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12547" w14:textId="40EB7A19" w:rsidR="00851642" w:rsidRPr="00E44B98" w:rsidRDefault="00E44B98" w:rsidP="00851642">
      <w:pPr>
        <w:pBdr>
          <w:top w:val="nil"/>
          <w:left w:val="nil"/>
          <w:bottom w:val="nil"/>
          <w:right w:val="nil"/>
          <w:between w:val="nil"/>
          <w:bar w:val="nil"/>
        </w:pBdr>
        <w:rPr>
          <w:rFonts w:eastAsia="Calibri" w:cs="Arial"/>
        </w:rPr>
      </w:pPr>
      <w:r w:rsidRPr="00E44B98">
        <w:rPr>
          <w:noProof/>
          <w14:ligatures w14:val="standardContextual"/>
        </w:rPr>
        <w:drawing>
          <wp:anchor distT="0" distB="0" distL="114300" distR="114300" simplePos="0" relativeHeight="251658240" behindDoc="1" locked="0" layoutInCell="1" allowOverlap="1" wp14:anchorId="0FE05654" wp14:editId="422F731F">
            <wp:simplePos x="0" y="0"/>
            <wp:positionH relativeFrom="column">
              <wp:posOffset>-903265</wp:posOffset>
            </wp:positionH>
            <wp:positionV relativeFrom="paragraph">
              <wp:posOffset>-644813</wp:posOffset>
            </wp:positionV>
            <wp:extent cx="7394934" cy="10504968"/>
            <wp:effectExtent l="0" t="0" r="0" b="0"/>
            <wp:wrapNone/>
            <wp:docPr id="558185341" name="Picture 1" descr="ACT Governmen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85341" name="Picture 558185341"/>
                    <pic:cNvPicPr/>
                  </pic:nvPicPr>
                  <pic:blipFill>
                    <a:blip r:embed="rId12">
                      <a:extLst>
                        <a:ext uri="{28A0092B-C50C-407E-A947-70E740481C1C}">
                          <a14:useLocalDpi xmlns:a14="http://schemas.microsoft.com/office/drawing/2010/main" val="0"/>
                        </a:ext>
                      </a:extLst>
                    </a:blip>
                    <a:stretch>
                      <a:fillRect/>
                    </a:stretch>
                  </pic:blipFill>
                  <pic:spPr>
                    <a:xfrm>
                      <a:off x="0" y="0"/>
                      <a:ext cx="7394934" cy="10504968"/>
                    </a:xfrm>
                    <a:prstGeom prst="rect">
                      <a:avLst/>
                    </a:prstGeom>
                  </pic:spPr>
                </pic:pic>
              </a:graphicData>
            </a:graphic>
            <wp14:sizeRelH relativeFrom="page">
              <wp14:pctWidth>0</wp14:pctWidth>
            </wp14:sizeRelH>
            <wp14:sizeRelV relativeFrom="page">
              <wp14:pctHeight>0</wp14:pctHeight>
            </wp14:sizeRelV>
          </wp:anchor>
        </w:drawing>
      </w:r>
    </w:p>
    <w:bookmarkStart w:id="0" w:name="RG_MARKER_56450" w:displacedByCustomXml="next"/>
    <w:bookmarkEnd w:id="0" w:displacedByCustomXml="next"/>
    <w:bookmarkStart w:id="1" w:name="RG_MARKER_56448" w:displacedByCustomXml="next"/>
    <w:bookmarkEnd w:id="1" w:displacedByCustomXml="next"/>
    <w:sdt>
      <w:sdtPr>
        <w:tag w:val="type=ReportObject;reportObjectId=56450;"/>
        <w:id w:val="1468306463"/>
      </w:sdtPr>
      <w:sdtEndPr>
        <w:rPr>
          <w:rFonts w:ascii="Times New Roman" w:eastAsia="Times New Roman" w:hAnsi="Times New Roman" w:cs="Times New Roman"/>
          <w:sz w:val="20"/>
          <w:szCs w:val="20"/>
        </w:rPr>
      </w:sdtEndPr>
      <w:sdtContent>
        <w:p w14:paraId="2F100A5B" w14:textId="507DA6A4" w:rsidR="00851642" w:rsidRPr="00E44B98" w:rsidRDefault="00851642" w:rsidP="00851642">
          <w:pPr>
            <w:pBdr>
              <w:top w:val="nil"/>
              <w:left w:val="nil"/>
              <w:bottom w:val="nil"/>
              <w:right w:val="nil"/>
              <w:between w:val="nil"/>
              <w:bar w:val="nil"/>
            </w:pBdr>
            <w:rPr>
              <w:rFonts w:eastAsia="Calibri" w:cs="Arial"/>
            </w:rPr>
          </w:pPr>
          <w:r w:rsidRPr="00E44B98">
            <w:t xml:space="preserve"> </w:t>
          </w:r>
        </w:p>
        <w:bookmarkStart w:id="2" w:name="RG_DOC_SQ1ieF1fLCp" w:displacedByCustomXml="next"/>
        <w:bookmarkEnd w:id="2" w:displacedByCustomXml="next"/>
      </w:sdtContent>
    </w:sdt>
    <w:p w14:paraId="1A438C5E" w14:textId="17A30610" w:rsidR="00851642" w:rsidRPr="00E44B98" w:rsidRDefault="00851642" w:rsidP="00851642">
      <w:pPr>
        <w:pStyle w:val="TOCHeading"/>
        <w:pBdr>
          <w:top w:val="nil"/>
          <w:left w:val="nil"/>
          <w:bottom w:val="nil"/>
          <w:right w:val="nil"/>
          <w:between w:val="nil"/>
          <w:bar w:val="nil"/>
        </w:pBdr>
        <w:sectPr w:rsidR="00851642" w:rsidRPr="00E44B98" w:rsidSect="00851642">
          <w:pgSz w:w="11906" w:h="16838"/>
          <w:pgMar w:top="1151" w:right="1440" w:bottom="1729" w:left="1440" w:header="720" w:footer="720" w:gutter="0"/>
          <w:pgBorders>
            <w:top w:val="nil"/>
            <w:left w:val="nil"/>
            <w:bottom w:val="nil"/>
            <w:right w:val="nil"/>
          </w:pgBorders>
          <w:cols w:space="708"/>
          <w:docGrid w:linePitch="360"/>
        </w:sectPr>
      </w:pPr>
    </w:p>
    <w:p w14:paraId="4218E9D3" w14:textId="77777777" w:rsidR="00E44B98" w:rsidRPr="002125F7" w:rsidRDefault="00E44B98" w:rsidP="002125F7">
      <w:pPr>
        <w:rPr>
          <w:b/>
          <w:bCs/>
          <w:sz w:val="48"/>
          <w:szCs w:val="48"/>
        </w:rPr>
      </w:pPr>
      <w:r w:rsidRPr="002125F7">
        <w:rPr>
          <w:b/>
          <w:bCs/>
          <w:sz w:val="48"/>
          <w:szCs w:val="48"/>
        </w:rPr>
        <w:lastRenderedPageBreak/>
        <w:t>Structure and Content</w:t>
      </w:r>
      <w:r w:rsidRPr="002125F7">
        <w:rPr>
          <w:b/>
          <w:bCs/>
          <w:sz w:val="48"/>
          <w:szCs w:val="48"/>
        </w:rPr>
        <w:br/>
        <w:t>of the 2026-27 Budget Papers</w:t>
      </w:r>
    </w:p>
    <w:p w14:paraId="50CF139A" w14:textId="77777777" w:rsidR="00E44B98" w:rsidRPr="00E44B98" w:rsidRDefault="00E44B98" w:rsidP="00E44B98">
      <w:pPr>
        <w:rPr>
          <w:b/>
          <w:bCs/>
        </w:rPr>
      </w:pPr>
      <w:r w:rsidRPr="00E44B98">
        <w:rPr>
          <w:b/>
        </w:rPr>
        <w:t>The 2026-27 Budget is presented in two papers and a series of agency Budget Statements.</w:t>
      </w:r>
    </w:p>
    <w:p w14:paraId="332FCD84" w14:textId="77777777" w:rsidR="00E44B98" w:rsidRPr="001C2348" w:rsidRDefault="00E44B98" w:rsidP="007D3D74">
      <w:pPr>
        <w:spacing w:before="360"/>
        <w:rPr>
          <w:rFonts w:ascii="Arial" w:hAnsi="Arial" w:cs="Arial"/>
          <w:b/>
          <w:bCs/>
          <w:sz w:val="32"/>
          <w:szCs w:val="32"/>
        </w:rPr>
      </w:pPr>
      <w:r w:rsidRPr="001C2348">
        <w:rPr>
          <w:rFonts w:ascii="Arial" w:hAnsi="Arial" w:cs="Arial"/>
          <w:b/>
          <w:bCs/>
          <w:sz w:val="32"/>
          <w:szCs w:val="32"/>
        </w:rPr>
        <w:t>Budget Speech</w:t>
      </w:r>
    </w:p>
    <w:p w14:paraId="4BEC213C" w14:textId="77777777" w:rsidR="00E44B98" w:rsidRPr="002125F7" w:rsidRDefault="00E44B98" w:rsidP="00E44B98">
      <w:pPr>
        <w:rPr>
          <w:rFonts w:cs="Calibri"/>
          <w:szCs w:val="24"/>
        </w:rPr>
      </w:pPr>
      <w:r w:rsidRPr="002125F7">
        <w:rPr>
          <w:rFonts w:cs="Calibri"/>
          <w:szCs w:val="24"/>
        </w:rPr>
        <w:t>The Treasurer’s speech to the Legislative Assembly highlights the Government’s Budget strategy and key features of the Budget.</w:t>
      </w:r>
    </w:p>
    <w:p w14:paraId="3CC3E44C" w14:textId="77777777" w:rsidR="00E44B98" w:rsidRPr="007D3D74" w:rsidRDefault="00E44B98" w:rsidP="007D3D74">
      <w:pPr>
        <w:spacing w:before="360"/>
        <w:rPr>
          <w:rFonts w:ascii="Arial" w:hAnsi="Arial" w:cs="Arial"/>
          <w:b/>
          <w:bCs/>
          <w:sz w:val="32"/>
          <w:szCs w:val="32"/>
        </w:rPr>
      </w:pPr>
      <w:r w:rsidRPr="007D3D74">
        <w:rPr>
          <w:rFonts w:ascii="Arial" w:hAnsi="Arial" w:cs="Arial"/>
          <w:b/>
          <w:bCs/>
          <w:sz w:val="32"/>
          <w:szCs w:val="32"/>
        </w:rPr>
        <w:t>Budget Outlook</w:t>
      </w:r>
    </w:p>
    <w:p w14:paraId="421A07DC" w14:textId="77777777" w:rsidR="00E44B98" w:rsidRPr="002125F7" w:rsidRDefault="00E44B98" w:rsidP="002125F7">
      <w:pPr>
        <w:rPr>
          <w:rFonts w:cs="Calibri"/>
          <w:b/>
          <w:szCs w:val="24"/>
        </w:rPr>
      </w:pPr>
      <w:r w:rsidRPr="002125F7">
        <w:rPr>
          <w:rFonts w:cs="Calibri"/>
          <w:szCs w:val="24"/>
        </w:rPr>
        <w:t>The Budget Outlook summarises the 2026-27 Budget and forward estimates for the General Government Sector, the Public Trading Enterprise sector and the total Territory Government. Details of the projected 2026-27 Budget results are provided, as well as background information on the development of the 2026-27 Budget, including economic conditions and federal financial relations. It also provides an overview of the Territory’s infrastructure investment program and details of 2026-27 initiatives. Full accrual financial statements and notes are provided for all sectors.</w:t>
      </w:r>
    </w:p>
    <w:p w14:paraId="7BAC4B00" w14:textId="77777777" w:rsidR="00E44B98" w:rsidRPr="007D3D74" w:rsidRDefault="00E44B98" w:rsidP="007D3D74">
      <w:pPr>
        <w:spacing w:before="360"/>
        <w:rPr>
          <w:rFonts w:ascii="Arial" w:hAnsi="Arial" w:cs="Arial"/>
          <w:b/>
          <w:bCs/>
          <w:sz w:val="32"/>
          <w:szCs w:val="32"/>
        </w:rPr>
      </w:pPr>
      <w:r w:rsidRPr="007D3D74">
        <w:rPr>
          <w:rFonts w:ascii="Arial" w:hAnsi="Arial" w:cs="Arial"/>
          <w:b/>
          <w:bCs/>
          <w:sz w:val="32"/>
          <w:szCs w:val="32"/>
        </w:rPr>
        <w:t>Budget Statements</w:t>
      </w:r>
    </w:p>
    <w:p w14:paraId="1BC6352A" w14:textId="77777777" w:rsidR="00E44B98" w:rsidRPr="002125F7" w:rsidRDefault="00E44B98" w:rsidP="00E44B98">
      <w:pPr>
        <w:rPr>
          <w:rFonts w:cs="Calibri"/>
        </w:rPr>
      </w:pPr>
      <w:r w:rsidRPr="002125F7">
        <w:rPr>
          <w:rFonts w:cs="Calibri"/>
          <w:szCs w:val="24"/>
        </w:rPr>
        <w:t>The Budget Statements contain information on each directorate and agency, including descriptions of functions and roles and responsibilities, together with major strategic priorities.</w:t>
      </w:r>
      <w:r w:rsidRPr="002125F7">
        <w:rPr>
          <w:rFonts w:cs="Calibri"/>
        </w:rPr>
        <w:br w:type="page"/>
      </w:r>
    </w:p>
    <w:p w14:paraId="1DF250F8" w14:textId="77777777" w:rsidR="00E44B98" w:rsidRPr="00E44B98" w:rsidRDefault="00E44B98" w:rsidP="00E44B98">
      <w:r w:rsidRPr="00E44B98">
        <w:rPr>
          <w:noProof/>
        </w:rPr>
        <w:lastRenderedPageBreak/>
        <w:drawing>
          <wp:inline distT="0" distB="0" distL="0" distR="0" wp14:anchorId="2E723ACF" wp14:editId="6F46D649">
            <wp:extent cx="542290" cy="542290"/>
            <wp:effectExtent l="0" t="0" r="3810" b="3810"/>
            <wp:docPr id="1374078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832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inline>
        </w:drawing>
      </w:r>
    </w:p>
    <w:p w14:paraId="74190339" w14:textId="77777777" w:rsidR="00E44B98" w:rsidRPr="007D3D74" w:rsidRDefault="00E44B98" w:rsidP="007D3D74">
      <w:pPr>
        <w:spacing w:before="360"/>
        <w:rPr>
          <w:rFonts w:ascii="Arial" w:hAnsi="Arial" w:cs="Arial"/>
          <w:b/>
          <w:bCs/>
          <w:sz w:val="32"/>
          <w:szCs w:val="32"/>
        </w:rPr>
      </w:pPr>
      <w:r w:rsidRPr="007D3D74">
        <w:rPr>
          <w:rFonts w:ascii="Arial" w:hAnsi="Arial" w:cs="Arial"/>
          <w:b/>
          <w:bCs/>
          <w:sz w:val="32"/>
          <w:szCs w:val="32"/>
        </w:rPr>
        <w:t>Acknowledgement</w:t>
      </w:r>
    </w:p>
    <w:p w14:paraId="7E9D8655" w14:textId="0726DE84" w:rsidR="00E44B98" w:rsidRPr="002125F7" w:rsidRDefault="00E44B98" w:rsidP="00E44B98">
      <w:pPr>
        <w:rPr>
          <w:rFonts w:cs="Calibri"/>
          <w:szCs w:val="24"/>
        </w:rPr>
      </w:pPr>
      <w:r w:rsidRPr="002125F7">
        <w:rPr>
          <w:rFonts w:cs="Calibri"/>
          <w:szCs w:val="24"/>
        </w:rPr>
        <w:t>The City and Environment Directorate acknowledges the Ngunnawal people as traditional custodians of the ACT and recognises any other people or families with connection to the lands of the ACT and region.</w:t>
      </w:r>
    </w:p>
    <w:p w14:paraId="7C3768FB" w14:textId="77777777" w:rsidR="00E44B98" w:rsidRPr="002125F7" w:rsidRDefault="00E44B98" w:rsidP="00E44B98">
      <w:pPr>
        <w:rPr>
          <w:rFonts w:cs="Calibri"/>
          <w:szCs w:val="24"/>
        </w:rPr>
      </w:pPr>
      <w:r w:rsidRPr="002125F7">
        <w:rPr>
          <w:rFonts w:cs="Calibri"/>
          <w:szCs w:val="24"/>
        </w:rPr>
        <w:t>We respect the Aboriginal and Torres Strait Islander people, particularly our Aboriginal and Torres Strait Islander staff, and their continuing culture and contribution they make to the Canberra region and the life of our city.</w:t>
      </w:r>
    </w:p>
    <w:p w14:paraId="74C359FE" w14:textId="221DF85E" w:rsidR="00E44B98" w:rsidRPr="002125F7" w:rsidRDefault="00E44B98" w:rsidP="00E44B98">
      <w:pPr>
        <w:rPr>
          <w:rFonts w:cs="Calibri"/>
          <w:szCs w:val="24"/>
        </w:rPr>
      </w:pPr>
      <w:r w:rsidRPr="002125F7">
        <w:rPr>
          <w:rFonts w:cs="Calibri"/>
          <w:szCs w:val="24"/>
        </w:rPr>
        <w:t xml:space="preserve">ISSN 1327-581X </w:t>
      </w:r>
      <w:r w:rsidRPr="002125F7">
        <w:rPr>
          <w:rFonts w:cs="Calibri"/>
          <w:szCs w:val="24"/>
        </w:rPr>
        <w:br/>
        <w:t>© Canberra, Australian Capital Territory, June 202</w:t>
      </w:r>
      <w:r w:rsidR="007D3D74">
        <w:rPr>
          <w:rFonts w:cs="Calibri"/>
          <w:szCs w:val="24"/>
        </w:rPr>
        <w:t>6</w:t>
      </w:r>
    </w:p>
    <w:p w14:paraId="05606C60" w14:textId="77777777" w:rsidR="00E44B98" w:rsidRPr="00E44B98" w:rsidRDefault="00E44B98" w:rsidP="00E44B98"/>
    <w:p w14:paraId="5F2A3F2B" w14:textId="77777777" w:rsidR="00E44B98" w:rsidRPr="007D3D74" w:rsidRDefault="00E44B98" w:rsidP="007D3D74">
      <w:pPr>
        <w:spacing w:before="360"/>
        <w:rPr>
          <w:rFonts w:ascii="Arial" w:hAnsi="Arial" w:cs="Arial"/>
          <w:b/>
          <w:bCs/>
          <w:sz w:val="32"/>
          <w:szCs w:val="32"/>
        </w:rPr>
      </w:pPr>
      <w:r w:rsidRPr="007D3D74">
        <w:rPr>
          <w:rFonts w:ascii="Arial" w:hAnsi="Arial" w:cs="Arial"/>
          <w:b/>
          <w:bCs/>
          <w:sz w:val="32"/>
          <w:szCs w:val="32"/>
        </w:rPr>
        <w:t>Contact for this publication</w:t>
      </w:r>
    </w:p>
    <w:p w14:paraId="72C63979" w14:textId="77777777" w:rsidR="00E44B98" w:rsidRPr="002125F7" w:rsidRDefault="00E44B98" w:rsidP="00E44B98">
      <w:pPr>
        <w:rPr>
          <w:rFonts w:cs="Calibri"/>
          <w:szCs w:val="24"/>
        </w:rPr>
      </w:pPr>
      <w:r w:rsidRPr="002125F7">
        <w:rPr>
          <w:rFonts w:cs="Calibri"/>
          <w:szCs w:val="24"/>
        </w:rPr>
        <w:t>General enquiries about this publication should be directed to:</w:t>
      </w:r>
    </w:p>
    <w:p w14:paraId="3997C387" w14:textId="77777777" w:rsidR="00E44B98" w:rsidRPr="002125F7" w:rsidRDefault="00E44B98" w:rsidP="00E44B98">
      <w:pPr>
        <w:rPr>
          <w:rFonts w:cs="Calibri"/>
          <w:szCs w:val="24"/>
        </w:rPr>
      </w:pPr>
      <w:r w:rsidRPr="002125F7">
        <w:rPr>
          <w:rFonts w:cs="Calibri"/>
          <w:szCs w:val="24"/>
        </w:rPr>
        <w:t>Chief Minister, Treasury and Economic Development Directorate</w:t>
      </w:r>
      <w:r w:rsidRPr="002125F7">
        <w:rPr>
          <w:rFonts w:cs="Calibri"/>
          <w:szCs w:val="24"/>
        </w:rPr>
        <w:br/>
      </w:r>
      <w:hyperlink r:id="rId14" w:history="1">
        <w:r w:rsidRPr="002125F7">
          <w:rPr>
            <w:rStyle w:val="Hyperlink"/>
            <w:rFonts w:cs="Calibri"/>
            <w:szCs w:val="24"/>
          </w:rPr>
          <w:t>cmteddcorporate@act.gov.au</w:t>
        </w:r>
      </w:hyperlink>
      <w:r w:rsidRPr="002125F7">
        <w:rPr>
          <w:rFonts w:cs="Calibri"/>
          <w:szCs w:val="24"/>
        </w:rPr>
        <w:t xml:space="preserve"> </w:t>
      </w:r>
      <w:r w:rsidRPr="002125F7">
        <w:rPr>
          <w:rFonts w:cs="Calibri"/>
          <w:szCs w:val="24"/>
        </w:rPr>
        <w:br/>
        <w:t>GPO Box 158</w:t>
      </w:r>
      <w:r w:rsidRPr="002125F7">
        <w:rPr>
          <w:rFonts w:cs="Calibri"/>
          <w:szCs w:val="24"/>
        </w:rPr>
        <w:br/>
        <w:t>Canberra ACT 2601</w:t>
      </w:r>
      <w:r w:rsidRPr="002125F7">
        <w:rPr>
          <w:rFonts w:cs="Calibri"/>
          <w:szCs w:val="24"/>
        </w:rPr>
        <w:br/>
      </w:r>
      <w:hyperlink r:id="rId15" w:history="1">
        <w:r w:rsidRPr="002125F7">
          <w:rPr>
            <w:rStyle w:val="Hyperlink"/>
            <w:rFonts w:cs="Calibri"/>
            <w:szCs w:val="24"/>
          </w:rPr>
          <w:t>https://www.treasury.act.gov.au/budget</w:t>
        </w:r>
      </w:hyperlink>
      <w:r w:rsidRPr="002125F7">
        <w:rPr>
          <w:rFonts w:cs="Calibri"/>
          <w:szCs w:val="24"/>
        </w:rPr>
        <w:t xml:space="preserve"> </w:t>
      </w:r>
      <w:r w:rsidRPr="002125F7">
        <w:rPr>
          <w:rFonts w:cs="Calibri"/>
          <w:szCs w:val="24"/>
        </w:rPr>
        <w:br/>
        <w:t>Telephone: Access Canberra - 13 22 81</w:t>
      </w:r>
    </w:p>
    <w:tbl>
      <w:tblPr>
        <w:tblStyle w:val="TableGrid"/>
        <w:tblpPr w:leftFromText="180" w:rightFromText="180" w:vertAnchor="text" w:horzAnchor="margin" w:tblpY="44"/>
        <w:tblOverlap w:val="never"/>
        <w:tblW w:w="3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96"/>
        <w:gridCol w:w="1296"/>
      </w:tblGrid>
      <w:tr w:rsidR="00E44B98" w:rsidRPr="00E44B98" w14:paraId="492C5BB2" w14:textId="77777777">
        <w:tc>
          <w:tcPr>
            <w:tcW w:w="1276" w:type="dxa"/>
          </w:tcPr>
          <w:p w14:paraId="0E34F387" w14:textId="77777777" w:rsidR="00E44B98" w:rsidRPr="00E44B98" w:rsidRDefault="00E44B98">
            <w:pPr>
              <w:rPr>
                <w:rFonts w:asciiTheme="minorHAnsi" w:hAnsiTheme="minorHAnsi"/>
                <w:bCs/>
                <w:color w:val="231F20"/>
                <w:sz w:val="16"/>
                <w:szCs w:val="16"/>
              </w:rPr>
            </w:pPr>
            <w:r w:rsidRPr="00E44B98">
              <w:rPr>
                <w:bCs/>
                <w:noProof/>
                <w:color w:val="231F20"/>
                <w:sz w:val="16"/>
                <w:szCs w:val="16"/>
              </w:rPr>
              <w:drawing>
                <wp:inline distT="0" distB="0" distL="0" distR="0" wp14:anchorId="0B97AC7A" wp14:editId="54C084D5">
                  <wp:extent cx="673100" cy="673100"/>
                  <wp:effectExtent l="0" t="0" r="0" b="0"/>
                  <wp:docPr id="60314312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43129" name="Picture 1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005" cy="674005"/>
                          </a:xfrm>
                          <a:prstGeom prst="rect">
                            <a:avLst/>
                          </a:prstGeom>
                        </pic:spPr>
                      </pic:pic>
                    </a:graphicData>
                  </a:graphic>
                </wp:inline>
              </w:drawing>
            </w:r>
          </w:p>
        </w:tc>
        <w:tc>
          <w:tcPr>
            <w:tcW w:w="1296" w:type="dxa"/>
          </w:tcPr>
          <w:p w14:paraId="206F4196" w14:textId="77777777" w:rsidR="00E44B98" w:rsidRPr="00E44B98" w:rsidRDefault="00E44B98">
            <w:pPr>
              <w:rPr>
                <w:rFonts w:asciiTheme="minorHAnsi" w:hAnsiTheme="minorHAnsi"/>
                <w:bCs/>
                <w:color w:val="231F20"/>
                <w:sz w:val="16"/>
                <w:szCs w:val="16"/>
              </w:rPr>
            </w:pPr>
            <w:r w:rsidRPr="00E44B98">
              <w:rPr>
                <w:bCs/>
                <w:noProof/>
                <w:color w:val="231F20"/>
                <w:sz w:val="16"/>
                <w:szCs w:val="16"/>
              </w:rPr>
              <w:drawing>
                <wp:inline distT="0" distB="0" distL="0" distR="0" wp14:anchorId="78B4C846" wp14:editId="4A743105">
                  <wp:extent cx="685800" cy="685800"/>
                  <wp:effectExtent l="0" t="0" r="0" b="0"/>
                  <wp:docPr id="24338125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1259" name="Picture 1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296" w:type="dxa"/>
          </w:tcPr>
          <w:p w14:paraId="6733CC2A" w14:textId="77777777" w:rsidR="00E44B98" w:rsidRPr="00E44B98" w:rsidRDefault="00E44B98">
            <w:pPr>
              <w:rPr>
                <w:rFonts w:asciiTheme="minorHAnsi" w:hAnsiTheme="minorHAnsi"/>
                <w:bCs/>
                <w:color w:val="231F20"/>
                <w:sz w:val="16"/>
                <w:szCs w:val="16"/>
              </w:rPr>
            </w:pPr>
            <w:r w:rsidRPr="00E44B98">
              <w:rPr>
                <w:bCs/>
                <w:noProof/>
                <w:color w:val="231F20"/>
                <w:sz w:val="16"/>
                <w:szCs w:val="16"/>
              </w:rPr>
              <w:drawing>
                <wp:inline distT="0" distB="0" distL="0" distR="0" wp14:anchorId="668975F0" wp14:editId="427E7252">
                  <wp:extent cx="685800" cy="685800"/>
                  <wp:effectExtent l="0" t="0" r="0" b="0"/>
                  <wp:docPr id="214399482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94826" name="Picture 2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45C69FD8" w14:textId="77777777" w:rsidR="00E44B98" w:rsidRPr="00E44B98" w:rsidRDefault="00E44B98" w:rsidP="00E44B98">
      <w:pPr>
        <w:autoSpaceDE w:val="0"/>
        <w:autoSpaceDN w:val="0"/>
        <w:adjustRightInd w:val="0"/>
        <w:rPr>
          <w:color w:val="231F20"/>
          <w:sz w:val="20"/>
          <w:szCs w:val="20"/>
        </w:rPr>
      </w:pPr>
    </w:p>
    <w:p w14:paraId="6FEEF5B0" w14:textId="77777777" w:rsidR="00E44B98" w:rsidRPr="00E44B98" w:rsidRDefault="00E44B98" w:rsidP="00E44B98"/>
    <w:p w14:paraId="3D544112" w14:textId="77777777" w:rsidR="00E44B98" w:rsidRPr="00E44B98" w:rsidRDefault="00E44B98" w:rsidP="00E44B98"/>
    <w:p w14:paraId="64512B2D" w14:textId="77777777" w:rsidR="00E44B98" w:rsidRPr="00E44B98" w:rsidRDefault="00E44B98" w:rsidP="00E44B98"/>
    <w:p w14:paraId="18F23CCF" w14:textId="77777777" w:rsidR="00E44B98" w:rsidRPr="00E44B98" w:rsidRDefault="00E44B98" w:rsidP="00E44B98">
      <w:pPr>
        <w:spacing w:before="0" w:after="0"/>
        <w:rPr>
          <w:rFonts w:ascii="Arial" w:eastAsiaTheme="majorEastAsia" w:hAnsi="Arial" w:cs="Arial"/>
          <w:b/>
          <w:bCs/>
          <w:sz w:val="32"/>
          <w:szCs w:val="32"/>
        </w:rPr>
      </w:pPr>
      <w:r w:rsidRPr="00E44B98">
        <w:br w:type="page"/>
      </w:r>
    </w:p>
    <w:p w14:paraId="2013946A" w14:textId="77777777" w:rsidR="00E44B98" w:rsidRPr="007D3D74" w:rsidRDefault="00E44B98" w:rsidP="007D3D74">
      <w:pPr>
        <w:spacing w:before="360"/>
        <w:rPr>
          <w:rFonts w:ascii="Arial" w:hAnsi="Arial" w:cs="Arial"/>
          <w:b/>
          <w:bCs/>
          <w:sz w:val="32"/>
          <w:szCs w:val="32"/>
        </w:rPr>
      </w:pPr>
      <w:r w:rsidRPr="007D3D74">
        <w:rPr>
          <w:rFonts w:ascii="Arial" w:hAnsi="Arial" w:cs="Arial"/>
          <w:b/>
          <w:bCs/>
          <w:sz w:val="32"/>
          <w:szCs w:val="32"/>
        </w:rPr>
        <w:t xml:space="preserve">Accessibility </w:t>
      </w:r>
    </w:p>
    <w:p w14:paraId="2A31575D" w14:textId="77777777" w:rsidR="00E44B98" w:rsidRPr="002125F7" w:rsidRDefault="00E44B98" w:rsidP="00E44B98">
      <w:pPr>
        <w:rPr>
          <w:rFonts w:cs="Calibri"/>
          <w:bCs/>
          <w:iCs/>
          <w:color w:val="212121"/>
          <w:szCs w:val="24"/>
          <w:lang w:eastAsia="en-GB"/>
        </w:rPr>
      </w:pPr>
      <w:r w:rsidRPr="002125F7">
        <w:rPr>
          <w:rFonts w:cs="Calibri"/>
          <w:color w:val="000000"/>
          <w:szCs w:val="24"/>
        </w:rPr>
        <w:t>The ACT Government is committed to making its information, services, events and venues as accessible as possible. If you have difficulty reading a standard printed document and would like to understand the alternative formats available for documents or publications, please call 13 22 81.</w:t>
      </w:r>
    </w:p>
    <w:p w14:paraId="41F14EBF" w14:textId="77777777" w:rsidR="00E44B98" w:rsidRPr="002125F7" w:rsidRDefault="00E44B98" w:rsidP="00E44B98">
      <w:pPr>
        <w:rPr>
          <w:rFonts w:cs="Calibri"/>
          <w:color w:val="212121"/>
          <w:szCs w:val="24"/>
        </w:rPr>
      </w:pPr>
      <w:r w:rsidRPr="002125F7">
        <w:rPr>
          <w:rFonts w:cs="Calibri"/>
          <w:color w:val="000000"/>
          <w:szCs w:val="24"/>
        </w:rPr>
        <w:t>If English is not your first language and you require a translator or interpreter, you can contact us through the</w:t>
      </w:r>
      <w:r w:rsidRPr="002125F7">
        <w:rPr>
          <w:rStyle w:val="apple-converted-space"/>
          <w:rFonts w:eastAsiaTheme="majorEastAsia" w:cs="Calibri"/>
          <w:color w:val="000000"/>
          <w:szCs w:val="24"/>
        </w:rPr>
        <w:t> </w:t>
      </w:r>
      <w:hyperlink r:id="rId19" w:tooltip="http://www.tisnational.gov.au/" w:history="1">
        <w:r w:rsidRPr="002125F7">
          <w:rPr>
            <w:rStyle w:val="Hyperlink"/>
            <w:rFonts w:eastAsiaTheme="majorEastAsia" w:cs="Calibri"/>
            <w:color w:val="800080"/>
            <w:szCs w:val="24"/>
          </w:rPr>
          <w:t>Translating and Interpreter Service</w:t>
        </w:r>
      </w:hyperlink>
      <w:r w:rsidRPr="002125F7">
        <w:rPr>
          <w:rFonts w:cs="Calibri"/>
          <w:color w:val="000000"/>
          <w:szCs w:val="24"/>
        </w:rPr>
        <w:t> (TIS) or call</w:t>
      </w:r>
      <w:r w:rsidRPr="002125F7">
        <w:rPr>
          <w:rStyle w:val="apple-converted-space"/>
          <w:rFonts w:eastAsiaTheme="majorEastAsia" w:cs="Calibri"/>
          <w:color w:val="000000"/>
          <w:szCs w:val="24"/>
        </w:rPr>
        <w:t> </w:t>
      </w:r>
      <w:hyperlink r:id="rId20" w:tooltip="tel:131450" w:history="1">
        <w:r w:rsidRPr="002125F7">
          <w:rPr>
            <w:rStyle w:val="Hyperlink"/>
            <w:rFonts w:eastAsiaTheme="majorEastAsia" w:cs="Calibri"/>
            <w:color w:val="800080"/>
            <w:szCs w:val="24"/>
          </w:rPr>
          <w:t>13 14 50</w:t>
        </w:r>
      </w:hyperlink>
      <w:r w:rsidRPr="002125F7">
        <w:rPr>
          <w:rFonts w:cs="Calibri"/>
          <w:color w:val="000000"/>
          <w:szCs w:val="24"/>
        </w:rPr>
        <w:t>.</w:t>
      </w:r>
    </w:p>
    <w:p w14:paraId="6166C58F" w14:textId="77777777" w:rsidR="00E44B98" w:rsidRPr="002125F7" w:rsidRDefault="00E44B98" w:rsidP="00E44B98">
      <w:pPr>
        <w:rPr>
          <w:rFonts w:cs="Calibri"/>
          <w:color w:val="212121"/>
          <w:szCs w:val="24"/>
        </w:rPr>
      </w:pPr>
      <w:r w:rsidRPr="002125F7">
        <w:rPr>
          <w:rFonts w:cs="Calibri"/>
          <w:color w:val="000000"/>
          <w:szCs w:val="24"/>
        </w:rPr>
        <w:t>If you have difficulty hearing or using your voice, contact us through the</w:t>
      </w:r>
      <w:r w:rsidRPr="002125F7">
        <w:rPr>
          <w:rStyle w:val="apple-converted-space"/>
          <w:rFonts w:eastAsiaTheme="majorEastAsia" w:cs="Calibri"/>
          <w:color w:val="000000"/>
          <w:szCs w:val="24"/>
        </w:rPr>
        <w:t> </w:t>
      </w:r>
      <w:hyperlink r:id="rId21" w:tooltip="https://www.accesshub.gov.au/about-the-nrs" w:history="1">
        <w:r w:rsidRPr="002125F7">
          <w:rPr>
            <w:rStyle w:val="Hyperlink"/>
            <w:rFonts w:eastAsiaTheme="majorEastAsia" w:cs="Calibri"/>
            <w:color w:val="800080"/>
            <w:szCs w:val="24"/>
          </w:rPr>
          <w:t>National Relay Service</w:t>
        </w:r>
      </w:hyperlink>
      <w:r w:rsidRPr="002125F7">
        <w:rPr>
          <w:rFonts w:cs="Calibri"/>
          <w:color w:val="000000"/>
          <w:szCs w:val="24"/>
        </w:rPr>
        <w:t> (NRS):</w:t>
      </w:r>
    </w:p>
    <w:p w14:paraId="3EB5E66D" w14:textId="77777777" w:rsidR="00E44B98" w:rsidRPr="002125F7" w:rsidRDefault="00E44B98" w:rsidP="005E069A">
      <w:pPr>
        <w:numPr>
          <w:ilvl w:val="0"/>
          <w:numId w:val="34"/>
        </w:numPr>
        <w:spacing w:before="0" w:after="0" w:line="240" w:lineRule="auto"/>
        <w:rPr>
          <w:rFonts w:cs="Calibri"/>
          <w:color w:val="000000"/>
          <w:szCs w:val="24"/>
        </w:rPr>
      </w:pPr>
      <w:r w:rsidRPr="002125F7">
        <w:rPr>
          <w:rFonts w:cs="Calibri"/>
          <w:color w:val="000000"/>
          <w:szCs w:val="24"/>
        </w:rPr>
        <w:t>TTY users call</w:t>
      </w:r>
      <w:r w:rsidRPr="002125F7">
        <w:rPr>
          <w:rStyle w:val="apple-converted-space"/>
          <w:rFonts w:eastAsiaTheme="majorEastAsia" w:cs="Calibri"/>
          <w:color w:val="000000"/>
          <w:szCs w:val="24"/>
        </w:rPr>
        <w:t> </w:t>
      </w:r>
      <w:hyperlink r:id="rId22" w:tooltip="tel:133677" w:history="1">
        <w:r w:rsidRPr="002125F7">
          <w:rPr>
            <w:rStyle w:val="Hyperlink"/>
            <w:rFonts w:eastAsiaTheme="majorEastAsia" w:cs="Calibri"/>
            <w:color w:val="800080"/>
            <w:szCs w:val="24"/>
          </w:rPr>
          <w:t>13 36 77</w:t>
        </w:r>
      </w:hyperlink>
      <w:r w:rsidRPr="002125F7">
        <w:rPr>
          <w:rFonts w:cs="Calibri"/>
          <w:color w:val="000000"/>
          <w:szCs w:val="24"/>
        </w:rPr>
        <w:t> and then ask for</w:t>
      </w:r>
      <w:r w:rsidRPr="002125F7">
        <w:rPr>
          <w:rStyle w:val="apple-converted-space"/>
          <w:rFonts w:eastAsiaTheme="majorEastAsia" w:cs="Calibri"/>
          <w:color w:val="000000"/>
          <w:szCs w:val="24"/>
        </w:rPr>
        <w:t> </w:t>
      </w:r>
      <w:hyperlink r:id="rId23" w:tooltip="tel:132281" w:history="1">
        <w:r w:rsidRPr="002125F7">
          <w:rPr>
            <w:rStyle w:val="Hyperlink"/>
            <w:rFonts w:eastAsiaTheme="majorEastAsia" w:cs="Calibri"/>
            <w:color w:val="800080"/>
            <w:szCs w:val="24"/>
          </w:rPr>
          <w:t>13 22 81</w:t>
        </w:r>
      </w:hyperlink>
      <w:r w:rsidRPr="002125F7">
        <w:rPr>
          <w:rFonts w:cs="Calibri"/>
          <w:color w:val="000000"/>
          <w:szCs w:val="24"/>
        </w:rPr>
        <w:t> or visit</w:t>
      </w:r>
      <w:r w:rsidRPr="002125F7">
        <w:rPr>
          <w:rStyle w:val="apple-converted-space"/>
          <w:rFonts w:eastAsiaTheme="majorEastAsia" w:cs="Calibri"/>
          <w:color w:val="000000"/>
          <w:szCs w:val="24"/>
        </w:rPr>
        <w:t> </w:t>
      </w:r>
      <w:hyperlink r:id="rId24" w:tooltip="https://www.accesshub.gov.au/" w:history="1">
        <w:r w:rsidRPr="002125F7">
          <w:rPr>
            <w:rStyle w:val="Hyperlink"/>
            <w:rFonts w:eastAsiaTheme="majorEastAsia" w:cs="Calibri"/>
            <w:color w:val="800080"/>
            <w:szCs w:val="24"/>
          </w:rPr>
          <w:t>www.accesshub.gov.au</w:t>
        </w:r>
      </w:hyperlink>
      <w:r w:rsidRPr="002125F7">
        <w:rPr>
          <w:rFonts w:cs="Calibri"/>
          <w:color w:val="000000"/>
          <w:szCs w:val="24"/>
        </w:rPr>
        <w:t> to make an internet relay or captioned relay call.</w:t>
      </w:r>
    </w:p>
    <w:p w14:paraId="6355B784" w14:textId="77777777" w:rsidR="00E44B98" w:rsidRPr="002125F7" w:rsidRDefault="00E44B98" w:rsidP="005E069A">
      <w:pPr>
        <w:numPr>
          <w:ilvl w:val="0"/>
          <w:numId w:val="35"/>
        </w:numPr>
        <w:spacing w:before="0" w:after="0" w:line="240" w:lineRule="auto"/>
        <w:rPr>
          <w:rFonts w:cs="Calibri"/>
          <w:color w:val="000000"/>
          <w:szCs w:val="24"/>
        </w:rPr>
      </w:pPr>
      <w:r w:rsidRPr="002125F7">
        <w:rPr>
          <w:rFonts w:cs="Calibri"/>
          <w:color w:val="000000"/>
          <w:szCs w:val="24"/>
        </w:rPr>
        <w:t>Speak and Listen users phone</w:t>
      </w:r>
      <w:r w:rsidRPr="002125F7">
        <w:rPr>
          <w:rStyle w:val="apple-converted-space"/>
          <w:rFonts w:eastAsiaTheme="majorEastAsia" w:cs="Calibri"/>
          <w:color w:val="000000"/>
          <w:szCs w:val="24"/>
        </w:rPr>
        <w:t> </w:t>
      </w:r>
      <w:hyperlink r:id="rId25" w:tooltip="tel:1300555727" w:history="1">
        <w:r w:rsidRPr="002125F7">
          <w:rPr>
            <w:rStyle w:val="Hyperlink"/>
            <w:rFonts w:eastAsiaTheme="majorEastAsia" w:cs="Calibri"/>
            <w:color w:val="800080"/>
            <w:szCs w:val="24"/>
          </w:rPr>
          <w:t>1300 555 727</w:t>
        </w:r>
      </w:hyperlink>
      <w:r w:rsidRPr="002125F7">
        <w:rPr>
          <w:rFonts w:cs="Calibri"/>
          <w:color w:val="000000"/>
          <w:szCs w:val="24"/>
        </w:rPr>
        <w:t> and then ask for</w:t>
      </w:r>
      <w:r w:rsidRPr="002125F7">
        <w:rPr>
          <w:rStyle w:val="apple-converted-space"/>
          <w:rFonts w:eastAsiaTheme="majorEastAsia" w:cs="Calibri"/>
          <w:color w:val="000000"/>
          <w:szCs w:val="24"/>
        </w:rPr>
        <w:t> </w:t>
      </w:r>
      <w:hyperlink r:id="rId26" w:tooltip="tel:132281" w:history="1">
        <w:r w:rsidRPr="002125F7">
          <w:rPr>
            <w:rStyle w:val="Hyperlink"/>
            <w:rFonts w:eastAsiaTheme="majorEastAsia" w:cs="Calibri"/>
            <w:color w:val="800080"/>
            <w:szCs w:val="24"/>
          </w:rPr>
          <w:t>13 22 81</w:t>
        </w:r>
      </w:hyperlink>
      <w:r w:rsidRPr="002125F7">
        <w:rPr>
          <w:rFonts w:cs="Calibri"/>
          <w:color w:val="000000"/>
          <w:szCs w:val="24"/>
        </w:rPr>
        <w:t>.</w:t>
      </w:r>
    </w:p>
    <w:p w14:paraId="6A6E2D93" w14:textId="77777777" w:rsidR="00E44B98" w:rsidRPr="002125F7" w:rsidRDefault="00E44B98" w:rsidP="005E069A">
      <w:pPr>
        <w:numPr>
          <w:ilvl w:val="0"/>
          <w:numId w:val="36"/>
        </w:numPr>
        <w:spacing w:before="0" w:after="0" w:line="240" w:lineRule="auto"/>
        <w:rPr>
          <w:rFonts w:cs="Calibri"/>
          <w:color w:val="000000"/>
          <w:szCs w:val="24"/>
        </w:rPr>
      </w:pPr>
      <w:r w:rsidRPr="002125F7">
        <w:rPr>
          <w:rFonts w:cs="Calibri"/>
          <w:color w:val="000000"/>
          <w:szCs w:val="24"/>
        </w:rPr>
        <w:t>Internet relay users connect to the NRS and then ask for</w:t>
      </w:r>
      <w:r w:rsidRPr="002125F7">
        <w:rPr>
          <w:rStyle w:val="apple-converted-space"/>
          <w:rFonts w:eastAsiaTheme="majorEastAsia" w:cs="Calibri"/>
          <w:color w:val="000000"/>
          <w:szCs w:val="24"/>
        </w:rPr>
        <w:t> </w:t>
      </w:r>
      <w:hyperlink r:id="rId27" w:tooltip="tel:132281" w:history="1">
        <w:r w:rsidRPr="002125F7">
          <w:rPr>
            <w:rStyle w:val="Hyperlink"/>
            <w:rFonts w:eastAsiaTheme="majorEastAsia" w:cs="Calibri"/>
            <w:color w:val="800080"/>
            <w:szCs w:val="24"/>
          </w:rPr>
          <w:t>13 22 81</w:t>
        </w:r>
      </w:hyperlink>
      <w:r w:rsidRPr="002125F7">
        <w:rPr>
          <w:rFonts w:cs="Calibri"/>
          <w:color w:val="000000"/>
          <w:szCs w:val="24"/>
        </w:rPr>
        <w:t>.</w:t>
      </w:r>
    </w:p>
    <w:p w14:paraId="1FD74C74" w14:textId="77777777" w:rsidR="00E44B98" w:rsidRPr="002125F7" w:rsidRDefault="00E44B98" w:rsidP="00E44B98">
      <w:pPr>
        <w:rPr>
          <w:rFonts w:cs="Calibri"/>
          <w:color w:val="212121"/>
          <w:szCs w:val="24"/>
        </w:rPr>
      </w:pPr>
      <w:r w:rsidRPr="002125F7">
        <w:rPr>
          <w:rFonts w:cs="Calibri"/>
          <w:color w:val="000000"/>
          <w:szCs w:val="24"/>
        </w:rPr>
        <w:br/>
        <w:t>For more information on these services visit</w:t>
      </w:r>
      <w:r w:rsidRPr="002125F7">
        <w:rPr>
          <w:rStyle w:val="apple-converted-space"/>
          <w:rFonts w:eastAsiaTheme="majorEastAsia" w:cs="Calibri"/>
          <w:color w:val="000000"/>
          <w:szCs w:val="24"/>
        </w:rPr>
        <w:t> </w:t>
      </w:r>
      <w:hyperlink r:id="rId28" w:tooltip="https://www.accesshub.gov.au/" w:history="1">
        <w:r w:rsidRPr="002125F7">
          <w:rPr>
            <w:rStyle w:val="Hyperlink"/>
            <w:rFonts w:eastAsiaTheme="majorEastAsia" w:cs="Calibri"/>
            <w:color w:val="800080"/>
            <w:szCs w:val="24"/>
          </w:rPr>
          <w:t>www.accesshub.gov.au</w:t>
        </w:r>
      </w:hyperlink>
      <w:r w:rsidRPr="002125F7">
        <w:rPr>
          <w:rFonts w:cs="Calibri"/>
          <w:color w:val="000000"/>
          <w:szCs w:val="24"/>
        </w:rPr>
        <w:t>.</w:t>
      </w:r>
    </w:p>
    <w:p w14:paraId="219CAEC5" w14:textId="77777777" w:rsidR="00E44B98" w:rsidRPr="002125F7" w:rsidRDefault="00E44B98" w:rsidP="00E44B98">
      <w:pPr>
        <w:spacing w:after="120" w:line="198" w:lineRule="atLeast"/>
        <w:rPr>
          <w:rFonts w:cs="Calibri"/>
          <w:szCs w:val="24"/>
        </w:rPr>
      </w:pPr>
    </w:p>
    <w:p w14:paraId="12E990FD" w14:textId="77777777" w:rsidR="00E44B98" w:rsidRPr="002125F7" w:rsidRDefault="00E44B98" w:rsidP="00E44B98">
      <w:pPr>
        <w:rPr>
          <w:rFonts w:cs="Calibri"/>
          <w:szCs w:val="24"/>
        </w:rPr>
      </w:pPr>
      <w:r w:rsidRPr="002125F7">
        <w:rPr>
          <w:rFonts w:cs="Calibri"/>
          <w:szCs w:val="24"/>
        </w:rPr>
        <w:t>© Australian Capital Territory</w:t>
      </w:r>
    </w:p>
    <w:p w14:paraId="256BF016" w14:textId="77777777" w:rsidR="00E44B98" w:rsidRPr="00E44B98" w:rsidRDefault="00E44B98" w:rsidP="00E44B98">
      <w:r w:rsidRPr="00E44B98">
        <w:rPr>
          <w:noProof/>
        </w:rPr>
        <w:drawing>
          <wp:inline distT="0" distB="0" distL="0" distR="0" wp14:anchorId="07F4907B" wp14:editId="4C57663F">
            <wp:extent cx="1226127" cy="437903"/>
            <wp:effectExtent l="0" t="0" r="0" b="0"/>
            <wp:docPr id="1125461567" name="Picture 5" descr="The Creative Commons Attribution 4.0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1567" name="Picture 5" descr="The Creative Commons Attribution 4.0 licence symbol."/>
                    <pic:cNvPicPr/>
                  </pic:nvPicPr>
                  <pic:blipFill>
                    <a:blip r:embed="rId29">
                      <a:extLst>
                        <a:ext uri="{28A0092B-C50C-407E-A947-70E740481C1C}">
                          <a14:useLocalDpi xmlns:a14="http://schemas.microsoft.com/office/drawing/2010/main" val="0"/>
                        </a:ext>
                      </a:extLst>
                    </a:blip>
                    <a:stretch>
                      <a:fillRect/>
                    </a:stretch>
                  </pic:blipFill>
                  <pic:spPr>
                    <a:xfrm>
                      <a:off x="0" y="0"/>
                      <a:ext cx="1314346" cy="469410"/>
                    </a:xfrm>
                    <a:prstGeom prst="rect">
                      <a:avLst/>
                    </a:prstGeom>
                  </pic:spPr>
                </pic:pic>
              </a:graphicData>
            </a:graphic>
          </wp:inline>
        </w:drawing>
      </w:r>
    </w:p>
    <w:p w14:paraId="38E63BFB" w14:textId="63B633D8" w:rsidR="00E44B98" w:rsidRPr="002125F7" w:rsidRDefault="00E44B98" w:rsidP="00E44B98">
      <w:pPr>
        <w:rPr>
          <w:rFonts w:cs="Calibri"/>
          <w:szCs w:val="24"/>
        </w:rPr>
      </w:pPr>
      <w:r w:rsidRPr="00E44B98">
        <w:br/>
      </w:r>
      <w:r w:rsidRPr="00E44B98">
        <w:br/>
      </w:r>
      <w:r w:rsidRPr="002125F7">
        <w:rPr>
          <w:rFonts w:cs="Calibri"/>
          <w:szCs w:val="24"/>
        </w:rPr>
        <w:t>This work, Budget Statement E, is licensed under a </w:t>
      </w:r>
      <w:hyperlink r:id="rId30" w:tooltip="https://creativecommons.org/licenses/by/4.0/" w:history="1">
        <w:r w:rsidRPr="002125F7">
          <w:rPr>
            <w:rFonts w:cs="Calibri"/>
            <w:szCs w:val="24"/>
            <w:u w:val="single"/>
          </w:rPr>
          <w:t>Creative Commons Attribution 4.0 licenc</w:t>
        </w:r>
        <w:r w:rsidRPr="002125F7">
          <w:rPr>
            <w:rFonts w:cs="Calibri"/>
            <w:szCs w:val="24"/>
          </w:rPr>
          <w:t>e</w:t>
        </w:r>
      </w:hyperlink>
      <w:r w:rsidRPr="002125F7">
        <w:rPr>
          <w:rFonts w:cs="Calibri"/>
          <w:szCs w:val="24"/>
        </w:rPr>
        <w:t>. You are free to re-use the work under that licence, on the condition that you credit the Australian Capital Territory Government as author, indicate if changes were made and comply with the other licence terms.</w:t>
      </w:r>
    </w:p>
    <w:p w14:paraId="7397EAAA" w14:textId="6E1B49BC" w:rsidR="00E44B98" w:rsidRPr="002125F7" w:rsidRDefault="00E44B98" w:rsidP="00E44B98">
      <w:pPr>
        <w:rPr>
          <w:rFonts w:cs="Calibri"/>
          <w:szCs w:val="24"/>
        </w:rPr>
      </w:pPr>
      <w:r w:rsidRPr="002125F7">
        <w:rPr>
          <w:rFonts w:cs="Calibri"/>
          <w:szCs w:val="24"/>
        </w:rPr>
        <w:t>The licence does not apply to the ACT Coat of Arms, the City and Environment Directorate logo and branding, images, artwork, photographs and any material protected by trademark.</w:t>
      </w:r>
    </w:p>
    <w:p w14:paraId="203D8668" w14:textId="77777777" w:rsidR="005A3586" w:rsidRDefault="00E44B98" w:rsidP="00CE14F5">
      <w:pPr>
        <w:rPr>
          <w:rFonts w:cs="Calibri"/>
          <w:szCs w:val="24"/>
        </w:rPr>
        <w:sectPr w:rsidR="005A3586" w:rsidSect="00521C35">
          <w:headerReference w:type="even" r:id="rId31"/>
          <w:headerReference w:type="default" r:id="rId32"/>
          <w:footerReference w:type="even" r:id="rId33"/>
          <w:footerReference w:type="default" r:id="rId34"/>
          <w:headerReference w:type="first" r:id="rId35"/>
          <w:footerReference w:type="first" r:id="rId36"/>
          <w:pgSz w:w="11906" w:h="16838" w:code="9"/>
          <w:pgMar w:top="1151" w:right="1440" w:bottom="1729" w:left="1440" w:header="720" w:footer="720" w:gutter="0"/>
          <w:pgBorders>
            <w:top w:val="nil"/>
            <w:left w:val="nil"/>
            <w:bottom w:val="nil"/>
            <w:right w:val="nil"/>
          </w:pgBorders>
          <w:pgNumType w:start="1"/>
          <w:cols w:space="708"/>
          <w:docGrid w:linePitch="360"/>
        </w:sectPr>
      </w:pPr>
      <w:r w:rsidRPr="002125F7">
        <w:rPr>
          <w:rFonts w:cs="Calibri"/>
          <w:szCs w:val="24"/>
        </w:rPr>
        <w:t xml:space="preserve">Information about the directorate and an electronic version of this budget report can be found on the website </w:t>
      </w:r>
      <w:hyperlink r:id="rId37" w:history="1">
        <w:r w:rsidRPr="002125F7">
          <w:rPr>
            <w:rStyle w:val="Hyperlink"/>
            <w:rFonts w:cs="Calibri"/>
            <w:szCs w:val="24"/>
          </w:rPr>
          <w:t>www.act.gov.au</w:t>
        </w:r>
      </w:hyperlink>
      <w:r w:rsidRPr="002125F7">
        <w:rPr>
          <w:rFonts w:cs="Calibri"/>
          <w:szCs w:val="24"/>
        </w:rPr>
        <w:t xml:space="preserve">. </w:t>
      </w:r>
    </w:p>
    <w:p w14:paraId="59281043" w14:textId="62710DA0" w:rsidR="0087041A" w:rsidRDefault="0087041A" w:rsidP="00CE14F5">
      <w:pPr>
        <w:rPr>
          <w:rFonts w:cs="Calibri"/>
          <w:szCs w:val="24"/>
        </w:rPr>
      </w:pPr>
    </w:p>
    <w:sdt>
      <w:sdtPr>
        <w:rPr>
          <w:rFonts w:eastAsiaTheme="minorEastAsia" w:cstheme="minorBidi"/>
          <w:bCs w:val="0"/>
          <w:sz w:val="24"/>
          <w:szCs w:val="24"/>
        </w:rPr>
        <w:id w:val="-1961331398"/>
        <w:docPartObj>
          <w:docPartGallery w:val="Table of Contents"/>
          <w:docPartUnique/>
        </w:docPartObj>
      </w:sdtPr>
      <w:sdtContent>
        <w:p w14:paraId="4166AA96" w14:textId="36D50258" w:rsidR="00E44B98" w:rsidRPr="007C2917" w:rsidRDefault="00E44B98">
          <w:pPr>
            <w:pStyle w:val="TOCHeading"/>
            <w:rPr>
              <w:b/>
            </w:rPr>
          </w:pPr>
          <w:r w:rsidRPr="007C2917">
            <w:rPr>
              <w:b/>
            </w:rPr>
            <w:t>Contents</w:t>
          </w:r>
        </w:p>
        <w:p w14:paraId="67E300C7" w14:textId="50E5477E" w:rsidR="00D65AD9" w:rsidRDefault="005E2DD5">
          <w:pPr>
            <w:pStyle w:val="TOC1"/>
            <w:rPr>
              <w:rFonts w:asciiTheme="minorHAnsi" w:eastAsiaTheme="minorEastAsia" w:hAnsiTheme="minorHAnsi"/>
              <w:b w:val="0"/>
              <w:bCs w:val="0"/>
              <w:kern w:val="2"/>
              <w:szCs w:val="24"/>
              <w:lang w:eastAsia="en-AU"/>
              <w14:ligatures w14:val="standardContextual"/>
            </w:rPr>
          </w:pPr>
          <w:r w:rsidRPr="007C2917">
            <w:fldChar w:fldCharType="begin"/>
          </w:r>
          <w:r w:rsidRPr="007C2917">
            <w:instrText xml:space="preserve"> TOC \o "1-2" \h \z \u </w:instrText>
          </w:r>
          <w:r w:rsidRPr="007C2917">
            <w:fldChar w:fldCharType="separate"/>
          </w:r>
          <w:hyperlink w:anchor="_Toc231568699" w:history="1">
            <w:r w:rsidR="00D65AD9" w:rsidRPr="00BC5F1B">
              <w:rPr>
                <w:rStyle w:val="Hyperlink"/>
              </w:rPr>
              <w:t>CITY AND ENVIRONMENT DIRECTORATE</w:t>
            </w:r>
            <w:r w:rsidR="00D65AD9">
              <w:rPr>
                <w:webHidden/>
              </w:rPr>
              <w:tab/>
            </w:r>
            <w:r w:rsidR="00D65AD9">
              <w:rPr>
                <w:webHidden/>
              </w:rPr>
              <w:fldChar w:fldCharType="begin"/>
            </w:r>
            <w:r w:rsidR="00D65AD9">
              <w:rPr>
                <w:webHidden/>
              </w:rPr>
              <w:instrText xml:space="preserve"> PAGEREF _Toc231568699 \h </w:instrText>
            </w:r>
            <w:r w:rsidR="00D65AD9">
              <w:rPr>
                <w:webHidden/>
              </w:rPr>
            </w:r>
            <w:r w:rsidR="00D65AD9">
              <w:rPr>
                <w:webHidden/>
              </w:rPr>
              <w:fldChar w:fldCharType="separate"/>
            </w:r>
            <w:r w:rsidR="00F95160">
              <w:rPr>
                <w:webHidden/>
              </w:rPr>
              <w:t>1</w:t>
            </w:r>
            <w:r w:rsidR="00D65AD9">
              <w:rPr>
                <w:webHidden/>
              </w:rPr>
              <w:fldChar w:fldCharType="end"/>
            </w:r>
          </w:hyperlink>
        </w:p>
        <w:p w14:paraId="0AA1B068" w14:textId="38BA684E"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0" w:history="1">
            <w:r w:rsidRPr="00BC5F1B">
              <w:rPr>
                <w:rStyle w:val="Hyperlink"/>
              </w:rPr>
              <w:t>Purpose</w:t>
            </w:r>
            <w:r>
              <w:rPr>
                <w:webHidden/>
              </w:rPr>
              <w:tab/>
            </w:r>
            <w:r>
              <w:rPr>
                <w:webHidden/>
              </w:rPr>
              <w:fldChar w:fldCharType="begin"/>
            </w:r>
            <w:r>
              <w:rPr>
                <w:webHidden/>
              </w:rPr>
              <w:instrText xml:space="preserve"> PAGEREF _Toc231568700 \h </w:instrText>
            </w:r>
            <w:r>
              <w:rPr>
                <w:webHidden/>
              </w:rPr>
            </w:r>
            <w:r>
              <w:rPr>
                <w:webHidden/>
              </w:rPr>
              <w:fldChar w:fldCharType="separate"/>
            </w:r>
            <w:r w:rsidR="00F95160">
              <w:rPr>
                <w:webHidden/>
              </w:rPr>
              <w:t>1</w:t>
            </w:r>
            <w:r>
              <w:rPr>
                <w:webHidden/>
              </w:rPr>
              <w:fldChar w:fldCharType="end"/>
            </w:r>
          </w:hyperlink>
        </w:p>
        <w:p w14:paraId="77F93EA6" w14:textId="5A04A9DA"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1" w:history="1">
            <w:r w:rsidRPr="00BC5F1B">
              <w:rPr>
                <w:rStyle w:val="Hyperlink"/>
              </w:rPr>
              <w:t>2026-27 Priorities</w:t>
            </w:r>
            <w:r>
              <w:rPr>
                <w:webHidden/>
              </w:rPr>
              <w:tab/>
            </w:r>
            <w:r>
              <w:rPr>
                <w:webHidden/>
              </w:rPr>
              <w:fldChar w:fldCharType="begin"/>
            </w:r>
            <w:r>
              <w:rPr>
                <w:webHidden/>
              </w:rPr>
              <w:instrText xml:space="preserve"> PAGEREF _Toc231568701 \h </w:instrText>
            </w:r>
            <w:r>
              <w:rPr>
                <w:webHidden/>
              </w:rPr>
            </w:r>
            <w:r>
              <w:rPr>
                <w:webHidden/>
              </w:rPr>
              <w:fldChar w:fldCharType="separate"/>
            </w:r>
            <w:r w:rsidR="00F95160">
              <w:rPr>
                <w:webHidden/>
              </w:rPr>
              <w:t>3</w:t>
            </w:r>
            <w:r>
              <w:rPr>
                <w:webHidden/>
              </w:rPr>
              <w:fldChar w:fldCharType="end"/>
            </w:r>
          </w:hyperlink>
        </w:p>
        <w:p w14:paraId="2FE56157" w14:textId="74FC27D2"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2" w:history="1">
            <w:r w:rsidRPr="00BC5F1B">
              <w:rPr>
                <w:rStyle w:val="Hyperlink"/>
              </w:rPr>
              <w:t>Estimated Employment Levels</w:t>
            </w:r>
            <w:r>
              <w:rPr>
                <w:webHidden/>
              </w:rPr>
              <w:tab/>
            </w:r>
            <w:r>
              <w:rPr>
                <w:webHidden/>
              </w:rPr>
              <w:fldChar w:fldCharType="begin"/>
            </w:r>
            <w:r>
              <w:rPr>
                <w:webHidden/>
              </w:rPr>
              <w:instrText xml:space="preserve"> PAGEREF _Toc231568702 \h </w:instrText>
            </w:r>
            <w:r>
              <w:rPr>
                <w:webHidden/>
              </w:rPr>
            </w:r>
            <w:r>
              <w:rPr>
                <w:webHidden/>
              </w:rPr>
              <w:fldChar w:fldCharType="separate"/>
            </w:r>
            <w:r w:rsidR="00F95160">
              <w:rPr>
                <w:webHidden/>
              </w:rPr>
              <w:t>8</w:t>
            </w:r>
            <w:r>
              <w:rPr>
                <w:webHidden/>
              </w:rPr>
              <w:fldChar w:fldCharType="end"/>
            </w:r>
          </w:hyperlink>
        </w:p>
        <w:p w14:paraId="0DD403FA" w14:textId="30C89FEB"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3" w:history="1">
            <w:r w:rsidRPr="00BC5F1B">
              <w:rPr>
                <w:rStyle w:val="Hyperlink"/>
              </w:rPr>
              <w:t>Strategic Objectives and Indicators</w:t>
            </w:r>
            <w:r>
              <w:rPr>
                <w:webHidden/>
              </w:rPr>
              <w:tab/>
            </w:r>
            <w:r>
              <w:rPr>
                <w:webHidden/>
              </w:rPr>
              <w:fldChar w:fldCharType="begin"/>
            </w:r>
            <w:r>
              <w:rPr>
                <w:webHidden/>
              </w:rPr>
              <w:instrText xml:space="preserve"> PAGEREF _Toc231568703 \h </w:instrText>
            </w:r>
            <w:r>
              <w:rPr>
                <w:webHidden/>
              </w:rPr>
            </w:r>
            <w:r>
              <w:rPr>
                <w:webHidden/>
              </w:rPr>
              <w:fldChar w:fldCharType="separate"/>
            </w:r>
            <w:r w:rsidR="00F95160">
              <w:rPr>
                <w:webHidden/>
              </w:rPr>
              <w:t>9</w:t>
            </w:r>
            <w:r>
              <w:rPr>
                <w:webHidden/>
              </w:rPr>
              <w:fldChar w:fldCharType="end"/>
            </w:r>
          </w:hyperlink>
        </w:p>
        <w:p w14:paraId="19A9383B" w14:textId="264CF795"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4" w:history="1">
            <w:r w:rsidRPr="00BC5F1B">
              <w:rPr>
                <w:rStyle w:val="Hyperlink"/>
              </w:rPr>
              <w:t>Output Classes</w:t>
            </w:r>
            <w:r>
              <w:rPr>
                <w:webHidden/>
              </w:rPr>
              <w:tab/>
            </w:r>
            <w:r>
              <w:rPr>
                <w:webHidden/>
              </w:rPr>
              <w:fldChar w:fldCharType="begin"/>
            </w:r>
            <w:r>
              <w:rPr>
                <w:webHidden/>
              </w:rPr>
              <w:instrText xml:space="preserve"> PAGEREF _Toc231568704 \h </w:instrText>
            </w:r>
            <w:r>
              <w:rPr>
                <w:webHidden/>
              </w:rPr>
            </w:r>
            <w:r>
              <w:rPr>
                <w:webHidden/>
              </w:rPr>
              <w:fldChar w:fldCharType="separate"/>
            </w:r>
            <w:r w:rsidR="00F95160">
              <w:rPr>
                <w:webHidden/>
              </w:rPr>
              <w:t>14</w:t>
            </w:r>
            <w:r>
              <w:rPr>
                <w:webHidden/>
              </w:rPr>
              <w:fldChar w:fldCharType="end"/>
            </w:r>
          </w:hyperlink>
        </w:p>
        <w:p w14:paraId="0BDF01EF" w14:textId="585A1E59"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5" w:history="1">
            <w:r w:rsidRPr="00BC5F1B">
              <w:rPr>
                <w:rStyle w:val="Hyperlink"/>
                <w:rFonts w:cs="Times New Roman"/>
              </w:rPr>
              <w:t xml:space="preserve">Discontinued </w:t>
            </w:r>
            <w:r w:rsidRPr="00BC5F1B">
              <w:rPr>
                <w:rStyle w:val="Hyperlink"/>
              </w:rPr>
              <w:t>Output Classes</w:t>
            </w:r>
            <w:r>
              <w:rPr>
                <w:webHidden/>
              </w:rPr>
              <w:tab/>
            </w:r>
            <w:r>
              <w:rPr>
                <w:webHidden/>
              </w:rPr>
              <w:fldChar w:fldCharType="begin"/>
            </w:r>
            <w:r>
              <w:rPr>
                <w:webHidden/>
              </w:rPr>
              <w:instrText xml:space="preserve"> PAGEREF _Toc231568705 \h </w:instrText>
            </w:r>
            <w:r>
              <w:rPr>
                <w:webHidden/>
              </w:rPr>
            </w:r>
            <w:r>
              <w:rPr>
                <w:webHidden/>
              </w:rPr>
              <w:fldChar w:fldCharType="separate"/>
            </w:r>
            <w:r w:rsidR="00F95160">
              <w:rPr>
                <w:webHidden/>
              </w:rPr>
              <w:t>23</w:t>
            </w:r>
            <w:r>
              <w:rPr>
                <w:webHidden/>
              </w:rPr>
              <w:fldChar w:fldCharType="end"/>
            </w:r>
          </w:hyperlink>
        </w:p>
        <w:p w14:paraId="0559E0C8" w14:textId="235E7C77" w:rsidR="00D65AD9" w:rsidRPr="00C45868" w:rsidRDefault="00D65AD9">
          <w:pPr>
            <w:pStyle w:val="TOC2"/>
            <w:rPr>
              <w:rStyle w:val="Hyperlink"/>
              <w:rFonts w:cs="Times New Roman"/>
            </w:rPr>
          </w:pPr>
          <w:hyperlink w:anchor="_Toc231568706" w:history="1">
            <w:r w:rsidRPr="00C45868">
              <w:rPr>
                <w:rStyle w:val="Hyperlink"/>
                <w:rFonts w:cs="Times New Roman"/>
              </w:rPr>
              <w:t>Accountability Indicators</w:t>
            </w:r>
            <w:r w:rsidRPr="00C45868">
              <w:rPr>
                <w:rStyle w:val="Hyperlink"/>
                <w:rFonts w:cs="Times New Roman"/>
                <w:webHidden/>
              </w:rPr>
              <w:tab/>
            </w:r>
            <w:r w:rsidRPr="00C45868">
              <w:rPr>
                <w:rStyle w:val="Hyperlink"/>
                <w:rFonts w:cs="Times New Roman"/>
                <w:webHidden/>
              </w:rPr>
              <w:fldChar w:fldCharType="begin"/>
            </w:r>
            <w:r w:rsidRPr="00C45868">
              <w:rPr>
                <w:rStyle w:val="Hyperlink"/>
                <w:rFonts w:cs="Times New Roman"/>
                <w:webHidden/>
              </w:rPr>
              <w:instrText xml:space="preserve"> PAGEREF _Toc231568706 \h </w:instrText>
            </w:r>
            <w:r w:rsidRPr="00C45868">
              <w:rPr>
                <w:rStyle w:val="Hyperlink"/>
                <w:rFonts w:cs="Times New Roman"/>
                <w:webHidden/>
              </w:rPr>
            </w:r>
            <w:r w:rsidRPr="00C45868">
              <w:rPr>
                <w:rStyle w:val="Hyperlink"/>
                <w:rFonts w:cs="Times New Roman"/>
                <w:webHidden/>
              </w:rPr>
              <w:fldChar w:fldCharType="separate"/>
            </w:r>
            <w:r w:rsidR="00F95160">
              <w:rPr>
                <w:rStyle w:val="Hyperlink"/>
                <w:rFonts w:cs="Times New Roman"/>
                <w:webHidden/>
              </w:rPr>
              <w:t>27</w:t>
            </w:r>
            <w:r w:rsidRPr="00C45868">
              <w:rPr>
                <w:rStyle w:val="Hyperlink"/>
                <w:rFonts w:cs="Times New Roman"/>
                <w:webHidden/>
              </w:rPr>
              <w:fldChar w:fldCharType="end"/>
            </w:r>
          </w:hyperlink>
        </w:p>
        <w:p w14:paraId="6410F98C" w14:textId="08CBAE30"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7" w:history="1">
            <w:r w:rsidRPr="00BC5F1B">
              <w:rPr>
                <w:rStyle w:val="Hyperlink"/>
              </w:rPr>
              <w:t>Changes to Appropriation</w:t>
            </w:r>
            <w:r>
              <w:rPr>
                <w:webHidden/>
              </w:rPr>
              <w:tab/>
            </w:r>
            <w:r>
              <w:rPr>
                <w:webHidden/>
              </w:rPr>
              <w:fldChar w:fldCharType="begin"/>
            </w:r>
            <w:r>
              <w:rPr>
                <w:webHidden/>
              </w:rPr>
              <w:instrText xml:space="preserve"> PAGEREF _Toc231568707 \h </w:instrText>
            </w:r>
            <w:r>
              <w:rPr>
                <w:webHidden/>
              </w:rPr>
            </w:r>
            <w:r>
              <w:rPr>
                <w:webHidden/>
              </w:rPr>
              <w:fldChar w:fldCharType="separate"/>
            </w:r>
            <w:r w:rsidR="00F95160">
              <w:rPr>
                <w:webHidden/>
              </w:rPr>
              <w:t>38</w:t>
            </w:r>
            <w:r>
              <w:rPr>
                <w:webHidden/>
              </w:rPr>
              <w:fldChar w:fldCharType="end"/>
            </w:r>
          </w:hyperlink>
        </w:p>
        <w:p w14:paraId="7A426618" w14:textId="7E80D63A"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8" w:history="1">
            <w:r w:rsidRPr="00BC5F1B">
              <w:rPr>
                <w:rStyle w:val="Hyperlink"/>
              </w:rPr>
              <w:t>Summary of 2026-27 Infrastructure Program</w:t>
            </w:r>
            <w:r>
              <w:rPr>
                <w:webHidden/>
              </w:rPr>
              <w:tab/>
            </w:r>
            <w:r>
              <w:rPr>
                <w:webHidden/>
              </w:rPr>
              <w:fldChar w:fldCharType="begin"/>
            </w:r>
            <w:r>
              <w:rPr>
                <w:webHidden/>
              </w:rPr>
              <w:instrText xml:space="preserve"> PAGEREF _Toc231568708 \h </w:instrText>
            </w:r>
            <w:r>
              <w:rPr>
                <w:webHidden/>
              </w:rPr>
            </w:r>
            <w:r>
              <w:rPr>
                <w:webHidden/>
              </w:rPr>
              <w:fldChar w:fldCharType="separate"/>
            </w:r>
            <w:r w:rsidR="00F95160">
              <w:rPr>
                <w:webHidden/>
              </w:rPr>
              <w:t>47</w:t>
            </w:r>
            <w:r>
              <w:rPr>
                <w:webHidden/>
              </w:rPr>
              <w:fldChar w:fldCharType="end"/>
            </w:r>
          </w:hyperlink>
        </w:p>
        <w:p w14:paraId="605398AF" w14:textId="46FCCFD0"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09" w:history="1">
            <w:r w:rsidRPr="00BC5F1B">
              <w:rPr>
                <w:rStyle w:val="Hyperlink"/>
                <w:rFonts w:eastAsia="Times New Roman"/>
              </w:rPr>
              <w:t>Financial Statements</w:t>
            </w:r>
            <w:r>
              <w:rPr>
                <w:webHidden/>
              </w:rPr>
              <w:tab/>
            </w:r>
            <w:r>
              <w:rPr>
                <w:webHidden/>
              </w:rPr>
              <w:fldChar w:fldCharType="begin"/>
            </w:r>
            <w:r>
              <w:rPr>
                <w:webHidden/>
              </w:rPr>
              <w:instrText xml:space="preserve"> PAGEREF _Toc231568709 \h </w:instrText>
            </w:r>
            <w:r>
              <w:rPr>
                <w:webHidden/>
              </w:rPr>
            </w:r>
            <w:r>
              <w:rPr>
                <w:webHidden/>
              </w:rPr>
              <w:fldChar w:fldCharType="separate"/>
            </w:r>
            <w:r w:rsidR="00F95160">
              <w:rPr>
                <w:webHidden/>
              </w:rPr>
              <w:t>53</w:t>
            </w:r>
            <w:r>
              <w:rPr>
                <w:webHidden/>
              </w:rPr>
              <w:fldChar w:fldCharType="end"/>
            </w:r>
          </w:hyperlink>
        </w:p>
        <w:p w14:paraId="0215560F" w14:textId="54ADFEA6"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0" w:history="1">
            <w:r w:rsidRPr="00BC5F1B">
              <w:rPr>
                <w:rStyle w:val="Hyperlink"/>
                <w:rFonts w:eastAsia="Times New Roman"/>
              </w:rPr>
              <w:t>Financial Statements – Territorial</w:t>
            </w:r>
            <w:r>
              <w:rPr>
                <w:webHidden/>
              </w:rPr>
              <w:tab/>
            </w:r>
            <w:r>
              <w:rPr>
                <w:webHidden/>
              </w:rPr>
              <w:fldChar w:fldCharType="begin"/>
            </w:r>
            <w:r>
              <w:rPr>
                <w:webHidden/>
              </w:rPr>
              <w:instrText xml:space="preserve"> PAGEREF _Toc231568710 \h </w:instrText>
            </w:r>
            <w:r>
              <w:rPr>
                <w:webHidden/>
              </w:rPr>
            </w:r>
            <w:r>
              <w:rPr>
                <w:webHidden/>
              </w:rPr>
              <w:fldChar w:fldCharType="separate"/>
            </w:r>
            <w:r w:rsidR="00F95160">
              <w:rPr>
                <w:webHidden/>
              </w:rPr>
              <w:t>61</w:t>
            </w:r>
            <w:r>
              <w:rPr>
                <w:webHidden/>
              </w:rPr>
              <w:fldChar w:fldCharType="end"/>
            </w:r>
          </w:hyperlink>
        </w:p>
        <w:p w14:paraId="079320D2" w14:textId="080634C4"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1" w:history="1">
            <w:r w:rsidRPr="00BC5F1B">
              <w:rPr>
                <w:rStyle w:val="Hyperlink"/>
                <w:rFonts w:eastAsia="Times New Roman" w:cs="Mangal"/>
              </w:rPr>
              <w:t>Output Class Financial Statements</w:t>
            </w:r>
            <w:r>
              <w:rPr>
                <w:webHidden/>
              </w:rPr>
              <w:tab/>
            </w:r>
            <w:r>
              <w:rPr>
                <w:webHidden/>
              </w:rPr>
              <w:fldChar w:fldCharType="begin"/>
            </w:r>
            <w:r>
              <w:rPr>
                <w:webHidden/>
              </w:rPr>
              <w:instrText xml:space="preserve"> PAGEREF _Toc231568711 \h </w:instrText>
            </w:r>
            <w:r>
              <w:rPr>
                <w:webHidden/>
              </w:rPr>
            </w:r>
            <w:r>
              <w:rPr>
                <w:webHidden/>
              </w:rPr>
              <w:fldChar w:fldCharType="separate"/>
            </w:r>
            <w:r w:rsidR="00F95160">
              <w:rPr>
                <w:webHidden/>
              </w:rPr>
              <w:t>67</w:t>
            </w:r>
            <w:r>
              <w:rPr>
                <w:webHidden/>
              </w:rPr>
              <w:fldChar w:fldCharType="end"/>
            </w:r>
          </w:hyperlink>
        </w:p>
        <w:p w14:paraId="325EC194" w14:textId="6815E395"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2" w:history="1">
            <w:r w:rsidRPr="00BC5F1B">
              <w:rPr>
                <w:rStyle w:val="Hyperlink"/>
                <w:rFonts w:eastAsia="Times New Roman" w:cs="Mangal"/>
              </w:rPr>
              <w:t>Discontinued Output Class Financial Statements</w:t>
            </w:r>
            <w:r>
              <w:rPr>
                <w:webHidden/>
              </w:rPr>
              <w:tab/>
            </w:r>
            <w:r>
              <w:rPr>
                <w:webHidden/>
              </w:rPr>
              <w:fldChar w:fldCharType="begin"/>
            </w:r>
            <w:r>
              <w:rPr>
                <w:webHidden/>
              </w:rPr>
              <w:instrText xml:space="preserve"> PAGEREF _Toc231568712 \h </w:instrText>
            </w:r>
            <w:r>
              <w:rPr>
                <w:webHidden/>
              </w:rPr>
            </w:r>
            <w:r>
              <w:rPr>
                <w:webHidden/>
              </w:rPr>
              <w:fldChar w:fldCharType="separate"/>
            </w:r>
            <w:r w:rsidR="00F95160">
              <w:rPr>
                <w:webHidden/>
              </w:rPr>
              <w:t>72</w:t>
            </w:r>
            <w:r>
              <w:rPr>
                <w:webHidden/>
              </w:rPr>
              <w:fldChar w:fldCharType="end"/>
            </w:r>
          </w:hyperlink>
        </w:p>
        <w:p w14:paraId="78351874" w14:textId="7421CE11" w:rsidR="00D65AD9" w:rsidRDefault="00D65AD9">
          <w:pPr>
            <w:pStyle w:val="TOC1"/>
            <w:rPr>
              <w:rFonts w:asciiTheme="minorHAnsi" w:eastAsiaTheme="minorEastAsia" w:hAnsiTheme="minorHAnsi"/>
              <w:b w:val="0"/>
              <w:bCs w:val="0"/>
              <w:kern w:val="2"/>
              <w:szCs w:val="24"/>
              <w:lang w:eastAsia="en-AU"/>
              <w14:ligatures w14:val="standardContextual"/>
            </w:rPr>
          </w:pPr>
          <w:hyperlink w:anchor="_Toc231568713" w:history="1">
            <w:r w:rsidRPr="00BC5F1B">
              <w:rPr>
                <w:rStyle w:val="Hyperlink"/>
              </w:rPr>
              <w:t>TRANSPORT CANBERRA OPERATIONS</w:t>
            </w:r>
            <w:r>
              <w:rPr>
                <w:webHidden/>
              </w:rPr>
              <w:tab/>
            </w:r>
            <w:r>
              <w:rPr>
                <w:webHidden/>
              </w:rPr>
              <w:fldChar w:fldCharType="begin"/>
            </w:r>
            <w:r>
              <w:rPr>
                <w:webHidden/>
              </w:rPr>
              <w:instrText xml:space="preserve"> PAGEREF _Toc231568713 \h </w:instrText>
            </w:r>
            <w:r>
              <w:rPr>
                <w:webHidden/>
              </w:rPr>
            </w:r>
            <w:r>
              <w:rPr>
                <w:webHidden/>
              </w:rPr>
              <w:fldChar w:fldCharType="separate"/>
            </w:r>
            <w:r w:rsidR="00F95160">
              <w:rPr>
                <w:webHidden/>
              </w:rPr>
              <w:t>81</w:t>
            </w:r>
            <w:r>
              <w:rPr>
                <w:webHidden/>
              </w:rPr>
              <w:fldChar w:fldCharType="end"/>
            </w:r>
          </w:hyperlink>
        </w:p>
        <w:p w14:paraId="27F818F5" w14:textId="10D15B87"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4" w:history="1">
            <w:r w:rsidRPr="00BC5F1B">
              <w:rPr>
                <w:rStyle w:val="Hyperlink"/>
              </w:rPr>
              <w:t>Purpose</w:t>
            </w:r>
            <w:r>
              <w:rPr>
                <w:webHidden/>
              </w:rPr>
              <w:tab/>
            </w:r>
            <w:r>
              <w:rPr>
                <w:webHidden/>
              </w:rPr>
              <w:fldChar w:fldCharType="begin"/>
            </w:r>
            <w:r>
              <w:rPr>
                <w:webHidden/>
              </w:rPr>
              <w:instrText xml:space="preserve"> PAGEREF _Toc231568714 \h </w:instrText>
            </w:r>
            <w:r>
              <w:rPr>
                <w:webHidden/>
              </w:rPr>
            </w:r>
            <w:r>
              <w:rPr>
                <w:webHidden/>
              </w:rPr>
              <w:fldChar w:fldCharType="separate"/>
            </w:r>
            <w:r w:rsidR="00F95160">
              <w:rPr>
                <w:webHidden/>
              </w:rPr>
              <w:t>81</w:t>
            </w:r>
            <w:r>
              <w:rPr>
                <w:webHidden/>
              </w:rPr>
              <w:fldChar w:fldCharType="end"/>
            </w:r>
          </w:hyperlink>
        </w:p>
        <w:p w14:paraId="73E24625" w14:textId="0405FCF7"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5" w:history="1">
            <w:r w:rsidRPr="00BC5F1B">
              <w:rPr>
                <w:rStyle w:val="Hyperlink"/>
              </w:rPr>
              <w:t>2026-27 Priorities</w:t>
            </w:r>
            <w:r>
              <w:rPr>
                <w:webHidden/>
              </w:rPr>
              <w:tab/>
            </w:r>
            <w:r>
              <w:rPr>
                <w:webHidden/>
              </w:rPr>
              <w:fldChar w:fldCharType="begin"/>
            </w:r>
            <w:r>
              <w:rPr>
                <w:webHidden/>
              </w:rPr>
              <w:instrText xml:space="preserve"> PAGEREF _Toc231568715 \h </w:instrText>
            </w:r>
            <w:r>
              <w:rPr>
                <w:webHidden/>
              </w:rPr>
            </w:r>
            <w:r>
              <w:rPr>
                <w:webHidden/>
              </w:rPr>
              <w:fldChar w:fldCharType="separate"/>
            </w:r>
            <w:r w:rsidR="00F95160">
              <w:rPr>
                <w:webHidden/>
              </w:rPr>
              <w:t>82</w:t>
            </w:r>
            <w:r>
              <w:rPr>
                <w:webHidden/>
              </w:rPr>
              <w:fldChar w:fldCharType="end"/>
            </w:r>
          </w:hyperlink>
        </w:p>
        <w:p w14:paraId="4AA9DCCC" w14:textId="750A3A0D"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6" w:history="1">
            <w:r w:rsidRPr="00BC5F1B">
              <w:rPr>
                <w:rStyle w:val="Hyperlink"/>
              </w:rPr>
              <w:t>Estimated Employment Levels</w:t>
            </w:r>
            <w:r>
              <w:rPr>
                <w:webHidden/>
              </w:rPr>
              <w:tab/>
            </w:r>
            <w:r>
              <w:rPr>
                <w:webHidden/>
              </w:rPr>
              <w:fldChar w:fldCharType="begin"/>
            </w:r>
            <w:r>
              <w:rPr>
                <w:webHidden/>
              </w:rPr>
              <w:instrText xml:space="preserve"> PAGEREF _Toc231568716 \h </w:instrText>
            </w:r>
            <w:r>
              <w:rPr>
                <w:webHidden/>
              </w:rPr>
            </w:r>
            <w:r>
              <w:rPr>
                <w:webHidden/>
              </w:rPr>
              <w:fldChar w:fldCharType="separate"/>
            </w:r>
            <w:r w:rsidR="00F95160">
              <w:rPr>
                <w:webHidden/>
              </w:rPr>
              <w:t>84</w:t>
            </w:r>
            <w:r>
              <w:rPr>
                <w:webHidden/>
              </w:rPr>
              <w:fldChar w:fldCharType="end"/>
            </w:r>
          </w:hyperlink>
        </w:p>
        <w:p w14:paraId="7188528D" w14:textId="5FF38360"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17" w:history="1">
            <w:r w:rsidRPr="00BC5F1B">
              <w:rPr>
                <w:rStyle w:val="Hyperlink"/>
              </w:rPr>
              <w:t>Output Class</w:t>
            </w:r>
            <w:r>
              <w:rPr>
                <w:webHidden/>
              </w:rPr>
              <w:tab/>
            </w:r>
            <w:r>
              <w:rPr>
                <w:webHidden/>
              </w:rPr>
              <w:fldChar w:fldCharType="begin"/>
            </w:r>
            <w:r>
              <w:rPr>
                <w:webHidden/>
              </w:rPr>
              <w:instrText xml:space="preserve"> PAGEREF _Toc231568717 \h </w:instrText>
            </w:r>
            <w:r>
              <w:rPr>
                <w:webHidden/>
              </w:rPr>
            </w:r>
            <w:r>
              <w:rPr>
                <w:webHidden/>
              </w:rPr>
              <w:fldChar w:fldCharType="separate"/>
            </w:r>
            <w:r w:rsidR="00F95160">
              <w:rPr>
                <w:webHidden/>
              </w:rPr>
              <w:t>85</w:t>
            </w:r>
            <w:r>
              <w:rPr>
                <w:webHidden/>
              </w:rPr>
              <w:fldChar w:fldCharType="end"/>
            </w:r>
          </w:hyperlink>
        </w:p>
        <w:p w14:paraId="15D3E043" w14:textId="5E759042" w:rsidR="00D65AD9" w:rsidRDefault="00D65AD9">
          <w:pPr>
            <w:pStyle w:val="TOC1"/>
            <w:rPr>
              <w:rFonts w:asciiTheme="minorHAnsi" w:eastAsiaTheme="minorEastAsia" w:hAnsiTheme="minorHAnsi"/>
              <w:b w:val="0"/>
              <w:bCs w:val="0"/>
              <w:kern w:val="2"/>
              <w:szCs w:val="24"/>
              <w:lang w:eastAsia="en-AU"/>
              <w14:ligatures w14:val="standardContextual"/>
            </w:rPr>
          </w:pPr>
          <w:hyperlink w:anchor="_Toc231568718" w:history="1">
            <w:r w:rsidRPr="00BC5F1B">
              <w:rPr>
                <w:rStyle w:val="Hyperlink"/>
              </w:rPr>
              <w:t>ACT GAMBLING AND RACING COMMISSION – STATEMENT OF INTENT</w:t>
            </w:r>
            <w:r>
              <w:rPr>
                <w:webHidden/>
              </w:rPr>
              <w:tab/>
            </w:r>
            <w:r>
              <w:rPr>
                <w:webHidden/>
              </w:rPr>
              <w:fldChar w:fldCharType="begin"/>
            </w:r>
            <w:r>
              <w:rPr>
                <w:webHidden/>
              </w:rPr>
              <w:instrText xml:space="preserve"> PAGEREF _Toc231568718 \h </w:instrText>
            </w:r>
            <w:r>
              <w:rPr>
                <w:webHidden/>
              </w:rPr>
            </w:r>
            <w:r>
              <w:rPr>
                <w:webHidden/>
              </w:rPr>
              <w:fldChar w:fldCharType="separate"/>
            </w:r>
            <w:r w:rsidR="00F95160">
              <w:rPr>
                <w:webHidden/>
              </w:rPr>
              <w:t>95</w:t>
            </w:r>
            <w:r>
              <w:rPr>
                <w:webHidden/>
              </w:rPr>
              <w:fldChar w:fldCharType="end"/>
            </w:r>
          </w:hyperlink>
        </w:p>
        <w:p w14:paraId="7C4F39B0" w14:textId="3868791B" w:rsidR="00D65AD9" w:rsidRDefault="00D65AD9">
          <w:pPr>
            <w:pStyle w:val="TOC1"/>
            <w:rPr>
              <w:rFonts w:asciiTheme="minorHAnsi" w:eastAsiaTheme="minorEastAsia" w:hAnsiTheme="minorHAnsi"/>
              <w:b w:val="0"/>
              <w:bCs w:val="0"/>
              <w:kern w:val="2"/>
              <w:szCs w:val="24"/>
              <w:lang w:eastAsia="en-AU"/>
              <w14:ligatures w14:val="standardContextual"/>
            </w:rPr>
          </w:pPr>
          <w:hyperlink w:anchor="_Toc231568719" w:history="1">
            <w:r w:rsidRPr="00BC5F1B">
              <w:rPr>
                <w:rStyle w:val="Hyperlink"/>
              </w:rPr>
              <w:t>ACT GAMBLING AND RACING COMMISSION</w:t>
            </w:r>
            <w:r>
              <w:rPr>
                <w:webHidden/>
              </w:rPr>
              <w:tab/>
            </w:r>
            <w:r>
              <w:rPr>
                <w:webHidden/>
              </w:rPr>
              <w:fldChar w:fldCharType="begin"/>
            </w:r>
            <w:r>
              <w:rPr>
                <w:webHidden/>
              </w:rPr>
              <w:instrText xml:space="preserve"> PAGEREF _Toc231568719 \h </w:instrText>
            </w:r>
            <w:r>
              <w:rPr>
                <w:webHidden/>
              </w:rPr>
            </w:r>
            <w:r>
              <w:rPr>
                <w:webHidden/>
              </w:rPr>
              <w:fldChar w:fldCharType="separate"/>
            </w:r>
            <w:r w:rsidR="00F95160">
              <w:rPr>
                <w:webHidden/>
              </w:rPr>
              <w:t>97</w:t>
            </w:r>
            <w:r>
              <w:rPr>
                <w:webHidden/>
              </w:rPr>
              <w:fldChar w:fldCharType="end"/>
            </w:r>
          </w:hyperlink>
        </w:p>
        <w:p w14:paraId="0664FC7E" w14:textId="25243E29"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0" w:history="1">
            <w:r w:rsidRPr="00BC5F1B">
              <w:rPr>
                <w:rStyle w:val="Hyperlink"/>
              </w:rPr>
              <w:t>Purpose</w:t>
            </w:r>
            <w:r>
              <w:rPr>
                <w:webHidden/>
              </w:rPr>
              <w:tab/>
            </w:r>
            <w:r>
              <w:rPr>
                <w:webHidden/>
              </w:rPr>
              <w:fldChar w:fldCharType="begin"/>
            </w:r>
            <w:r>
              <w:rPr>
                <w:webHidden/>
              </w:rPr>
              <w:instrText xml:space="preserve"> PAGEREF _Toc231568720 \h </w:instrText>
            </w:r>
            <w:r>
              <w:rPr>
                <w:webHidden/>
              </w:rPr>
            </w:r>
            <w:r>
              <w:rPr>
                <w:webHidden/>
              </w:rPr>
              <w:fldChar w:fldCharType="separate"/>
            </w:r>
            <w:r w:rsidR="00F95160">
              <w:rPr>
                <w:webHidden/>
              </w:rPr>
              <w:t>98</w:t>
            </w:r>
            <w:r>
              <w:rPr>
                <w:webHidden/>
              </w:rPr>
              <w:fldChar w:fldCharType="end"/>
            </w:r>
          </w:hyperlink>
        </w:p>
        <w:p w14:paraId="6B372272" w14:textId="6B2149F7"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1" w:history="1">
            <w:r w:rsidRPr="00BC5F1B">
              <w:rPr>
                <w:rStyle w:val="Hyperlink"/>
                <w:rFonts w:cs="Arial"/>
              </w:rPr>
              <w:t>Nature and Scope of Activities</w:t>
            </w:r>
            <w:r>
              <w:rPr>
                <w:webHidden/>
              </w:rPr>
              <w:tab/>
            </w:r>
            <w:r>
              <w:rPr>
                <w:webHidden/>
              </w:rPr>
              <w:fldChar w:fldCharType="begin"/>
            </w:r>
            <w:r>
              <w:rPr>
                <w:webHidden/>
              </w:rPr>
              <w:instrText xml:space="preserve"> PAGEREF _Toc231568721 \h </w:instrText>
            </w:r>
            <w:r>
              <w:rPr>
                <w:webHidden/>
              </w:rPr>
            </w:r>
            <w:r>
              <w:rPr>
                <w:webHidden/>
              </w:rPr>
              <w:fldChar w:fldCharType="separate"/>
            </w:r>
            <w:r w:rsidR="00F95160">
              <w:rPr>
                <w:webHidden/>
              </w:rPr>
              <w:t>98</w:t>
            </w:r>
            <w:r>
              <w:rPr>
                <w:webHidden/>
              </w:rPr>
              <w:fldChar w:fldCharType="end"/>
            </w:r>
          </w:hyperlink>
        </w:p>
        <w:p w14:paraId="3D3163DA" w14:textId="0CFAEB6C"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2" w:history="1">
            <w:r w:rsidRPr="00BC5F1B">
              <w:rPr>
                <w:rStyle w:val="Hyperlink"/>
              </w:rPr>
              <w:t>2026-27 Priorities and Next Three Financial Years</w:t>
            </w:r>
            <w:r>
              <w:rPr>
                <w:webHidden/>
              </w:rPr>
              <w:tab/>
            </w:r>
            <w:r>
              <w:rPr>
                <w:webHidden/>
              </w:rPr>
              <w:fldChar w:fldCharType="begin"/>
            </w:r>
            <w:r>
              <w:rPr>
                <w:webHidden/>
              </w:rPr>
              <w:instrText xml:space="preserve"> PAGEREF _Toc231568722 \h </w:instrText>
            </w:r>
            <w:r>
              <w:rPr>
                <w:webHidden/>
              </w:rPr>
            </w:r>
            <w:r>
              <w:rPr>
                <w:webHidden/>
              </w:rPr>
              <w:fldChar w:fldCharType="separate"/>
            </w:r>
            <w:r w:rsidR="00F95160">
              <w:rPr>
                <w:webHidden/>
              </w:rPr>
              <w:t>102</w:t>
            </w:r>
            <w:r>
              <w:rPr>
                <w:webHidden/>
              </w:rPr>
              <w:fldChar w:fldCharType="end"/>
            </w:r>
          </w:hyperlink>
        </w:p>
        <w:p w14:paraId="2AD08687" w14:textId="06545688"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3" w:history="1">
            <w:r w:rsidRPr="00BC5F1B">
              <w:rPr>
                <w:rStyle w:val="Hyperlink"/>
              </w:rPr>
              <w:t>Estimated Employment Levels</w:t>
            </w:r>
            <w:r>
              <w:rPr>
                <w:webHidden/>
              </w:rPr>
              <w:tab/>
            </w:r>
            <w:r>
              <w:rPr>
                <w:webHidden/>
              </w:rPr>
              <w:fldChar w:fldCharType="begin"/>
            </w:r>
            <w:r>
              <w:rPr>
                <w:webHidden/>
              </w:rPr>
              <w:instrText xml:space="preserve"> PAGEREF _Toc231568723 \h </w:instrText>
            </w:r>
            <w:r>
              <w:rPr>
                <w:webHidden/>
              </w:rPr>
            </w:r>
            <w:r>
              <w:rPr>
                <w:webHidden/>
              </w:rPr>
              <w:fldChar w:fldCharType="separate"/>
            </w:r>
            <w:r w:rsidR="00F95160">
              <w:rPr>
                <w:webHidden/>
              </w:rPr>
              <w:t>103</w:t>
            </w:r>
            <w:r>
              <w:rPr>
                <w:webHidden/>
              </w:rPr>
              <w:fldChar w:fldCharType="end"/>
            </w:r>
          </w:hyperlink>
        </w:p>
        <w:p w14:paraId="1CC5A4D7" w14:textId="4406039A"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4" w:history="1">
            <w:r w:rsidRPr="00BC5F1B">
              <w:rPr>
                <w:rStyle w:val="Hyperlink"/>
              </w:rPr>
              <w:t>Strategic Objectives and Indicators</w:t>
            </w:r>
            <w:r>
              <w:rPr>
                <w:webHidden/>
              </w:rPr>
              <w:tab/>
            </w:r>
            <w:r>
              <w:rPr>
                <w:webHidden/>
              </w:rPr>
              <w:fldChar w:fldCharType="begin"/>
            </w:r>
            <w:r>
              <w:rPr>
                <w:webHidden/>
              </w:rPr>
              <w:instrText xml:space="preserve"> PAGEREF _Toc231568724 \h </w:instrText>
            </w:r>
            <w:r>
              <w:rPr>
                <w:webHidden/>
              </w:rPr>
            </w:r>
            <w:r>
              <w:rPr>
                <w:webHidden/>
              </w:rPr>
              <w:fldChar w:fldCharType="separate"/>
            </w:r>
            <w:r w:rsidR="00F95160">
              <w:rPr>
                <w:webHidden/>
              </w:rPr>
              <w:t>104</w:t>
            </w:r>
            <w:r>
              <w:rPr>
                <w:webHidden/>
              </w:rPr>
              <w:fldChar w:fldCharType="end"/>
            </w:r>
          </w:hyperlink>
        </w:p>
        <w:p w14:paraId="65517DA2" w14:textId="633B5A58"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5" w:history="1">
            <w:r w:rsidRPr="00BC5F1B">
              <w:rPr>
                <w:rStyle w:val="Hyperlink"/>
              </w:rPr>
              <w:t>Output Classes</w:t>
            </w:r>
            <w:r>
              <w:rPr>
                <w:webHidden/>
              </w:rPr>
              <w:tab/>
            </w:r>
            <w:r>
              <w:rPr>
                <w:webHidden/>
              </w:rPr>
              <w:fldChar w:fldCharType="begin"/>
            </w:r>
            <w:r>
              <w:rPr>
                <w:webHidden/>
              </w:rPr>
              <w:instrText xml:space="preserve"> PAGEREF _Toc231568725 \h </w:instrText>
            </w:r>
            <w:r>
              <w:rPr>
                <w:webHidden/>
              </w:rPr>
            </w:r>
            <w:r>
              <w:rPr>
                <w:webHidden/>
              </w:rPr>
              <w:fldChar w:fldCharType="separate"/>
            </w:r>
            <w:r w:rsidR="00F95160">
              <w:rPr>
                <w:webHidden/>
              </w:rPr>
              <w:t>111</w:t>
            </w:r>
            <w:r>
              <w:rPr>
                <w:webHidden/>
              </w:rPr>
              <w:fldChar w:fldCharType="end"/>
            </w:r>
          </w:hyperlink>
        </w:p>
        <w:p w14:paraId="024D8C2B" w14:textId="34476BC0"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6" w:history="1">
            <w:r w:rsidRPr="00BC5F1B">
              <w:rPr>
                <w:rStyle w:val="Hyperlink"/>
                <w:rFonts w:cs="Arial"/>
              </w:rPr>
              <w:t>Accountability Indicators</w:t>
            </w:r>
            <w:r>
              <w:rPr>
                <w:webHidden/>
              </w:rPr>
              <w:tab/>
            </w:r>
            <w:r>
              <w:rPr>
                <w:webHidden/>
              </w:rPr>
              <w:fldChar w:fldCharType="begin"/>
            </w:r>
            <w:r>
              <w:rPr>
                <w:webHidden/>
              </w:rPr>
              <w:instrText xml:space="preserve"> PAGEREF _Toc231568726 \h </w:instrText>
            </w:r>
            <w:r>
              <w:rPr>
                <w:webHidden/>
              </w:rPr>
            </w:r>
            <w:r>
              <w:rPr>
                <w:webHidden/>
              </w:rPr>
              <w:fldChar w:fldCharType="separate"/>
            </w:r>
            <w:r w:rsidR="00F95160">
              <w:rPr>
                <w:webHidden/>
              </w:rPr>
              <w:t>112</w:t>
            </w:r>
            <w:r>
              <w:rPr>
                <w:webHidden/>
              </w:rPr>
              <w:fldChar w:fldCharType="end"/>
            </w:r>
          </w:hyperlink>
        </w:p>
        <w:p w14:paraId="7406F8B4" w14:textId="3DD7E79A"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7" w:history="1">
            <w:r w:rsidRPr="00BC5F1B">
              <w:rPr>
                <w:rStyle w:val="Hyperlink"/>
                <w:rFonts w:cstheme="minorHAnsi"/>
              </w:rPr>
              <w:t>Changes to Appropriation</w:t>
            </w:r>
            <w:r>
              <w:rPr>
                <w:webHidden/>
              </w:rPr>
              <w:tab/>
            </w:r>
            <w:r>
              <w:rPr>
                <w:webHidden/>
              </w:rPr>
              <w:fldChar w:fldCharType="begin"/>
            </w:r>
            <w:r>
              <w:rPr>
                <w:webHidden/>
              </w:rPr>
              <w:instrText xml:space="preserve"> PAGEREF _Toc231568727 \h </w:instrText>
            </w:r>
            <w:r>
              <w:rPr>
                <w:webHidden/>
              </w:rPr>
            </w:r>
            <w:r>
              <w:rPr>
                <w:webHidden/>
              </w:rPr>
              <w:fldChar w:fldCharType="separate"/>
            </w:r>
            <w:r w:rsidR="00F95160">
              <w:rPr>
                <w:webHidden/>
              </w:rPr>
              <w:t>113</w:t>
            </w:r>
            <w:r>
              <w:rPr>
                <w:webHidden/>
              </w:rPr>
              <w:fldChar w:fldCharType="end"/>
            </w:r>
          </w:hyperlink>
        </w:p>
        <w:p w14:paraId="4A7FFC3E" w14:textId="19F9A2BF"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8" w:history="1">
            <w:r w:rsidRPr="00BC5F1B">
              <w:rPr>
                <w:rStyle w:val="Hyperlink"/>
                <w:rFonts w:cs="Arial"/>
              </w:rPr>
              <w:t>Monitoring and Reporting</w:t>
            </w:r>
            <w:r>
              <w:rPr>
                <w:webHidden/>
              </w:rPr>
              <w:tab/>
            </w:r>
            <w:r>
              <w:rPr>
                <w:webHidden/>
              </w:rPr>
              <w:fldChar w:fldCharType="begin"/>
            </w:r>
            <w:r>
              <w:rPr>
                <w:webHidden/>
              </w:rPr>
              <w:instrText xml:space="preserve"> PAGEREF _Toc231568728 \h </w:instrText>
            </w:r>
            <w:r>
              <w:rPr>
                <w:webHidden/>
              </w:rPr>
            </w:r>
            <w:r>
              <w:rPr>
                <w:webHidden/>
              </w:rPr>
              <w:fldChar w:fldCharType="separate"/>
            </w:r>
            <w:r w:rsidR="00F95160">
              <w:rPr>
                <w:webHidden/>
              </w:rPr>
              <w:t>114</w:t>
            </w:r>
            <w:r>
              <w:rPr>
                <w:webHidden/>
              </w:rPr>
              <w:fldChar w:fldCharType="end"/>
            </w:r>
          </w:hyperlink>
        </w:p>
        <w:p w14:paraId="2AFCA1D4" w14:textId="2B3BE8DB"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29" w:history="1">
            <w:r w:rsidRPr="00BC5F1B">
              <w:rPr>
                <w:rStyle w:val="Hyperlink"/>
                <w:rFonts w:cs="Arial"/>
              </w:rPr>
              <w:t>Financial Arrangements</w:t>
            </w:r>
            <w:r>
              <w:rPr>
                <w:webHidden/>
              </w:rPr>
              <w:tab/>
            </w:r>
            <w:r>
              <w:rPr>
                <w:webHidden/>
              </w:rPr>
              <w:fldChar w:fldCharType="begin"/>
            </w:r>
            <w:r>
              <w:rPr>
                <w:webHidden/>
              </w:rPr>
              <w:instrText xml:space="preserve"> PAGEREF _Toc231568729 \h </w:instrText>
            </w:r>
            <w:r>
              <w:rPr>
                <w:webHidden/>
              </w:rPr>
            </w:r>
            <w:r>
              <w:rPr>
                <w:webHidden/>
              </w:rPr>
              <w:fldChar w:fldCharType="separate"/>
            </w:r>
            <w:r w:rsidR="00F95160">
              <w:rPr>
                <w:webHidden/>
              </w:rPr>
              <w:t>116</w:t>
            </w:r>
            <w:r>
              <w:rPr>
                <w:webHidden/>
              </w:rPr>
              <w:fldChar w:fldCharType="end"/>
            </w:r>
          </w:hyperlink>
        </w:p>
        <w:p w14:paraId="38D90A8C" w14:textId="030248C9"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0" w:history="1">
            <w:r w:rsidRPr="00BC5F1B">
              <w:rPr>
                <w:rStyle w:val="Hyperlink"/>
                <w:rFonts w:cs="Arial"/>
              </w:rPr>
              <w:t>Financial Statements</w:t>
            </w:r>
            <w:r>
              <w:rPr>
                <w:webHidden/>
              </w:rPr>
              <w:tab/>
            </w:r>
            <w:r>
              <w:rPr>
                <w:webHidden/>
              </w:rPr>
              <w:fldChar w:fldCharType="begin"/>
            </w:r>
            <w:r>
              <w:rPr>
                <w:webHidden/>
              </w:rPr>
              <w:instrText xml:space="preserve"> PAGEREF _Toc231568730 \h </w:instrText>
            </w:r>
            <w:r>
              <w:rPr>
                <w:webHidden/>
              </w:rPr>
            </w:r>
            <w:r>
              <w:rPr>
                <w:webHidden/>
              </w:rPr>
              <w:fldChar w:fldCharType="separate"/>
            </w:r>
            <w:r w:rsidR="00F95160">
              <w:rPr>
                <w:webHidden/>
              </w:rPr>
              <w:t>117</w:t>
            </w:r>
            <w:r>
              <w:rPr>
                <w:webHidden/>
              </w:rPr>
              <w:fldChar w:fldCharType="end"/>
            </w:r>
          </w:hyperlink>
        </w:p>
        <w:p w14:paraId="7976701A" w14:textId="1B450F5D" w:rsidR="00D65AD9" w:rsidRDefault="00D65AD9">
          <w:pPr>
            <w:pStyle w:val="TOC1"/>
            <w:rPr>
              <w:rFonts w:asciiTheme="minorHAnsi" w:eastAsiaTheme="minorEastAsia" w:hAnsiTheme="minorHAnsi"/>
              <w:b w:val="0"/>
              <w:bCs w:val="0"/>
              <w:kern w:val="2"/>
              <w:szCs w:val="24"/>
              <w:lang w:eastAsia="en-AU"/>
              <w14:ligatures w14:val="standardContextual"/>
            </w:rPr>
          </w:pPr>
          <w:hyperlink w:anchor="_Toc231568731" w:history="1">
            <w:r w:rsidRPr="00BC5F1B">
              <w:rPr>
                <w:rStyle w:val="Hyperlink"/>
                <w:rFonts w:cs="Arial"/>
              </w:rPr>
              <w:t>THE CEMETERIES AND CREMATORIA AUTHORITY– STATEMENT OF INTENT</w:t>
            </w:r>
            <w:r>
              <w:rPr>
                <w:webHidden/>
              </w:rPr>
              <w:tab/>
            </w:r>
            <w:r>
              <w:rPr>
                <w:webHidden/>
              </w:rPr>
              <w:fldChar w:fldCharType="begin"/>
            </w:r>
            <w:r>
              <w:rPr>
                <w:webHidden/>
              </w:rPr>
              <w:instrText xml:space="preserve"> PAGEREF _Toc231568731 \h </w:instrText>
            </w:r>
            <w:r>
              <w:rPr>
                <w:webHidden/>
              </w:rPr>
            </w:r>
            <w:r>
              <w:rPr>
                <w:webHidden/>
              </w:rPr>
              <w:fldChar w:fldCharType="separate"/>
            </w:r>
            <w:r w:rsidR="00F95160">
              <w:rPr>
                <w:webHidden/>
              </w:rPr>
              <w:t>123</w:t>
            </w:r>
            <w:r>
              <w:rPr>
                <w:webHidden/>
              </w:rPr>
              <w:fldChar w:fldCharType="end"/>
            </w:r>
          </w:hyperlink>
        </w:p>
        <w:p w14:paraId="4FB78E14" w14:textId="7DFF6102" w:rsidR="00D65AD9" w:rsidRDefault="00D65AD9">
          <w:pPr>
            <w:pStyle w:val="TOC1"/>
            <w:rPr>
              <w:rFonts w:asciiTheme="minorHAnsi" w:eastAsiaTheme="minorEastAsia" w:hAnsiTheme="minorHAnsi"/>
              <w:b w:val="0"/>
              <w:bCs w:val="0"/>
              <w:kern w:val="2"/>
              <w:szCs w:val="24"/>
              <w:lang w:eastAsia="en-AU"/>
              <w14:ligatures w14:val="standardContextual"/>
            </w:rPr>
          </w:pPr>
          <w:hyperlink w:anchor="_Toc231568732" w:history="1">
            <w:r w:rsidRPr="00BC5F1B">
              <w:rPr>
                <w:rStyle w:val="Hyperlink"/>
                <w:rFonts w:cs="Arial"/>
              </w:rPr>
              <w:t>T</w:t>
            </w:r>
            <w:r w:rsidRPr="00BC5F1B">
              <w:rPr>
                <w:rStyle w:val="Hyperlink"/>
              </w:rPr>
              <w:t>HE</w:t>
            </w:r>
            <w:r w:rsidRPr="00BC5F1B">
              <w:rPr>
                <w:rStyle w:val="Hyperlink"/>
                <w:rFonts w:cs="Arial"/>
              </w:rPr>
              <w:t xml:space="preserve"> CEMETERIES AND CREMATORIA AUTHORITY</w:t>
            </w:r>
            <w:r>
              <w:rPr>
                <w:webHidden/>
              </w:rPr>
              <w:tab/>
            </w:r>
            <w:r>
              <w:rPr>
                <w:webHidden/>
              </w:rPr>
              <w:fldChar w:fldCharType="begin"/>
            </w:r>
            <w:r>
              <w:rPr>
                <w:webHidden/>
              </w:rPr>
              <w:instrText xml:space="preserve"> PAGEREF _Toc231568732 \h </w:instrText>
            </w:r>
            <w:r>
              <w:rPr>
                <w:webHidden/>
              </w:rPr>
            </w:r>
            <w:r>
              <w:rPr>
                <w:webHidden/>
              </w:rPr>
              <w:fldChar w:fldCharType="separate"/>
            </w:r>
            <w:r w:rsidR="00F95160">
              <w:rPr>
                <w:webHidden/>
              </w:rPr>
              <w:t>125</w:t>
            </w:r>
            <w:r>
              <w:rPr>
                <w:webHidden/>
              </w:rPr>
              <w:fldChar w:fldCharType="end"/>
            </w:r>
          </w:hyperlink>
        </w:p>
        <w:p w14:paraId="4FD28030" w14:textId="3F64A185"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3" w:history="1">
            <w:r w:rsidRPr="00BC5F1B">
              <w:rPr>
                <w:rStyle w:val="Hyperlink"/>
                <w:rFonts w:cstheme="minorHAnsi"/>
              </w:rPr>
              <w:t>Purpose</w:t>
            </w:r>
            <w:r>
              <w:rPr>
                <w:webHidden/>
              </w:rPr>
              <w:tab/>
            </w:r>
            <w:r>
              <w:rPr>
                <w:webHidden/>
              </w:rPr>
              <w:fldChar w:fldCharType="begin"/>
            </w:r>
            <w:r>
              <w:rPr>
                <w:webHidden/>
              </w:rPr>
              <w:instrText xml:space="preserve"> PAGEREF _Toc231568733 \h </w:instrText>
            </w:r>
            <w:r>
              <w:rPr>
                <w:webHidden/>
              </w:rPr>
            </w:r>
            <w:r>
              <w:rPr>
                <w:webHidden/>
              </w:rPr>
              <w:fldChar w:fldCharType="separate"/>
            </w:r>
            <w:r w:rsidR="00F95160">
              <w:rPr>
                <w:webHidden/>
              </w:rPr>
              <w:t>125</w:t>
            </w:r>
            <w:r>
              <w:rPr>
                <w:webHidden/>
              </w:rPr>
              <w:fldChar w:fldCharType="end"/>
            </w:r>
          </w:hyperlink>
        </w:p>
        <w:p w14:paraId="598C92FE" w14:textId="0553ECA5"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4" w:history="1">
            <w:r w:rsidRPr="00BC5F1B">
              <w:rPr>
                <w:rStyle w:val="Hyperlink"/>
                <w:rFonts w:cs="Arial"/>
              </w:rPr>
              <w:t>Nature and Scope of Activities</w:t>
            </w:r>
            <w:r>
              <w:rPr>
                <w:webHidden/>
              </w:rPr>
              <w:tab/>
            </w:r>
            <w:r>
              <w:rPr>
                <w:webHidden/>
              </w:rPr>
              <w:fldChar w:fldCharType="begin"/>
            </w:r>
            <w:r>
              <w:rPr>
                <w:webHidden/>
              </w:rPr>
              <w:instrText xml:space="preserve"> PAGEREF _Toc231568734 \h </w:instrText>
            </w:r>
            <w:r>
              <w:rPr>
                <w:webHidden/>
              </w:rPr>
            </w:r>
            <w:r>
              <w:rPr>
                <w:webHidden/>
              </w:rPr>
              <w:fldChar w:fldCharType="separate"/>
            </w:r>
            <w:r w:rsidR="00F95160">
              <w:rPr>
                <w:webHidden/>
              </w:rPr>
              <w:t>126</w:t>
            </w:r>
            <w:r>
              <w:rPr>
                <w:webHidden/>
              </w:rPr>
              <w:fldChar w:fldCharType="end"/>
            </w:r>
          </w:hyperlink>
        </w:p>
        <w:p w14:paraId="00F00726" w14:textId="3D7CA59F"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5" w:history="1">
            <w:r w:rsidRPr="00BC5F1B">
              <w:rPr>
                <w:rStyle w:val="Hyperlink"/>
                <w:rFonts w:cstheme="minorHAnsi"/>
              </w:rPr>
              <w:t>2026-27 Priorities and Next Three Financial Years</w:t>
            </w:r>
            <w:r>
              <w:rPr>
                <w:webHidden/>
              </w:rPr>
              <w:tab/>
            </w:r>
            <w:r>
              <w:rPr>
                <w:webHidden/>
              </w:rPr>
              <w:fldChar w:fldCharType="begin"/>
            </w:r>
            <w:r>
              <w:rPr>
                <w:webHidden/>
              </w:rPr>
              <w:instrText xml:space="preserve"> PAGEREF _Toc231568735 \h </w:instrText>
            </w:r>
            <w:r>
              <w:rPr>
                <w:webHidden/>
              </w:rPr>
            </w:r>
            <w:r>
              <w:rPr>
                <w:webHidden/>
              </w:rPr>
              <w:fldChar w:fldCharType="separate"/>
            </w:r>
            <w:r w:rsidR="00F95160">
              <w:rPr>
                <w:webHidden/>
              </w:rPr>
              <w:t>127</w:t>
            </w:r>
            <w:r>
              <w:rPr>
                <w:webHidden/>
              </w:rPr>
              <w:fldChar w:fldCharType="end"/>
            </w:r>
          </w:hyperlink>
        </w:p>
        <w:p w14:paraId="134EED5C" w14:textId="510CC908"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6" w:history="1">
            <w:r w:rsidRPr="00BC5F1B">
              <w:rPr>
                <w:rStyle w:val="Hyperlink"/>
                <w:rFonts w:cstheme="minorHAnsi"/>
              </w:rPr>
              <w:t>Estimated Employment Level and Employment Profile</w:t>
            </w:r>
            <w:r>
              <w:rPr>
                <w:webHidden/>
              </w:rPr>
              <w:tab/>
            </w:r>
            <w:r>
              <w:rPr>
                <w:webHidden/>
              </w:rPr>
              <w:fldChar w:fldCharType="begin"/>
            </w:r>
            <w:r>
              <w:rPr>
                <w:webHidden/>
              </w:rPr>
              <w:instrText xml:space="preserve"> PAGEREF _Toc231568736 \h </w:instrText>
            </w:r>
            <w:r>
              <w:rPr>
                <w:webHidden/>
              </w:rPr>
            </w:r>
            <w:r>
              <w:rPr>
                <w:webHidden/>
              </w:rPr>
              <w:fldChar w:fldCharType="separate"/>
            </w:r>
            <w:r w:rsidR="00F95160">
              <w:rPr>
                <w:webHidden/>
              </w:rPr>
              <w:t>128</w:t>
            </w:r>
            <w:r>
              <w:rPr>
                <w:webHidden/>
              </w:rPr>
              <w:fldChar w:fldCharType="end"/>
            </w:r>
          </w:hyperlink>
        </w:p>
        <w:p w14:paraId="55F4B0DF" w14:textId="0E94A868"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7" w:history="1">
            <w:r w:rsidRPr="00BC5F1B">
              <w:rPr>
                <w:rStyle w:val="Hyperlink"/>
                <w:rFonts w:cstheme="minorHAnsi"/>
              </w:rPr>
              <w:t>Key Performance Indicators for 2026-27</w:t>
            </w:r>
            <w:r>
              <w:rPr>
                <w:webHidden/>
              </w:rPr>
              <w:tab/>
            </w:r>
            <w:r>
              <w:rPr>
                <w:webHidden/>
              </w:rPr>
              <w:fldChar w:fldCharType="begin"/>
            </w:r>
            <w:r>
              <w:rPr>
                <w:webHidden/>
              </w:rPr>
              <w:instrText xml:space="preserve"> PAGEREF _Toc231568737 \h </w:instrText>
            </w:r>
            <w:r>
              <w:rPr>
                <w:webHidden/>
              </w:rPr>
            </w:r>
            <w:r>
              <w:rPr>
                <w:webHidden/>
              </w:rPr>
              <w:fldChar w:fldCharType="separate"/>
            </w:r>
            <w:r w:rsidR="00F95160">
              <w:rPr>
                <w:webHidden/>
              </w:rPr>
              <w:t>130</w:t>
            </w:r>
            <w:r>
              <w:rPr>
                <w:webHidden/>
              </w:rPr>
              <w:fldChar w:fldCharType="end"/>
            </w:r>
          </w:hyperlink>
        </w:p>
        <w:p w14:paraId="2732472C" w14:textId="35517BDA"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8" w:history="1">
            <w:r w:rsidRPr="00BC5F1B">
              <w:rPr>
                <w:rStyle w:val="Hyperlink"/>
                <w:rFonts w:cstheme="minorHAnsi"/>
              </w:rPr>
              <w:t>Assessment of Performance Against 2025-26 Objectives</w:t>
            </w:r>
            <w:r>
              <w:rPr>
                <w:webHidden/>
              </w:rPr>
              <w:tab/>
            </w:r>
            <w:r>
              <w:rPr>
                <w:webHidden/>
              </w:rPr>
              <w:fldChar w:fldCharType="begin"/>
            </w:r>
            <w:r>
              <w:rPr>
                <w:webHidden/>
              </w:rPr>
              <w:instrText xml:space="preserve"> PAGEREF _Toc231568738 \h </w:instrText>
            </w:r>
            <w:r>
              <w:rPr>
                <w:webHidden/>
              </w:rPr>
            </w:r>
            <w:r>
              <w:rPr>
                <w:webHidden/>
              </w:rPr>
              <w:fldChar w:fldCharType="separate"/>
            </w:r>
            <w:r w:rsidR="00F95160">
              <w:rPr>
                <w:webHidden/>
              </w:rPr>
              <w:t>131</w:t>
            </w:r>
            <w:r>
              <w:rPr>
                <w:webHidden/>
              </w:rPr>
              <w:fldChar w:fldCharType="end"/>
            </w:r>
          </w:hyperlink>
        </w:p>
        <w:p w14:paraId="4EE13135" w14:textId="04C51E77"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39" w:history="1">
            <w:r w:rsidRPr="00BC5F1B">
              <w:rPr>
                <w:rStyle w:val="Hyperlink"/>
                <w:rFonts w:cs="Arial"/>
              </w:rPr>
              <w:t>Strategic Asset Management Plan</w:t>
            </w:r>
            <w:r>
              <w:rPr>
                <w:webHidden/>
              </w:rPr>
              <w:tab/>
            </w:r>
            <w:r>
              <w:rPr>
                <w:webHidden/>
              </w:rPr>
              <w:fldChar w:fldCharType="begin"/>
            </w:r>
            <w:r>
              <w:rPr>
                <w:webHidden/>
              </w:rPr>
              <w:instrText xml:space="preserve"> PAGEREF _Toc231568739 \h </w:instrText>
            </w:r>
            <w:r>
              <w:rPr>
                <w:webHidden/>
              </w:rPr>
            </w:r>
            <w:r>
              <w:rPr>
                <w:webHidden/>
              </w:rPr>
              <w:fldChar w:fldCharType="separate"/>
            </w:r>
            <w:r w:rsidR="00F95160">
              <w:rPr>
                <w:webHidden/>
              </w:rPr>
              <w:t>132</w:t>
            </w:r>
            <w:r>
              <w:rPr>
                <w:webHidden/>
              </w:rPr>
              <w:fldChar w:fldCharType="end"/>
            </w:r>
          </w:hyperlink>
        </w:p>
        <w:p w14:paraId="3029B05F" w14:textId="24A7AF72"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0" w:history="1">
            <w:r w:rsidRPr="00BC5F1B">
              <w:rPr>
                <w:rStyle w:val="Hyperlink"/>
                <w:rFonts w:cs="Arial"/>
              </w:rPr>
              <w:t>Monitoring and Reporting</w:t>
            </w:r>
            <w:r>
              <w:rPr>
                <w:webHidden/>
              </w:rPr>
              <w:tab/>
            </w:r>
            <w:r>
              <w:rPr>
                <w:webHidden/>
              </w:rPr>
              <w:fldChar w:fldCharType="begin"/>
            </w:r>
            <w:r>
              <w:rPr>
                <w:webHidden/>
              </w:rPr>
              <w:instrText xml:space="preserve"> PAGEREF _Toc231568740 \h </w:instrText>
            </w:r>
            <w:r>
              <w:rPr>
                <w:webHidden/>
              </w:rPr>
            </w:r>
            <w:r>
              <w:rPr>
                <w:webHidden/>
              </w:rPr>
              <w:fldChar w:fldCharType="separate"/>
            </w:r>
            <w:r w:rsidR="00F95160">
              <w:rPr>
                <w:webHidden/>
              </w:rPr>
              <w:t>135</w:t>
            </w:r>
            <w:r>
              <w:rPr>
                <w:webHidden/>
              </w:rPr>
              <w:fldChar w:fldCharType="end"/>
            </w:r>
          </w:hyperlink>
        </w:p>
        <w:p w14:paraId="4A5FF87D" w14:textId="09466091"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1" w:history="1">
            <w:r w:rsidRPr="00BC5F1B">
              <w:rPr>
                <w:rStyle w:val="Hyperlink"/>
                <w:rFonts w:cs="Arial"/>
              </w:rPr>
              <w:t xml:space="preserve">Financial </w:t>
            </w:r>
            <w:r w:rsidRPr="00BC5F1B">
              <w:rPr>
                <w:rStyle w:val="Hyperlink"/>
              </w:rPr>
              <w:t>Arrangements</w:t>
            </w:r>
            <w:r>
              <w:rPr>
                <w:webHidden/>
              </w:rPr>
              <w:tab/>
            </w:r>
            <w:r>
              <w:rPr>
                <w:webHidden/>
              </w:rPr>
              <w:fldChar w:fldCharType="begin"/>
            </w:r>
            <w:r>
              <w:rPr>
                <w:webHidden/>
              </w:rPr>
              <w:instrText xml:space="preserve"> PAGEREF _Toc231568741 \h </w:instrText>
            </w:r>
            <w:r>
              <w:rPr>
                <w:webHidden/>
              </w:rPr>
            </w:r>
            <w:r>
              <w:rPr>
                <w:webHidden/>
              </w:rPr>
              <w:fldChar w:fldCharType="separate"/>
            </w:r>
            <w:r w:rsidR="00F95160">
              <w:rPr>
                <w:webHidden/>
              </w:rPr>
              <w:t>136</w:t>
            </w:r>
            <w:r>
              <w:rPr>
                <w:webHidden/>
              </w:rPr>
              <w:fldChar w:fldCharType="end"/>
            </w:r>
          </w:hyperlink>
        </w:p>
        <w:p w14:paraId="5ECCB44A" w14:textId="71E72A5E"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2" w:history="1">
            <w:r w:rsidRPr="00BC5F1B">
              <w:rPr>
                <w:rStyle w:val="Hyperlink"/>
                <w:rFonts w:cs="Arial"/>
              </w:rPr>
              <w:t>Financial Statements</w:t>
            </w:r>
            <w:r>
              <w:rPr>
                <w:webHidden/>
              </w:rPr>
              <w:tab/>
            </w:r>
            <w:r>
              <w:rPr>
                <w:webHidden/>
              </w:rPr>
              <w:fldChar w:fldCharType="begin"/>
            </w:r>
            <w:r>
              <w:rPr>
                <w:webHidden/>
              </w:rPr>
              <w:instrText xml:space="preserve"> PAGEREF _Toc231568742 \h </w:instrText>
            </w:r>
            <w:r>
              <w:rPr>
                <w:webHidden/>
              </w:rPr>
            </w:r>
            <w:r>
              <w:rPr>
                <w:webHidden/>
              </w:rPr>
              <w:fldChar w:fldCharType="separate"/>
            </w:r>
            <w:r w:rsidR="00F95160">
              <w:rPr>
                <w:webHidden/>
              </w:rPr>
              <w:t>137</w:t>
            </w:r>
            <w:r>
              <w:rPr>
                <w:webHidden/>
              </w:rPr>
              <w:fldChar w:fldCharType="end"/>
            </w:r>
          </w:hyperlink>
        </w:p>
        <w:p w14:paraId="6E2D75C3" w14:textId="689D3C18" w:rsidR="00D65AD9" w:rsidRDefault="00D65AD9">
          <w:pPr>
            <w:pStyle w:val="TOC1"/>
            <w:rPr>
              <w:rFonts w:asciiTheme="minorHAnsi" w:eastAsiaTheme="minorEastAsia" w:hAnsiTheme="minorHAnsi"/>
              <w:b w:val="0"/>
              <w:bCs w:val="0"/>
              <w:kern w:val="2"/>
              <w:szCs w:val="24"/>
              <w:lang w:eastAsia="en-AU"/>
              <w14:ligatures w14:val="standardContextual"/>
            </w:rPr>
          </w:pPr>
          <w:hyperlink w:anchor="_Toc231568743" w:history="1">
            <w:r w:rsidRPr="00BC5F1B">
              <w:rPr>
                <w:rStyle w:val="Hyperlink"/>
              </w:rPr>
              <w:t>SUBURBAN LAND AGENCY - STATEMENT OF INTENT</w:t>
            </w:r>
            <w:r>
              <w:rPr>
                <w:webHidden/>
              </w:rPr>
              <w:tab/>
            </w:r>
            <w:r>
              <w:rPr>
                <w:webHidden/>
              </w:rPr>
              <w:fldChar w:fldCharType="begin"/>
            </w:r>
            <w:r>
              <w:rPr>
                <w:webHidden/>
              </w:rPr>
              <w:instrText xml:space="preserve"> PAGEREF _Toc231568743 \h </w:instrText>
            </w:r>
            <w:r>
              <w:rPr>
                <w:webHidden/>
              </w:rPr>
            </w:r>
            <w:r>
              <w:rPr>
                <w:webHidden/>
              </w:rPr>
              <w:fldChar w:fldCharType="separate"/>
            </w:r>
            <w:r w:rsidR="00F95160">
              <w:rPr>
                <w:webHidden/>
              </w:rPr>
              <w:t>145</w:t>
            </w:r>
            <w:r>
              <w:rPr>
                <w:webHidden/>
              </w:rPr>
              <w:fldChar w:fldCharType="end"/>
            </w:r>
          </w:hyperlink>
        </w:p>
        <w:p w14:paraId="610BB5D8" w14:textId="6117BF78"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4" w:history="1">
            <w:r w:rsidRPr="00BC5F1B">
              <w:rPr>
                <w:rStyle w:val="Hyperlink"/>
              </w:rPr>
              <w:t>Purpose</w:t>
            </w:r>
            <w:r>
              <w:rPr>
                <w:webHidden/>
              </w:rPr>
              <w:tab/>
            </w:r>
            <w:r>
              <w:rPr>
                <w:webHidden/>
              </w:rPr>
              <w:fldChar w:fldCharType="begin"/>
            </w:r>
            <w:r>
              <w:rPr>
                <w:webHidden/>
              </w:rPr>
              <w:instrText xml:space="preserve"> PAGEREF _Toc231568744 \h </w:instrText>
            </w:r>
            <w:r>
              <w:rPr>
                <w:webHidden/>
              </w:rPr>
            </w:r>
            <w:r>
              <w:rPr>
                <w:webHidden/>
              </w:rPr>
              <w:fldChar w:fldCharType="separate"/>
            </w:r>
            <w:r w:rsidR="00F95160">
              <w:rPr>
                <w:webHidden/>
              </w:rPr>
              <w:t>147</w:t>
            </w:r>
            <w:r>
              <w:rPr>
                <w:webHidden/>
              </w:rPr>
              <w:fldChar w:fldCharType="end"/>
            </w:r>
          </w:hyperlink>
        </w:p>
        <w:p w14:paraId="194C10FD" w14:textId="4F517814"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5" w:history="1">
            <w:r w:rsidRPr="00BC5F1B">
              <w:rPr>
                <w:rStyle w:val="Hyperlink"/>
              </w:rPr>
              <w:t>Nature</w:t>
            </w:r>
            <w:r w:rsidRPr="00BC5F1B">
              <w:rPr>
                <w:rStyle w:val="Hyperlink"/>
                <w:spacing w:val="-15"/>
              </w:rPr>
              <w:t xml:space="preserve"> </w:t>
            </w:r>
            <w:r w:rsidRPr="00BC5F1B">
              <w:rPr>
                <w:rStyle w:val="Hyperlink"/>
              </w:rPr>
              <w:t>and</w:t>
            </w:r>
            <w:r w:rsidRPr="00BC5F1B">
              <w:rPr>
                <w:rStyle w:val="Hyperlink"/>
                <w:spacing w:val="-15"/>
              </w:rPr>
              <w:t xml:space="preserve"> </w:t>
            </w:r>
            <w:r w:rsidRPr="00BC5F1B">
              <w:rPr>
                <w:rStyle w:val="Hyperlink"/>
              </w:rPr>
              <w:t>Scope</w:t>
            </w:r>
            <w:r w:rsidRPr="00BC5F1B">
              <w:rPr>
                <w:rStyle w:val="Hyperlink"/>
                <w:spacing w:val="-7"/>
              </w:rPr>
              <w:t xml:space="preserve"> </w:t>
            </w:r>
            <w:r w:rsidRPr="00BC5F1B">
              <w:rPr>
                <w:rStyle w:val="Hyperlink"/>
              </w:rPr>
              <w:t>of</w:t>
            </w:r>
            <w:r w:rsidRPr="00BC5F1B">
              <w:rPr>
                <w:rStyle w:val="Hyperlink"/>
                <w:spacing w:val="-14"/>
              </w:rPr>
              <w:t xml:space="preserve"> </w:t>
            </w:r>
            <w:r w:rsidRPr="00BC5F1B">
              <w:rPr>
                <w:rStyle w:val="Hyperlink"/>
                <w:spacing w:val="-2"/>
              </w:rPr>
              <w:t>Activities</w:t>
            </w:r>
            <w:r>
              <w:rPr>
                <w:webHidden/>
              </w:rPr>
              <w:tab/>
            </w:r>
            <w:r>
              <w:rPr>
                <w:webHidden/>
              </w:rPr>
              <w:fldChar w:fldCharType="begin"/>
            </w:r>
            <w:r>
              <w:rPr>
                <w:webHidden/>
              </w:rPr>
              <w:instrText xml:space="preserve"> PAGEREF _Toc231568745 \h </w:instrText>
            </w:r>
            <w:r>
              <w:rPr>
                <w:webHidden/>
              </w:rPr>
            </w:r>
            <w:r>
              <w:rPr>
                <w:webHidden/>
              </w:rPr>
              <w:fldChar w:fldCharType="separate"/>
            </w:r>
            <w:r w:rsidR="00F95160">
              <w:rPr>
                <w:webHidden/>
              </w:rPr>
              <w:t>147</w:t>
            </w:r>
            <w:r>
              <w:rPr>
                <w:webHidden/>
              </w:rPr>
              <w:fldChar w:fldCharType="end"/>
            </w:r>
          </w:hyperlink>
        </w:p>
        <w:p w14:paraId="16347482" w14:textId="41274CFF"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6" w:history="1">
            <w:r w:rsidRPr="00BC5F1B">
              <w:rPr>
                <w:rStyle w:val="Hyperlink"/>
              </w:rPr>
              <w:t>Priorities for 2026-27 and the next three years</w:t>
            </w:r>
            <w:r>
              <w:rPr>
                <w:webHidden/>
              </w:rPr>
              <w:tab/>
            </w:r>
            <w:r>
              <w:rPr>
                <w:webHidden/>
              </w:rPr>
              <w:fldChar w:fldCharType="begin"/>
            </w:r>
            <w:r>
              <w:rPr>
                <w:webHidden/>
              </w:rPr>
              <w:instrText xml:space="preserve"> PAGEREF _Toc231568746 \h </w:instrText>
            </w:r>
            <w:r>
              <w:rPr>
                <w:webHidden/>
              </w:rPr>
            </w:r>
            <w:r>
              <w:rPr>
                <w:webHidden/>
              </w:rPr>
              <w:fldChar w:fldCharType="separate"/>
            </w:r>
            <w:r w:rsidR="00F95160">
              <w:rPr>
                <w:webHidden/>
              </w:rPr>
              <w:t>148</w:t>
            </w:r>
            <w:r>
              <w:rPr>
                <w:webHidden/>
              </w:rPr>
              <w:fldChar w:fldCharType="end"/>
            </w:r>
          </w:hyperlink>
        </w:p>
        <w:p w14:paraId="75665459" w14:textId="6D1CF75B"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7" w:history="1">
            <w:r w:rsidRPr="00BC5F1B">
              <w:rPr>
                <w:rStyle w:val="Hyperlink"/>
              </w:rPr>
              <w:t>Estimated Employment</w:t>
            </w:r>
            <w:r w:rsidRPr="00BC5F1B">
              <w:rPr>
                <w:rStyle w:val="Hyperlink"/>
                <w:spacing w:val="-17"/>
              </w:rPr>
              <w:t xml:space="preserve"> </w:t>
            </w:r>
            <w:r w:rsidRPr="00BC5F1B">
              <w:rPr>
                <w:rStyle w:val="Hyperlink"/>
              </w:rPr>
              <w:t>Profile</w:t>
            </w:r>
            <w:r>
              <w:rPr>
                <w:webHidden/>
              </w:rPr>
              <w:tab/>
            </w:r>
            <w:r>
              <w:rPr>
                <w:webHidden/>
              </w:rPr>
              <w:fldChar w:fldCharType="begin"/>
            </w:r>
            <w:r>
              <w:rPr>
                <w:webHidden/>
              </w:rPr>
              <w:instrText xml:space="preserve"> PAGEREF _Toc231568747 \h </w:instrText>
            </w:r>
            <w:r>
              <w:rPr>
                <w:webHidden/>
              </w:rPr>
            </w:r>
            <w:r>
              <w:rPr>
                <w:webHidden/>
              </w:rPr>
              <w:fldChar w:fldCharType="separate"/>
            </w:r>
            <w:r w:rsidR="00F95160">
              <w:rPr>
                <w:webHidden/>
              </w:rPr>
              <w:t>150</w:t>
            </w:r>
            <w:r>
              <w:rPr>
                <w:webHidden/>
              </w:rPr>
              <w:fldChar w:fldCharType="end"/>
            </w:r>
          </w:hyperlink>
        </w:p>
        <w:p w14:paraId="71BED237" w14:textId="3D5A15BF"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8" w:history="1">
            <w:r w:rsidRPr="00BC5F1B">
              <w:rPr>
                <w:rStyle w:val="Hyperlink"/>
              </w:rPr>
              <w:t>Key</w:t>
            </w:r>
            <w:r w:rsidRPr="00BC5F1B">
              <w:rPr>
                <w:rStyle w:val="Hyperlink"/>
                <w:spacing w:val="-14"/>
              </w:rPr>
              <w:t xml:space="preserve"> </w:t>
            </w:r>
            <w:r w:rsidRPr="00BC5F1B">
              <w:rPr>
                <w:rStyle w:val="Hyperlink"/>
              </w:rPr>
              <w:t>Performance</w:t>
            </w:r>
            <w:r w:rsidRPr="00BC5F1B">
              <w:rPr>
                <w:rStyle w:val="Hyperlink"/>
                <w:spacing w:val="-12"/>
              </w:rPr>
              <w:t xml:space="preserve"> </w:t>
            </w:r>
            <w:r w:rsidRPr="00BC5F1B">
              <w:rPr>
                <w:rStyle w:val="Hyperlink"/>
              </w:rPr>
              <w:t>Indicators</w:t>
            </w:r>
            <w:r w:rsidRPr="00BC5F1B">
              <w:rPr>
                <w:rStyle w:val="Hyperlink"/>
                <w:spacing w:val="-13"/>
              </w:rPr>
              <w:t xml:space="preserve"> </w:t>
            </w:r>
            <w:r w:rsidRPr="00BC5F1B">
              <w:rPr>
                <w:rStyle w:val="Hyperlink"/>
              </w:rPr>
              <w:t>for</w:t>
            </w:r>
            <w:r w:rsidRPr="00BC5F1B">
              <w:rPr>
                <w:rStyle w:val="Hyperlink"/>
                <w:spacing w:val="-12"/>
              </w:rPr>
              <w:t xml:space="preserve"> </w:t>
            </w:r>
            <w:r w:rsidRPr="00BC5F1B">
              <w:rPr>
                <w:rStyle w:val="Hyperlink"/>
              </w:rPr>
              <w:t>2026-27</w:t>
            </w:r>
            <w:r>
              <w:rPr>
                <w:webHidden/>
              </w:rPr>
              <w:tab/>
            </w:r>
            <w:r>
              <w:rPr>
                <w:webHidden/>
              </w:rPr>
              <w:fldChar w:fldCharType="begin"/>
            </w:r>
            <w:r>
              <w:rPr>
                <w:webHidden/>
              </w:rPr>
              <w:instrText xml:space="preserve"> PAGEREF _Toc231568748 \h </w:instrText>
            </w:r>
            <w:r>
              <w:rPr>
                <w:webHidden/>
              </w:rPr>
            </w:r>
            <w:r>
              <w:rPr>
                <w:webHidden/>
              </w:rPr>
              <w:fldChar w:fldCharType="separate"/>
            </w:r>
            <w:r w:rsidR="00F95160">
              <w:rPr>
                <w:webHidden/>
              </w:rPr>
              <w:t>151</w:t>
            </w:r>
            <w:r>
              <w:rPr>
                <w:webHidden/>
              </w:rPr>
              <w:fldChar w:fldCharType="end"/>
            </w:r>
          </w:hyperlink>
        </w:p>
        <w:p w14:paraId="409379CC" w14:textId="767535FA"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49" w:history="1">
            <w:r w:rsidRPr="00BC5F1B">
              <w:rPr>
                <w:rStyle w:val="Hyperlink"/>
              </w:rPr>
              <w:t>Assessment</w:t>
            </w:r>
            <w:r w:rsidRPr="00BC5F1B">
              <w:rPr>
                <w:rStyle w:val="Hyperlink"/>
                <w:spacing w:val="-15"/>
              </w:rPr>
              <w:t xml:space="preserve"> </w:t>
            </w:r>
            <w:r w:rsidRPr="00BC5F1B">
              <w:rPr>
                <w:rStyle w:val="Hyperlink"/>
              </w:rPr>
              <w:t>of</w:t>
            </w:r>
            <w:r w:rsidRPr="00BC5F1B">
              <w:rPr>
                <w:rStyle w:val="Hyperlink"/>
                <w:spacing w:val="-9"/>
              </w:rPr>
              <w:t xml:space="preserve"> </w:t>
            </w:r>
            <w:r w:rsidRPr="00BC5F1B">
              <w:rPr>
                <w:rStyle w:val="Hyperlink"/>
              </w:rPr>
              <w:t>performance</w:t>
            </w:r>
            <w:r w:rsidRPr="00BC5F1B">
              <w:rPr>
                <w:rStyle w:val="Hyperlink"/>
                <w:spacing w:val="-11"/>
              </w:rPr>
              <w:t xml:space="preserve"> </w:t>
            </w:r>
            <w:r w:rsidRPr="00BC5F1B">
              <w:rPr>
                <w:rStyle w:val="Hyperlink"/>
              </w:rPr>
              <w:t>against</w:t>
            </w:r>
            <w:r w:rsidRPr="00BC5F1B">
              <w:rPr>
                <w:rStyle w:val="Hyperlink"/>
                <w:spacing w:val="-7"/>
              </w:rPr>
              <w:t xml:space="preserve"> </w:t>
            </w:r>
            <w:r w:rsidRPr="00BC5F1B">
              <w:rPr>
                <w:rStyle w:val="Hyperlink"/>
              </w:rPr>
              <w:t>2025-26</w:t>
            </w:r>
            <w:r w:rsidRPr="00BC5F1B">
              <w:rPr>
                <w:rStyle w:val="Hyperlink"/>
                <w:spacing w:val="4"/>
              </w:rPr>
              <w:t xml:space="preserve"> </w:t>
            </w:r>
            <w:r w:rsidRPr="00BC5F1B">
              <w:rPr>
                <w:rStyle w:val="Hyperlink"/>
              </w:rPr>
              <w:t>Objective</w:t>
            </w:r>
            <w:r>
              <w:rPr>
                <w:webHidden/>
              </w:rPr>
              <w:tab/>
            </w:r>
            <w:r>
              <w:rPr>
                <w:webHidden/>
              </w:rPr>
              <w:fldChar w:fldCharType="begin"/>
            </w:r>
            <w:r>
              <w:rPr>
                <w:webHidden/>
              </w:rPr>
              <w:instrText xml:space="preserve"> PAGEREF _Toc231568749 \h </w:instrText>
            </w:r>
            <w:r>
              <w:rPr>
                <w:webHidden/>
              </w:rPr>
            </w:r>
            <w:r>
              <w:rPr>
                <w:webHidden/>
              </w:rPr>
              <w:fldChar w:fldCharType="separate"/>
            </w:r>
            <w:r w:rsidR="00F95160">
              <w:rPr>
                <w:webHidden/>
              </w:rPr>
              <w:t>153</w:t>
            </w:r>
            <w:r>
              <w:rPr>
                <w:webHidden/>
              </w:rPr>
              <w:fldChar w:fldCharType="end"/>
            </w:r>
          </w:hyperlink>
        </w:p>
        <w:p w14:paraId="74B45DA6" w14:textId="0CE18AA0"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50" w:history="1">
            <w:r w:rsidRPr="00BC5F1B">
              <w:rPr>
                <w:rStyle w:val="Hyperlink"/>
              </w:rPr>
              <w:t>Commitment</w:t>
            </w:r>
            <w:r w:rsidRPr="00BC5F1B">
              <w:rPr>
                <w:rStyle w:val="Hyperlink"/>
                <w:spacing w:val="-13"/>
              </w:rPr>
              <w:t xml:space="preserve"> </w:t>
            </w:r>
            <w:r w:rsidRPr="00BC5F1B">
              <w:rPr>
                <w:rStyle w:val="Hyperlink"/>
              </w:rPr>
              <w:t>to</w:t>
            </w:r>
            <w:r w:rsidRPr="00BC5F1B">
              <w:rPr>
                <w:rStyle w:val="Hyperlink"/>
                <w:spacing w:val="-11"/>
              </w:rPr>
              <w:t xml:space="preserve"> </w:t>
            </w:r>
            <w:r w:rsidRPr="00BC5F1B">
              <w:rPr>
                <w:rStyle w:val="Hyperlink"/>
              </w:rPr>
              <w:t>transparency</w:t>
            </w:r>
            <w:r w:rsidRPr="00BC5F1B">
              <w:rPr>
                <w:rStyle w:val="Hyperlink"/>
                <w:spacing w:val="-13"/>
              </w:rPr>
              <w:t xml:space="preserve"> </w:t>
            </w:r>
            <w:r w:rsidRPr="00BC5F1B">
              <w:rPr>
                <w:rStyle w:val="Hyperlink"/>
              </w:rPr>
              <w:t>and</w:t>
            </w:r>
            <w:r w:rsidRPr="00BC5F1B">
              <w:rPr>
                <w:rStyle w:val="Hyperlink"/>
                <w:spacing w:val="-13"/>
              </w:rPr>
              <w:t xml:space="preserve"> </w:t>
            </w:r>
            <w:r w:rsidRPr="00BC5F1B">
              <w:rPr>
                <w:rStyle w:val="Hyperlink"/>
                <w:spacing w:val="-2"/>
              </w:rPr>
              <w:t>accountability</w:t>
            </w:r>
            <w:r>
              <w:rPr>
                <w:webHidden/>
              </w:rPr>
              <w:tab/>
            </w:r>
            <w:r>
              <w:rPr>
                <w:webHidden/>
              </w:rPr>
              <w:fldChar w:fldCharType="begin"/>
            </w:r>
            <w:r>
              <w:rPr>
                <w:webHidden/>
              </w:rPr>
              <w:instrText xml:space="preserve"> PAGEREF _Toc231568750 \h </w:instrText>
            </w:r>
            <w:r>
              <w:rPr>
                <w:webHidden/>
              </w:rPr>
            </w:r>
            <w:r>
              <w:rPr>
                <w:webHidden/>
              </w:rPr>
              <w:fldChar w:fldCharType="separate"/>
            </w:r>
            <w:r w:rsidR="00F95160">
              <w:rPr>
                <w:webHidden/>
              </w:rPr>
              <w:t>153</w:t>
            </w:r>
            <w:r>
              <w:rPr>
                <w:webHidden/>
              </w:rPr>
              <w:fldChar w:fldCharType="end"/>
            </w:r>
          </w:hyperlink>
        </w:p>
        <w:p w14:paraId="4679A1A4" w14:textId="0066A9C0"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51" w:history="1">
            <w:r w:rsidRPr="00BC5F1B">
              <w:rPr>
                <w:rStyle w:val="Hyperlink"/>
              </w:rPr>
              <w:t>West</w:t>
            </w:r>
            <w:r w:rsidRPr="00BC5F1B">
              <w:rPr>
                <w:rStyle w:val="Hyperlink"/>
                <w:spacing w:val="-11"/>
              </w:rPr>
              <w:t xml:space="preserve"> </w:t>
            </w:r>
            <w:r w:rsidRPr="00BC5F1B">
              <w:rPr>
                <w:rStyle w:val="Hyperlink"/>
              </w:rPr>
              <w:t>Belconnen</w:t>
            </w:r>
            <w:r w:rsidRPr="00BC5F1B">
              <w:rPr>
                <w:rStyle w:val="Hyperlink"/>
                <w:spacing w:val="-9"/>
              </w:rPr>
              <w:t xml:space="preserve"> </w:t>
            </w:r>
            <w:r w:rsidRPr="00BC5F1B">
              <w:rPr>
                <w:rStyle w:val="Hyperlink"/>
              </w:rPr>
              <w:t>Joint</w:t>
            </w:r>
            <w:r w:rsidRPr="00BC5F1B">
              <w:rPr>
                <w:rStyle w:val="Hyperlink"/>
                <w:spacing w:val="-18"/>
              </w:rPr>
              <w:t xml:space="preserve"> </w:t>
            </w:r>
            <w:r w:rsidRPr="00BC5F1B">
              <w:rPr>
                <w:rStyle w:val="Hyperlink"/>
                <w:spacing w:val="-2"/>
              </w:rPr>
              <w:t>Venture</w:t>
            </w:r>
            <w:r>
              <w:rPr>
                <w:webHidden/>
              </w:rPr>
              <w:tab/>
            </w:r>
            <w:r>
              <w:rPr>
                <w:webHidden/>
              </w:rPr>
              <w:fldChar w:fldCharType="begin"/>
            </w:r>
            <w:r>
              <w:rPr>
                <w:webHidden/>
              </w:rPr>
              <w:instrText xml:space="preserve"> PAGEREF _Toc231568751 \h </w:instrText>
            </w:r>
            <w:r>
              <w:rPr>
                <w:webHidden/>
              </w:rPr>
            </w:r>
            <w:r>
              <w:rPr>
                <w:webHidden/>
              </w:rPr>
              <w:fldChar w:fldCharType="separate"/>
            </w:r>
            <w:r w:rsidR="00F95160">
              <w:rPr>
                <w:webHidden/>
              </w:rPr>
              <w:t>155</w:t>
            </w:r>
            <w:r>
              <w:rPr>
                <w:webHidden/>
              </w:rPr>
              <w:fldChar w:fldCharType="end"/>
            </w:r>
          </w:hyperlink>
        </w:p>
        <w:p w14:paraId="433ADFA1" w14:textId="5162A0ED"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52" w:history="1">
            <w:r w:rsidRPr="00BC5F1B">
              <w:rPr>
                <w:rStyle w:val="Hyperlink"/>
              </w:rPr>
              <w:t>Financial</w:t>
            </w:r>
            <w:r w:rsidRPr="00BC5F1B">
              <w:rPr>
                <w:rStyle w:val="Hyperlink"/>
                <w:rFonts w:cs="Arial"/>
              </w:rPr>
              <w:t xml:space="preserve"> </w:t>
            </w:r>
            <w:r w:rsidRPr="00BC5F1B">
              <w:rPr>
                <w:rStyle w:val="Hyperlink"/>
              </w:rPr>
              <w:t>Statements</w:t>
            </w:r>
            <w:r w:rsidRPr="00BC5F1B">
              <w:rPr>
                <w:rStyle w:val="Hyperlink"/>
                <w:rFonts w:cs="Arial"/>
              </w:rPr>
              <w:t xml:space="preserve"> </w:t>
            </w:r>
            <w:r w:rsidRPr="00BC5F1B">
              <w:rPr>
                <w:rStyle w:val="Hyperlink"/>
              </w:rPr>
              <w:t>–</w:t>
            </w:r>
            <w:r w:rsidRPr="00BC5F1B">
              <w:rPr>
                <w:rStyle w:val="Hyperlink"/>
                <w:rFonts w:cs="Arial"/>
              </w:rPr>
              <w:t xml:space="preserve"> </w:t>
            </w:r>
            <w:r w:rsidRPr="00BC5F1B">
              <w:rPr>
                <w:rStyle w:val="Hyperlink"/>
              </w:rPr>
              <w:t>Controlled</w:t>
            </w:r>
            <w:r w:rsidRPr="00BC5F1B">
              <w:rPr>
                <w:rStyle w:val="Hyperlink"/>
                <w:rFonts w:cs="Arial"/>
              </w:rPr>
              <w:t xml:space="preserve"> (PTE)</w:t>
            </w:r>
            <w:r>
              <w:rPr>
                <w:webHidden/>
              </w:rPr>
              <w:tab/>
            </w:r>
            <w:r>
              <w:rPr>
                <w:webHidden/>
              </w:rPr>
              <w:fldChar w:fldCharType="begin"/>
            </w:r>
            <w:r>
              <w:rPr>
                <w:webHidden/>
              </w:rPr>
              <w:instrText xml:space="preserve"> PAGEREF _Toc231568752 \h </w:instrText>
            </w:r>
            <w:r>
              <w:rPr>
                <w:webHidden/>
              </w:rPr>
            </w:r>
            <w:r>
              <w:rPr>
                <w:webHidden/>
              </w:rPr>
              <w:fldChar w:fldCharType="separate"/>
            </w:r>
            <w:r w:rsidR="00F95160">
              <w:rPr>
                <w:webHidden/>
              </w:rPr>
              <w:t>157</w:t>
            </w:r>
            <w:r>
              <w:rPr>
                <w:webHidden/>
              </w:rPr>
              <w:fldChar w:fldCharType="end"/>
            </w:r>
          </w:hyperlink>
        </w:p>
        <w:p w14:paraId="44A1EF2A" w14:textId="42BB13DB" w:rsidR="00D65AD9" w:rsidRDefault="00D65AD9">
          <w:pPr>
            <w:pStyle w:val="TOC2"/>
            <w:rPr>
              <w:rFonts w:asciiTheme="minorHAnsi" w:eastAsiaTheme="minorEastAsia" w:hAnsiTheme="minorHAnsi" w:cstheme="minorBidi"/>
              <w:bCs w:val="0"/>
              <w:kern w:val="2"/>
              <w:szCs w:val="24"/>
              <w:lang w:eastAsia="en-AU"/>
              <w14:ligatures w14:val="standardContextual"/>
            </w:rPr>
          </w:pPr>
          <w:hyperlink w:anchor="_Toc231568753" w:history="1">
            <w:r w:rsidRPr="00BC5F1B">
              <w:rPr>
                <w:rStyle w:val="Hyperlink"/>
              </w:rPr>
              <w:t>Notes</w:t>
            </w:r>
            <w:r w:rsidRPr="00BC5F1B">
              <w:rPr>
                <w:rStyle w:val="Hyperlink"/>
                <w:spacing w:val="-8"/>
              </w:rPr>
              <w:t xml:space="preserve"> </w:t>
            </w:r>
            <w:r w:rsidRPr="00BC5F1B">
              <w:rPr>
                <w:rStyle w:val="Hyperlink"/>
              </w:rPr>
              <w:t>to</w:t>
            </w:r>
            <w:r w:rsidRPr="00BC5F1B">
              <w:rPr>
                <w:rStyle w:val="Hyperlink"/>
                <w:spacing w:val="-5"/>
              </w:rPr>
              <w:t xml:space="preserve"> </w:t>
            </w:r>
            <w:r w:rsidRPr="00BC5F1B">
              <w:rPr>
                <w:rStyle w:val="Hyperlink"/>
              </w:rPr>
              <w:t>the</w:t>
            </w:r>
            <w:r w:rsidRPr="00BC5F1B">
              <w:rPr>
                <w:rStyle w:val="Hyperlink"/>
                <w:spacing w:val="-8"/>
              </w:rPr>
              <w:t xml:space="preserve"> </w:t>
            </w:r>
            <w:r w:rsidRPr="00BC5F1B">
              <w:rPr>
                <w:rStyle w:val="Hyperlink"/>
              </w:rPr>
              <w:t>Budget</w:t>
            </w:r>
            <w:r w:rsidRPr="00BC5F1B">
              <w:rPr>
                <w:rStyle w:val="Hyperlink"/>
                <w:spacing w:val="-7"/>
              </w:rPr>
              <w:t xml:space="preserve"> </w:t>
            </w:r>
            <w:r w:rsidRPr="00BC5F1B">
              <w:rPr>
                <w:rStyle w:val="Hyperlink"/>
                <w:spacing w:val="-2"/>
              </w:rPr>
              <w:t>Statements</w:t>
            </w:r>
            <w:r>
              <w:rPr>
                <w:webHidden/>
              </w:rPr>
              <w:tab/>
            </w:r>
            <w:r>
              <w:rPr>
                <w:webHidden/>
              </w:rPr>
              <w:fldChar w:fldCharType="begin"/>
            </w:r>
            <w:r>
              <w:rPr>
                <w:webHidden/>
              </w:rPr>
              <w:instrText xml:space="preserve"> PAGEREF _Toc231568753 \h </w:instrText>
            </w:r>
            <w:r>
              <w:rPr>
                <w:webHidden/>
              </w:rPr>
            </w:r>
            <w:r>
              <w:rPr>
                <w:webHidden/>
              </w:rPr>
              <w:fldChar w:fldCharType="separate"/>
            </w:r>
            <w:r w:rsidR="00F95160">
              <w:rPr>
                <w:webHidden/>
              </w:rPr>
              <w:t>163</w:t>
            </w:r>
            <w:r>
              <w:rPr>
                <w:webHidden/>
              </w:rPr>
              <w:fldChar w:fldCharType="end"/>
            </w:r>
          </w:hyperlink>
        </w:p>
        <w:p w14:paraId="1AAB14FC" w14:textId="136109A2" w:rsidR="00E44B98" w:rsidRDefault="005E2DD5">
          <w:r w:rsidRPr="007C2917">
            <w:rPr>
              <w:noProof/>
            </w:rPr>
            <w:fldChar w:fldCharType="end"/>
          </w:r>
        </w:p>
      </w:sdtContent>
    </w:sdt>
    <w:bookmarkStart w:id="3" w:name="RG_MARKER_56456" w:displacedByCustomXml="next"/>
    <w:bookmarkStart w:id="4" w:name="RG_MARKER_56455" w:displacedByCustomXml="next"/>
    <w:bookmarkStart w:id="5" w:name="RG_MARKER_56457" w:displacedByCustomXml="next"/>
    <w:sdt>
      <w:sdtPr>
        <w:tag w:val="type=ReportObject;reportObjectId=56457;"/>
        <w:id w:val="684137796"/>
      </w:sdtPr>
      <w:sdtEndPr>
        <w:rPr>
          <w:rFonts w:ascii="Times New Roman" w:eastAsia="Times New Roman" w:hAnsi="Times New Roman"/>
          <w:sz w:val="20"/>
          <w:szCs w:val="20"/>
        </w:rPr>
      </w:sdtEndPr>
      <w:sdtContent>
        <w:p w14:paraId="7F3BECFC" w14:textId="77777777" w:rsidR="003B5083" w:rsidRDefault="003B5083" w:rsidP="00892D73">
          <w:pPr>
            <w:sectPr w:rsidR="003B5083" w:rsidSect="00F9681C">
              <w:footerReference w:type="default" r:id="rId38"/>
              <w:pgSz w:w="11906" w:h="16838" w:code="9"/>
              <w:pgMar w:top="1151" w:right="1440" w:bottom="1729" w:left="1440" w:header="720" w:footer="720" w:gutter="0"/>
              <w:pgBorders>
                <w:top w:val="nil"/>
                <w:left w:val="nil"/>
                <w:bottom w:val="nil"/>
                <w:right w:val="nil"/>
              </w:pgBorders>
              <w:pgNumType w:fmt="lowerRoman" w:start="1"/>
              <w:cols w:space="708"/>
              <w:docGrid w:linePitch="360"/>
            </w:sectPr>
          </w:pPr>
        </w:p>
        <w:p w14:paraId="647352FB" w14:textId="77777777" w:rsidR="002125F7" w:rsidRDefault="002125F7" w:rsidP="002125F7">
          <w:pPr>
            <w:pStyle w:val="Heading1"/>
          </w:pPr>
          <w:bookmarkStart w:id="6" w:name="_Toc231568600"/>
          <w:bookmarkStart w:id="7" w:name="_Toc231568699"/>
          <w:r>
            <w:t>CITY AND ENVIRONMENT DIRECTORATE</w:t>
          </w:r>
          <w:bookmarkEnd w:id="6"/>
          <w:bookmarkEnd w:id="7"/>
        </w:p>
        <w:p w14:paraId="37435209" w14:textId="77777777" w:rsidR="002125F7" w:rsidRDefault="002125F7" w:rsidP="002125F7">
          <w:pPr>
            <w:pStyle w:val="Heading2"/>
          </w:pPr>
          <w:bookmarkStart w:id="8" w:name="_Toc231568601"/>
          <w:bookmarkStart w:id="9" w:name="_Toc231568700"/>
          <w:r>
            <w:t>Purpose</w:t>
          </w:r>
          <w:bookmarkEnd w:id="8"/>
          <w:bookmarkEnd w:id="9"/>
        </w:p>
        <w:p w14:paraId="2CAEE2F6" w14:textId="795C6DC3" w:rsidR="002125F7" w:rsidRPr="002125F7" w:rsidRDefault="002125F7" w:rsidP="002125F7">
          <w:pPr>
            <w:rPr>
              <w:rFonts w:cs="Calibri"/>
              <w:szCs w:val="24"/>
            </w:rPr>
          </w:pPr>
          <w:r w:rsidRPr="002125F7">
            <w:rPr>
              <w:rFonts w:cs="Calibri"/>
              <w:szCs w:val="24"/>
            </w:rPr>
            <w:t xml:space="preserve">City and Environment Directorate’s (CED) purpose is to integrate four core services into a high performing integrated system: planning, transport, land management (city and nature) and regulatory services. When our systems work together, Canberra moves smarter, grows stronger, and delivers better outcomes for the community and our environment. </w:t>
          </w:r>
        </w:p>
        <w:p w14:paraId="4C45B9FA" w14:textId="77777777" w:rsidR="002125F7" w:rsidRPr="002125F7" w:rsidRDefault="002125F7" w:rsidP="002125F7">
          <w:pPr>
            <w:rPr>
              <w:rFonts w:cs="Calibri"/>
              <w:szCs w:val="24"/>
            </w:rPr>
          </w:pPr>
          <w:r w:rsidRPr="002125F7">
            <w:rPr>
              <w:rFonts w:cs="Calibri"/>
              <w:szCs w:val="24"/>
            </w:rPr>
            <w:t xml:space="preserve">Our vision is to create a sustainable city that is a great place to live. To do this we’ll integrate our systems and our thinking to make it easier for the community to interact with government and build trust in our services. From getting your driver’s licence through to planning our city, we’ll work towards a connected and seamless experience. We’ll be open to smarter ways of working – with a focus on impact rather than activity. We’ll focus on key services that matter most to Canberrans: environment and green space, maintaining our beautiful and liveable city, enabling housing and delivering a well-functioning multimodal transport system. </w:t>
          </w:r>
        </w:p>
        <w:p w14:paraId="29FC9805" w14:textId="54B42D95" w:rsidR="002125F7" w:rsidRPr="002125F7" w:rsidRDefault="00A31CCC" w:rsidP="002125F7">
          <w:pPr>
            <w:rPr>
              <w:rFonts w:cs="Calibri"/>
              <w:szCs w:val="24"/>
            </w:rPr>
          </w:pPr>
          <w:r w:rsidRPr="00A31CCC">
            <w:rPr>
              <w:rFonts w:cs="Calibri"/>
              <w:szCs w:val="24"/>
            </w:rPr>
            <w:t>CED</w:t>
          </w:r>
          <w:r w:rsidR="002125F7" w:rsidRPr="002125F7">
            <w:rPr>
              <w:rFonts w:cs="Calibri"/>
              <w:szCs w:val="24"/>
            </w:rPr>
            <w:t xml:space="preserve"> contributes to the wellbeing of Canberrans (and visitors) through delivering land, planning and building policy and regulation, renewed urban spaces including neighbourhood parks, sportsgrounds and recreational facilities, and conserving the ACT’ natural and cultural environments. CED improves community safety by managing bushfire risk and making ACT roads safer for all users including vulnerable users.</w:t>
          </w:r>
        </w:p>
        <w:p w14:paraId="5A60B661" w14:textId="77777777" w:rsidR="002125F7" w:rsidRPr="002125F7" w:rsidRDefault="002125F7" w:rsidP="002125F7">
          <w:pPr>
            <w:rPr>
              <w:rFonts w:cs="Calibri"/>
              <w:szCs w:val="24"/>
            </w:rPr>
          </w:pPr>
          <w:r w:rsidRPr="002125F7">
            <w:rPr>
              <w:rFonts w:cs="Calibri"/>
              <w:szCs w:val="24"/>
            </w:rPr>
            <w:t>CED strives to continually improve public transport outcomes, providing an integrated light rail and bus network that is convenient, efficient, affordable, sustainable, and reliable.</w:t>
          </w:r>
        </w:p>
        <w:p w14:paraId="347DF7F0" w14:textId="77777777" w:rsidR="00A31CCC" w:rsidRPr="00A31CCC" w:rsidRDefault="00A31CCC" w:rsidP="00A31CCC">
          <w:pPr>
            <w:rPr>
              <w:rFonts w:cs="Calibri"/>
              <w:szCs w:val="24"/>
            </w:rPr>
          </w:pPr>
          <w:r w:rsidRPr="00A31CCC">
            <w:rPr>
              <w:rFonts w:cs="Calibri"/>
              <w:szCs w:val="24"/>
            </w:rPr>
            <w:t>CED has been leading work on emissions reduction, clean and affordable energy, and electric vehicles uptake through implementation of the ACT Climate Change Strategy, Integrated Energy Plan 2024-2030, and ACT’s Zero Emissions Vehicles Strategy 2022-30.</w:t>
          </w:r>
        </w:p>
        <w:p w14:paraId="5F9D7300" w14:textId="77777777" w:rsidR="00A31CCC" w:rsidRPr="00A31CCC" w:rsidRDefault="00A31CCC" w:rsidP="00A31CCC">
          <w:pPr>
            <w:rPr>
              <w:rFonts w:cs="Calibri"/>
              <w:szCs w:val="24"/>
            </w:rPr>
          </w:pPr>
          <w:r w:rsidRPr="00A31CCC">
            <w:rPr>
              <w:rFonts w:cs="Calibri"/>
              <w:szCs w:val="24"/>
            </w:rPr>
            <w:t>CED also leads policy and programs to protect, conserve, and enhance nature and heritage in the ACT, including managing parks and reserves.</w:t>
          </w:r>
        </w:p>
        <w:p w14:paraId="3AD28A13" w14:textId="1F4583D3" w:rsidR="002125F7" w:rsidRPr="002125F7" w:rsidRDefault="002125F7" w:rsidP="002125F7">
          <w:pPr>
            <w:rPr>
              <w:rFonts w:cs="Calibri"/>
              <w:szCs w:val="24"/>
            </w:rPr>
          </w:pPr>
          <w:r w:rsidRPr="002125F7">
            <w:rPr>
              <w:rFonts w:cs="Calibri"/>
              <w:szCs w:val="24"/>
            </w:rPr>
            <w:t>There are a range of services delivered by CED including libraries, waste and recycling services, safer walking and cycling around schools</w:t>
          </w:r>
          <w:r w:rsidR="00A31CCC" w:rsidRPr="00A31CCC">
            <w:rPr>
              <w:rFonts w:cs="Calibri"/>
              <w:szCs w:val="24"/>
            </w:rPr>
            <w:t>,</w:t>
          </w:r>
          <w:r w:rsidRPr="002125F7">
            <w:rPr>
              <w:rFonts w:cs="Calibri"/>
              <w:szCs w:val="24"/>
            </w:rPr>
            <w:t xml:space="preserve"> and the wider city services through Access </w:t>
          </w:r>
          <w:r w:rsidR="00A31CCC" w:rsidRPr="00A31CCC">
            <w:rPr>
              <w:rFonts w:cs="Calibri"/>
              <w:szCs w:val="24"/>
            </w:rPr>
            <w:t>Canberra’s</w:t>
          </w:r>
          <w:r w:rsidRPr="002125F7">
            <w:rPr>
              <w:rFonts w:cs="Calibri"/>
              <w:szCs w:val="24"/>
            </w:rPr>
            <w:t xml:space="preserve"> Contact, Service and Specialised Centres. In designing and delivering these services, CED strives to make them accessible for all members of the community.</w:t>
          </w:r>
        </w:p>
        <w:p w14:paraId="3A07D68A" w14:textId="77777777" w:rsidR="002125F7" w:rsidRPr="002125F7" w:rsidRDefault="002125F7" w:rsidP="002125F7">
          <w:pPr>
            <w:rPr>
              <w:rFonts w:cs="Calibri"/>
              <w:szCs w:val="24"/>
            </w:rPr>
          </w:pPr>
          <w:r w:rsidRPr="002125F7">
            <w:rPr>
              <w:rFonts w:cs="Calibri"/>
              <w:szCs w:val="24"/>
            </w:rPr>
            <w:t>CED puts people and place at the centre of its work. Whether shaping policy, maintaining public spaces, designing transport networks or supporting regulatory access, CED contributes to a connected, inclusive and resilient Canberra—now and into the future.</w:t>
          </w:r>
        </w:p>
        <w:p w14:paraId="75DB9D28" w14:textId="7BE1A364" w:rsidR="002125F7" w:rsidRDefault="002125F7" w:rsidP="002125F7">
          <w:r w:rsidRPr="002125F7">
            <w:rPr>
              <w:rFonts w:cs="Calibri"/>
              <w:szCs w:val="24"/>
            </w:rPr>
            <w:t>Our people underpin our purpose. How we organise ourselves, and design and approach our work, will determine whether we deliver on our vision.</w:t>
          </w:r>
        </w:p>
        <w:p w14:paraId="1A461C3B" w14:textId="77777777" w:rsidR="002125F7" w:rsidRDefault="002125F7">
          <w:pPr>
            <w:spacing w:before="0" w:after="160" w:line="259" w:lineRule="auto"/>
          </w:pPr>
          <w:r>
            <w:br w:type="page"/>
          </w:r>
        </w:p>
        <w:p w14:paraId="1621E8D9" w14:textId="77777777" w:rsidR="002125F7" w:rsidRPr="002125F7" w:rsidRDefault="002125F7" w:rsidP="00A62D93">
          <w:pPr>
            <w:pStyle w:val="Heading2"/>
            <w:spacing w:before="240"/>
            <w:rPr>
              <w:rFonts w:eastAsia="SimSun"/>
            </w:rPr>
          </w:pPr>
          <w:bookmarkStart w:id="10" w:name="_Toc231568602"/>
          <w:bookmarkStart w:id="11" w:name="_Toc231568701"/>
          <w:r w:rsidRPr="002125F7">
            <w:rPr>
              <w:rFonts w:eastAsia="SimSun"/>
            </w:rPr>
            <w:t>2026-27 Priorities</w:t>
          </w:r>
          <w:bookmarkEnd w:id="10"/>
          <w:bookmarkEnd w:id="11"/>
        </w:p>
        <w:p w14:paraId="2DEE80AF" w14:textId="14304E84" w:rsidR="002125F7" w:rsidRPr="002125F7" w:rsidRDefault="002125F7" w:rsidP="001004D0">
          <w:r w:rsidRPr="002125F7">
            <w:t>The Directorate will focus on delivering integrated, people-</w:t>
          </w:r>
          <w:r w:rsidR="004E3C1A" w:rsidRPr="002125F7">
            <w:t>centred</w:t>
          </w:r>
          <w:r w:rsidRPr="002125F7">
            <w:t xml:space="preserve"> services that support a sustainable, liveable and inclusive Canberra and has identified the following key priorities.</w:t>
          </w:r>
        </w:p>
        <w:p w14:paraId="31CB87BA" w14:textId="33DFEA57" w:rsidR="002125F7" w:rsidRPr="002125F7" w:rsidRDefault="002125F7" w:rsidP="001004D0">
          <w:pPr>
            <w:pStyle w:val="Heading3"/>
            <w:numPr>
              <w:ilvl w:val="0"/>
              <w:numId w:val="1"/>
            </w:numPr>
            <w:rPr>
              <w:rFonts w:eastAsia="SimSun"/>
            </w:rPr>
          </w:pPr>
          <w:bookmarkStart w:id="12" w:name="_Hlk128992441"/>
          <w:r w:rsidRPr="002125F7">
            <w:rPr>
              <w:rFonts w:eastAsia="SimSun"/>
            </w:rPr>
            <w:t>Empower and invest in our people</w:t>
          </w:r>
          <w:bookmarkEnd w:id="12"/>
        </w:p>
        <w:p w14:paraId="0324F59B" w14:textId="77777777" w:rsidR="00A325DB" w:rsidRPr="00A325DB" w:rsidRDefault="00A325DB" w:rsidP="00A325DB">
          <w:pPr>
            <w:numPr>
              <w:ilvl w:val="1"/>
              <w:numId w:val="1"/>
            </w:numPr>
            <w:tabs>
              <w:tab w:val="left" w:pos="426"/>
            </w:tabs>
            <w:spacing w:line="240" w:lineRule="auto"/>
            <w:rPr>
              <w:rFonts w:eastAsia="SimSun" w:cs="Times New Roman"/>
              <w:kern w:val="2"/>
              <w:szCs w:val="24"/>
              <w14:ligatures w14:val="standardContextual"/>
            </w:rPr>
          </w:pPr>
          <w:r w:rsidRPr="00A325DB">
            <w:rPr>
              <w:rFonts w:eastAsia="SimSun" w:cs="Times New Roman"/>
              <w:kern w:val="2"/>
              <w:szCs w:val="24"/>
              <w14:ligatures w14:val="standardContextual"/>
            </w:rPr>
            <w:t>Continue to ensure CED is a great place to work, where diversity is valued, and we attract and retain people with the right skills and behaviours.</w:t>
          </w:r>
        </w:p>
        <w:p w14:paraId="502F0D0A" w14:textId="53A8027C" w:rsidR="002125F7" w:rsidRPr="00A325DB" w:rsidRDefault="002125F7" w:rsidP="00A325D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 xml:space="preserve">Implement a CED Work Health and Safety Management System, protecting the safety and wellbeing of our people and the community. </w:t>
          </w:r>
          <w:r w:rsidRPr="00A325DB">
            <w:rPr>
              <w:rFonts w:eastAsia="SimSun" w:cs="Times New Roman"/>
              <w:kern w:val="2"/>
              <w:szCs w:val="24"/>
              <w14:ligatures w14:val="standardContextual"/>
            </w:rPr>
            <w:t xml:space="preserve"> </w:t>
          </w:r>
        </w:p>
        <w:p w14:paraId="381410AD" w14:textId="77777777" w:rsidR="002125F7" w:rsidRPr="002125F7" w:rsidRDefault="002125F7" w:rsidP="001004D0">
          <w:pPr>
            <w:pStyle w:val="Heading3"/>
            <w:numPr>
              <w:ilvl w:val="0"/>
              <w:numId w:val="1"/>
            </w:numPr>
            <w:rPr>
              <w:rFonts w:eastAsia="SimSun"/>
            </w:rPr>
          </w:pPr>
          <w:r w:rsidRPr="002125F7">
            <w:rPr>
              <w:rFonts w:eastAsia="SimSun"/>
            </w:rPr>
            <w:t>Implement urban planning that prioritises affordable access to housing</w:t>
          </w:r>
        </w:p>
        <w:p w14:paraId="74D080BB"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Progress work under the Minister’s Statement of Planning Priorities, supporting the Government’s target of enabling 30,000 additional homes by 2030 including 5,000 public, community and affordable homes.</w:t>
          </w:r>
        </w:p>
        <w:p w14:paraId="7DE77580"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Enable diverse housing choice through the implementation of a new Missing Middle Housing Design Guide, and changes to the Territory Plan to remove barriers in the planning system and allow more housing options in existing suburbs.</w:t>
          </w:r>
        </w:p>
        <w:p w14:paraId="33939B2C"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Explore reforms to the Lease Variation Charge (LVC) to better support housing delivery through planning agreements, reviewing the LVC system and city centre revitalisation.</w:t>
          </w:r>
        </w:p>
        <w:p w14:paraId="40B4C193"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Undertake planning work for more housing in and around key precincts, shops and rapid transport connections, including through development of a ‘Draft Southern Gateway Planning and Design Framework’.</w:t>
          </w:r>
        </w:p>
        <w:p w14:paraId="7172EF07"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Undertake planning work that will outline Canberra’s future jobs and innovation precincts, including finalising the Eastern Broadacre Strategic Assessment.</w:t>
          </w:r>
        </w:p>
        <w:p w14:paraId="6148DC72"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Implement district strategies including undertaking planning on identified key sites and change areas and supporting community needs through the release of community facility sites.</w:t>
          </w:r>
        </w:p>
        <w:p w14:paraId="433DF9D3"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Continue implementation of the Property Developer Licensing Scheme, which becomes mandatory from 1 October 2026.</w:t>
          </w:r>
        </w:p>
        <w:p w14:paraId="3BA5E985" w14:textId="77777777" w:rsidR="002125F7" w:rsidRPr="002125F7" w:rsidRDefault="002125F7" w:rsidP="00CF3A9D">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Extend occupational licensing to selected building trades including carpentry, brick and block laying, roof plumbing, waterproofing, concreting and fire protection.</w:t>
          </w:r>
        </w:p>
        <w:p w14:paraId="66FC734C" w14:textId="77777777" w:rsidR="002125F7" w:rsidRPr="00DB76E6" w:rsidRDefault="002125F7" w:rsidP="00CF3A9D">
          <w:pPr>
            <w:numPr>
              <w:ilvl w:val="1"/>
              <w:numId w:val="1"/>
            </w:numPr>
            <w:tabs>
              <w:tab w:val="left" w:pos="426"/>
            </w:tabs>
            <w:spacing w:line="240" w:lineRule="auto"/>
          </w:pPr>
          <w:r w:rsidRPr="002125F7">
            <w:rPr>
              <w:rFonts w:eastAsia="SimSun" w:cs="Times New Roman"/>
              <w:kern w:val="2"/>
              <w:szCs w:val="24"/>
              <w14:ligatures w14:val="standardContextual"/>
            </w:rPr>
            <w:t>Continue implementation of the ACT Sustainable Buildings Pathway to shift to world’s best practice on climate-ready and environmentally sustainable buildings</w:t>
          </w:r>
          <w:r w:rsidRPr="00DB76E6">
            <w:t>.</w:t>
          </w:r>
        </w:p>
        <w:p w14:paraId="7DE01E98" w14:textId="77777777" w:rsidR="002125F7" w:rsidRPr="00DB76E6" w:rsidRDefault="002125F7" w:rsidP="00F25858">
          <w:pPr>
            <w:pStyle w:val="BBullet1"/>
            <w:numPr>
              <w:ilvl w:val="1"/>
              <w:numId w:val="61"/>
            </w:numPr>
            <w:ind w:hanging="508"/>
          </w:pPr>
          <w:r w:rsidRPr="00DB76E6">
            <w:t>Explore opportunities for the improvement of whole-of-government coordinated development application services and support for the construction and development industry and broader community.</w:t>
          </w:r>
        </w:p>
        <w:p w14:paraId="1A02B451" w14:textId="77777777" w:rsidR="002125F7" w:rsidRPr="00DB76E6" w:rsidRDefault="002125F7" w:rsidP="00F25858">
          <w:pPr>
            <w:pStyle w:val="BBullet1"/>
            <w:numPr>
              <w:ilvl w:val="1"/>
              <w:numId w:val="61"/>
            </w:numPr>
            <w:ind w:hanging="508"/>
          </w:pPr>
          <w:r w:rsidRPr="00DB76E6">
            <w:t>Continue development of digital infrastructure to support the new planning system and improve customer interfaces, including a new electronic lodgement and assessment system.</w:t>
          </w:r>
        </w:p>
        <w:p w14:paraId="74CC4E15"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DB76E6">
            <w:t>Modernise development coordination fees and charges and investigate options to fund infrastructure related to development applications.</w:t>
          </w:r>
        </w:p>
        <w:p w14:paraId="5CDC607B" w14:textId="77777777" w:rsidR="002125F7" w:rsidRPr="002125F7" w:rsidRDefault="002125F7" w:rsidP="001004D0">
          <w:pPr>
            <w:pStyle w:val="Heading3"/>
            <w:numPr>
              <w:ilvl w:val="0"/>
              <w:numId w:val="1"/>
            </w:numPr>
            <w:rPr>
              <w:rFonts w:eastAsia="SimSun"/>
            </w:rPr>
          </w:pPr>
          <w:r w:rsidRPr="002125F7">
            <w:rPr>
              <w:rFonts w:eastAsia="SimSun"/>
            </w:rPr>
            <w:t>Deliver a connected, safe and accessible transport network</w:t>
          </w:r>
        </w:p>
        <w:p w14:paraId="0D6E3B68"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In partnership with Infrastructure Canberra (iCBR) continue delivery of key transport infrastructure upgrades including the Strategic Road Maintenance program, Roads to Recovery pavement rehabilitation and continuing the program of work to upgrade bus stops to meet accessibility standards</w:t>
          </w:r>
        </w:p>
        <w:p w14:paraId="58E9CDC3"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Continue to support iCBR in progressing the Canberra Light Rail network to Woden, creating a public transport spine connecting Canberra’s north and south and meeting our city’s future transport needs.</w:t>
          </w:r>
        </w:p>
        <w:p w14:paraId="1C878889"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Increase service frequency and reliability across key routes and weekends to ensure accessibility, for the community 7 days a week with consideration of the impact of disruption from construction of the Light Rail Stage 2A.</w:t>
          </w:r>
        </w:p>
        <w:p w14:paraId="168DA951"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Continue implementation of the ACT Transport Strategy, including its subordinate multimodal plans for the strategic network and key corridors and town centres.</w:t>
          </w:r>
        </w:p>
        <w:p w14:paraId="53A54F15"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Continue delivery of school travel programs to improve road safety and support active travel around schools, namely the Active Streets for Schools, Ride or Walk to School.</w:t>
          </w:r>
        </w:p>
        <w:p w14:paraId="07D7BD7C"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Work with the Australian Government to identify priority land transport infrastructure projects within the ACT for co-funding.</w:t>
          </w:r>
        </w:p>
        <w:p w14:paraId="7A8D0440"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Develop a new ACT Road Safety Strategy to replace the ACT Road Safety Strategy 2020-2025 and the associated action plan.</w:t>
          </w:r>
        </w:p>
        <w:p w14:paraId="0EE91306"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 xml:space="preserve">Build on the existing 106 battery electric bus fleet through the ongoing procurement program, including an additional 30 buses, adding to the broader rollout of 110 electric buses over four years to support a zero-emissions fleet by 2040 or earlier and grow the network. </w:t>
          </w:r>
        </w:p>
        <w:p w14:paraId="1E8B85C1" w14:textId="77777777" w:rsidR="002125F7" w:rsidRPr="002125F7" w:rsidRDefault="002125F7" w:rsidP="007D7EA1">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Extend measures aimed at addressing occupational violence on the Transport Canberra Bus Network, including Transit Enforcement Officers to undertake fare compliance activities, de-escalation training and Safety Screens for bus drivers.</w:t>
          </w:r>
        </w:p>
        <w:p w14:paraId="1919B0B3" w14:textId="10DD332F" w:rsidR="002125F7" w:rsidRPr="002125F7" w:rsidRDefault="00670E89" w:rsidP="001004D0">
          <w:pPr>
            <w:numPr>
              <w:ilvl w:val="1"/>
              <w:numId w:val="1"/>
            </w:numPr>
            <w:tabs>
              <w:tab w:val="left" w:pos="426"/>
            </w:tabs>
            <w:spacing w:line="240" w:lineRule="auto"/>
            <w:ind w:left="794" w:hanging="508"/>
            <w:rPr>
              <w:rFonts w:eastAsia="SimSun" w:cs="Times New Roman"/>
              <w:kern w:val="2"/>
              <w:szCs w:val="24"/>
              <w14:ligatures w14:val="standardContextual"/>
            </w:rPr>
          </w:pPr>
          <w:r>
            <w:rPr>
              <w:lang w:eastAsia="en-AU"/>
            </w:rPr>
            <w:t xml:space="preserve"> </w:t>
          </w:r>
          <w:r w:rsidR="002125F7">
            <w:rPr>
              <w:lang w:eastAsia="en-AU"/>
            </w:rPr>
            <w:t xml:space="preserve">Continue to support public </w:t>
          </w:r>
          <w:r w:rsidR="002125F7" w:rsidRPr="003A1412">
            <w:rPr>
              <w:lang w:eastAsia="en-AU"/>
            </w:rPr>
            <w:t>transport services for the Canberra community. This includes funding to continue workforce entitlements under the Transport Canberra Operations Enterprise Agreement 2023-2026, meet Light Rail contractual requirements and fuel cost pressures.</w:t>
          </w:r>
        </w:p>
        <w:p w14:paraId="36274CAC" w14:textId="77777777" w:rsidR="002125F7" w:rsidRPr="002125F7" w:rsidRDefault="002125F7" w:rsidP="001004D0">
          <w:pPr>
            <w:pStyle w:val="Heading3"/>
            <w:numPr>
              <w:ilvl w:val="0"/>
              <w:numId w:val="1"/>
            </w:numPr>
            <w:rPr>
              <w:rFonts w:eastAsia="SimSun"/>
            </w:rPr>
          </w:pPr>
          <w:r w:rsidRPr="002125F7">
            <w:rPr>
              <w:rFonts w:eastAsia="SimSun"/>
            </w:rPr>
            <w:t>Deliver high</w:t>
          </w:r>
          <w:r w:rsidRPr="002125F7">
            <w:rPr>
              <w:rFonts w:eastAsia="SimSun"/>
            </w:rPr>
            <w:noBreakHyphen/>
            <w:t>quality city services that matter</w:t>
          </w:r>
        </w:p>
        <w:p w14:paraId="1CB524F3" w14:textId="77777777" w:rsidR="002125F7" w:rsidRPr="00C26ED9" w:rsidRDefault="002125F7" w:rsidP="00F25858">
          <w:pPr>
            <w:pStyle w:val="BBullet1"/>
            <w:numPr>
              <w:ilvl w:val="1"/>
              <w:numId w:val="61"/>
            </w:numPr>
            <w:ind w:left="792"/>
          </w:pPr>
          <w:r w:rsidRPr="00C26ED9">
            <w:t>Deliver upgrades to the Mugga Lane Resource Management Centre.</w:t>
          </w:r>
        </w:p>
        <w:p w14:paraId="6C57362C" w14:textId="77777777" w:rsidR="002125F7" w:rsidRPr="00DB76E6" w:rsidRDefault="002125F7" w:rsidP="00F25858">
          <w:pPr>
            <w:pStyle w:val="BBullet1"/>
            <w:numPr>
              <w:ilvl w:val="1"/>
              <w:numId w:val="61"/>
            </w:numPr>
            <w:ind w:left="792"/>
          </w:pPr>
          <w:r w:rsidRPr="00DB76E6">
            <w:t>Develop a new green waste drop off facility for Canberra’s northside.</w:t>
          </w:r>
        </w:p>
        <w:p w14:paraId="68C62327" w14:textId="77777777" w:rsidR="002125F7" w:rsidRPr="00DB76E6" w:rsidRDefault="002125F7" w:rsidP="00F25858">
          <w:pPr>
            <w:pStyle w:val="BBullet1"/>
            <w:numPr>
              <w:ilvl w:val="1"/>
              <w:numId w:val="61"/>
            </w:numPr>
            <w:ind w:left="792"/>
          </w:pPr>
          <w:r w:rsidRPr="00DB76E6">
            <w:t>Prepare for the expansion of the ACT Container Deposit Scheme to accept more recyclable items.</w:t>
          </w:r>
        </w:p>
        <w:p w14:paraId="143F8209" w14:textId="77777777" w:rsidR="002125F7" w:rsidRPr="00DB76E6" w:rsidRDefault="002125F7" w:rsidP="00F25858">
          <w:pPr>
            <w:pStyle w:val="BBullet1"/>
            <w:numPr>
              <w:ilvl w:val="1"/>
              <w:numId w:val="61"/>
            </w:numPr>
            <w:ind w:left="792"/>
          </w:pPr>
          <w:r w:rsidRPr="00DB76E6">
            <w:t>Continue planning for a large-scale Food Organics and Garden Organics (FOGO) facility.</w:t>
          </w:r>
        </w:p>
        <w:p w14:paraId="636C5834" w14:textId="77777777" w:rsidR="002125F7" w:rsidRPr="00DB76E6" w:rsidRDefault="002125F7" w:rsidP="00F25858">
          <w:pPr>
            <w:pStyle w:val="BBullet1"/>
            <w:numPr>
              <w:ilvl w:val="1"/>
              <w:numId w:val="61"/>
            </w:numPr>
            <w:ind w:left="792"/>
          </w:pPr>
          <w:r w:rsidRPr="00DB76E6">
            <w:t>Continue the review and implementation of the Urban Forest Strategy and maintain Canberra’s 830,000+ strong tree canopy.</w:t>
          </w:r>
        </w:p>
        <w:p w14:paraId="4E80A0ED" w14:textId="77777777" w:rsidR="002125F7" w:rsidRPr="00DB76E6" w:rsidRDefault="002125F7" w:rsidP="00F25858">
          <w:pPr>
            <w:pStyle w:val="BBullet1"/>
            <w:numPr>
              <w:ilvl w:val="1"/>
              <w:numId w:val="61"/>
            </w:numPr>
            <w:ind w:left="792"/>
          </w:pPr>
          <w:r w:rsidRPr="00DB76E6">
            <w:t xml:space="preserve">Continue a comprehensive review of the </w:t>
          </w:r>
          <w:r w:rsidRPr="00DB76E6">
            <w:rPr>
              <w:i/>
            </w:rPr>
            <w:t>Public Unleased Land Act 2013</w:t>
          </w:r>
          <w:r w:rsidRPr="00DB76E6">
            <w:t>.</w:t>
          </w:r>
        </w:p>
        <w:p w14:paraId="37AA7C5D" w14:textId="77777777" w:rsidR="002125F7" w:rsidRPr="00DB76E6" w:rsidRDefault="002125F7" w:rsidP="00F25858">
          <w:pPr>
            <w:pStyle w:val="BBullet1"/>
            <w:numPr>
              <w:ilvl w:val="1"/>
              <w:numId w:val="61"/>
            </w:numPr>
            <w:ind w:left="792"/>
          </w:pPr>
          <w:r w:rsidRPr="00DB76E6">
            <w:t>Continue delivery of the Shopping Centre Improvements Program for upgrades to suburban group centres and local shops across Canberra, including additional sites funded in 2026-27.</w:t>
          </w:r>
        </w:p>
        <w:p w14:paraId="2271D494" w14:textId="77777777" w:rsidR="002125F7" w:rsidRPr="00DB76E6" w:rsidRDefault="002125F7" w:rsidP="00F25858">
          <w:pPr>
            <w:pStyle w:val="BBullet1"/>
            <w:numPr>
              <w:ilvl w:val="1"/>
              <w:numId w:val="61"/>
            </w:numPr>
            <w:ind w:left="792"/>
          </w:pPr>
          <w:r w:rsidRPr="00DB76E6">
            <w:t>Continue the delivery of new and upgraded active travel infrastructure, path and cycle networks to improve accessibility and connectivity.</w:t>
          </w:r>
        </w:p>
        <w:p w14:paraId="03F4EE9D" w14:textId="77777777" w:rsidR="002125F7" w:rsidRPr="00DB76E6" w:rsidRDefault="002125F7" w:rsidP="00F25858">
          <w:pPr>
            <w:pStyle w:val="BBullet1"/>
            <w:numPr>
              <w:ilvl w:val="1"/>
              <w:numId w:val="61"/>
            </w:numPr>
            <w:ind w:left="792"/>
          </w:pPr>
          <w:r w:rsidRPr="00DB76E6">
            <w:t>Progress the delivery of the playground upgrades program across Canberra.</w:t>
          </w:r>
        </w:p>
        <w:p w14:paraId="55FF04E3" w14:textId="04C27058"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DB76E6">
            <w:rPr>
              <w:lang w:eastAsia="en-AU"/>
            </w:rPr>
            <w:t>Audit, investigate, design and construct stormwater infrastructure in flood prone areas.</w:t>
          </w:r>
        </w:p>
        <w:p w14:paraId="336B4F28" w14:textId="77777777" w:rsidR="002125F7" w:rsidRPr="002125F7" w:rsidRDefault="002125F7" w:rsidP="001004D0">
          <w:pPr>
            <w:pStyle w:val="Heading3"/>
            <w:numPr>
              <w:ilvl w:val="0"/>
              <w:numId w:val="1"/>
            </w:numPr>
            <w:rPr>
              <w:rFonts w:eastAsia="SimSun"/>
            </w:rPr>
          </w:pPr>
          <w:bookmarkStart w:id="13" w:name="_Hlk200725570"/>
          <w:r w:rsidRPr="002125F7">
            <w:rPr>
              <w:rFonts w:eastAsia="SimSun"/>
            </w:rPr>
            <w:t>Provide efficient regulatory services for community and business</w:t>
          </w:r>
          <w:bookmarkEnd w:id="13"/>
        </w:p>
        <w:p w14:paraId="36C89171"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Implement and operationalise the Regulatory Strategy 2026-2029 delivering regulatory outcomes that are fair, targeted and transparent.</w:t>
          </w:r>
        </w:p>
        <w:p w14:paraId="478062B5"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Support the economic growth and environmental health and safety of Canberra and make it easier to do business in the ACT through proportionate, efficient, risk-based regulatory activities.</w:t>
          </w:r>
        </w:p>
        <w:p w14:paraId="23579E9C"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 xml:space="preserve">Investigate and manage complaints to achieve regulatory and improved government service delivery outcomes. </w:t>
          </w:r>
        </w:p>
        <w:p w14:paraId="736C8CE0"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Modernise our systems and approach to digitisation of services as a foundation to more easily support government reforms that enhance the liveability, wellbeing, safety, sustainability and the economy of the Territory.</w:t>
          </w:r>
        </w:p>
        <w:p w14:paraId="26657526"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Continue to provide customer services through Service and Contact Centres, libraries and engagement with the community and business sectors, including targeted services for those who need additional assistance</w:t>
          </w:r>
        </w:p>
        <w:p w14:paraId="1D4BEB61"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Manage key systems and registries on behalf of the ACT Government including vehicle registration; Births, Deaths and Marriages; and Land Titles.</w:t>
          </w:r>
        </w:p>
        <w:p w14:paraId="0491A10A" w14:textId="77777777"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Support improvements and efficiencies in the Working with Vulnerable People registration scheme.</w:t>
          </w:r>
        </w:p>
        <w:p w14:paraId="422E48CB" w14:textId="6118FE18" w:rsidR="002125F7" w:rsidRPr="002125F7" w:rsidRDefault="002125F7" w:rsidP="00C6249B">
          <w:pPr>
            <w:numPr>
              <w:ilvl w:val="1"/>
              <w:numId w:val="1"/>
            </w:numPr>
            <w:tabs>
              <w:tab w:val="left" w:pos="426"/>
            </w:tabs>
            <w:spacing w:line="240" w:lineRule="auto"/>
            <w:rPr>
              <w:rFonts w:eastAsia="SimSun" w:cs="Times New Roman"/>
              <w:kern w:val="2"/>
              <w:szCs w:val="24"/>
              <w14:ligatures w14:val="standardContextual"/>
            </w:rPr>
          </w:pPr>
          <w:r w:rsidRPr="002125F7">
            <w:rPr>
              <w:rFonts w:eastAsia="SimSun" w:cs="Times New Roman"/>
              <w:kern w:val="2"/>
              <w:szCs w:val="24"/>
              <w14:ligatures w14:val="standardContextual"/>
            </w:rPr>
            <w:t>Continue to work with the RSPCA on the design of a new facility and associated capital works upgrades.</w:t>
          </w:r>
        </w:p>
        <w:p w14:paraId="04AB7C93" w14:textId="77777777" w:rsidR="002125F7" w:rsidRPr="002125F7" w:rsidRDefault="002125F7" w:rsidP="001004D0">
          <w:pPr>
            <w:pStyle w:val="Heading3"/>
            <w:numPr>
              <w:ilvl w:val="0"/>
              <w:numId w:val="1"/>
            </w:numPr>
            <w:rPr>
              <w:rFonts w:eastAsia="SimSun"/>
            </w:rPr>
          </w:pPr>
          <w:r w:rsidRPr="002125F7">
            <w:rPr>
              <w:rFonts w:eastAsia="SimSun"/>
            </w:rPr>
            <w:t>Support climate resilience and a healthy environment</w:t>
          </w:r>
        </w:p>
        <w:p w14:paraId="41D6CB4D"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Implement the ACT Climate Change Strategy 2026-36 and the Action Plan to deliver the vision of a sustainable future for Canberra.</w:t>
          </w:r>
        </w:p>
        <w:p w14:paraId="68420FC7"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Continue progress towards achieving the legislated greenhouse gas emissions reduction target of net zero emissions by 2045 including interim targets for 2030 and 2040.</w:t>
          </w:r>
        </w:p>
        <w:p w14:paraId="49643815"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Continue to implement the ACT’s Integrated Energy Plan (2024-2030) to support a fair and equitable transition away from fossil fuel gas through a reliable and affordable energy system.</w:t>
          </w:r>
        </w:p>
        <w:p w14:paraId="24C861F6"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Support directorates to achieve zero emissions in government operations by 2040, including electrification of gas infrastructure in government buildings and schools.</w:t>
          </w:r>
        </w:p>
        <w:p w14:paraId="3662D629"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Continue implementation of the ACT’s Zero Emissions Vehicles Strategy 2022-30 to promote increased uptake of zero emissions vehicles and expansion of the electric vehicle charging network.</w:t>
          </w:r>
        </w:p>
        <w:p w14:paraId="08BEBACA"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Continue to maintain provision of affordable 100% renewable electricity in the ACT.</w:t>
          </w:r>
        </w:p>
        <w:p w14:paraId="18108D55"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Continue implementation of the Circular Economy Strategy and Action Plan, including finalising a plan to phase out more problematic and unnecessary single-use plastics.</w:t>
          </w:r>
        </w:p>
        <w:p w14:paraId="4E0AC753"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bookmarkStart w:id="14" w:name="_Hlk196884203"/>
          <w:r w:rsidRPr="002125F7">
            <w:rPr>
              <w:rFonts w:eastAsia="SimSun" w:cs="Times New Roman"/>
              <w:kern w:val="2"/>
              <w:szCs w:val="24"/>
              <w14:ligatures w14:val="standardContextual"/>
            </w:rPr>
            <w:t>Deliver the ACT Healthy Waterways program with a focus on delivering a 10-year plan to improve water quality in Lake Tuggeranong.</w:t>
          </w:r>
        </w:p>
        <w:p w14:paraId="0E8DA601" w14:textId="77777777" w:rsidR="002125F7" w:rsidRPr="002125F7" w:rsidRDefault="002125F7" w:rsidP="001004D0">
          <w:pPr>
            <w:numPr>
              <w:ilvl w:val="1"/>
              <w:numId w:val="1"/>
            </w:numPr>
            <w:tabs>
              <w:tab w:val="left" w:pos="426"/>
            </w:tabs>
            <w:spacing w:line="240" w:lineRule="auto"/>
            <w:ind w:left="794"/>
            <w:rPr>
              <w:rFonts w:eastAsia="SimSun" w:cs="Times New Roman"/>
              <w:kern w:val="2"/>
              <w:szCs w:val="24"/>
              <w14:ligatures w14:val="standardContextual"/>
            </w:rPr>
          </w:pPr>
          <w:r w:rsidRPr="002125F7">
            <w:rPr>
              <w:rFonts w:eastAsia="SimSun" w:cs="Times New Roman"/>
              <w:kern w:val="2"/>
              <w:szCs w:val="24"/>
              <w14:ligatures w14:val="standardContextual"/>
            </w:rPr>
            <w:t>Finalise and implement the draft ACT’s Nature Conservation Strategy 2026-2036.</w:t>
          </w:r>
        </w:p>
        <w:p w14:paraId="6B262896"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Finalise the statutory review of the Nature Conservation Act 2014.</w:t>
          </w:r>
        </w:p>
        <w:p w14:paraId="31EFF37C"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Progress the development of the Waragul (Dingo) Controlled Native Species Management Plan in consultation with identified stakeholders.</w:t>
          </w:r>
        </w:p>
        <w:p w14:paraId="5D5CB296"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Prioritise the refresh of the statutory Reserve Management Plans for Namadgi National Park and the Murrumbidgee River Corridor in consultation with relevant stakeholders.</w:t>
          </w:r>
        </w:p>
        <w:p w14:paraId="483C1CD4"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Complete the strategic review of the ACT’s Fire Management Trail Network.</w:t>
          </w:r>
        </w:p>
        <w:p w14:paraId="452ABFEA"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Review and refresh the Canberra Tracks network of heritage signage.</w:t>
          </w:r>
        </w:p>
        <w:p w14:paraId="1411581D" w14:textId="77777777" w:rsidR="002125F7" w:rsidRP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Finalise the review of the Environment Protection Act 1997.</w:t>
          </w:r>
        </w:p>
        <w:p w14:paraId="786E1DC8" w14:textId="3CD45D71" w:rsidR="002125F7" w:rsidRDefault="002125F7" w:rsidP="001004D0">
          <w:pPr>
            <w:numPr>
              <w:ilvl w:val="1"/>
              <w:numId w:val="1"/>
            </w:numPr>
            <w:tabs>
              <w:tab w:val="left" w:pos="426"/>
            </w:tabs>
            <w:spacing w:line="240" w:lineRule="auto"/>
            <w:ind w:left="794" w:hanging="508"/>
            <w:rPr>
              <w:rFonts w:eastAsia="SimSun" w:cs="Times New Roman"/>
              <w:kern w:val="2"/>
              <w:szCs w:val="24"/>
              <w14:ligatures w14:val="standardContextual"/>
            </w:rPr>
          </w:pPr>
          <w:r w:rsidRPr="002125F7">
            <w:rPr>
              <w:rFonts w:eastAsia="SimSun" w:cs="Times New Roman"/>
              <w:kern w:val="2"/>
              <w:szCs w:val="24"/>
              <w14:ligatures w14:val="standardContextual"/>
            </w:rPr>
            <w:t>Conclude the procurement processes for the delivery of community environment programs.</w:t>
          </w:r>
          <w:bookmarkEnd w:id="14"/>
        </w:p>
        <w:p w14:paraId="3A119F3A" w14:textId="77777777" w:rsidR="00DE1601" w:rsidRDefault="00DE1601">
          <w:pPr>
            <w:spacing w:before="0" w:after="160" w:line="259" w:lineRule="auto"/>
            <w:rPr>
              <w:rFonts w:eastAsia="SimSun" w:cs="Times New Roman"/>
              <w:kern w:val="2"/>
              <w:szCs w:val="24"/>
              <w14:ligatures w14:val="standardContextual"/>
            </w:rPr>
          </w:pPr>
          <w:r>
            <w:rPr>
              <w:rFonts w:eastAsia="SimSun" w:cs="Times New Roman"/>
              <w:kern w:val="2"/>
              <w:szCs w:val="24"/>
              <w14:ligatures w14:val="standardContextual"/>
            </w:rPr>
            <w:br w:type="page"/>
          </w:r>
        </w:p>
        <w:p w14:paraId="590734C4" w14:textId="77777777" w:rsidR="002125F7" w:rsidRPr="002125F7" w:rsidRDefault="002125F7" w:rsidP="001004D0">
          <w:pPr>
            <w:pStyle w:val="Heading3"/>
            <w:numPr>
              <w:ilvl w:val="0"/>
              <w:numId w:val="1"/>
            </w:numPr>
            <w:rPr>
              <w:rFonts w:eastAsia="SimSun"/>
            </w:rPr>
          </w:pPr>
          <w:r w:rsidRPr="002125F7">
            <w:rPr>
              <w:rFonts w:eastAsia="SimSun"/>
            </w:rPr>
            <w:t>Deliver Closing the Gap priority reforms to improve outcomes for the Ngunnawal and ACT First Nations communities</w:t>
          </w:r>
        </w:p>
        <w:p w14:paraId="04802D28" w14:textId="77777777" w:rsidR="002125F7" w:rsidRPr="002125F7" w:rsidRDefault="002125F7" w:rsidP="001004D0">
          <w:pPr>
            <w:numPr>
              <w:ilvl w:val="1"/>
              <w:numId w:val="1"/>
            </w:numPr>
            <w:tabs>
              <w:tab w:val="left" w:pos="426"/>
            </w:tabs>
            <w:spacing w:line="240" w:lineRule="auto"/>
            <w:ind w:left="788" w:hanging="431"/>
            <w:rPr>
              <w:rFonts w:eastAsia="SimSun" w:cs="Times New Roman"/>
              <w:kern w:val="2"/>
              <w:szCs w:val="24"/>
              <w14:ligatures w14:val="standardContextual"/>
            </w:rPr>
          </w:pPr>
          <w:r w:rsidRPr="002125F7">
            <w:rPr>
              <w:rFonts w:eastAsia="SimSun" w:cs="Times New Roman"/>
              <w:kern w:val="2"/>
              <w:szCs w:val="24"/>
              <w14:ligatures w14:val="standardContextual"/>
            </w:rPr>
            <w:t>Continue to deliver activities that support the Closing the Gap priority reforms and the ACT Aboriginal and Torres Strait Islander Agreement focus areas.</w:t>
          </w:r>
        </w:p>
        <w:p w14:paraId="445104DD" w14:textId="77777777" w:rsidR="002125F7" w:rsidRPr="002125F7" w:rsidRDefault="002125F7" w:rsidP="001004D0">
          <w:pPr>
            <w:numPr>
              <w:ilvl w:val="1"/>
              <w:numId w:val="1"/>
            </w:numPr>
            <w:tabs>
              <w:tab w:val="left" w:pos="426"/>
            </w:tabs>
            <w:spacing w:line="240" w:lineRule="auto"/>
            <w:ind w:left="788" w:hanging="431"/>
            <w:rPr>
              <w:rFonts w:eastAsia="SimSun" w:cs="Times New Roman"/>
              <w:kern w:val="2"/>
              <w:szCs w:val="24"/>
              <w14:ligatures w14:val="standardContextual"/>
            </w:rPr>
          </w:pPr>
          <w:r w:rsidRPr="002125F7">
            <w:rPr>
              <w:rFonts w:eastAsia="SimSun" w:cs="Times New Roman"/>
              <w:kern w:val="2"/>
              <w:szCs w:val="24"/>
              <w14:ligatures w14:val="standardContextual"/>
            </w:rPr>
            <w:t>Continue to work in partnership with Traditional Custodians for the care and management of Country.</w:t>
          </w:r>
        </w:p>
        <w:p w14:paraId="73346800" w14:textId="77777777" w:rsidR="002125F7" w:rsidRPr="002125F7" w:rsidRDefault="002125F7" w:rsidP="001004D0">
          <w:pPr>
            <w:numPr>
              <w:ilvl w:val="1"/>
              <w:numId w:val="1"/>
            </w:numPr>
            <w:tabs>
              <w:tab w:val="left" w:pos="426"/>
            </w:tabs>
            <w:spacing w:line="240" w:lineRule="auto"/>
            <w:ind w:left="788" w:hanging="431"/>
            <w:rPr>
              <w:rFonts w:eastAsia="SimSun" w:cs="Times New Roman"/>
              <w:kern w:val="2"/>
              <w:szCs w:val="24"/>
              <w14:ligatures w14:val="standardContextual"/>
            </w:rPr>
          </w:pPr>
          <w:r w:rsidRPr="002125F7">
            <w:rPr>
              <w:rFonts w:eastAsia="SimSun" w:cs="Times New Roman"/>
              <w:kern w:val="2"/>
              <w:szCs w:val="24"/>
              <w14:ligatures w14:val="standardContextual"/>
            </w:rPr>
            <w:t>Develop and implement a CED Cultural Integrity Framework.</w:t>
          </w:r>
        </w:p>
        <w:p w14:paraId="7CB51DA4" w14:textId="77777777" w:rsidR="001004D0" w:rsidRDefault="001004D0">
          <w:pPr>
            <w:spacing w:before="0" w:after="160" w:line="259" w:lineRule="auto"/>
            <w:rPr>
              <w:rFonts w:ascii="Arial" w:eastAsiaTheme="majorEastAsia" w:hAnsi="Arial" w:cstheme="majorBidi"/>
              <w:b/>
              <w:sz w:val="32"/>
              <w:szCs w:val="32"/>
            </w:rPr>
          </w:pPr>
          <w:r>
            <w:br w:type="page"/>
          </w:r>
        </w:p>
        <w:p w14:paraId="0EE11464" w14:textId="77777777" w:rsidR="001004D0" w:rsidRPr="001004D0" w:rsidRDefault="001004D0" w:rsidP="001004D0">
          <w:pPr>
            <w:pStyle w:val="Heading2"/>
          </w:pPr>
          <w:bookmarkStart w:id="15" w:name="_Toc231568603"/>
          <w:bookmarkStart w:id="16" w:name="_Toc231568702"/>
          <w:r w:rsidRPr="001004D0">
            <w:t>Estimated Employment Levels</w:t>
          </w:r>
          <w:bookmarkEnd w:id="15"/>
          <w:bookmarkEnd w:id="16"/>
        </w:p>
        <w:p w14:paraId="6BD7E80A" w14:textId="291B48CD" w:rsidR="001004D0" w:rsidRPr="007A168D" w:rsidRDefault="001004D0" w:rsidP="007A168D">
          <w:pPr>
            <w:rPr>
              <w:b/>
              <w:bCs/>
              <w:sz w:val="20"/>
              <w:szCs w:val="18"/>
            </w:rPr>
          </w:pPr>
          <w:r w:rsidRPr="007A168D">
            <w:rPr>
              <w:b/>
              <w:bCs/>
              <w:sz w:val="20"/>
              <w:szCs w:val="18"/>
            </w:rPr>
            <w:t xml:space="preserve">Table </w:t>
          </w:r>
          <w:r w:rsidRPr="007A168D">
            <w:rPr>
              <w:b/>
              <w:bCs/>
              <w:sz w:val="20"/>
              <w:szCs w:val="18"/>
            </w:rPr>
            <w:fldChar w:fldCharType="begin"/>
          </w:r>
          <w:r w:rsidRPr="007A168D">
            <w:rPr>
              <w:b/>
              <w:bCs/>
              <w:sz w:val="20"/>
              <w:szCs w:val="18"/>
            </w:rPr>
            <w:instrText xml:space="preserve"> SEQ Table \* ARABIC </w:instrText>
          </w:r>
          <w:r w:rsidRPr="007A168D">
            <w:rPr>
              <w:b/>
              <w:bCs/>
              <w:sz w:val="20"/>
              <w:szCs w:val="18"/>
            </w:rPr>
            <w:fldChar w:fldCharType="separate"/>
          </w:r>
          <w:r w:rsidR="00F95160">
            <w:rPr>
              <w:b/>
              <w:bCs/>
              <w:noProof/>
              <w:sz w:val="20"/>
              <w:szCs w:val="18"/>
            </w:rPr>
            <w:t>1</w:t>
          </w:r>
          <w:r w:rsidRPr="007A168D">
            <w:rPr>
              <w:b/>
              <w:bCs/>
              <w:sz w:val="20"/>
              <w:szCs w:val="18"/>
            </w:rPr>
            <w:fldChar w:fldCharType="end"/>
          </w:r>
          <w:r w:rsidRPr="007A168D">
            <w:rPr>
              <w:b/>
              <w:bCs/>
              <w:sz w:val="20"/>
              <w:szCs w:val="18"/>
            </w:rPr>
            <w:t>: Estimated Employment Levels</w:t>
          </w:r>
        </w:p>
        <w:tbl>
          <w:tblPr>
            <w:tblStyle w:val="TableGrid"/>
            <w:tblW w:w="8925"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2692"/>
            <w:gridCol w:w="1416"/>
            <w:gridCol w:w="1275"/>
            <w:gridCol w:w="1558"/>
            <w:gridCol w:w="1984"/>
          </w:tblGrid>
          <w:tr w:rsidR="001004D0" w:rsidRPr="007A168D" w14:paraId="5539DDD8" w14:textId="77777777" w:rsidTr="008464B3">
            <w:trPr>
              <w:tblHeader/>
            </w:trPr>
            <w:tc>
              <w:tcPr>
                <w:tcW w:w="2694" w:type="dxa"/>
                <w:tcBorders>
                  <w:top w:val="single" w:sz="24" w:space="0" w:color="auto"/>
                  <w:left w:val="nil"/>
                  <w:bottom w:val="single" w:sz="24" w:space="0" w:color="auto"/>
                  <w:right w:val="nil"/>
                </w:tcBorders>
              </w:tcPr>
              <w:p w14:paraId="54EDABD0" w14:textId="77777777" w:rsidR="001004D0" w:rsidRPr="00CC2568" w:rsidRDefault="001004D0" w:rsidP="00572C4A">
                <w:pPr>
                  <w:spacing w:before="0" w:after="0" w:line="259" w:lineRule="auto"/>
                  <w:jc w:val="right"/>
                  <w:rPr>
                    <w:sz w:val="20"/>
                    <w:szCs w:val="18"/>
                  </w:rPr>
                </w:pPr>
              </w:p>
            </w:tc>
            <w:tc>
              <w:tcPr>
                <w:tcW w:w="1417" w:type="dxa"/>
                <w:tcBorders>
                  <w:top w:val="single" w:sz="24" w:space="0" w:color="auto"/>
                  <w:left w:val="nil"/>
                  <w:bottom w:val="single" w:sz="24" w:space="0" w:color="auto"/>
                  <w:right w:val="nil"/>
                </w:tcBorders>
                <w:hideMark/>
              </w:tcPr>
              <w:p w14:paraId="3CE51EDB" w14:textId="77777777" w:rsidR="001004D0" w:rsidRPr="00CC2568" w:rsidRDefault="001004D0" w:rsidP="00572C4A">
                <w:pPr>
                  <w:spacing w:before="0" w:after="0" w:line="259" w:lineRule="auto"/>
                  <w:jc w:val="right"/>
                  <w:rPr>
                    <w:b/>
                    <w:sz w:val="20"/>
                    <w:szCs w:val="18"/>
                  </w:rPr>
                </w:pPr>
                <w:r w:rsidRPr="00CC2568">
                  <w:rPr>
                    <w:b/>
                    <w:sz w:val="20"/>
                    <w:szCs w:val="18"/>
                  </w:rPr>
                  <w:t>2024-25</w:t>
                </w:r>
              </w:p>
              <w:p w14:paraId="3CDD9EA9" w14:textId="77777777" w:rsidR="001004D0" w:rsidRPr="00CC2568" w:rsidRDefault="001004D0" w:rsidP="00572C4A">
                <w:pPr>
                  <w:spacing w:before="0" w:after="0" w:line="259" w:lineRule="auto"/>
                  <w:jc w:val="right"/>
                  <w:rPr>
                    <w:b/>
                    <w:sz w:val="20"/>
                    <w:szCs w:val="18"/>
                  </w:rPr>
                </w:pPr>
                <w:r w:rsidRPr="00CC2568">
                  <w:rPr>
                    <w:b/>
                    <w:sz w:val="20"/>
                    <w:szCs w:val="18"/>
                  </w:rPr>
                  <w:t>Actual</w:t>
                </w:r>
              </w:p>
              <w:p w14:paraId="1D1C90D7" w14:textId="77777777" w:rsidR="001004D0" w:rsidRPr="00CC2568" w:rsidRDefault="001004D0" w:rsidP="00572C4A">
                <w:pPr>
                  <w:spacing w:before="0" w:after="0" w:line="259" w:lineRule="auto"/>
                  <w:jc w:val="right"/>
                  <w:rPr>
                    <w:b/>
                    <w:sz w:val="20"/>
                    <w:szCs w:val="18"/>
                  </w:rPr>
                </w:pPr>
                <w:r w:rsidRPr="00CC2568">
                  <w:rPr>
                    <w:b/>
                    <w:sz w:val="20"/>
                    <w:szCs w:val="18"/>
                  </w:rPr>
                  <w:t>Outcome</w:t>
                </w:r>
                <w:r w:rsidRPr="00CC2568">
                  <w:rPr>
                    <w:b/>
                    <w:sz w:val="20"/>
                    <w:szCs w:val="18"/>
                    <w:vertAlign w:val="superscript"/>
                  </w:rPr>
                  <w:t>1</w:t>
                </w:r>
              </w:p>
            </w:tc>
            <w:tc>
              <w:tcPr>
                <w:tcW w:w="1276" w:type="dxa"/>
                <w:tcBorders>
                  <w:top w:val="single" w:sz="24" w:space="0" w:color="auto"/>
                  <w:left w:val="nil"/>
                  <w:bottom w:val="single" w:sz="24" w:space="0" w:color="auto"/>
                  <w:right w:val="nil"/>
                </w:tcBorders>
                <w:hideMark/>
              </w:tcPr>
              <w:p w14:paraId="6BED3A9B" w14:textId="77777777" w:rsidR="001004D0" w:rsidRPr="00CC2568" w:rsidRDefault="001004D0" w:rsidP="00572C4A">
                <w:pPr>
                  <w:spacing w:before="0" w:after="0" w:line="259" w:lineRule="auto"/>
                  <w:jc w:val="right"/>
                  <w:rPr>
                    <w:b/>
                    <w:sz w:val="20"/>
                    <w:szCs w:val="18"/>
                  </w:rPr>
                </w:pPr>
                <w:r w:rsidRPr="00CC2568">
                  <w:rPr>
                    <w:b/>
                    <w:sz w:val="20"/>
                    <w:szCs w:val="18"/>
                  </w:rPr>
                  <w:t>2025-26</w:t>
                </w:r>
              </w:p>
              <w:p w14:paraId="06EE367C" w14:textId="77777777" w:rsidR="001004D0" w:rsidRPr="00CC2568" w:rsidRDefault="001004D0" w:rsidP="00572C4A">
                <w:pPr>
                  <w:spacing w:before="0" w:after="0" w:line="259" w:lineRule="auto"/>
                  <w:jc w:val="right"/>
                  <w:rPr>
                    <w:b/>
                    <w:sz w:val="20"/>
                    <w:szCs w:val="18"/>
                  </w:rPr>
                </w:pPr>
                <w:r w:rsidRPr="00CC2568">
                  <w:rPr>
                    <w:b/>
                    <w:sz w:val="20"/>
                    <w:szCs w:val="18"/>
                  </w:rPr>
                  <w:t>Budget</w:t>
                </w:r>
                <w:r w:rsidRPr="00CC2568">
                  <w:rPr>
                    <w:b/>
                    <w:sz w:val="20"/>
                    <w:szCs w:val="18"/>
                    <w:vertAlign w:val="superscript"/>
                  </w:rPr>
                  <w:t>2</w:t>
                </w:r>
              </w:p>
            </w:tc>
            <w:tc>
              <w:tcPr>
                <w:tcW w:w="1559" w:type="dxa"/>
                <w:tcBorders>
                  <w:top w:val="single" w:sz="24" w:space="0" w:color="auto"/>
                  <w:left w:val="nil"/>
                  <w:bottom w:val="single" w:sz="24" w:space="0" w:color="auto"/>
                  <w:right w:val="nil"/>
                </w:tcBorders>
                <w:hideMark/>
              </w:tcPr>
              <w:p w14:paraId="7BACF55B" w14:textId="77777777" w:rsidR="001004D0" w:rsidRPr="00CC2568" w:rsidRDefault="001004D0" w:rsidP="00572C4A">
                <w:pPr>
                  <w:spacing w:before="0" w:after="0" w:line="259" w:lineRule="auto"/>
                  <w:jc w:val="right"/>
                  <w:rPr>
                    <w:b/>
                    <w:sz w:val="20"/>
                    <w:szCs w:val="18"/>
                  </w:rPr>
                </w:pPr>
                <w:r w:rsidRPr="00CC2568">
                  <w:rPr>
                    <w:b/>
                    <w:sz w:val="20"/>
                    <w:szCs w:val="18"/>
                  </w:rPr>
                  <w:t>2025-26</w:t>
                </w:r>
              </w:p>
              <w:p w14:paraId="354D9ABF" w14:textId="77777777" w:rsidR="001004D0" w:rsidRPr="00CC2568" w:rsidRDefault="001004D0" w:rsidP="00572C4A">
                <w:pPr>
                  <w:spacing w:before="0" w:after="0" w:line="259" w:lineRule="auto"/>
                  <w:jc w:val="right"/>
                  <w:rPr>
                    <w:b/>
                    <w:sz w:val="20"/>
                    <w:szCs w:val="18"/>
                  </w:rPr>
                </w:pPr>
                <w:r w:rsidRPr="00CC2568">
                  <w:rPr>
                    <w:b/>
                    <w:sz w:val="20"/>
                    <w:szCs w:val="18"/>
                  </w:rPr>
                  <w:t>Estimated</w:t>
                </w:r>
              </w:p>
              <w:p w14:paraId="7D36606F" w14:textId="77777777" w:rsidR="001004D0" w:rsidRPr="00CC2568" w:rsidRDefault="001004D0" w:rsidP="00572C4A">
                <w:pPr>
                  <w:spacing w:before="0" w:after="0" w:line="259" w:lineRule="auto"/>
                  <w:jc w:val="right"/>
                  <w:rPr>
                    <w:b/>
                    <w:sz w:val="20"/>
                    <w:szCs w:val="18"/>
                  </w:rPr>
                </w:pPr>
                <w:r w:rsidRPr="00CC2568">
                  <w:rPr>
                    <w:b/>
                    <w:sz w:val="20"/>
                    <w:szCs w:val="18"/>
                  </w:rPr>
                  <w:t>Outcome</w:t>
                </w:r>
                <w:r w:rsidRPr="00CC2568">
                  <w:rPr>
                    <w:b/>
                    <w:sz w:val="20"/>
                    <w:szCs w:val="18"/>
                    <w:vertAlign w:val="superscript"/>
                  </w:rPr>
                  <w:t>1</w:t>
                </w:r>
              </w:p>
            </w:tc>
            <w:tc>
              <w:tcPr>
                <w:tcW w:w="1985" w:type="dxa"/>
                <w:tcBorders>
                  <w:top w:val="single" w:sz="24" w:space="0" w:color="auto"/>
                  <w:left w:val="nil"/>
                  <w:bottom w:val="single" w:sz="24" w:space="0" w:color="auto"/>
                  <w:right w:val="nil"/>
                </w:tcBorders>
              </w:tcPr>
              <w:p w14:paraId="2A1E745E" w14:textId="77777777" w:rsidR="001004D0" w:rsidRPr="00CC2568" w:rsidRDefault="001004D0" w:rsidP="00572C4A">
                <w:pPr>
                  <w:spacing w:before="0" w:after="0" w:line="259" w:lineRule="auto"/>
                  <w:jc w:val="right"/>
                  <w:rPr>
                    <w:b/>
                    <w:sz w:val="20"/>
                    <w:szCs w:val="18"/>
                  </w:rPr>
                </w:pPr>
                <w:r w:rsidRPr="00CC2568">
                  <w:rPr>
                    <w:b/>
                    <w:sz w:val="20"/>
                    <w:szCs w:val="18"/>
                  </w:rPr>
                  <w:t>2026-27</w:t>
                </w:r>
              </w:p>
              <w:p w14:paraId="6D62FF4E" w14:textId="77777777" w:rsidR="001004D0" w:rsidRPr="00CC2568" w:rsidRDefault="001004D0" w:rsidP="00572C4A">
                <w:pPr>
                  <w:spacing w:before="0" w:after="0" w:line="259" w:lineRule="auto"/>
                  <w:jc w:val="right"/>
                  <w:rPr>
                    <w:b/>
                    <w:sz w:val="20"/>
                    <w:szCs w:val="18"/>
                  </w:rPr>
                </w:pPr>
                <w:r w:rsidRPr="00CC2568">
                  <w:rPr>
                    <w:b/>
                    <w:sz w:val="20"/>
                    <w:szCs w:val="18"/>
                  </w:rPr>
                  <w:t>Budget</w:t>
                </w:r>
                <w:r w:rsidRPr="00CC2568">
                  <w:rPr>
                    <w:b/>
                    <w:sz w:val="20"/>
                    <w:szCs w:val="18"/>
                    <w:vertAlign w:val="superscript"/>
                  </w:rPr>
                  <w:t>2</w:t>
                </w:r>
              </w:p>
              <w:p w14:paraId="09E94648" w14:textId="77777777" w:rsidR="001004D0" w:rsidRPr="00CC2568" w:rsidRDefault="001004D0" w:rsidP="00572C4A">
                <w:pPr>
                  <w:spacing w:before="0" w:after="0" w:line="259" w:lineRule="auto"/>
                  <w:jc w:val="right"/>
                  <w:rPr>
                    <w:b/>
                    <w:sz w:val="20"/>
                    <w:szCs w:val="18"/>
                  </w:rPr>
                </w:pPr>
              </w:p>
            </w:tc>
          </w:tr>
          <w:tr w:rsidR="001004D0" w:rsidRPr="007A168D" w14:paraId="072335D9" w14:textId="77777777" w:rsidTr="008464B3">
            <w:trPr>
              <w:trHeight w:val="1139"/>
            </w:trPr>
            <w:tc>
              <w:tcPr>
                <w:tcW w:w="2694" w:type="dxa"/>
                <w:tcBorders>
                  <w:top w:val="single" w:sz="24" w:space="0" w:color="auto"/>
                  <w:left w:val="nil"/>
                  <w:bottom w:val="single" w:sz="4" w:space="0" w:color="auto"/>
                  <w:right w:val="nil"/>
                </w:tcBorders>
                <w:hideMark/>
              </w:tcPr>
              <w:p w14:paraId="28008F52" w14:textId="77777777" w:rsidR="001004D0" w:rsidRPr="00CC2568" w:rsidRDefault="001004D0" w:rsidP="00CC2568">
                <w:pPr>
                  <w:spacing w:after="0"/>
                  <w:rPr>
                    <w:b/>
                    <w:sz w:val="20"/>
                    <w:szCs w:val="18"/>
                  </w:rPr>
                </w:pPr>
                <w:r w:rsidRPr="00CC2568">
                  <w:rPr>
                    <w:b/>
                    <w:sz w:val="20"/>
                    <w:szCs w:val="18"/>
                  </w:rPr>
                  <w:t xml:space="preserve">Staffing (FTE) – City and Environment Directorate </w:t>
                </w:r>
              </w:p>
              <w:p w14:paraId="38870D30" w14:textId="77777777" w:rsidR="001004D0" w:rsidRPr="00CC2568" w:rsidRDefault="001004D0" w:rsidP="00CC2568">
                <w:pPr>
                  <w:spacing w:after="0"/>
                  <w:rPr>
                    <w:b/>
                    <w:sz w:val="20"/>
                    <w:szCs w:val="18"/>
                  </w:rPr>
                </w:pPr>
                <w:r w:rsidRPr="00CC2568">
                  <w:rPr>
                    <w:b/>
                    <w:sz w:val="20"/>
                    <w:szCs w:val="18"/>
                  </w:rPr>
                  <w:t>(excluding Transport Canberra Operations)</w:t>
                </w:r>
              </w:p>
            </w:tc>
            <w:tc>
              <w:tcPr>
                <w:tcW w:w="1417" w:type="dxa"/>
                <w:tcBorders>
                  <w:top w:val="single" w:sz="24" w:space="0" w:color="auto"/>
                  <w:left w:val="nil"/>
                  <w:bottom w:val="single" w:sz="4" w:space="0" w:color="auto"/>
                  <w:right w:val="nil"/>
                </w:tcBorders>
                <w:hideMark/>
              </w:tcPr>
              <w:p w14:paraId="3011C075" w14:textId="44D4171C" w:rsidR="001004D0" w:rsidRPr="00CC2568" w:rsidRDefault="00A24E1B" w:rsidP="005B4AF0">
                <w:pPr>
                  <w:jc w:val="right"/>
                  <w:rPr>
                    <w:sz w:val="20"/>
                    <w:szCs w:val="18"/>
                  </w:rPr>
                </w:pPr>
                <w:r w:rsidRPr="00CC2568">
                  <w:rPr>
                    <w:sz w:val="20"/>
                    <w:szCs w:val="18"/>
                  </w:rPr>
                  <w:t>N/A</w:t>
                </w:r>
                <w:r w:rsidR="00BB484E" w:rsidRPr="00CC2568">
                  <w:rPr>
                    <w:sz w:val="20"/>
                    <w:szCs w:val="18"/>
                    <w:vertAlign w:val="superscript"/>
                  </w:rPr>
                  <w:t>3</w:t>
                </w:r>
              </w:p>
            </w:tc>
            <w:tc>
              <w:tcPr>
                <w:tcW w:w="1276" w:type="dxa"/>
                <w:tcBorders>
                  <w:top w:val="single" w:sz="24" w:space="0" w:color="auto"/>
                  <w:left w:val="nil"/>
                  <w:bottom w:val="single" w:sz="4" w:space="0" w:color="auto"/>
                  <w:right w:val="nil"/>
                </w:tcBorders>
                <w:hideMark/>
              </w:tcPr>
              <w:p w14:paraId="34111010" w14:textId="77777777" w:rsidR="001004D0" w:rsidRPr="00CC2568" w:rsidRDefault="001004D0" w:rsidP="005B4AF0">
                <w:pPr>
                  <w:jc w:val="right"/>
                  <w:rPr>
                    <w:sz w:val="20"/>
                    <w:szCs w:val="18"/>
                  </w:rPr>
                </w:pPr>
                <w:r w:rsidRPr="00CC2568">
                  <w:rPr>
                    <w:sz w:val="20"/>
                    <w:szCs w:val="18"/>
                  </w:rPr>
                  <w:t>2,694</w:t>
                </w:r>
              </w:p>
            </w:tc>
            <w:tc>
              <w:tcPr>
                <w:tcW w:w="1559" w:type="dxa"/>
                <w:tcBorders>
                  <w:top w:val="single" w:sz="24" w:space="0" w:color="auto"/>
                  <w:left w:val="nil"/>
                  <w:bottom w:val="single" w:sz="4" w:space="0" w:color="auto"/>
                  <w:right w:val="nil"/>
                </w:tcBorders>
                <w:hideMark/>
              </w:tcPr>
              <w:p w14:paraId="0DA1FB33" w14:textId="1B871001" w:rsidR="001004D0" w:rsidRPr="00CC2568" w:rsidRDefault="001004D0" w:rsidP="005B4AF0">
                <w:pPr>
                  <w:jc w:val="right"/>
                  <w:rPr>
                    <w:sz w:val="20"/>
                    <w:szCs w:val="18"/>
                  </w:rPr>
                </w:pPr>
                <w:r w:rsidRPr="00CC2568">
                  <w:rPr>
                    <w:sz w:val="20"/>
                    <w:szCs w:val="18"/>
                  </w:rPr>
                  <w:t>2,736</w:t>
                </w:r>
                <w:r w:rsidR="00A24E1B" w:rsidRPr="00CC2568">
                  <w:rPr>
                    <w:sz w:val="20"/>
                    <w:szCs w:val="18"/>
                    <w:vertAlign w:val="superscript"/>
                  </w:rPr>
                  <w:t>4</w:t>
                </w:r>
              </w:p>
            </w:tc>
            <w:tc>
              <w:tcPr>
                <w:tcW w:w="1985" w:type="dxa"/>
                <w:tcBorders>
                  <w:top w:val="single" w:sz="24" w:space="0" w:color="auto"/>
                  <w:left w:val="nil"/>
                  <w:bottom w:val="single" w:sz="4" w:space="0" w:color="auto"/>
                  <w:right w:val="nil"/>
                </w:tcBorders>
                <w:hideMark/>
              </w:tcPr>
              <w:p w14:paraId="1A2E8EA6" w14:textId="106C9F96" w:rsidR="001004D0" w:rsidRPr="00CC2568" w:rsidRDefault="001004D0" w:rsidP="005B4AF0">
                <w:pPr>
                  <w:jc w:val="right"/>
                  <w:rPr>
                    <w:sz w:val="20"/>
                    <w:szCs w:val="18"/>
                  </w:rPr>
                </w:pPr>
                <w:r w:rsidRPr="00CC2568">
                  <w:rPr>
                    <w:sz w:val="20"/>
                    <w:szCs w:val="18"/>
                  </w:rPr>
                  <w:t>2,654</w:t>
                </w:r>
                <w:r w:rsidR="00A24E1B" w:rsidRPr="00CC2568">
                  <w:rPr>
                    <w:sz w:val="20"/>
                    <w:szCs w:val="18"/>
                    <w:vertAlign w:val="superscript"/>
                  </w:rPr>
                  <w:t>5</w:t>
                </w:r>
              </w:p>
            </w:tc>
          </w:tr>
          <w:tr w:rsidR="001004D0" w:rsidRPr="007A168D" w14:paraId="73C2160C" w14:textId="77777777" w:rsidTr="00E82C23">
            <w:trPr>
              <w:trHeight w:val="512"/>
            </w:trPr>
            <w:tc>
              <w:tcPr>
                <w:tcW w:w="2694" w:type="dxa"/>
                <w:tcBorders>
                  <w:top w:val="single" w:sz="4" w:space="0" w:color="auto"/>
                  <w:left w:val="nil"/>
                  <w:bottom w:val="single" w:sz="24" w:space="0" w:color="auto"/>
                  <w:right w:val="nil"/>
                </w:tcBorders>
                <w:hideMark/>
              </w:tcPr>
              <w:p w14:paraId="6CD57A81" w14:textId="77777777" w:rsidR="001004D0" w:rsidRPr="00CC2568" w:rsidRDefault="001004D0" w:rsidP="005B4AF0">
                <w:pPr>
                  <w:rPr>
                    <w:b/>
                    <w:sz w:val="20"/>
                    <w:szCs w:val="18"/>
                  </w:rPr>
                </w:pPr>
                <w:r w:rsidRPr="00CC2568">
                  <w:rPr>
                    <w:b/>
                    <w:sz w:val="20"/>
                    <w:szCs w:val="18"/>
                  </w:rPr>
                  <w:t>Staffing (FTE) - Transport Canberra Operations</w:t>
                </w:r>
              </w:p>
            </w:tc>
            <w:tc>
              <w:tcPr>
                <w:tcW w:w="1417" w:type="dxa"/>
                <w:tcBorders>
                  <w:top w:val="single" w:sz="4" w:space="0" w:color="auto"/>
                  <w:left w:val="nil"/>
                  <w:bottom w:val="single" w:sz="24" w:space="0" w:color="auto"/>
                  <w:right w:val="nil"/>
                </w:tcBorders>
                <w:hideMark/>
              </w:tcPr>
              <w:p w14:paraId="54C99B4D" w14:textId="77777777" w:rsidR="001004D0" w:rsidRPr="00CC2568" w:rsidRDefault="001004D0" w:rsidP="005B4AF0">
                <w:pPr>
                  <w:jc w:val="right"/>
                  <w:rPr>
                    <w:sz w:val="20"/>
                    <w:szCs w:val="18"/>
                  </w:rPr>
                </w:pPr>
                <w:r w:rsidRPr="00CC2568">
                  <w:rPr>
                    <w:sz w:val="20"/>
                    <w:szCs w:val="18"/>
                  </w:rPr>
                  <w:t>1,035</w:t>
                </w:r>
              </w:p>
            </w:tc>
            <w:tc>
              <w:tcPr>
                <w:tcW w:w="1276" w:type="dxa"/>
                <w:tcBorders>
                  <w:top w:val="single" w:sz="4" w:space="0" w:color="auto"/>
                  <w:left w:val="nil"/>
                  <w:bottom w:val="single" w:sz="24" w:space="0" w:color="auto"/>
                  <w:right w:val="nil"/>
                </w:tcBorders>
                <w:hideMark/>
              </w:tcPr>
              <w:p w14:paraId="5557BD4D" w14:textId="77777777" w:rsidR="001004D0" w:rsidRPr="00CC2568" w:rsidRDefault="001004D0" w:rsidP="005B4AF0">
                <w:pPr>
                  <w:jc w:val="right"/>
                  <w:rPr>
                    <w:sz w:val="20"/>
                    <w:szCs w:val="18"/>
                  </w:rPr>
                </w:pPr>
                <w:r w:rsidRPr="00CC2568">
                  <w:rPr>
                    <w:sz w:val="20"/>
                    <w:szCs w:val="18"/>
                  </w:rPr>
                  <w:t>1,003</w:t>
                </w:r>
              </w:p>
            </w:tc>
            <w:tc>
              <w:tcPr>
                <w:tcW w:w="1559" w:type="dxa"/>
                <w:tcBorders>
                  <w:top w:val="single" w:sz="4" w:space="0" w:color="auto"/>
                  <w:left w:val="nil"/>
                  <w:bottom w:val="single" w:sz="24" w:space="0" w:color="auto"/>
                  <w:right w:val="nil"/>
                </w:tcBorders>
                <w:hideMark/>
              </w:tcPr>
              <w:p w14:paraId="22061522" w14:textId="68DA1A2D" w:rsidR="001004D0" w:rsidRPr="00CC2568" w:rsidRDefault="001004D0" w:rsidP="005B4AF0">
                <w:pPr>
                  <w:jc w:val="right"/>
                  <w:rPr>
                    <w:sz w:val="20"/>
                    <w:szCs w:val="18"/>
                  </w:rPr>
                </w:pPr>
                <w:r w:rsidRPr="00CC2568">
                  <w:rPr>
                    <w:sz w:val="20"/>
                    <w:szCs w:val="18"/>
                  </w:rPr>
                  <w:t>1,092</w:t>
                </w:r>
                <w:r w:rsidR="00A24E1B" w:rsidRPr="00CC2568">
                  <w:rPr>
                    <w:sz w:val="20"/>
                    <w:szCs w:val="18"/>
                    <w:vertAlign w:val="superscript"/>
                  </w:rPr>
                  <w:t>6</w:t>
                </w:r>
              </w:p>
            </w:tc>
            <w:tc>
              <w:tcPr>
                <w:tcW w:w="1985" w:type="dxa"/>
                <w:tcBorders>
                  <w:top w:val="single" w:sz="4" w:space="0" w:color="auto"/>
                  <w:left w:val="nil"/>
                  <w:bottom w:val="single" w:sz="24" w:space="0" w:color="auto"/>
                  <w:right w:val="nil"/>
                </w:tcBorders>
                <w:hideMark/>
              </w:tcPr>
              <w:p w14:paraId="5E656AE1" w14:textId="1A604C06" w:rsidR="001004D0" w:rsidRPr="00CC2568" w:rsidRDefault="001004D0" w:rsidP="005B4AF0">
                <w:pPr>
                  <w:jc w:val="right"/>
                  <w:rPr>
                    <w:sz w:val="20"/>
                    <w:szCs w:val="18"/>
                  </w:rPr>
                </w:pPr>
                <w:r w:rsidRPr="00CC2568">
                  <w:rPr>
                    <w:sz w:val="20"/>
                    <w:szCs w:val="18"/>
                  </w:rPr>
                  <w:t>1,090</w:t>
                </w:r>
                <w:r w:rsidR="00A24E1B" w:rsidRPr="00CC2568">
                  <w:rPr>
                    <w:sz w:val="20"/>
                    <w:szCs w:val="18"/>
                    <w:vertAlign w:val="superscript"/>
                  </w:rPr>
                  <w:t>7</w:t>
                </w:r>
              </w:p>
            </w:tc>
          </w:tr>
          <w:tr w:rsidR="001004D0" w:rsidRPr="007A168D" w14:paraId="2D2D1E5E" w14:textId="77777777" w:rsidTr="00731164">
            <w:trPr>
              <w:trHeight w:val="227"/>
            </w:trPr>
            <w:tc>
              <w:tcPr>
                <w:tcW w:w="2694" w:type="dxa"/>
                <w:tcBorders>
                  <w:top w:val="single" w:sz="24" w:space="0" w:color="auto"/>
                  <w:left w:val="nil"/>
                  <w:bottom w:val="single" w:sz="24" w:space="0" w:color="auto"/>
                  <w:right w:val="nil"/>
                </w:tcBorders>
                <w:vAlign w:val="center"/>
                <w:hideMark/>
              </w:tcPr>
              <w:p w14:paraId="77D4C22B" w14:textId="77777777" w:rsidR="001004D0" w:rsidRPr="00CC2568" w:rsidRDefault="001004D0" w:rsidP="005B4AF0">
                <w:pPr>
                  <w:rPr>
                    <w:b/>
                    <w:sz w:val="20"/>
                    <w:szCs w:val="18"/>
                  </w:rPr>
                </w:pPr>
                <w:r w:rsidRPr="00CC2568">
                  <w:rPr>
                    <w:b/>
                    <w:sz w:val="20"/>
                    <w:szCs w:val="18"/>
                  </w:rPr>
                  <w:t>Staffing (FTE) - Total</w:t>
                </w:r>
              </w:p>
            </w:tc>
            <w:tc>
              <w:tcPr>
                <w:tcW w:w="1417" w:type="dxa"/>
                <w:tcBorders>
                  <w:top w:val="single" w:sz="24" w:space="0" w:color="auto"/>
                  <w:left w:val="nil"/>
                  <w:bottom w:val="single" w:sz="24" w:space="0" w:color="auto"/>
                  <w:right w:val="nil"/>
                </w:tcBorders>
                <w:vAlign w:val="center"/>
                <w:hideMark/>
              </w:tcPr>
              <w:p w14:paraId="3829D68B" w14:textId="474E15D7" w:rsidR="001004D0" w:rsidRPr="00CC2568" w:rsidRDefault="00A24E1B" w:rsidP="005B4AF0">
                <w:pPr>
                  <w:jc w:val="right"/>
                  <w:rPr>
                    <w:sz w:val="20"/>
                    <w:szCs w:val="18"/>
                  </w:rPr>
                </w:pPr>
                <w:r w:rsidRPr="00CC2568">
                  <w:rPr>
                    <w:sz w:val="20"/>
                    <w:szCs w:val="18"/>
                  </w:rPr>
                  <w:t>N/A</w:t>
                </w:r>
                <w:r w:rsidRPr="00CC2568">
                  <w:rPr>
                    <w:sz w:val="20"/>
                    <w:szCs w:val="18"/>
                    <w:vertAlign w:val="superscript"/>
                  </w:rPr>
                  <w:t>3</w:t>
                </w:r>
              </w:p>
            </w:tc>
            <w:tc>
              <w:tcPr>
                <w:tcW w:w="1276" w:type="dxa"/>
                <w:tcBorders>
                  <w:top w:val="single" w:sz="24" w:space="0" w:color="auto"/>
                  <w:left w:val="nil"/>
                  <w:bottom w:val="single" w:sz="24" w:space="0" w:color="auto"/>
                  <w:right w:val="nil"/>
                </w:tcBorders>
                <w:vAlign w:val="center"/>
                <w:hideMark/>
              </w:tcPr>
              <w:p w14:paraId="38187421" w14:textId="77777777" w:rsidR="001004D0" w:rsidRPr="00CC2568" w:rsidRDefault="001004D0" w:rsidP="005B4AF0">
                <w:pPr>
                  <w:jc w:val="right"/>
                  <w:rPr>
                    <w:sz w:val="20"/>
                    <w:szCs w:val="18"/>
                  </w:rPr>
                </w:pPr>
                <w:r w:rsidRPr="00CC2568">
                  <w:rPr>
                    <w:sz w:val="20"/>
                    <w:szCs w:val="18"/>
                  </w:rPr>
                  <w:t>3,697</w:t>
                </w:r>
              </w:p>
            </w:tc>
            <w:tc>
              <w:tcPr>
                <w:tcW w:w="1559" w:type="dxa"/>
                <w:tcBorders>
                  <w:top w:val="single" w:sz="24" w:space="0" w:color="auto"/>
                  <w:left w:val="nil"/>
                  <w:bottom w:val="single" w:sz="24" w:space="0" w:color="auto"/>
                  <w:right w:val="nil"/>
                </w:tcBorders>
                <w:vAlign w:val="center"/>
                <w:hideMark/>
              </w:tcPr>
              <w:p w14:paraId="1D2BE377" w14:textId="77777777" w:rsidR="001004D0" w:rsidRPr="00CC2568" w:rsidRDefault="001004D0" w:rsidP="005B4AF0">
                <w:pPr>
                  <w:jc w:val="right"/>
                  <w:rPr>
                    <w:sz w:val="20"/>
                    <w:szCs w:val="18"/>
                  </w:rPr>
                </w:pPr>
                <w:r w:rsidRPr="00CC2568">
                  <w:rPr>
                    <w:sz w:val="20"/>
                    <w:szCs w:val="18"/>
                  </w:rPr>
                  <w:t>3,828</w:t>
                </w:r>
              </w:p>
            </w:tc>
            <w:tc>
              <w:tcPr>
                <w:tcW w:w="1985" w:type="dxa"/>
                <w:tcBorders>
                  <w:top w:val="single" w:sz="24" w:space="0" w:color="auto"/>
                  <w:left w:val="nil"/>
                  <w:bottom w:val="single" w:sz="24" w:space="0" w:color="auto"/>
                  <w:right w:val="nil"/>
                </w:tcBorders>
                <w:vAlign w:val="center"/>
                <w:hideMark/>
              </w:tcPr>
              <w:p w14:paraId="37C21F07" w14:textId="77777777" w:rsidR="001004D0" w:rsidRPr="00CC2568" w:rsidRDefault="001004D0" w:rsidP="005B4AF0">
                <w:pPr>
                  <w:jc w:val="right"/>
                  <w:rPr>
                    <w:sz w:val="20"/>
                    <w:szCs w:val="18"/>
                  </w:rPr>
                </w:pPr>
                <w:r w:rsidRPr="00CC2568">
                  <w:rPr>
                    <w:sz w:val="20"/>
                    <w:szCs w:val="18"/>
                  </w:rPr>
                  <w:t>3,744</w:t>
                </w:r>
              </w:p>
            </w:tc>
          </w:tr>
        </w:tbl>
        <w:p w14:paraId="36F2D949" w14:textId="77777777" w:rsidR="001004D0" w:rsidRPr="001004D0" w:rsidRDefault="001004D0" w:rsidP="00FE776C">
          <w:pPr>
            <w:spacing w:before="120" w:after="120" w:line="259" w:lineRule="auto"/>
            <w:rPr>
              <w:b/>
              <w:bCs/>
              <w:sz w:val="18"/>
              <w:szCs w:val="16"/>
            </w:rPr>
          </w:pPr>
          <w:r w:rsidRPr="001004D0">
            <w:rPr>
              <w:b/>
              <w:bCs/>
              <w:sz w:val="18"/>
              <w:szCs w:val="16"/>
            </w:rPr>
            <w:t>Notes:</w:t>
          </w:r>
        </w:p>
        <w:p w14:paraId="1D8696E5" w14:textId="77777777" w:rsidR="001004D0" w:rsidRPr="001004D0" w:rsidRDefault="001004D0" w:rsidP="005E069A">
          <w:pPr>
            <w:numPr>
              <w:ilvl w:val="0"/>
              <w:numId w:val="37"/>
            </w:numPr>
            <w:spacing w:before="0" w:after="0" w:line="259" w:lineRule="auto"/>
            <w:ind w:left="357" w:hanging="357"/>
            <w:rPr>
              <w:sz w:val="18"/>
              <w:szCs w:val="16"/>
            </w:rPr>
          </w:pPr>
          <w:r w:rsidRPr="001004D0">
            <w:rPr>
              <w:sz w:val="18"/>
              <w:szCs w:val="16"/>
            </w:rPr>
            <w:t>These figures relate to 30 June staffing levels.</w:t>
          </w:r>
        </w:p>
        <w:p w14:paraId="4F578CB5" w14:textId="77777777" w:rsidR="001004D0" w:rsidRPr="001004D0" w:rsidRDefault="001004D0" w:rsidP="005E069A">
          <w:pPr>
            <w:numPr>
              <w:ilvl w:val="0"/>
              <w:numId w:val="37"/>
            </w:numPr>
            <w:spacing w:before="0" w:after="0" w:line="259" w:lineRule="auto"/>
            <w:ind w:left="357" w:hanging="357"/>
            <w:rPr>
              <w:sz w:val="18"/>
              <w:szCs w:val="16"/>
            </w:rPr>
          </w:pPr>
          <w:r w:rsidRPr="001004D0">
            <w:rPr>
              <w:sz w:val="18"/>
              <w:szCs w:val="16"/>
            </w:rPr>
            <w:t xml:space="preserve">These figures relate to estimated average annual staffing levels.  </w:t>
          </w:r>
        </w:p>
        <w:p w14:paraId="1D47F37E" w14:textId="35F5FE9F" w:rsidR="00A24E1B" w:rsidRDefault="006F4804" w:rsidP="005E069A">
          <w:pPr>
            <w:numPr>
              <w:ilvl w:val="0"/>
              <w:numId w:val="37"/>
            </w:numPr>
            <w:spacing w:before="0" w:after="0" w:line="259" w:lineRule="auto"/>
            <w:ind w:left="357" w:hanging="357"/>
            <w:rPr>
              <w:sz w:val="18"/>
              <w:szCs w:val="16"/>
            </w:rPr>
          </w:pPr>
          <w:r>
            <w:rPr>
              <w:sz w:val="18"/>
              <w:szCs w:val="16"/>
            </w:rPr>
            <w:t>CED was established as a new Directorate on 1 July 2025 and therefore</w:t>
          </w:r>
          <w:r w:rsidR="006C4536">
            <w:rPr>
              <w:sz w:val="18"/>
              <w:szCs w:val="16"/>
            </w:rPr>
            <w:t xml:space="preserve"> has no actual outcome for FTE levels prior to that date.</w:t>
          </w:r>
        </w:p>
        <w:p w14:paraId="6CBDDA76" w14:textId="683EA942" w:rsidR="001004D0" w:rsidRPr="001004D0" w:rsidRDefault="001004D0" w:rsidP="005E069A">
          <w:pPr>
            <w:numPr>
              <w:ilvl w:val="0"/>
              <w:numId w:val="37"/>
            </w:numPr>
            <w:spacing w:before="0" w:after="0" w:line="259" w:lineRule="auto"/>
            <w:ind w:left="357" w:hanging="357"/>
            <w:rPr>
              <w:sz w:val="18"/>
              <w:szCs w:val="16"/>
            </w:rPr>
          </w:pPr>
          <w:r w:rsidRPr="001004D0">
            <w:rPr>
              <w:sz w:val="18"/>
              <w:szCs w:val="16"/>
            </w:rPr>
            <w:t>The increase of 42 FTE in the 2025-26 Estimated Outcome compared to the 2025-26 Budget in CED is due to increased staffing to deliver the Directorate's operations.</w:t>
          </w:r>
        </w:p>
        <w:p w14:paraId="4A72D17C" w14:textId="77777777" w:rsidR="001004D0" w:rsidRPr="001004D0" w:rsidRDefault="001004D0" w:rsidP="005E069A">
          <w:pPr>
            <w:numPr>
              <w:ilvl w:val="0"/>
              <w:numId w:val="37"/>
            </w:numPr>
            <w:spacing w:before="0" w:after="0" w:line="259" w:lineRule="auto"/>
            <w:ind w:left="357" w:hanging="357"/>
            <w:rPr>
              <w:sz w:val="18"/>
              <w:szCs w:val="16"/>
            </w:rPr>
          </w:pPr>
          <w:r w:rsidRPr="001004D0">
            <w:rPr>
              <w:sz w:val="18"/>
              <w:szCs w:val="16"/>
            </w:rPr>
            <w:t>The decrease of 40 FTE in the 2026-27 Budget compared to the 2025-26 Budget in CED is due to ceasing initiatives (136 FTE), offset by new initiatives (96 FTE).</w:t>
          </w:r>
        </w:p>
        <w:p w14:paraId="31DB5C30" w14:textId="77777777" w:rsidR="001004D0" w:rsidRPr="001004D0" w:rsidRDefault="001004D0" w:rsidP="005E069A">
          <w:pPr>
            <w:numPr>
              <w:ilvl w:val="0"/>
              <w:numId w:val="37"/>
            </w:numPr>
            <w:spacing w:before="0" w:after="0" w:line="259" w:lineRule="auto"/>
            <w:ind w:left="357" w:hanging="357"/>
            <w:rPr>
              <w:sz w:val="18"/>
              <w:szCs w:val="16"/>
            </w:rPr>
          </w:pPr>
          <w:r w:rsidRPr="001004D0">
            <w:rPr>
              <w:sz w:val="18"/>
              <w:szCs w:val="16"/>
            </w:rPr>
            <w:t>The increase of 89 FTE in the 2025-26 Estimated Outcome compared to the 2025-26 Budget in TCO reflects increased staffing associated with weekend service uplifts and other network adjustments.</w:t>
          </w:r>
        </w:p>
        <w:p w14:paraId="476C649F" w14:textId="77777777" w:rsidR="001004D0" w:rsidRPr="001004D0" w:rsidRDefault="001004D0" w:rsidP="005E069A">
          <w:pPr>
            <w:numPr>
              <w:ilvl w:val="0"/>
              <w:numId w:val="37"/>
            </w:numPr>
            <w:spacing w:before="0" w:after="0" w:line="259" w:lineRule="auto"/>
            <w:ind w:left="357" w:hanging="357"/>
            <w:rPr>
              <w:sz w:val="18"/>
              <w:szCs w:val="16"/>
            </w:rPr>
          </w:pPr>
          <w:r w:rsidRPr="001004D0">
            <w:rPr>
              <w:sz w:val="18"/>
              <w:szCs w:val="16"/>
            </w:rPr>
            <w:t>The increase of 87 FTE in the 2026-27 Budget compared to the 2025-26 Budget in TCO is due to new initiatives (31 FTE), offset by ceasing initiatives (22 FTE) and increased staffing associated with weekend service uplifts and other network adjustments.</w:t>
          </w:r>
        </w:p>
        <w:p w14:paraId="4CA51468" w14:textId="77777777" w:rsidR="001004D0" w:rsidRDefault="001004D0">
          <w:pPr>
            <w:spacing w:before="0" w:after="160" w:line="259" w:lineRule="auto"/>
            <w:rPr>
              <w:rFonts w:ascii="Arial" w:eastAsiaTheme="majorEastAsia" w:hAnsi="Arial" w:cstheme="majorBidi"/>
              <w:b/>
              <w:sz w:val="32"/>
              <w:szCs w:val="32"/>
            </w:rPr>
          </w:pPr>
          <w:r>
            <w:br w:type="page"/>
          </w:r>
        </w:p>
        <w:p w14:paraId="123CE755" w14:textId="77777777" w:rsidR="001B6210" w:rsidRPr="001B6210" w:rsidRDefault="001B6210" w:rsidP="00A62D93">
          <w:pPr>
            <w:pStyle w:val="Heading2"/>
            <w:spacing w:before="240"/>
          </w:pPr>
          <w:bookmarkStart w:id="17" w:name="_Toc231568604"/>
          <w:bookmarkStart w:id="18" w:name="_Toc231568703"/>
          <w:r w:rsidRPr="001B6210">
            <w:t>Strategic Objectives and Indicators</w:t>
          </w:r>
          <w:bookmarkEnd w:id="17"/>
          <w:bookmarkEnd w:id="18"/>
        </w:p>
        <w:p w14:paraId="5EB89CAC" w14:textId="36EF8863" w:rsidR="001B6210" w:rsidRPr="001B6210" w:rsidRDefault="001B6210" w:rsidP="001B6210">
          <w:r w:rsidRPr="001B6210">
            <w:t xml:space="preserve">The Directorate’s Strategic Objectives are outlined in its </w:t>
          </w:r>
          <w:r w:rsidR="0027126F" w:rsidRPr="0027126F">
            <w:rPr>
              <w:i/>
              <w:iCs/>
            </w:rPr>
            <w:t>S</w:t>
          </w:r>
          <w:r w:rsidRPr="0027126F">
            <w:rPr>
              <w:i/>
              <w:iCs/>
            </w:rPr>
            <w:t xml:space="preserve">trategic </w:t>
          </w:r>
          <w:r w:rsidR="0027126F" w:rsidRPr="0027126F">
            <w:rPr>
              <w:i/>
              <w:iCs/>
            </w:rPr>
            <w:t>P</w:t>
          </w:r>
          <w:r w:rsidRPr="0027126F">
            <w:rPr>
              <w:i/>
              <w:iCs/>
            </w:rPr>
            <w:t>lan</w:t>
          </w:r>
          <w:r w:rsidRPr="0027126F">
            <w:rPr>
              <w:i/>
            </w:rPr>
            <w:t xml:space="preserve"> 2026-2030</w:t>
          </w:r>
          <w:r w:rsidRPr="001B6210">
            <w:t>. The Directorate’s strategic objectives and indicators align with the wellbeing domains set out in the ACT Government Wellbeing Framework. The strategic indicators, associated measures and targets have been developed in line with the ACT Government’s Performance and Accountability Framework.</w:t>
          </w:r>
        </w:p>
        <w:p w14:paraId="6B5F614D" w14:textId="77777777" w:rsidR="001B6210" w:rsidRPr="001B6210" w:rsidRDefault="001B6210" w:rsidP="001B6210">
          <w:pPr>
            <w:pStyle w:val="Heading3"/>
          </w:pPr>
          <w:r w:rsidRPr="001B6210">
            <w:t>Strategic Objective 1</w:t>
          </w:r>
        </w:p>
        <w:p w14:paraId="4524B99D" w14:textId="77777777" w:rsidR="001B6210" w:rsidRPr="001B6210" w:rsidRDefault="001B6210" w:rsidP="001B6210">
          <w:pPr>
            <w:pStyle w:val="Heading4"/>
          </w:pPr>
          <w:r w:rsidRPr="001B6210">
            <w:t>Empower and invest in our people</w:t>
          </w:r>
        </w:p>
        <w:p w14:paraId="2CF19294" w14:textId="77777777" w:rsidR="001B6210" w:rsidRPr="001B6210" w:rsidRDefault="001B6210" w:rsidP="001B6210">
          <w:pPr>
            <w:spacing w:before="0" w:after="160" w:line="259" w:lineRule="auto"/>
            <w:rPr>
              <w:lang w:val="en-US"/>
            </w:rPr>
          </w:pPr>
          <w:r w:rsidRPr="001B6210">
            <w:t>The Directorate is committed to attracting, promoting and retaining people with the right skills and behaviours to deliver on our vision and ACT Government priorities. Our leaders empower team members to engage with risk and make decisions. We acknowledge we’ll make mistakes sometimes and we will be upfront about that and learn from it. Our leaders actively support teams to collaborate across team boundaries, and we take safety seriously. We support a workplace where diversity is valued</w:t>
          </w:r>
          <w:r w:rsidRPr="001B6210">
            <w:rPr>
              <w:lang w:val="en-US"/>
            </w:rPr>
            <w:t xml:space="preserve"> and everyone feels a sense of belonging.</w:t>
          </w:r>
        </w:p>
        <w:p w14:paraId="4A9109BD" w14:textId="6519EFFE" w:rsidR="001B6210" w:rsidRPr="00361CF9" w:rsidRDefault="001B6210" w:rsidP="001B6210">
          <w:pPr>
            <w:spacing w:before="0" w:after="160" w:line="259" w:lineRule="auto"/>
            <w:rPr>
              <w:b/>
              <w:bCs/>
              <w:sz w:val="20"/>
              <w:szCs w:val="18"/>
              <w:lang w:val="en-US"/>
            </w:rPr>
          </w:pPr>
          <w:r w:rsidRPr="00361CF9">
            <w:rPr>
              <w:b/>
              <w:bCs/>
              <w:sz w:val="20"/>
              <w:szCs w:val="18"/>
              <w:lang w:val="en-US"/>
            </w:rPr>
            <w:t xml:space="preserve">Table </w:t>
          </w:r>
          <w:r w:rsidR="00345260">
            <w:rPr>
              <w:b/>
              <w:bCs/>
              <w:sz w:val="20"/>
              <w:szCs w:val="18"/>
              <w:lang w:val="en-US"/>
            </w:rPr>
            <w:t>2</w:t>
          </w:r>
          <w:r w:rsidRPr="00361CF9">
            <w:rPr>
              <w:b/>
              <w:bCs/>
              <w:sz w:val="20"/>
              <w:szCs w:val="18"/>
              <w:lang w:val="en-US"/>
            </w:rPr>
            <w:t xml:space="preserve">: </w:t>
          </w:r>
          <w:r w:rsidRPr="00361CF9">
            <w:rPr>
              <w:b/>
              <w:bCs/>
              <w:sz w:val="20"/>
              <w:szCs w:val="18"/>
            </w:rPr>
            <w:t xml:space="preserve">Strategic indicator 1: </w:t>
          </w:r>
          <w:r w:rsidRPr="00361CF9">
            <w:rPr>
              <w:b/>
              <w:bCs/>
              <w:sz w:val="20"/>
              <w:szCs w:val="18"/>
              <w:lang w:val="en-US"/>
            </w:rPr>
            <w:t>A good place to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078"/>
          </w:tblGrid>
          <w:tr w:rsidR="001B6210" w:rsidRPr="00361CF9" w14:paraId="0EFFA454" w14:textId="77777777">
            <w:tc>
              <w:tcPr>
                <w:tcW w:w="7938" w:type="dxa"/>
                <w:tcBorders>
                  <w:top w:val="single" w:sz="6" w:space="0" w:color="auto"/>
                  <w:bottom w:val="single" w:sz="6" w:space="0" w:color="auto"/>
                </w:tcBorders>
              </w:tcPr>
              <w:p w14:paraId="392F668F" w14:textId="77777777" w:rsidR="001B6210" w:rsidRPr="00C65BB9" w:rsidRDefault="001B6210" w:rsidP="005623EA">
                <w:pPr>
                  <w:spacing w:before="0" w:after="0" w:line="259" w:lineRule="auto"/>
                  <w:rPr>
                    <w:b/>
                    <w:sz w:val="20"/>
                    <w:szCs w:val="18"/>
                  </w:rPr>
                </w:pPr>
                <w:r w:rsidRPr="00C65BB9">
                  <w:rPr>
                    <w:b/>
                    <w:sz w:val="20"/>
                    <w:szCs w:val="18"/>
                  </w:rPr>
                  <w:t>Measure</w:t>
                </w:r>
              </w:p>
            </w:tc>
            <w:tc>
              <w:tcPr>
                <w:tcW w:w="1078" w:type="dxa"/>
                <w:tcBorders>
                  <w:top w:val="single" w:sz="6" w:space="0" w:color="auto"/>
                  <w:bottom w:val="single" w:sz="6" w:space="0" w:color="auto"/>
                </w:tcBorders>
              </w:tcPr>
              <w:p w14:paraId="6A7E600D" w14:textId="77777777" w:rsidR="001B6210" w:rsidRPr="00C65BB9" w:rsidRDefault="001B6210" w:rsidP="005623EA">
                <w:pPr>
                  <w:spacing w:before="0" w:after="0" w:line="259" w:lineRule="auto"/>
                  <w:jc w:val="right"/>
                  <w:rPr>
                    <w:b/>
                    <w:sz w:val="20"/>
                    <w:szCs w:val="18"/>
                  </w:rPr>
                </w:pPr>
                <w:r w:rsidRPr="00C65BB9">
                  <w:rPr>
                    <w:b/>
                    <w:sz w:val="20"/>
                    <w:szCs w:val="18"/>
                  </w:rPr>
                  <w:t xml:space="preserve">2026-27 </w:t>
                </w:r>
              </w:p>
              <w:p w14:paraId="0D37C657" w14:textId="77777777" w:rsidR="001B6210" w:rsidRPr="00C65BB9" w:rsidRDefault="001B6210" w:rsidP="005623EA">
                <w:pPr>
                  <w:spacing w:before="0" w:after="0" w:line="259" w:lineRule="auto"/>
                  <w:jc w:val="right"/>
                  <w:rPr>
                    <w:b/>
                    <w:sz w:val="20"/>
                    <w:szCs w:val="18"/>
                  </w:rPr>
                </w:pPr>
                <w:r w:rsidRPr="00C65BB9">
                  <w:rPr>
                    <w:b/>
                    <w:sz w:val="20"/>
                    <w:szCs w:val="18"/>
                  </w:rPr>
                  <w:t xml:space="preserve">Target </w:t>
                </w:r>
              </w:p>
              <w:p w14:paraId="2FC0B57F" w14:textId="77777777" w:rsidR="001B6210" w:rsidRPr="00C65BB9" w:rsidRDefault="001B6210" w:rsidP="005623EA">
                <w:pPr>
                  <w:spacing w:before="0" w:after="0" w:line="259" w:lineRule="auto"/>
                  <w:jc w:val="right"/>
                  <w:rPr>
                    <w:b/>
                    <w:sz w:val="20"/>
                    <w:szCs w:val="18"/>
                  </w:rPr>
                </w:pPr>
                <w:r w:rsidRPr="00C65BB9">
                  <w:rPr>
                    <w:b/>
                    <w:sz w:val="20"/>
                    <w:szCs w:val="18"/>
                  </w:rPr>
                  <w:t>%</w:t>
                </w:r>
              </w:p>
            </w:tc>
          </w:tr>
          <w:tr w:rsidR="001B6210" w:rsidRPr="00361CF9" w14:paraId="1FEA5E23" w14:textId="77777777">
            <w:tc>
              <w:tcPr>
                <w:tcW w:w="7938" w:type="dxa"/>
                <w:tcBorders>
                  <w:top w:val="single" w:sz="6" w:space="0" w:color="auto"/>
                  <w:bottom w:val="single" w:sz="6" w:space="0" w:color="auto"/>
                </w:tcBorders>
              </w:tcPr>
              <w:p w14:paraId="004FE02B" w14:textId="77777777" w:rsidR="001B6210" w:rsidRPr="00C65BB9" w:rsidRDefault="001B6210" w:rsidP="001B6210">
                <w:pPr>
                  <w:spacing w:before="0" w:after="160" w:line="259" w:lineRule="auto"/>
                  <w:rPr>
                    <w:sz w:val="20"/>
                    <w:szCs w:val="18"/>
                    <w:lang w:val="en-US"/>
                  </w:rPr>
                </w:pPr>
                <w:r w:rsidRPr="00C65BB9">
                  <w:rPr>
                    <w:sz w:val="20"/>
                    <w:szCs w:val="18"/>
                    <w:lang w:val="en-US"/>
                  </w:rPr>
                  <w:t>Percentage of team members who agree or strongly agree that CED is a good place to work</w:t>
                </w:r>
              </w:p>
            </w:tc>
            <w:tc>
              <w:tcPr>
                <w:tcW w:w="1078" w:type="dxa"/>
                <w:tcBorders>
                  <w:top w:val="single" w:sz="6" w:space="0" w:color="auto"/>
                  <w:bottom w:val="single" w:sz="6" w:space="0" w:color="auto"/>
                </w:tcBorders>
              </w:tcPr>
              <w:p w14:paraId="13578733" w14:textId="77777777" w:rsidR="001B6210" w:rsidRPr="00C65BB9" w:rsidRDefault="001B6210" w:rsidP="00986A24">
                <w:pPr>
                  <w:spacing w:before="0" w:after="160" w:line="259" w:lineRule="auto"/>
                  <w:jc w:val="right"/>
                  <w:rPr>
                    <w:sz w:val="20"/>
                    <w:szCs w:val="18"/>
                    <w:lang w:val="en-US"/>
                  </w:rPr>
                </w:pPr>
                <w:r w:rsidRPr="00C65BB9">
                  <w:rPr>
                    <w:sz w:val="20"/>
                    <w:szCs w:val="18"/>
                    <w:lang w:val="en-US"/>
                  </w:rPr>
                  <w:t>80</w:t>
                </w:r>
              </w:p>
            </w:tc>
          </w:tr>
        </w:tbl>
        <w:p w14:paraId="53F7DFAA" w14:textId="77777777" w:rsidR="001B6210" w:rsidRPr="001B6210" w:rsidRDefault="001B6210" w:rsidP="001B6210">
          <w:pPr>
            <w:pStyle w:val="Heading3"/>
          </w:pPr>
          <w:r w:rsidRPr="001B6210">
            <w:t>Strategic Objective 2</w:t>
          </w:r>
        </w:p>
        <w:p w14:paraId="674C7012" w14:textId="77777777" w:rsidR="001B6210" w:rsidRPr="001B6210" w:rsidRDefault="001B6210" w:rsidP="001B6210">
          <w:pPr>
            <w:pStyle w:val="Heading4"/>
          </w:pPr>
          <w:r w:rsidRPr="001B6210">
            <w:t>Implement urban planning that prioritises affordable access to housing</w:t>
          </w:r>
        </w:p>
        <w:p w14:paraId="7A745148" w14:textId="77777777" w:rsidR="001B6210" w:rsidRPr="001B6210" w:rsidRDefault="001B6210" w:rsidP="001B6210">
          <w:r w:rsidRPr="001B6210">
            <w:t xml:space="preserve">Canberra’s strength has always been its access to nature, short distances to well-paying jobs, its neighbourhoods, and the ease of getting around. We’ll build on this as we deliver a more compact, connected and efficient city. The Directorate will operate a planning system that provides timely decisions and achieves well designed, liveable and sustainable urban outcomes. We’ll do this while being proactive in integrating land use, infrastructure and transport planning across government. </w:t>
          </w:r>
        </w:p>
        <w:p w14:paraId="19CF9FB7" w14:textId="77777777" w:rsidR="004F76BD" w:rsidRDefault="004F76BD">
          <w:pPr>
            <w:spacing w:before="0" w:after="160" w:line="259" w:lineRule="auto"/>
          </w:pPr>
          <w:r>
            <w:br w:type="page"/>
          </w:r>
        </w:p>
        <w:p w14:paraId="5B5F22D4" w14:textId="77777777" w:rsidR="001B6210" w:rsidRPr="001B6210" w:rsidRDefault="001B6210" w:rsidP="001B6210">
          <w:r w:rsidRPr="001B6210">
            <w:t xml:space="preserve">Our priority will be to achieve the government’s objective of improved affordable access to housing. We’ll do this in a way that ensures there are quality homes with easy access to jobs, nature, community facilities, and public transport. Our decisions will improve our resilience to climate change and do our part to achieve net zero by 2045. </w:t>
          </w:r>
        </w:p>
        <w:p w14:paraId="6BC7F99A" w14:textId="0807A449" w:rsidR="001B6210" w:rsidRPr="00361CF9" w:rsidRDefault="001B6210" w:rsidP="001B6210">
          <w:pPr>
            <w:spacing w:before="0" w:after="160" w:line="259" w:lineRule="auto"/>
            <w:rPr>
              <w:b/>
              <w:bCs/>
              <w:sz w:val="20"/>
              <w:szCs w:val="18"/>
              <w:lang w:val="en-US"/>
            </w:rPr>
          </w:pPr>
          <w:r w:rsidRPr="00361CF9">
            <w:rPr>
              <w:b/>
              <w:bCs/>
              <w:sz w:val="20"/>
              <w:szCs w:val="18"/>
              <w:lang w:val="en-US"/>
            </w:rPr>
            <w:t xml:space="preserve">Table </w:t>
          </w:r>
          <w:r w:rsidR="009647A1">
            <w:rPr>
              <w:b/>
              <w:bCs/>
              <w:sz w:val="20"/>
              <w:szCs w:val="18"/>
              <w:lang w:val="en-US"/>
            </w:rPr>
            <w:t>3</w:t>
          </w:r>
          <w:r w:rsidRPr="00361CF9">
            <w:rPr>
              <w:b/>
              <w:bCs/>
              <w:sz w:val="20"/>
              <w:szCs w:val="18"/>
              <w:lang w:val="en-US"/>
            </w:rPr>
            <w:t xml:space="preserve">: </w:t>
          </w:r>
          <w:r w:rsidRPr="00361CF9">
            <w:rPr>
              <w:b/>
              <w:bCs/>
              <w:sz w:val="20"/>
              <w:szCs w:val="18"/>
            </w:rPr>
            <w:t xml:space="preserve">Strategic indicator 2: </w:t>
          </w:r>
          <w:r w:rsidRPr="00361CF9">
            <w:rPr>
              <w:b/>
              <w:bCs/>
              <w:sz w:val="20"/>
              <w:szCs w:val="18"/>
              <w:lang w:val="en-US"/>
            </w:rPr>
            <w:t>Improved access to housing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361CF9" w14:paraId="66E1E00D" w14:textId="77777777">
            <w:tc>
              <w:tcPr>
                <w:tcW w:w="6521" w:type="dxa"/>
                <w:tcBorders>
                  <w:top w:val="single" w:sz="6" w:space="0" w:color="auto"/>
                  <w:left w:val="nil"/>
                  <w:bottom w:val="single" w:sz="6" w:space="0" w:color="auto"/>
                  <w:right w:val="nil"/>
                </w:tcBorders>
                <w:hideMark/>
              </w:tcPr>
              <w:p w14:paraId="71BF79EF" w14:textId="77777777" w:rsidR="001B6210" w:rsidRPr="00C65BB9" w:rsidRDefault="001B6210" w:rsidP="00145DCC">
                <w:pPr>
                  <w:spacing w:before="0" w:after="0" w:line="259" w:lineRule="auto"/>
                  <w:rPr>
                    <w:b/>
                    <w:sz w:val="20"/>
                    <w:szCs w:val="18"/>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59B5C2BA" w14:textId="0BCF829A" w:rsidR="001B6210" w:rsidRPr="00C65BB9" w:rsidRDefault="001B6210" w:rsidP="00D01614">
                <w:pPr>
                  <w:spacing w:before="0" w:after="0" w:line="259" w:lineRule="auto"/>
                  <w:jc w:val="right"/>
                  <w:rPr>
                    <w:b/>
                    <w:sz w:val="20"/>
                    <w:szCs w:val="18"/>
                  </w:rPr>
                </w:pPr>
                <w:r w:rsidRPr="00C65BB9">
                  <w:rPr>
                    <w:b/>
                    <w:sz w:val="20"/>
                    <w:szCs w:val="18"/>
                  </w:rPr>
                  <w:t>2026-27</w:t>
                </w:r>
              </w:p>
              <w:p w14:paraId="2CFC51FB" w14:textId="32D20325" w:rsidR="001B6210" w:rsidRPr="00C65BB9" w:rsidRDefault="001B6210" w:rsidP="00D01614">
                <w:pPr>
                  <w:spacing w:before="0" w:after="0" w:line="259" w:lineRule="auto"/>
                  <w:jc w:val="right"/>
                  <w:rPr>
                    <w:b/>
                    <w:sz w:val="20"/>
                    <w:szCs w:val="18"/>
                  </w:rPr>
                </w:pPr>
                <w:r w:rsidRPr="00C65BB9">
                  <w:rPr>
                    <w:b/>
                    <w:sz w:val="20"/>
                    <w:szCs w:val="18"/>
                  </w:rPr>
                  <w:t>Target</w:t>
                </w:r>
              </w:p>
            </w:tc>
          </w:tr>
          <w:tr w:rsidR="001B6210" w:rsidRPr="00361CF9" w14:paraId="5CE0C4F9" w14:textId="77777777">
            <w:tc>
              <w:tcPr>
                <w:tcW w:w="6521" w:type="dxa"/>
                <w:tcBorders>
                  <w:top w:val="single" w:sz="6" w:space="0" w:color="auto"/>
                  <w:left w:val="nil"/>
                  <w:bottom w:val="single" w:sz="6" w:space="0" w:color="auto"/>
                  <w:right w:val="nil"/>
                </w:tcBorders>
                <w:hideMark/>
              </w:tcPr>
              <w:p w14:paraId="025D32B6" w14:textId="77777777" w:rsidR="001B6210" w:rsidRPr="00C65BB9" w:rsidRDefault="001B6210" w:rsidP="001B6210">
                <w:pPr>
                  <w:spacing w:before="0" w:after="160" w:line="259" w:lineRule="auto"/>
                  <w:rPr>
                    <w:sz w:val="20"/>
                    <w:szCs w:val="18"/>
                    <w:lang w:val="en-US"/>
                  </w:rPr>
                </w:pPr>
                <w:r w:rsidRPr="00C65BB9">
                  <w:rPr>
                    <w:sz w:val="20"/>
                    <w:szCs w:val="18"/>
                    <w:lang w:val="en-US"/>
                  </w:rPr>
                  <w:t>Number of homes enabled by the end of 2030</w:t>
                </w:r>
              </w:p>
            </w:tc>
            <w:tc>
              <w:tcPr>
                <w:tcW w:w="2505" w:type="dxa"/>
                <w:tcBorders>
                  <w:top w:val="single" w:sz="6" w:space="0" w:color="auto"/>
                  <w:left w:val="nil"/>
                  <w:bottom w:val="single" w:sz="6" w:space="0" w:color="auto"/>
                  <w:right w:val="nil"/>
                </w:tcBorders>
                <w:hideMark/>
              </w:tcPr>
              <w:p w14:paraId="4C6F1761" w14:textId="77777777" w:rsidR="001B6210" w:rsidRPr="00C65BB9" w:rsidRDefault="001B6210" w:rsidP="00C65BB9">
                <w:pPr>
                  <w:spacing w:before="0" w:after="160" w:line="259" w:lineRule="auto"/>
                  <w:jc w:val="right"/>
                  <w:rPr>
                    <w:sz w:val="20"/>
                    <w:szCs w:val="18"/>
                    <w:lang w:val="en-US"/>
                  </w:rPr>
                </w:pPr>
                <w:r w:rsidRPr="00C65BB9">
                  <w:rPr>
                    <w:sz w:val="20"/>
                    <w:szCs w:val="18"/>
                    <w:lang w:val="en-US"/>
                  </w:rPr>
                  <w:t>30,000 including 5,000 public, community, and affordable rental homes</w:t>
                </w:r>
              </w:p>
            </w:tc>
          </w:tr>
        </w:tbl>
        <w:p w14:paraId="4C7A0EAF" w14:textId="77777777" w:rsidR="001B6210" w:rsidRPr="001B6210" w:rsidRDefault="001B6210" w:rsidP="001B6210">
          <w:pPr>
            <w:pStyle w:val="Heading3"/>
          </w:pPr>
          <w:r w:rsidRPr="001B6210">
            <w:t>Strategic Objective 3</w:t>
          </w:r>
        </w:p>
        <w:p w14:paraId="01921E8E" w14:textId="77777777" w:rsidR="001B6210" w:rsidRPr="001B6210" w:rsidRDefault="001B6210" w:rsidP="001B6210">
          <w:pPr>
            <w:pStyle w:val="Heading4"/>
          </w:pPr>
          <w:r w:rsidRPr="001B6210">
            <w:t>Deliver a connected, safe and accessible transport network</w:t>
          </w:r>
        </w:p>
        <w:p w14:paraId="5DAACBEE" w14:textId="77777777" w:rsidR="001B6210" w:rsidRPr="001B6210" w:rsidRDefault="001B6210" w:rsidP="001B6210">
          <w:r w:rsidRPr="001B6210">
            <w:t>The Directorate will expand its integrated transport network that enables seamless movement between modes, offering people choice in how, when and where they travel, regardless of location, background, or physical ability. This is achieved through connected public transport, safe and efficient roads, and high</w:t>
          </w:r>
          <w:r w:rsidRPr="001B6210">
            <w:noBreakHyphen/>
            <w:t>quality walking and cycling environments and paths. We’re committed to improving accessibility, convenience, and the appeal of public transport while reducing emissions.</w:t>
          </w:r>
        </w:p>
        <w:p w14:paraId="7C5E58F4" w14:textId="07F9E0CE" w:rsidR="001B6210" w:rsidRPr="00361CF9" w:rsidRDefault="001B6210" w:rsidP="001B6210">
          <w:pPr>
            <w:rPr>
              <w:b/>
              <w:bCs/>
              <w:sz w:val="20"/>
              <w:szCs w:val="18"/>
              <w:lang w:val="en-US"/>
            </w:rPr>
          </w:pPr>
          <w:r w:rsidRPr="00361CF9">
            <w:rPr>
              <w:b/>
              <w:bCs/>
              <w:sz w:val="20"/>
              <w:szCs w:val="18"/>
              <w:lang w:val="en-US"/>
            </w:rPr>
            <w:t xml:space="preserve">Table </w:t>
          </w:r>
          <w:r w:rsidR="00EE4680">
            <w:rPr>
              <w:b/>
              <w:bCs/>
              <w:sz w:val="20"/>
              <w:szCs w:val="18"/>
              <w:lang w:val="en-US"/>
            </w:rPr>
            <w:t>4</w:t>
          </w:r>
          <w:r w:rsidRPr="00361CF9">
            <w:rPr>
              <w:b/>
              <w:bCs/>
              <w:sz w:val="20"/>
              <w:szCs w:val="18"/>
              <w:lang w:val="en-US"/>
            </w:rPr>
            <w:t xml:space="preserve">: </w:t>
          </w:r>
          <w:r w:rsidRPr="00361CF9">
            <w:rPr>
              <w:b/>
              <w:bCs/>
              <w:sz w:val="20"/>
              <w:szCs w:val="18"/>
            </w:rPr>
            <w:t xml:space="preserve">Strategic indicator 3: </w:t>
          </w:r>
          <w:r w:rsidRPr="00361CF9">
            <w:rPr>
              <w:b/>
              <w:bCs/>
              <w:sz w:val="20"/>
              <w:szCs w:val="18"/>
              <w:lang w:val="en-US"/>
            </w:rPr>
            <w:t>Public transport service reliability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361CF9" w14:paraId="36F50EB5" w14:textId="77777777" w:rsidTr="00A01B24">
            <w:trPr>
              <w:trHeight w:val="671"/>
            </w:trPr>
            <w:tc>
              <w:tcPr>
                <w:tcW w:w="6521" w:type="dxa"/>
                <w:tcBorders>
                  <w:top w:val="single" w:sz="6" w:space="0" w:color="auto"/>
                  <w:left w:val="nil"/>
                  <w:bottom w:val="single" w:sz="6" w:space="0" w:color="auto"/>
                  <w:right w:val="nil"/>
                </w:tcBorders>
                <w:hideMark/>
              </w:tcPr>
              <w:p w14:paraId="4A8778BC" w14:textId="77777777" w:rsidR="001B6210" w:rsidRPr="00C65BB9" w:rsidRDefault="001B6210" w:rsidP="001B6210">
                <w:pPr>
                  <w:rPr>
                    <w:b/>
                    <w:sz w:val="20"/>
                    <w:szCs w:val="18"/>
                    <w:lang w:val="en-US"/>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4A2F93F2" w14:textId="77777777" w:rsidR="001B6210" w:rsidRPr="00C65BB9" w:rsidRDefault="001B6210" w:rsidP="00A01B24">
                <w:pPr>
                  <w:spacing w:before="0" w:after="0" w:line="259" w:lineRule="auto"/>
                  <w:jc w:val="right"/>
                  <w:rPr>
                    <w:b/>
                    <w:sz w:val="20"/>
                    <w:szCs w:val="18"/>
                  </w:rPr>
                </w:pPr>
                <w:r w:rsidRPr="00C65BB9">
                  <w:rPr>
                    <w:b/>
                    <w:sz w:val="20"/>
                    <w:szCs w:val="18"/>
                  </w:rPr>
                  <w:t xml:space="preserve">2026-27 </w:t>
                </w:r>
              </w:p>
              <w:p w14:paraId="1E4B87FA" w14:textId="77777777" w:rsidR="001B6210" w:rsidRPr="00C65BB9" w:rsidRDefault="001B6210" w:rsidP="00A01B24">
                <w:pPr>
                  <w:spacing w:before="0" w:after="0" w:line="259" w:lineRule="auto"/>
                  <w:jc w:val="right"/>
                  <w:rPr>
                    <w:b/>
                    <w:sz w:val="20"/>
                    <w:szCs w:val="18"/>
                  </w:rPr>
                </w:pPr>
                <w:r w:rsidRPr="00C65BB9">
                  <w:rPr>
                    <w:b/>
                    <w:sz w:val="20"/>
                    <w:szCs w:val="18"/>
                  </w:rPr>
                  <w:t>Target</w:t>
                </w:r>
              </w:p>
              <w:p w14:paraId="52AC4C39" w14:textId="77777777" w:rsidR="001B6210" w:rsidRPr="00C65BB9" w:rsidRDefault="001B6210" w:rsidP="00A01B24">
                <w:pPr>
                  <w:spacing w:before="0" w:after="0" w:line="259" w:lineRule="auto"/>
                  <w:jc w:val="right"/>
                  <w:rPr>
                    <w:b/>
                    <w:sz w:val="20"/>
                    <w:szCs w:val="18"/>
                  </w:rPr>
                </w:pPr>
                <w:r w:rsidRPr="00C65BB9">
                  <w:rPr>
                    <w:b/>
                    <w:sz w:val="20"/>
                    <w:szCs w:val="18"/>
                  </w:rPr>
                  <w:t xml:space="preserve">% </w:t>
                </w:r>
              </w:p>
            </w:tc>
          </w:tr>
          <w:tr w:rsidR="001B6210" w:rsidRPr="00361CF9" w14:paraId="441ED4CF" w14:textId="77777777">
            <w:tc>
              <w:tcPr>
                <w:tcW w:w="6521" w:type="dxa"/>
                <w:tcBorders>
                  <w:top w:val="single" w:sz="6" w:space="0" w:color="auto"/>
                  <w:left w:val="nil"/>
                  <w:bottom w:val="single" w:sz="6" w:space="0" w:color="auto"/>
                  <w:right w:val="nil"/>
                </w:tcBorders>
                <w:hideMark/>
              </w:tcPr>
              <w:p w14:paraId="72421416" w14:textId="77777777" w:rsidR="001B6210" w:rsidRPr="00C65BB9" w:rsidRDefault="001B6210" w:rsidP="001B6210">
                <w:pPr>
                  <w:rPr>
                    <w:sz w:val="20"/>
                    <w:szCs w:val="18"/>
                    <w:lang w:val="en-US"/>
                  </w:rPr>
                </w:pPr>
                <w:r w:rsidRPr="00C65BB9">
                  <w:rPr>
                    <w:sz w:val="20"/>
                    <w:szCs w:val="18"/>
                    <w:lang w:val="en-US"/>
                  </w:rPr>
                  <w:t>Percentage of cancelled and incomplete trips in a financial year</w:t>
                </w:r>
              </w:p>
            </w:tc>
            <w:tc>
              <w:tcPr>
                <w:tcW w:w="2505" w:type="dxa"/>
                <w:tcBorders>
                  <w:top w:val="single" w:sz="6" w:space="0" w:color="auto"/>
                  <w:left w:val="nil"/>
                  <w:bottom w:val="single" w:sz="6" w:space="0" w:color="auto"/>
                  <w:right w:val="nil"/>
                </w:tcBorders>
                <w:hideMark/>
              </w:tcPr>
              <w:p w14:paraId="6C098421" w14:textId="77777777" w:rsidR="001B6210" w:rsidRPr="00C65BB9" w:rsidRDefault="001B6210" w:rsidP="00A01B24">
                <w:pPr>
                  <w:jc w:val="right"/>
                  <w:rPr>
                    <w:sz w:val="20"/>
                    <w:szCs w:val="18"/>
                    <w:lang w:val="en-US"/>
                  </w:rPr>
                </w:pPr>
                <w:r w:rsidRPr="00C65BB9">
                  <w:rPr>
                    <w:sz w:val="20"/>
                    <w:szCs w:val="18"/>
                    <w:lang w:val="en-US"/>
                  </w:rPr>
                  <w:t>1</w:t>
                </w:r>
              </w:p>
            </w:tc>
          </w:tr>
        </w:tbl>
        <w:p w14:paraId="3D73D134" w14:textId="77777777" w:rsidR="001B6210" w:rsidRPr="001B6210" w:rsidRDefault="001B6210" w:rsidP="001B6210">
          <w:pPr>
            <w:pStyle w:val="Heading3"/>
          </w:pPr>
          <w:r w:rsidRPr="001B6210">
            <w:t>Strategic Objective 4</w:t>
          </w:r>
        </w:p>
        <w:p w14:paraId="1F2D9AB9" w14:textId="77777777" w:rsidR="001B6210" w:rsidRPr="001B6210" w:rsidRDefault="001B6210" w:rsidP="001B6210">
          <w:pPr>
            <w:pStyle w:val="Heading4"/>
          </w:pPr>
          <w:r w:rsidRPr="001B6210">
            <w:t>Deliver high</w:t>
          </w:r>
          <w:r w:rsidRPr="001B6210">
            <w:noBreakHyphen/>
            <w:t>quality city services that matter</w:t>
          </w:r>
        </w:p>
        <w:p w14:paraId="33957516" w14:textId="77777777" w:rsidR="001B6210" w:rsidRPr="001B6210" w:rsidRDefault="001B6210" w:rsidP="001B6210">
          <w:r w:rsidRPr="001B6210">
            <w:t>The Directorate provides a great city experience for locals and visitors. We manage essential services including libraries, waste and recycling collection, graffiti removal, mowing, and the maintenance of urban trees, roads, paths and public open spaces. We also oversee playground and shopping centre upgrades, animal welfare, ranger services and public land permits. Alongside these core services, we operate ACT Government businesses such as Capital Linen Service and Yarralumla Nursery and provide oversight of the Territory’s cemeteries and crematorium. Together, these services help maintain vibrant parks and neighbourhoods, strengthen community connection, and ensure Canberra remains a great place to live and work.</w:t>
          </w:r>
        </w:p>
        <w:p w14:paraId="07B9AA95" w14:textId="77777777" w:rsidR="001B6210" w:rsidRPr="001B6210" w:rsidRDefault="001B6210" w:rsidP="001B6210">
          <w:r w:rsidRPr="001B6210">
            <w:t>Our service and contact centres play a critical role in delivering community support, information and services, forming a central point of engagement between government and the community. They serve the community by providing accessible, responsive and trusted channels to navigate government services.</w:t>
          </w:r>
        </w:p>
        <w:p w14:paraId="78D1C495" w14:textId="1903F11A" w:rsidR="001B6210" w:rsidRPr="00361CF9" w:rsidRDefault="001B6210" w:rsidP="001B6210">
          <w:pPr>
            <w:spacing w:before="0" w:after="160" w:line="259" w:lineRule="auto"/>
            <w:rPr>
              <w:b/>
              <w:bCs/>
              <w:sz w:val="20"/>
              <w:szCs w:val="18"/>
              <w:lang w:val="en-US"/>
            </w:rPr>
          </w:pPr>
          <w:r w:rsidRPr="00361CF9">
            <w:rPr>
              <w:b/>
              <w:bCs/>
              <w:sz w:val="20"/>
              <w:szCs w:val="18"/>
              <w:lang w:val="en-US"/>
            </w:rPr>
            <w:t xml:space="preserve">Table </w:t>
          </w:r>
          <w:r w:rsidR="00EE4680">
            <w:rPr>
              <w:b/>
              <w:bCs/>
              <w:sz w:val="20"/>
              <w:szCs w:val="18"/>
              <w:lang w:val="en-US"/>
            </w:rPr>
            <w:t>5</w:t>
          </w:r>
          <w:r w:rsidRPr="00361CF9">
            <w:rPr>
              <w:b/>
              <w:bCs/>
              <w:sz w:val="20"/>
              <w:szCs w:val="18"/>
              <w:lang w:val="en-US"/>
            </w:rPr>
            <w:t xml:space="preserve">: </w:t>
          </w:r>
          <w:r w:rsidRPr="00361CF9">
            <w:rPr>
              <w:b/>
              <w:bCs/>
              <w:sz w:val="20"/>
              <w:szCs w:val="18"/>
            </w:rPr>
            <w:t xml:space="preserve">Strategic indicator 4: </w:t>
          </w:r>
          <w:r w:rsidRPr="00361CF9">
            <w:rPr>
              <w:b/>
              <w:bCs/>
              <w:sz w:val="20"/>
              <w:szCs w:val="18"/>
              <w:lang w:val="en-US"/>
            </w:rPr>
            <w:t>Community satisfaction with city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361CF9" w14:paraId="3A843AF9" w14:textId="77777777">
            <w:tc>
              <w:tcPr>
                <w:tcW w:w="6521" w:type="dxa"/>
                <w:tcBorders>
                  <w:top w:val="single" w:sz="6" w:space="0" w:color="auto"/>
                  <w:left w:val="nil"/>
                  <w:bottom w:val="single" w:sz="6" w:space="0" w:color="auto"/>
                  <w:right w:val="nil"/>
                </w:tcBorders>
                <w:hideMark/>
              </w:tcPr>
              <w:p w14:paraId="226F79A6" w14:textId="77777777" w:rsidR="001B6210" w:rsidRPr="00C65BB9" w:rsidRDefault="001B6210" w:rsidP="001B6210">
                <w:pPr>
                  <w:spacing w:before="0" w:after="160" w:line="259" w:lineRule="auto"/>
                  <w:rPr>
                    <w:b/>
                    <w:sz w:val="20"/>
                    <w:szCs w:val="18"/>
                    <w:lang w:val="en-US"/>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299A8FFA" w14:textId="77777777" w:rsidR="001B6210" w:rsidRPr="00C65BB9" w:rsidRDefault="001B6210" w:rsidP="00A01B24">
                <w:pPr>
                  <w:spacing w:before="0" w:after="0" w:line="259" w:lineRule="auto"/>
                  <w:jc w:val="right"/>
                  <w:rPr>
                    <w:b/>
                    <w:sz w:val="20"/>
                    <w:szCs w:val="18"/>
                  </w:rPr>
                </w:pPr>
                <w:r w:rsidRPr="00C65BB9">
                  <w:rPr>
                    <w:b/>
                    <w:sz w:val="20"/>
                    <w:szCs w:val="18"/>
                  </w:rPr>
                  <w:t xml:space="preserve">2026-27 </w:t>
                </w:r>
              </w:p>
              <w:p w14:paraId="299225EA" w14:textId="77777777" w:rsidR="001B6210" w:rsidRPr="00C65BB9" w:rsidRDefault="001B6210" w:rsidP="00A01B24">
                <w:pPr>
                  <w:spacing w:before="0" w:after="0" w:line="259" w:lineRule="auto"/>
                  <w:jc w:val="right"/>
                  <w:rPr>
                    <w:b/>
                    <w:sz w:val="20"/>
                    <w:szCs w:val="18"/>
                  </w:rPr>
                </w:pPr>
                <w:r w:rsidRPr="00C65BB9">
                  <w:rPr>
                    <w:b/>
                    <w:sz w:val="20"/>
                    <w:szCs w:val="18"/>
                  </w:rPr>
                  <w:t>Target</w:t>
                </w:r>
              </w:p>
              <w:p w14:paraId="66C54F68" w14:textId="77777777" w:rsidR="001B6210" w:rsidRPr="00C65BB9" w:rsidRDefault="001B6210" w:rsidP="00A01B24">
                <w:pPr>
                  <w:spacing w:before="0" w:after="0" w:line="259" w:lineRule="auto"/>
                  <w:jc w:val="right"/>
                  <w:rPr>
                    <w:b/>
                    <w:sz w:val="20"/>
                    <w:szCs w:val="18"/>
                    <w:lang w:val="en-US"/>
                  </w:rPr>
                </w:pPr>
                <w:r w:rsidRPr="00C65BB9">
                  <w:rPr>
                    <w:b/>
                    <w:sz w:val="20"/>
                    <w:szCs w:val="18"/>
                  </w:rPr>
                  <w:t>%</w:t>
                </w:r>
                <w:r w:rsidRPr="00C65BB9">
                  <w:rPr>
                    <w:b/>
                    <w:sz w:val="20"/>
                    <w:szCs w:val="18"/>
                    <w:lang w:val="en-US"/>
                  </w:rPr>
                  <w:t xml:space="preserve"> </w:t>
                </w:r>
              </w:p>
            </w:tc>
          </w:tr>
          <w:tr w:rsidR="001B6210" w:rsidRPr="00361CF9" w14:paraId="62BCF2C1" w14:textId="77777777" w:rsidTr="00A01B24">
            <w:trPr>
              <w:trHeight w:val="278"/>
            </w:trPr>
            <w:tc>
              <w:tcPr>
                <w:tcW w:w="6521" w:type="dxa"/>
                <w:tcBorders>
                  <w:top w:val="single" w:sz="6" w:space="0" w:color="auto"/>
                  <w:left w:val="nil"/>
                  <w:bottom w:val="single" w:sz="6" w:space="0" w:color="auto"/>
                  <w:right w:val="nil"/>
                </w:tcBorders>
                <w:hideMark/>
              </w:tcPr>
              <w:p w14:paraId="7DD73566" w14:textId="77777777" w:rsidR="001B6210" w:rsidRPr="00C65BB9" w:rsidRDefault="001B6210" w:rsidP="001B6210">
                <w:pPr>
                  <w:spacing w:before="0" w:after="160" w:line="259" w:lineRule="auto"/>
                  <w:rPr>
                    <w:sz w:val="20"/>
                    <w:szCs w:val="18"/>
                    <w:lang w:val="en-US"/>
                  </w:rPr>
                </w:pPr>
                <w:r w:rsidRPr="00C65BB9">
                  <w:rPr>
                    <w:sz w:val="20"/>
                    <w:szCs w:val="18"/>
                    <w:lang w:val="en-US"/>
                  </w:rPr>
                  <w:t>Percentage of customers satisfied with city services</w:t>
                </w:r>
              </w:p>
            </w:tc>
            <w:tc>
              <w:tcPr>
                <w:tcW w:w="2505" w:type="dxa"/>
                <w:tcBorders>
                  <w:top w:val="single" w:sz="6" w:space="0" w:color="auto"/>
                  <w:left w:val="nil"/>
                  <w:bottom w:val="single" w:sz="6" w:space="0" w:color="auto"/>
                  <w:right w:val="nil"/>
                </w:tcBorders>
                <w:hideMark/>
              </w:tcPr>
              <w:p w14:paraId="44288D2E" w14:textId="77777777" w:rsidR="001B6210" w:rsidRPr="00C65BB9" w:rsidRDefault="001B6210" w:rsidP="00A01B24">
                <w:pPr>
                  <w:spacing w:before="0" w:after="160" w:line="259" w:lineRule="auto"/>
                  <w:jc w:val="right"/>
                  <w:rPr>
                    <w:sz w:val="20"/>
                    <w:szCs w:val="18"/>
                    <w:lang w:val="en-US"/>
                  </w:rPr>
                </w:pPr>
                <w:r w:rsidRPr="00C65BB9">
                  <w:rPr>
                    <w:sz w:val="20"/>
                    <w:szCs w:val="18"/>
                    <w:lang w:val="en-US"/>
                  </w:rPr>
                  <w:t>85</w:t>
                </w:r>
              </w:p>
            </w:tc>
          </w:tr>
        </w:tbl>
        <w:p w14:paraId="48593615" w14:textId="77777777" w:rsidR="001B6210" w:rsidRPr="001B6210" w:rsidRDefault="001B6210" w:rsidP="001B6210">
          <w:pPr>
            <w:pStyle w:val="Heading3"/>
          </w:pPr>
          <w:r w:rsidRPr="001B6210">
            <w:t>Strategic Objective 5</w:t>
          </w:r>
        </w:p>
        <w:p w14:paraId="217CB226" w14:textId="77777777" w:rsidR="001B6210" w:rsidRPr="001B6210" w:rsidRDefault="001B6210" w:rsidP="001B6210">
          <w:pPr>
            <w:pStyle w:val="Heading4"/>
          </w:pPr>
          <w:r w:rsidRPr="001B6210">
            <w:t>Provide efficient regulatory services for community and business</w:t>
          </w:r>
        </w:p>
        <w:p w14:paraId="47CB3292" w14:textId="77777777" w:rsidR="001B6210" w:rsidRPr="001B6210" w:rsidRDefault="001B6210" w:rsidP="001B6210">
          <w:r w:rsidRPr="001B6210">
            <w:t>The Directorate will exercise its regulatory roles through a risk-based, evidence-informed approach. By implementing the Regulatory Strategy (2026–2029), we aim to improve the wellbeing of the ACT community through strengthening trust in government institutions, reducing regulatory complexity, and supporting safer, more sustainable environments. We’ll make regulatory processes more transparent and predictable, helping businesses thrive and ensuring protections are in place for both the community and the environment. The Directorate has brought regulatory functions under one group to improve coordination across teams, and establish a streamlined, efficient and cost-effective way of working.</w:t>
          </w:r>
        </w:p>
        <w:p w14:paraId="595FF1EA" w14:textId="407879E4" w:rsidR="001B6210" w:rsidRPr="00361CF9" w:rsidRDefault="001B6210" w:rsidP="001B6210">
          <w:pPr>
            <w:spacing w:before="0" w:after="160" w:line="259" w:lineRule="auto"/>
            <w:rPr>
              <w:b/>
              <w:bCs/>
              <w:sz w:val="20"/>
              <w:szCs w:val="18"/>
              <w:lang w:val="en-US"/>
            </w:rPr>
          </w:pPr>
          <w:r w:rsidRPr="00361CF9">
            <w:rPr>
              <w:b/>
              <w:bCs/>
              <w:sz w:val="20"/>
              <w:szCs w:val="18"/>
              <w:lang w:val="en-US"/>
            </w:rPr>
            <w:t xml:space="preserve">Table </w:t>
          </w:r>
          <w:r w:rsidR="00EE4680">
            <w:rPr>
              <w:b/>
              <w:bCs/>
              <w:sz w:val="20"/>
              <w:szCs w:val="18"/>
              <w:lang w:val="en-US"/>
            </w:rPr>
            <w:t>6</w:t>
          </w:r>
          <w:r w:rsidRPr="00361CF9">
            <w:rPr>
              <w:b/>
              <w:bCs/>
              <w:sz w:val="20"/>
              <w:szCs w:val="18"/>
              <w:lang w:val="en-US"/>
            </w:rPr>
            <w:t xml:space="preserve">: </w:t>
          </w:r>
          <w:r w:rsidRPr="00361CF9">
            <w:rPr>
              <w:b/>
              <w:bCs/>
              <w:sz w:val="20"/>
              <w:szCs w:val="18"/>
            </w:rPr>
            <w:t xml:space="preserve">Strategic indicator 5: </w:t>
          </w:r>
          <w:r w:rsidRPr="00361CF9">
            <w:rPr>
              <w:b/>
              <w:bCs/>
              <w:sz w:val="20"/>
              <w:szCs w:val="18"/>
              <w:lang w:val="en-US"/>
            </w:rPr>
            <w:t>Easy to deal with the ACT Government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361CF9" w14:paraId="6EAD4ED7" w14:textId="77777777">
            <w:tc>
              <w:tcPr>
                <w:tcW w:w="6521" w:type="dxa"/>
                <w:tcBorders>
                  <w:top w:val="single" w:sz="6" w:space="0" w:color="auto"/>
                  <w:left w:val="nil"/>
                  <w:bottom w:val="single" w:sz="6" w:space="0" w:color="auto"/>
                  <w:right w:val="nil"/>
                </w:tcBorders>
                <w:hideMark/>
              </w:tcPr>
              <w:p w14:paraId="50D086E8" w14:textId="77777777" w:rsidR="001B6210" w:rsidRPr="00C65BB9" w:rsidRDefault="001B6210" w:rsidP="001B6210">
                <w:pPr>
                  <w:spacing w:before="0" w:after="160" w:line="259" w:lineRule="auto"/>
                  <w:rPr>
                    <w:b/>
                    <w:sz w:val="20"/>
                    <w:szCs w:val="18"/>
                    <w:lang w:val="en-US"/>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6AD45782" w14:textId="77777777" w:rsidR="001B6210" w:rsidRPr="00C65BB9" w:rsidRDefault="001B6210" w:rsidP="003022FC">
                <w:pPr>
                  <w:spacing w:before="0" w:after="0" w:line="259" w:lineRule="auto"/>
                  <w:jc w:val="right"/>
                  <w:rPr>
                    <w:b/>
                    <w:sz w:val="20"/>
                    <w:szCs w:val="18"/>
                  </w:rPr>
                </w:pPr>
                <w:r w:rsidRPr="00C65BB9">
                  <w:rPr>
                    <w:b/>
                    <w:sz w:val="20"/>
                    <w:szCs w:val="18"/>
                  </w:rPr>
                  <w:t xml:space="preserve">2026-27 </w:t>
                </w:r>
              </w:p>
              <w:p w14:paraId="6F2DFF46" w14:textId="77777777" w:rsidR="001B6210" w:rsidRPr="00C65BB9" w:rsidRDefault="001B6210" w:rsidP="003022FC">
                <w:pPr>
                  <w:spacing w:before="0" w:after="0" w:line="259" w:lineRule="auto"/>
                  <w:jc w:val="right"/>
                  <w:rPr>
                    <w:b/>
                    <w:sz w:val="20"/>
                    <w:szCs w:val="18"/>
                  </w:rPr>
                </w:pPr>
                <w:r w:rsidRPr="00C65BB9">
                  <w:rPr>
                    <w:b/>
                    <w:sz w:val="20"/>
                    <w:szCs w:val="18"/>
                  </w:rPr>
                  <w:t>Target</w:t>
                </w:r>
              </w:p>
              <w:p w14:paraId="52A713BE" w14:textId="77777777" w:rsidR="001B6210" w:rsidRPr="00C65BB9" w:rsidRDefault="001B6210" w:rsidP="003022FC">
                <w:pPr>
                  <w:spacing w:before="0" w:after="0" w:line="259" w:lineRule="auto"/>
                  <w:jc w:val="right"/>
                  <w:rPr>
                    <w:b/>
                    <w:sz w:val="20"/>
                    <w:szCs w:val="18"/>
                  </w:rPr>
                </w:pPr>
                <w:r w:rsidRPr="00C65BB9">
                  <w:rPr>
                    <w:b/>
                    <w:sz w:val="20"/>
                    <w:szCs w:val="18"/>
                  </w:rPr>
                  <w:t xml:space="preserve">% </w:t>
                </w:r>
              </w:p>
            </w:tc>
          </w:tr>
          <w:tr w:rsidR="001B6210" w:rsidRPr="00361CF9" w14:paraId="7D687D6E" w14:textId="77777777">
            <w:tc>
              <w:tcPr>
                <w:tcW w:w="6521" w:type="dxa"/>
                <w:tcBorders>
                  <w:top w:val="single" w:sz="6" w:space="0" w:color="auto"/>
                  <w:left w:val="nil"/>
                  <w:bottom w:val="single" w:sz="6" w:space="0" w:color="auto"/>
                  <w:right w:val="nil"/>
                </w:tcBorders>
                <w:hideMark/>
              </w:tcPr>
              <w:p w14:paraId="09B680C0" w14:textId="77777777" w:rsidR="001B6210" w:rsidRPr="00C65BB9" w:rsidRDefault="001B6210" w:rsidP="001B6210">
                <w:pPr>
                  <w:spacing w:before="0" w:after="160" w:line="259" w:lineRule="auto"/>
                  <w:rPr>
                    <w:sz w:val="20"/>
                    <w:szCs w:val="18"/>
                    <w:lang w:val="en-US"/>
                  </w:rPr>
                </w:pPr>
                <w:r w:rsidRPr="00C65BB9">
                  <w:rPr>
                    <w:sz w:val="20"/>
                    <w:szCs w:val="18"/>
                    <w:lang w:val="en-US"/>
                  </w:rPr>
                  <w:t>Percentage of customers expressing ease of dealing with Access Canberra</w:t>
                </w:r>
              </w:p>
            </w:tc>
            <w:tc>
              <w:tcPr>
                <w:tcW w:w="2505" w:type="dxa"/>
                <w:tcBorders>
                  <w:top w:val="single" w:sz="6" w:space="0" w:color="auto"/>
                  <w:left w:val="nil"/>
                  <w:bottom w:val="single" w:sz="6" w:space="0" w:color="auto"/>
                  <w:right w:val="nil"/>
                </w:tcBorders>
                <w:hideMark/>
              </w:tcPr>
              <w:p w14:paraId="3975F5EE" w14:textId="77777777" w:rsidR="001B6210" w:rsidRPr="00C65BB9" w:rsidRDefault="001B6210" w:rsidP="003022FC">
                <w:pPr>
                  <w:spacing w:before="0" w:after="160" w:line="259" w:lineRule="auto"/>
                  <w:jc w:val="right"/>
                  <w:rPr>
                    <w:sz w:val="20"/>
                    <w:szCs w:val="18"/>
                    <w:lang w:val="en-US"/>
                  </w:rPr>
                </w:pPr>
                <w:r w:rsidRPr="00C65BB9">
                  <w:rPr>
                    <w:sz w:val="20"/>
                    <w:szCs w:val="18"/>
                    <w:lang w:val="en-US"/>
                  </w:rPr>
                  <w:t>90</w:t>
                </w:r>
              </w:p>
            </w:tc>
          </w:tr>
        </w:tbl>
        <w:p w14:paraId="248FD2F3" w14:textId="77777777" w:rsidR="001B6210" w:rsidRDefault="001B6210">
          <w:pPr>
            <w:spacing w:before="0" w:after="160" w:line="259" w:lineRule="auto"/>
            <w:rPr>
              <w:rFonts w:ascii="Arial" w:eastAsiaTheme="majorEastAsia" w:hAnsi="Arial" w:cstheme="majorBidi"/>
              <w:b/>
              <w:sz w:val="26"/>
              <w:szCs w:val="28"/>
            </w:rPr>
          </w:pPr>
          <w:r>
            <w:br w:type="page"/>
          </w:r>
        </w:p>
        <w:p w14:paraId="51FA2AF0" w14:textId="77777777" w:rsidR="001B6210" w:rsidRPr="001B6210" w:rsidRDefault="001B6210" w:rsidP="001B6210">
          <w:pPr>
            <w:pStyle w:val="Heading3"/>
          </w:pPr>
          <w:r w:rsidRPr="001B6210">
            <w:t>Strategic Objective 6</w:t>
          </w:r>
        </w:p>
        <w:p w14:paraId="054E290F" w14:textId="77777777" w:rsidR="001B6210" w:rsidRPr="001B6210" w:rsidRDefault="001B6210" w:rsidP="001B6210">
          <w:pPr>
            <w:pStyle w:val="Heading4"/>
          </w:pPr>
          <w:r w:rsidRPr="001B6210">
            <w:t>Support climate resilience and a healthy environment</w:t>
          </w:r>
        </w:p>
        <w:p w14:paraId="2289DF32" w14:textId="7E1E4EB5" w:rsidR="001B6210" w:rsidRPr="001B6210" w:rsidRDefault="001B6210" w:rsidP="001B6210">
          <w:r w:rsidRPr="001B6210">
            <w:t>The Directorate will manage and protect the ACT’s environment — across land, water, and climate — to ensure the wellbeing of the community. We support a city where people enjoy clean air, healthy waterways, and thriving green spaces. Our efforts encompass initiatives that conserve the natural environment, promote and guide land use and density in development, and improve resilience to climate challenges. By leading the responsible stewardship of our environment (including our heritage), we not only provide a safe and liveable community, but also demonstrate our commitment to current and future generations.</w:t>
          </w:r>
        </w:p>
        <w:p w14:paraId="1E44443A" w14:textId="0A945724" w:rsidR="001B6210" w:rsidRPr="00361CF9" w:rsidRDefault="001B6210" w:rsidP="001B6210">
          <w:pPr>
            <w:spacing w:before="0" w:after="160" w:line="259" w:lineRule="auto"/>
            <w:rPr>
              <w:b/>
              <w:bCs/>
              <w:sz w:val="20"/>
              <w:szCs w:val="18"/>
              <w:lang w:val="en-US"/>
            </w:rPr>
          </w:pPr>
          <w:r w:rsidRPr="00361CF9">
            <w:rPr>
              <w:b/>
              <w:bCs/>
              <w:sz w:val="20"/>
              <w:szCs w:val="18"/>
              <w:lang w:val="en-US"/>
            </w:rPr>
            <w:t xml:space="preserve">Table </w:t>
          </w:r>
          <w:r w:rsidR="00EE4680">
            <w:rPr>
              <w:b/>
              <w:bCs/>
              <w:sz w:val="20"/>
              <w:szCs w:val="18"/>
              <w:lang w:val="en-US"/>
            </w:rPr>
            <w:t>7</w:t>
          </w:r>
          <w:r w:rsidRPr="00361CF9">
            <w:rPr>
              <w:b/>
              <w:bCs/>
              <w:sz w:val="20"/>
              <w:szCs w:val="18"/>
              <w:lang w:val="en-US"/>
            </w:rPr>
            <w:t xml:space="preserve">: </w:t>
          </w:r>
          <w:r w:rsidRPr="00361CF9">
            <w:rPr>
              <w:b/>
              <w:bCs/>
              <w:sz w:val="20"/>
              <w:szCs w:val="18"/>
            </w:rPr>
            <w:t xml:space="preserve">Strategic indicator 6: </w:t>
          </w:r>
          <w:r w:rsidRPr="00361CF9">
            <w:rPr>
              <w:b/>
              <w:bCs/>
              <w:sz w:val="20"/>
              <w:szCs w:val="18"/>
              <w:lang w:val="en-US"/>
            </w:rPr>
            <w:t>Climate resilient environment and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361CF9" w14:paraId="70604156" w14:textId="77777777">
            <w:tc>
              <w:tcPr>
                <w:tcW w:w="6521" w:type="dxa"/>
                <w:tcBorders>
                  <w:top w:val="single" w:sz="6" w:space="0" w:color="auto"/>
                  <w:left w:val="nil"/>
                  <w:bottom w:val="single" w:sz="6" w:space="0" w:color="auto"/>
                  <w:right w:val="nil"/>
                </w:tcBorders>
                <w:hideMark/>
              </w:tcPr>
              <w:p w14:paraId="3BFA2E5A" w14:textId="77777777" w:rsidR="001B6210" w:rsidRPr="00C65BB9" w:rsidRDefault="001B6210" w:rsidP="001B6210">
                <w:pPr>
                  <w:spacing w:before="0" w:after="160" w:line="259" w:lineRule="auto"/>
                  <w:rPr>
                    <w:b/>
                    <w:sz w:val="20"/>
                    <w:szCs w:val="18"/>
                    <w:lang w:val="en-US"/>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07D0FEE7" w14:textId="77777777" w:rsidR="001B6210" w:rsidRPr="00C65BB9" w:rsidRDefault="001B6210" w:rsidP="003022FC">
                <w:pPr>
                  <w:spacing w:before="0" w:after="0" w:line="259" w:lineRule="auto"/>
                  <w:jc w:val="right"/>
                  <w:rPr>
                    <w:b/>
                    <w:sz w:val="20"/>
                    <w:szCs w:val="18"/>
                  </w:rPr>
                </w:pPr>
                <w:r w:rsidRPr="00C65BB9">
                  <w:rPr>
                    <w:b/>
                    <w:sz w:val="20"/>
                    <w:szCs w:val="18"/>
                  </w:rPr>
                  <w:t xml:space="preserve">2026-27 </w:t>
                </w:r>
              </w:p>
              <w:p w14:paraId="77CF8CFA" w14:textId="77777777" w:rsidR="001B6210" w:rsidRPr="00C65BB9" w:rsidRDefault="001B6210" w:rsidP="003022FC">
                <w:pPr>
                  <w:spacing w:before="0" w:after="0" w:line="259" w:lineRule="auto"/>
                  <w:jc w:val="right"/>
                  <w:rPr>
                    <w:b/>
                    <w:sz w:val="20"/>
                    <w:szCs w:val="18"/>
                  </w:rPr>
                </w:pPr>
                <w:r w:rsidRPr="00C65BB9">
                  <w:rPr>
                    <w:b/>
                    <w:sz w:val="20"/>
                    <w:szCs w:val="18"/>
                  </w:rPr>
                  <w:t>Target</w:t>
                </w:r>
              </w:p>
            </w:tc>
          </w:tr>
          <w:tr w:rsidR="001B6210" w:rsidRPr="00361CF9" w14:paraId="696BAF9B" w14:textId="77777777">
            <w:tc>
              <w:tcPr>
                <w:tcW w:w="6521" w:type="dxa"/>
                <w:tcBorders>
                  <w:top w:val="single" w:sz="6" w:space="0" w:color="auto"/>
                  <w:left w:val="nil"/>
                  <w:bottom w:val="single" w:sz="6" w:space="0" w:color="auto"/>
                  <w:right w:val="nil"/>
                </w:tcBorders>
                <w:hideMark/>
              </w:tcPr>
              <w:p w14:paraId="37B77D73" w14:textId="77777777" w:rsidR="001B6210" w:rsidRPr="00C65BB9" w:rsidRDefault="001B6210" w:rsidP="001B6210">
                <w:pPr>
                  <w:spacing w:before="0" w:after="160" w:line="259" w:lineRule="auto"/>
                  <w:rPr>
                    <w:sz w:val="20"/>
                    <w:szCs w:val="18"/>
                    <w:lang w:val="en-US"/>
                  </w:rPr>
                </w:pPr>
                <w:r w:rsidRPr="00C65BB9">
                  <w:rPr>
                    <w:sz w:val="20"/>
                    <w:szCs w:val="18"/>
                    <w:lang w:val="en-US"/>
                  </w:rPr>
                  <w:t>Percentage reduction in greenhouse gas emissions from 1989-90 levels</w:t>
                </w:r>
              </w:p>
            </w:tc>
            <w:tc>
              <w:tcPr>
                <w:tcW w:w="2505" w:type="dxa"/>
                <w:tcBorders>
                  <w:top w:val="single" w:sz="6" w:space="0" w:color="auto"/>
                  <w:left w:val="nil"/>
                  <w:bottom w:val="single" w:sz="6" w:space="0" w:color="auto"/>
                  <w:right w:val="nil"/>
                </w:tcBorders>
                <w:hideMark/>
              </w:tcPr>
              <w:p w14:paraId="15546C56" w14:textId="77777777" w:rsidR="001B6210" w:rsidRPr="00C65BB9" w:rsidRDefault="001B6210" w:rsidP="003022FC">
                <w:pPr>
                  <w:spacing w:before="0" w:after="0" w:line="259" w:lineRule="auto"/>
                  <w:jc w:val="right"/>
                  <w:rPr>
                    <w:sz w:val="20"/>
                    <w:szCs w:val="18"/>
                  </w:rPr>
                </w:pPr>
                <w:r w:rsidRPr="00C65BB9">
                  <w:rPr>
                    <w:sz w:val="20"/>
                    <w:szCs w:val="18"/>
                  </w:rPr>
                  <w:t xml:space="preserve">65-75% </w:t>
                </w:r>
              </w:p>
              <w:p w14:paraId="62CCE4A0" w14:textId="77777777" w:rsidR="001B6210" w:rsidRPr="00C65BB9" w:rsidRDefault="001B6210" w:rsidP="003022FC">
                <w:pPr>
                  <w:spacing w:before="0" w:after="0" w:line="259" w:lineRule="auto"/>
                  <w:jc w:val="right"/>
                  <w:rPr>
                    <w:sz w:val="20"/>
                    <w:szCs w:val="18"/>
                  </w:rPr>
                </w:pPr>
                <w:r w:rsidRPr="00C65BB9">
                  <w:rPr>
                    <w:sz w:val="20"/>
                    <w:szCs w:val="18"/>
                  </w:rPr>
                  <w:t>by 2030</w:t>
                </w:r>
              </w:p>
            </w:tc>
          </w:tr>
        </w:tbl>
        <w:p w14:paraId="78955C2F" w14:textId="77777777" w:rsidR="00EB75CC" w:rsidRDefault="00EB75CC">
          <w:pPr>
            <w:spacing w:before="0" w:after="160" w:line="259" w:lineRule="auto"/>
            <w:rPr>
              <w:rFonts w:ascii="Arial" w:eastAsiaTheme="majorEastAsia" w:hAnsi="Arial" w:cstheme="majorBidi"/>
              <w:b/>
              <w:sz w:val="26"/>
              <w:szCs w:val="28"/>
            </w:rPr>
          </w:pPr>
          <w:r>
            <w:br w:type="page"/>
          </w:r>
        </w:p>
        <w:p w14:paraId="48796603" w14:textId="74E786A4" w:rsidR="001B6210" w:rsidRPr="001B6210" w:rsidRDefault="001B6210" w:rsidP="001B6210">
          <w:pPr>
            <w:pStyle w:val="Heading3"/>
          </w:pPr>
          <w:r w:rsidRPr="001B6210">
            <w:t>Strategic Objective 7</w:t>
          </w:r>
        </w:p>
        <w:p w14:paraId="744B6BDC" w14:textId="77777777" w:rsidR="001B6210" w:rsidRPr="001B6210" w:rsidRDefault="001B6210" w:rsidP="001B6210">
          <w:pPr>
            <w:pStyle w:val="Heading4"/>
          </w:pPr>
          <w:r w:rsidRPr="001B6210">
            <w:t>Deliver Closing the Gap priority reforms to improve outcomes for the Ngunnawal and ACT First Nations communities</w:t>
          </w:r>
        </w:p>
        <w:p w14:paraId="0C75D0E9" w14:textId="77777777" w:rsidR="001B6210" w:rsidRPr="001B6210" w:rsidRDefault="001B6210" w:rsidP="001B6210">
          <w:r w:rsidRPr="001B6210">
            <w:t>The Directorate respects, values and conserves Ngunnawal Country, and the rights, knowledge and values of Ngunnawal people, and any other people or families with a connection to the lands of the ACT and region. We will formalise a partnership that centres on shared decision-making and transforming the way we work together with Traditional Custodians. We acknowledge and celebrate the diverse ACT First Nations community and their unique cultures and will work alongside community in the design of culturally appropriate programs. We’ll increase the cultural capability of our organisation to embed shared decision making with Traditional Custodians in Caring for Country and the ACT First Nations community on policy and programs more broadly.</w:t>
          </w:r>
        </w:p>
        <w:p w14:paraId="1EDC2309" w14:textId="53B81F37" w:rsidR="001B6210" w:rsidRPr="00977250" w:rsidRDefault="001B6210" w:rsidP="001B6210">
          <w:pPr>
            <w:spacing w:before="0" w:after="160" w:line="259" w:lineRule="auto"/>
            <w:rPr>
              <w:b/>
              <w:bCs/>
              <w:sz w:val="20"/>
              <w:szCs w:val="18"/>
              <w:lang w:val="en-US"/>
            </w:rPr>
          </w:pPr>
          <w:r w:rsidRPr="00977250">
            <w:rPr>
              <w:b/>
              <w:bCs/>
              <w:sz w:val="20"/>
              <w:szCs w:val="18"/>
              <w:lang w:val="en-US"/>
            </w:rPr>
            <w:t xml:space="preserve">Table </w:t>
          </w:r>
          <w:r w:rsidR="00EE4680">
            <w:rPr>
              <w:b/>
              <w:bCs/>
              <w:sz w:val="20"/>
              <w:szCs w:val="18"/>
              <w:lang w:val="en-US"/>
            </w:rPr>
            <w:t>8</w:t>
          </w:r>
          <w:r w:rsidRPr="00977250">
            <w:rPr>
              <w:b/>
              <w:bCs/>
              <w:sz w:val="20"/>
              <w:szCs w:val="18"/>
              <w:lang w:val="en-US"/>
            </w:rPr>
            <w:t xml:space="preserve">: </w:t>
          </w:r>
          <w:r w:rsidRPr="00977250">
            <w:rPr>
              <w:b/>
              <w:bCs/>
              <w:sz w:val="20"/>
              <w:szCs w:val="18"/>
            </w:rPr>
            <w:t xml:space="preserve">Strategic indicator 7.1: </w:t>
          </w:r>
          <w:r w:rsidRPr="00977250">
            <w:rPr>
              <w:b/>
              <w:bCs/>
              <w:sz w:val="20"/>
              <w:szCs w:val="18"/>
              <w:lang w:val="en-US"/>
            </w:rPr>
            <w:t>Increase Traditional Custodians’ role in decision making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977250" w14:paraId="4F0ACC44" w14:textId="77777777">
            <w:tc>
              <w:tcPr>
                <w:tcW w:w="6521" w:type="dxa"/>
                <w:tcBorders>
                  <w:top w:val="single" w:sz="6" w:space="0" w:color="auto"/>
                  <w:left w:val="nil"/>
                  <w:bottom w:val="single" w:sz="6" w:space="0" w:color="auto"/>
                  <w:right w:val="nil"/>
                </w:tcBorders>
                <w:hideMark/>
              </w:tcPr>
              <w:p w14:paraId="7E38C012" w14:textId="77777777" w:rsidR="001B6210" w:rsidRPr="00C65BB9" w:rsidRDefault="001B6210" w:rsidP="001B6210">
                <w:pPr>
                  <w:spacing w:before="0" w:after="160" w:line="259" w:lineRule="auto"/>
                  <w:rPr>
                    <w:b/>
                    <w:sz w:val="20"/>
                    <w:szCs w:val="18"/>
                    <w:lang w:val="en-US"/>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622D6E65" w14:textId="77777777" w:rsidR="001B6210" w:rsidRPr="00C65BB9" w:rsidRDefault="001B6210" w:rsidP="003022FC">
                <w:pPr>
                  <w:spacing w:before="0" w:after="0" w:line="259" w:lineRule="auto"/>
                  <w:jc w:val="right"/>
                  <w:rPr>
                    <w:b/>
                    <w:sz w:val="20"/>
                    <w:szCs w:val="18"/>
                  </w:rPr>
                </w:pPr>
                <w:r w:rsidRPr="00C65BB9">
                  <w:rPr>
                    <w:b/>
                    <w:sz w:val="20"/>
                    <w:szCs w:val="18"/>
                  </w:rPr>
                  <w:t xml:space="preserve">2026-27 </w:t>
                </w:r>
              </w:p>
              <w:p w14:paraId="03F0FC46" w14:textId="77777777" w:rsidR="001B6210" w:rsidRPr="00C65BB9" w:rsidRDefault="001B6210" w:rsidP="003022FC">
                <w:pPr>
                  <w:spacing w:before="0" w:after="0" w:line="259" w:lineRule="auto"/>
                  <w:jc w:val="right"/>
                  <w:rPr>
                    <w:b/>
                    <w:sz w:val="20"/>
                    <w:szCs w:val="18"/>
                  </w:rPr>
                </w:pPr>
                <w:r w:rsidRPr="00C65BB9">
                  <w:rPr>
                    <w:b/>
                    <w:sz w:val="20"/>
                    <w:szCs w:val="18"/>
                  </w:rPr>
                  <w:t>Target</w:t>
                </w:r>
              </w:p>
            </w:tc>
          </w:tr>
          <w:tr w:rsidR="001B6210" w:rsidRPr="00977250" w14:paraId="7C4C65D8" w14:textId="77777777">
            <w:tc>
              <w:tcPr>
                <w:tcW w:w="6521" w:type="dxa"/>
                <w:tcBorders>
                  <w:top w:val="single" w:sz="6" w:space="0" w:color="auto"/>
                  <w:left w:val="nil"/>
                  <w:bottom w:val="single" w:sz="6" w:space="0" w:color="auto"/>
                  <w:right w:val="nil"/>
                </w:tcBorders>
                <w:hideMark/>
              </w:tcPr>
              <w:p w14:paraId="6C4B2770" w14:textId="77777777" w:rsidR="001B6210" w:rsidRPr="00C65BB9" w:rsidRDefault="001B6210" w:rsidP="001B6210">
                <w:pPr>
                  <w:spacing w:before="0" w:after="160" w:line="259" w:lineRule="auto"/>
                  <w:rPr>
                    <w:sz w:val="20"/>
                    <w:szCs w:val="18"/>
                    <w:lang w:val="en-US"/>
                  </w:rPr>
                </w:pPr>
                <w:r w:rsidRPr="00C65BB9">
                  <w:rPr>
                    <w:sz w:val="20"/>
                    <w:szCs w:val="18"/>
                    <w:lang w:val="en-US"/>
                  </w:rPr>
                  <w:t>Number of shared decisions implemented in urban and rural lands within the Directorate’s remit</w:t>
                </w:r>
              </w:p>
            </w:tc>
            <w:tc>
              <w:tcPr>
                <w:tcW w:w="2505" w:type="dxa"/>
                <w:tcBorders>
                  <w:top w:val="single" w:sz="6" w:space="0" w:color="auto"/>
                  <w:left w:val="nil"/>
                  <w:bottom w:val="single" w:sz="6" w:space="0" w:color="auto"/>
                  <w:right w:val="nil"/>
                </w:tcBorders>
                <w:hideMark/>
              </w:tcPr>
              <w:p w14:paraId="1A34F29E" w14:textId="77777777" w:rsidR="001B6210" w:rsidRPr="00C65BB9" w:rsidRDefault="001B6210" w:rsidP="003022FC">
                <w:pPr>
                  <w:spacing w:before="0" w:after="0" w:line="259" w:lineRule="auto"/>
                  <w:jc w:val="right"/>
                  <w:rPr>
                    <w:sz w:val="20"/>
                    <w:szCs w:val="18"/>
                  </w:rPr>
                </w:pPr>
                <w:r w:rsidRPr="00C65BB9">
                  <w:rPr>
                    <w:sz w:val="20"/>
                    <w:szCs w:val="18"/>
                  </w:rPr>
                  <w:t>5</w:t>
                </w:r>
              </w:p>
            </w:tc>
          </w:tr>
        </w:tbl>
        <w:p w14:paraId="19EC167E" w14:textId="2E9B40AA" w:rsidR="001B6210" w:rsidRPr="00977250" w:rsidRDefault="001B6210" w:rsidP="00A342B9">
          <w:pPr>
            <w:spacing w:before="240" w:after="160" w:line="259" w:lineRule="auto"/>
            <w:rPr>
              <w:b/>
              <w:bCs/>
              <w:sz w:val="20"/>
              <w:szCs w:val="18"/>
              <w:lang w:val="en-US"/>
            </w:rPr>
          </w:pPr>
          <w:r w:rsidRPr="00977250">
            <w:rPr>
              <w:b/>
              <w:bCs/>
              <w:sz w:val="20"/>
              <w:szCs w:val="18"/>
              <w:lang w:val="en-US"/>
            </w:rPr>
            <w:t xml:space="preserve">Table </w:t>
          </w:r>
          <w:r w:rsidR="00EE4680">
            <w:rPr>
              <w:b/>
              <w:bCs/>
              <w:sz w:val="20"/>
              <w:szCs w:val="18"/>
              <w:lang w:val="en-US"/>
            </w:rPr>
            <w:t>9</w:t>
          </w:r>
          <w:r w:rsidRPr="00977250">
            <w:rPr>
              <w:b/>
              <w:bCs/>
              <w:sz w:val="20"/>
              <w:szCs w:val="18"/>
              <w:lang w:val="en-US"/>
            </w:rPr>
            <w:t xml:space="preserve">: </w:t>
          </w:r>
          <w:r w:rsidRPr="00977250">
            <w:rPr>
              <w:b/>
              <w:bCs/>
              <w:sz w:val="20"/>
              <w:szCs w:val="18"/>
            </w:rPr>
            <w:t xml:space="preserve">Strategic indicator 7.2: </w:t>
          </w:r>
          <w:r w:rsidRPr="00977250">
            <w:rPr>
              <w:b/>
              <w:bCs/>
              <w:sz w:val="20"/>
              <w:szCs w:val="18"/>
              <w:lang w:val="en-US"/>
            </w:rPr>
            <w:t>Improve cultural integrity in the Directorate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1B6210" w:rsidRPr="00977250" w14:paraId="54EC3E76" w14:textId="77777777" w:rsidTr="00707AA5">
            <w:trPr>
              <w:trHeight w:val="422"/>
            </w:trPr>
            <w:tc>
              <w:tcPr>
                <w:tcW w:w="6521" w:type="dxa"/>
                <w:tcBorders>
                  <w:top w:val="single" w:sz="6" w:space="0" w:color="auto"/>
                  <w:left w:val="nil"/>
                  <w:bottom w:val="single" w:sz="6" w:space="0" w:color="auto"/>
                  <w:right w:val="nil"/>
                </w:tcBorders>
                <w:hideMark/>
              </w:tcPr>
              <w:p w14:paraId="11279F8A" w14:textId="77777777" w:rsidR="001B6210" w:rsidRPr="00C65BB9" w:rsidRDefault="001B6210" w:rsidP="001B6210">
                <w:pPr>
                  <w:spacing w:before="0" w:after="160" w:line="259" w:lineRule="auto"/>
                  <w:rPr>
                    <w:b/>
                    <w:sz w:val="20"/>
                    <w:szCs w:val="18"/>
                    <w:lang w:val="en-US"/>
                  </w:rPr>
                </w:pPr>
                <w:r w:rsidRPr="00C65BB9">
                  <w:rPr>
                    <w:b/>
                    <w:sz w:val="20"/>
                    <w:szCs w:val="18"/>
                  </w:rPr>
                  <w:t>Measure</w:t>
                </w:r>
              </w:p>
            </w:tc>
            <w:tc>
              <w:tcPr>
                <w:tcW w:w="2505" w:type="dxa"/>
                <w:tcBorders>
                  <w:top w:val="single" w:sz="6" w:space="0" w:color="auto"/>
                  <w:left w:val="nil"/>
                  <w:bottom w:val="single" w:sz="6" w:space="0" w:color="auto"/>
                  <w:right w:val="nil"/>
                </w:tcBorders>
                <w:hideMark/>
              </w:tcPr>
              <w:p w14:paraId="38203AB7" w14:textId="77777777" w:rsidR="001B6210" w:rsidRPr="00C65BB9" w:rsidRDefault="001B6210" w:rsidP="003022FC">
                <w:pPr>
                  <w:spacing w:before="0" w:after="0" w:line="259" w:lineRule="auto"/>
                  <w:jc w:val="right"/>
                  <w:rPr>
                    <w:b/>
                    <w:sz w:val="20"/>
                    <w:szCs w:val="18"/>
                  </w:rPr>
                </w:pPr>
                <w:r w:rsidRPr="00C65BB9">
                  <w:rPr>
                    <w:b/>
                    <w:sz w:val="20"/>
                    <w:szCs w:val="18"/>
                  </w:rPr>
                  <w:t xml:space="preserve">2026-27 </w:t>
                </w:r>
              </w:p>
              <w:p w14:paraId="47794031" w14:textId="77777777" w:rsidR="001B6210" w:rsidRPr="00C65BB9" w:rsidRDefault="001B6210" w:rsidP="003022FC">
                <w:pPr>
                  <w:spacing w:before="0" w:after="0" w:line="259" w:lineRule="auto"/>
                  <w:jc w:val="right"/>
                  <w:rPr>
                    <w:b/>
                    <w:sz w:val="20"/>
                    <w:szCs w:val="18"/>
                  </w:rPr>
                </w:pPr>
                <w:r w:rsidRPr="00C65BB9">
                  <w:rPr>
                    <w:b/>
                    <w:sz w:val="20"/>
                    <w:szCs w:val="18"/>
                  </w:rPr>
                  <w:t>Target</w:t>
                </w:r>
              </w:p>
              <w:p w14:paraId="11A07D1B" w14:textId="77777777" w:rsidR="001B6210" w:rsidRPr="00C65BB9" w:rsidRDefault="001B6210" w:rsidP="003022FC">
                <w:pPr>
                  <w:spacing w:before="0" w:after="0" w:line="259" w:lineRule="auto"/>
                  <w:jc w:val="right"/>
                  <w:rPr>
                    <w:b/>
                    <w:sz w:val="20"/>
                    <w:szCs w:val="18"/>
                  </w:rPr>
                </w:pPr>
                <w:r w:rsidRPr="00C65BB9">
                  <w:rPr>
                    <w:b/>
                    <w:sz w:val="20"/>
                    <w:szCs w:val="18"/>
                  </w:rPr>
                  <w:t>%</w:t>
                </w:r>
              </w:p>
            </w:tc>
          </w:tr>
          <w:tr w:rsidR="001B6210" w:rsidRPr="00977250" w14:paraId="6EAAC90B" w14:textId="77777777">
            <w:tc>
              <w:tcPr>
                <w:tcW w:w="6521" w:type="dxa"/>
                <w:tcBorders>
                  <w:top w:val="single" w:sz="6" w:space="0" w:color="auto"/>
                  <w:left w:val="nil"/>
                  <w:bottom w:val="single" w:sz="6" w:space="0" w:color="auto"/>
                  <w:right w:val="nil"/>
                </w:tcBorders>
                <w:hideMark/>
              </w:tcPr>
              <w:p w14:paraId="062523EA" w14:textId="77777777" w:rsidR="001B6210" w:rsidRPr="00C65BB9" w:rsidRDefault="001B6210" w:rsidP="001B6210">
                <w:pPr>
                  <w:spacing w:before="0" w:after="160" w:line="259" w:lineRule="auto"/>
                  <w:rPr>
                    <w:sz w:val="20"/>
                    <w:szCs w:val="18"/>
                    <w:lang w:val="en-US"/>
                  </w:rPr>
                </w:pPr>
                <w:r w:rsidRPr="00C65BB9">
                  <w:rPr>
                    <w:sz w:val="20"/>
                    <w:szCs w:val="18"/>
                    <w:lang w:val="en-US"/>
                  </w:rPr>
                  <w:t>Percentage of senior executive service staff with cultural integrity embedded in their performance agreements</w:t>
                </w:r>
              </w:p>
            </w:tc>
            <w:tc>
              <w:tcPr>
                <w:tcW w:w="2505" w:type="dxa"/>
                <w:tcBorders>
                  <w:top w:val="single" w:sz="6" w:space="0" w:color="auto"/>
                  <w:left w:val="nil"/>
                  <w:bottom w:val="single" w:sz="6" w:space="0" w:color="auto"/>
                  <w:right w:val="nil"/>
                </w:tcBorders>
                <w:hideMark/>
              </w:tcPr>
              <w:p w14:paraId="59DF82D3" w14:textId="77777777" w:rsidR="001B6210" w:rsidRPr="00C65BB9" w:rsidRDefault="001B6210" w:rsidP="003022FC">
                <w:pPr>
                  <w:spacing w:before="0" w:after="160" w:line="259" w:lineRule="auto"/>
                  <w:jc w:val="right"/>
                  <w:rPr>
                    <w:sz w:val="20"/>
                    <w:szCs w:val="18"/>
                    <w:lang w:val="en-US"/>
                  </w:rPr>
                </w:pPr>
                <w:r w:rsidRPr="00C65BB9">
                  <w:rPr>
                    <w:sz w:val="20"/>
                    <w:szCs w:val="18"/>
                    <w:lang w:val="en-US"/>
                  </w:rPr>
                  <w:t>100</w:t>
                </w:r>
              </w:p>
            </w:tc>
          </w:tr>
        </w:tbl>
        <w:p w14:paraId="069A5457" w14:textId="42DCBD88" w:rsidR="001B6210" w:rsidRPr="001B6210" w:rsidRDefault="001B6210">
          <w:pPr>
            <w:spacing w:before="0" w:after="160" w:line="259" w:lineRule="auto"/>
          </w:pPr>
          <w:r>
            <w:br w:type="page"/>
          </w:r>
        </w:p>
        <w:p w14:paraId="2EAEE350" w14:textId="19E5D573" w:rsidR="00851642" w:rsidRPr="001B6210" w:rsidRDefault="00851642" w:rsidP="00A62D93">
          <w:pPr>
            <w:pStyle w:val="Heading2"/>
            <w:spacing w:before="240"/>
          </w:pPr>
          <w:bookmarkStart w:id="19" w:name="_Toc231568605"/>
          <w:bookmarkStart w:id="20" w:name="_Toc231568704"/>
          <w:r w:rsidRPr="001B6210">
            <w:t>Output Classes</w:t>
          </w:r>
          <w:bookmarkEnd w:id="5"/>
          <w:bookmarkEnd w:id="4"/>
          <w:bookmarkEnd w:id="3"/>
          <w:bookmarkEnd w:id="19"/>
          <w:bookmarkEnd w:id="20"/>
        </w:p>
        <w:p w14:paraId="5CA17FFE" w14:textId="77777777" w:rsidR="005B1092" w:rsidRPr="005B1092" w:rsidRDefault="005B1092" w:rsidP="005B1092">
          <w:pPr>
            <w:rPr>
              <w:sz w:val="22"/>
            </w:rPr>
          </w:pPr>
          <w:r w:rsidRPr="005B1092">
            <w:rPr>
              <w:sz w:val="22"/>
            </w:rPr>
            <w:t>The nine Output Classes previously reported in the 2025–26 Budget Statement E have been consolidated into a simplified structure of five Output Classes. Although some retain similar names, their scope has been revised, with activities combined to create a more streamlined and efficient reporting framework.</w:t>
          </w:r>
        </w:p>
        <w:p w14:paraId="0653315C" w14:textId="77777777" w:rsidR="00851642" w:rsidRPr="00D91F50" w:rsidRDefault="00851642" w:rsidP="001B6210">
          <w:pPr>
            <w:pStyle w:val="Heading3"/>
            <w:rPr>
              <w:rFonts w:ascii="Calibri" w:hAnsi="Calibri" w:cs="Calibri"/>
              <w:sz w:val="28"/>
            </w:rPr>
          </w:pPr>
          <w:r w:rsidRPr="00D91F50">
            <w:rPr>
              <w:rFonts w:ascii="Calibri" w:hAnsi="Calibri" w:cs="Calibri"/>
              <w:sz w:val="28"/>
            </w:rPr>
            <w:t>Output Class 1: Planning and Policy</w:t>
          </w:r>
        </w:p>
        <w:p w14:paraId="409939DD" w14:textId="430FE639" w:rsidR="00851642" w:rsidRPr="00CD2748" w:rsidRDefault="00851642" w:rsidP="0009267A">
          <w:pPr>
            <w:pStyle w:val="Caption"/>
          </w:pPr>
          <w:r w:rsidRPr="00CD2748">
            <w:t>Table 1</w:t>
          </w:r>
          <w:r w:rsidR="00EE4680">
            <w:t>0</w:t>
          </w:r>
          <w:r w:rsidRPr="00CD2748">
            <w:t>: Planning and Policy ($’000)</w:t>
          </w:r>
        </w:p>
        <w:tbl>
          <w:tblPr>
            <w:tblW w:w="8959" w:type="dxa"/>
            <w:tblLayout w:type="fixed"/>
            <w:tblLook w:val="0600" w:firstRow="0" w:lastRow="0" w:firstColumn="0" w:lastColumn="0" w:noHBand="1" w:noVBand="1"/>
            <w:tblCaption w:val="vt_1_OC01"/>
            <w:tblDescription w:val="#VALUE!"/>
          </w:tblPr>
          <w:tblGrid>
            <w:gridCol w:w="5009"/>
            <w:gridCol w:w="2336"/>
            <w:gridCol w:w="1614"/>
          </w:tblGrid>
          <w:tr w:rsidR="00851642" w:rsidRPr="009349C1" w14:paraId="4FFB7EA7" w14:textId="77777777" w:rsidTr="00D35B4B">
            <w:trPr>
              <w:trHeight w:val="507"/>
            </w:trPr>
            <w:tc>
              <w:tcPr>
                <w:tcW w:w="5009" w:type="dxa"/>
                <w:tcBorders>
                  <w:top w:val="single" w:sz="24" w:space="0" w:color="000000"/>
                  <w:left w:val="nil"/>
                  <w:bottom w:val="single" w:sz="4" w:space="0" w:color="000000"/>
                  <w:right w:val="nil"/>
                  <w:tl2br w:val="nil"/>
                  <w:tr2bl w:val="nil"/>
                </w:tcBorders>
                <w:noWrap/>
                <w:tcMar>
                  <w:left w:w="0" w:type="dxa"/>
                  <w:right w:w="0" w:type="dxa"/>
                </w:tcMar>
              </w:tcPr>
              <w:p w14:paraId="514DA9E7" w14:textId="77777777" w:rsidR="00851642" w:rsidRPr="00D35B4B" w:rsidRDefault="00851642">
                <w:pPr>
                  <w:spacing w:after="0" w:line="240" w:lineRule="auto"/>
                  <w:rPr>
                    <w:rFonts w:eastAsia="Calibri" w:cs="Calibri"/>
                    <w:color w:val="000000"/>
                    <w:sz w:val="20"/>
                    <w:szCs w:val="18"/>
                  </w:rPr>
                </w:pPr>
              </w:p>
            </w:tc>
            <w:tc>
              <w:tcPr>
                <w:tcW w:w="2336" w:type="dxa"/>
                <w:tcBorders>
                  <w:top w:val="single" w:sz="24" w:space="0" w:color="000000"/>
                  <w:left w:val="nil"/>
                  <w:bottom w:val="single" w:sz="4" w:space="0" w:color="000000"/>
                  <w:right w:val="nil"/>
                  <w:tl2br w:val="nil"/>
                  <w:tr2bl w:val="nil"/>
                </w:tcBorders>
                <w:tcMar>
                  <w:left w:w="40" w:type="dxa"/>
                  <w:right w:w="40" w:type="dxa"/>
                </w:tcMar>
              </w:tcPr>
              <w:p w14:paraId="2B7BDBDC" w14:textId="77777777" w:rsidR="00851642" w:rsidRPr="00D35B4B" w:rsidRDefault="00851642" w:rsidP="003022FC">
                <w:pPr>
                  <w:pBdr>
                    <w:top w:val="nil"/>
                    <w:left w:val="nil"/>
                    <w:bottom w:val="nil"/>
                    <w:right w:val="nil"/>
                    <w:between w:val="nil"/>
                    <w:bar w:val="nil"/>
                  </w:pBdr>
                  <w:spacing w:before="0" w:after="0" w:line="259" w:lineRule="auto"/>
                  <w:jc w:val="right"/>
                  <w:rPr>
                    <w:rFonts w:eastAsia="SimSun" w:cs="Times New Roman"/>
                    <w:b/>
                    <w:sz w:val="20"/>
                    <w:szCs w:val="18"/>
                  </w:rPr>
                </w:pPr>
                <w:r w:rsidRPr="00D35B4B">
                  <w:rPr>
                    <w:rFonts w:eastAsia="SimSun" w:cs="Times New Roman"/>
                    <w:b/>
                    <w:sz w:val="20"/>
                    <w:szCs w:val="18"/>
                  </w:rPr>
                  <w:t>2025-26</w:t>
                </w:r>
              </w:p>
              <w:p w14:paraId="49AE51B3" w14:textId="61C64777" w:rsidR="00851642" w:rsidRPr="00D35B4B" w:rsidRDefault="00851642" w:rsidP="003022FC">
                <w:pPr>
                  <w:pBdr>
                    <w:top w:val="nil"/>
                    <w:left w:val="nil"/>
                    <w:bottom w:val="nil"/>
                    <w:right w:val="nil"/>
                    <w:between w:val="nil"/>
                    <w:bar w:val="nil"/>
                  </w:pBdr>
                  <w:spacing w:before="0" w:after="0" w:line="259" w:lineRule="auto"/>
                  <w:jc w:val="right"/>
                  <w:rPr>
                    <w:rFonts w:eastAsia="SimSun" w:cs="Times New Roman"/>
                    <w:b/>
                    <w:sz w:val="20"/>
                    <w:szCs w:val="18"/>
                    <w:vertAlign w:val="superscript"/>
                  </w:rPr>
                </w:pPr>
                <w:r w:rsidRPr="00D35B4B">
                  <w:rPr>
                    <w:rFonts w:eastAsia="SimSun" w:cs="Times New Roman"/>
                    <w:b/>
                    <w:sz w:val="20"/>
                    <w:szCs w:val="18"/>
                  </w:rPr>
                  <w:t xml:space="preserve">  Estimated Outcome</w:t>
                </w:r>
                <w:r w:rsidR="009745C8" w:rsidRPr="00D35B4B">
                  <w:rPr>
                    <w:rFonts w:eastAsia="SimSun" w:cs="Times New Roman"/>
                    <w:b/>
                    <w:sz w:val="20"/>
                    <w:szCs w:val="18"/>
                    <w:vertAlign w:val="superscript"/>
                  </w:rPr>
                  <w:t>1</w:t>
                </w:r>
              </w:p>
            </w:tc>
            <w:tc>
              <w:tcPr>
                <w:tcW w:w="1614" w:type="dxa"/>
                <w:tcBorders>
                  <w:top w:val="single" w:sz="24" w:space="0" w:color="000000"/>
                  <w:left w:val="nil"/>
                  <w:bottom w:val="single" w:sz="4" w:space="0" w:color="000000"/>
                  <w:right w:val="nil"/>
                  <w:tl2br w:val="nil"/>
                  <w:tr2bl w:val="nil"/>
                </w:tcBorders>
                <w:tcMar>
                  <w:left w:w="40" w:type="dxa"/>
                  <w:right w:w="40" w:type="dxa"/>
                </w:tcMar>
              </w:tcPr>
              <w:p w14:paraId="3F812482" w14:textId="77777777" w:rsidR="00851642" w:rsidRPr="00D35B4B" w:rsidRDefault="00851642" w:rsidP="003022FC">
                <w:pPr>
                  <w:pBdr>
                    <w:top w:val="nil"/>
                    <w:left w:val="nil"/>
                    <w:bottom w:val="nil"/>
                    <w:right w:val="nil"/>
                    <w:between w:val="nil"/>
                    <w:bar w:val="nil"/>
                  </w:pBdr>
                  <w:spacing w:before="0" w:after="0" w:line="259" w:lineRule="auto"/>
                  <w:jc w:val="right"/>
                  <w:rPr>
                    <w:rFonts w:eastAsia="SimSun" w:cs="Times New Roman"/>
                    <w:b/>
                    <w:sz w:val="20"/>
                    <w:szCs w:val="18"/>
                  </w:rPr>
                </w:pPr>
                <w:r w:rsidRPr="00D35B4B">
                  <w:rPr>
                    <w:rFonts w:eastAsia="SimSun" w:cs="Times New Roman"/>
                    <w:b/>
                    <w:sz w:val="20"/>
                    <w:szCs w:val="18"/>
                  </w:rPr>
                  <w:t>2026-27</w:t>
                </w:r>
              </w:p>
              <w:p w14:paraId="586258F4" w14:textId="27C2C29D" w:rsidR="00851642" w:rsidRPr="00D35B4B" w:rsidRDefault="00851642" w:rsidP="003022FC">
                <w:pPr>
                  <w:pBdr>
                    <w:top w:val="nil"/>
                    <w:left w:val="nil"/>
                    <w:bottom w:val="nil"/>
                    <w:right w:val="nil"/>
                    <w:between w:val="nil"/>
                    <w:bar w:val="nil"/>
                  </w:pBdr>
                  <w:spacing w:before="0" w:after="0" w:line="259" w:lineRule="auto"/>
                  <w:jc w:val="right"/>
                  <w:rPr>
                    <w:rFonts w:eastAsia="SimSun" w:cs="Times New Roman"/>
                    <w:b/>
                    <w:sz w:val="20"/>
                    <w:szCs w:val="18"/>
                    <w:vertAlign w:val="superscript"/>
                  </w:rPr>
                </w:pPr>
                <w:r w:rsidRPr="00D35B4B">
                  <w:rPr>
                    <w:rFonts w:eastAsia="SimSun" w:cs="Times New Roman"/>
                    <w:b/>
                    <w:sz w:val="20"/>
                    <w:szCs w:val="18"/>
                  </w:rPr>
                  <w:t xml:space="preserve">  Budget</w:t>
                </w:r>
                <w:r w:rsidR="009745C8" w:rsidRPr="00D35B4B">
                  <w:rPr>
                    <w:rFonts w:eastAsia="SimSun" w:cs="Times New Roman"/>
                    <w:b/>
                    <w:sz w:val="20"/>
                    <w:szCs w:val="18"/>
                    <w:vertAlign w:val="superscript"/>
                  </w:rPr>
                  <w:t>2</w:t>
                </w:r>
              </w:p>
            </w:tc>
          </w:tr>
          <w:tr w:rsidR="00851642" w:rsidRPr="009349C1" w14:paraId="624E64BA" w14:textId="77777777" w:rsidTr="00510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6"/>
            </w:trPr>
            <w:tc>
              <w:tcPr>
                <w:tcW w:w="5009" w:type="dxa"/>
                <w:tcBorders>
                  <w:top w:val="single" w:sz="4" w:space="0" w:color="000000"/>
                  <w:left w:val="nil"/>
                  <w:bottom w:val="nil"/>
                  <w:right w:val="nil"/>
                  <w:tl2br w:val="nil"/>
                  <w:tr2bl w:val="nil"/>
                </w:tcBorders>
                <w:noWrap/>
                <w:tcMar>
                  <w:left w:w="40" w:type="dxa"/>
                  <w:right w:w="40" w:type="dxa"/>
                </w:tcMar>
              </w:tcPr>
              <w:p w14:paraId="7E36A9BA" w14:textId="75B0B961" w:rsidR="00851642" w:rsidRPr="00D35B4B" w:rsidRDefault="00851642">
                <w:pPr>
                  <w:pBdr>
                    <w:top w:val="nil"/>
                    <w:left w:val="nil"/>
                    <w:bottom w:val="nil"/>
                    <w:right w:val="nil"/>
                    <w:between w:val="nil"/>
                    <w:bar w:val="nil"/>
                  </w:pBdr>
                  <w:spacing w:after="0" w:line="240" w:lineRule="auto"/>
                  <w:rPr>
                    <w:rFonts w:eastAsia="Calibri" w:cs="Calibri"/>
                    <w:b/>
                    <w:color w:val="000000"/>
                    <w:sz w:val="20"/>
                    <w:szCs w:val="18"/>
                  </w:rPr>
                </w:pPr>
                <w:r w:rsidRPr="00D35B4B">
                  <w:rPr>
                    <w:rFonts w:eastAsia="Calibri" w:cs="Calibri"/>
                    <w:b/>
                    <w:color w:val="000000"/>
                    <w:sz w:val="20"/>
                    <w:szCs w:val="18"/>
                  </w:rPr>
                  <w:t>Total Cost</w:t>
                </w:r>
                <w:r w:rsidR="009745C8" w:rsidRPr="00D35B4B">
                  <w:rPr>
                    <w:rFonts w:eastAsia="Calibri" w:cs="Calibri"/>
                    <w:b/>
                    <w:color w:val="000000"/>
                    <w:sz w:val="20"/>
                    <w:szCs w:val="18"/>
                    <w:vertAlign w:val="superscript"/>
                  </w:rPr>
                  <w:t>3</w:t>
                </w:r>
                <w:r w:rsidRPr="00D35B4B">
                  <w:rPr>
                    <w:rFonts w:eastAsia="Calibri" w:cs="Calibri"/>
                    <w:b/>
                    <w:color w:val="000000"/>
                    <w:sz w:val="20"/>
                    <w:szCs w:val="18"/>
                  </w:rPr>
                  <w:t xml:space="preserve"> </w:t>
                </w:r>
              </w:p>
            </w:tc>
            <w:tc>
              <w:tcPr>
                <w:tcW w:w="2336" w:type="dxa"/>
                <w:tcBorders>
                  <w:top w:val="single" w:sz="4" w:space="0" w:color="000000"/>
                  <w:left w:val="nil"/>
                  <w:bottom w:val="nil"/>
                  <w:right w:val="nil"/>
                  <w:tl2br w:val="nil"/>
                  <w:tr2bl w:val="nil"/>
                </w:tcBorders>
                <w:noWrap/>
                <w:tcMar>
                  <w:left w:w="40" w:type="dxa"/>
                  <w:right w:w="40" w:type="dxa"/>
                </w:tcMar>
              </w:tcPr>
              <w:p w14:paraId="121A3557" w14:textId="4F621D67" w:rsidR="00851642" w:rsidRPr="00D35B4B" w:rsidRDefault="007440EA">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N/A</w:t>
                </w:r>
              </w:p>
            </w:tc>
            <w:tc>
              <w:tcPr>
                <w:tcW w:w="1614" w:type="dxa"/>
                <w:tcBorders>
                  <w:top w:val="single" w:sz="4" w:space="0" w:color="000000"/>
                  <w:left w:val="nil"/>
                  <w:bottom w:val="nil"/>
                  <w:right w:val="nil"/>
                  <w:tl2br w:val="nil"/>
                  <w:tr2bl w:val="nil"/>
                </w:tcBorders>
                <w:noWrap/>
                <w:tcMar>
                  <w:left w:w="40" w:type="dxa"/>
                  <w:right w:w="40" w:type="dxa"/>
                </w:tcMar>
              </w:tcPr>
              <w:p w14:paraId="127D0C52" w14:textId="791608D2" w:rsidR="00851642" w:rsidRPr="00D35B4B" w:rsidRDefault="00851642">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84</w:t>
                </w:r>
                <w:r w:rsidR="00707AA5" w:rsidRPr="00D35B4B">
                  <w:rPr>
                    <w:rFonts w:eastAsia="Calibri" w:cs="Calibri"/>
                    <w:color w:val="000000"/>
                    <w:sz w:val="20"/>
                    <w:szCs w:val="18"/>
                  </w:rPr>
                  <w:t>,</w:t>
                </w:r>
                <w:r w:rsidRPr="00D35B4B">
                  <w:rPr>
                    <w:rFonts w:eastAsia="Calibri" w:cs="Calibri"/>
                    <w:color w:val="000000"/>
                    <w:sz w:val="20"/>
                    <w:szCs w:val="18"/>
                  </w:rPr>
                  <w:t>674</w:t>
                </w:r>
              </w:p>
            </w:tc>
          </w:tr>
          <w:tr w:rsidR="00851642" w:rsidRPr="009349C1" w14:paraId="08DC026A" w14:textId="77777777" w:rsidTr="00D3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5009" w:type="dxa"/>
                <w:tcBorders>
                  <w:top w:val="nil"/>
                  <w:left w:val="nil"/>
                  <w:bottom w:val="single" w:sz="24" w:space="0" w:color="000000"/>
                  <w:right w:val="nil"/>
                  <w:tl2br w:val="nil"/>
                  <w:tr2bl w:val="nil"/>
                </w:tcBorders>
                <w:noWrap/>
                <w:tcMar>
                  <w:left w:w="40" w:type="dxa"/>
                  <w:right w:w="40" w:type="dxa"/>
                </w:tcMar>
              </w:tcPr>
              <w:p w14:paraId="747B2396" w14:textId="77777777" w:rsidR="00851642" w:rsidRPr="00D35B4B" w:rsidRDefault="00851642">
                <w:pPr>
                  <w:pBdr>
                    <w:top w:val="nil"/>
                    <w:left w:val="nil"/>
                    <w:bottom w:val="nil"/>
                    <w:right w:val="nil"/>
                    <w:between w:val="nil"/>
                    <w:bar w:val="nil"/>
                  </w:pBdr>
                  <w:spacing w:after="0" w:line="240" w:lineRule="auto"/>
                  <w:rPr>
                    <w:rFonts w:eastAsia="Calibri" w:cs="Calibri"/>
                    <w:b/>
                    <w:color w:val="000000"/>
                    <w:sz w:val="20"/>
                    <w:szCs w:val="18"/>
                  </w:rPr>
                </w:pPr>
                <w:r w:rsidRPr="00D35B4B">
                  <w:rPr>
                    <w:rFonts w:eastAsia="Calibri" w:cs="Calibri"/>
                    <w:b/>
                    <w:color w:val="000000"/>
                    <w:sz w:val="20"/>
                    <w:szCs w:val="18"/>
                  </w:rPr>
                  <w:t>Controlled Recurrent Payments</w:t>
                </w:r>
              </w:p>
            </w:tc>
            <w:tc>
              <w:tcPr>
                <w:tcW w:w="2336" w:type="dxa"/>
                <w:tcBorders>
                  <w:top w:val="nil"/>
                  <w:left w:val="nil"/>
                  <w:bottom w:val="single" w:sz="24" w:space="0" w:color="000000"/>
                  <w:right w:val="nil"/>
                  <w:tl2br w:val="nil"/>
                  <w:tr2bl w:val="nil"/>
                </w:tcBorders>
                <w:noWrap/>
                <w:tcMar>
                  <w:left w:w="40" w:type="dxa"/>
                  <w:right w:w="40" w:type="dxa"/>
                </w:tcMar>
              </w:tcPr>
              <w:p w14:paraId="33112089" w14:textId="3825DBDE" w:rsidR="00851642" w:rsidRPr="00D35B4B" w:rsidRDefault="007440EA">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N/A</w:t>
                </w:r>
              </w:p>
            </w:tc>
            <w:tc>
              <w:tcPr>
                <w:tcW w:w="1614" w:type="dxa"/>
                <w:tcBorders>
                  <w:top w:val="nil"/>
                  <w:left w:val="nil"/>
                  <w:bottom w:val="single" w:sz="24" w:space="0" w:color="000000"/>
                  <w:right w:val="nil"/>
                  <w:tl2br w:val="nil"/>
                  <w:tr2bl w:val="nil"/>
                </w:tcBorders>
                <w:noWrap/>
                <w:tcMar>
                  <w:left w:w="40" w:type="dxa"/>
                  <w:right w:w="40" w:type="dxa"/>
                </w:tcMar>
              </w:tcPr>
              <w:p w14:paraId="331A091A" w14:textId="5F0CD8F8" w:rsidR="00851642" w:rsidRPr="00D35B4B" w:rsidRDefault="00851642">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76</w:t>
                </w:r>
                <w:r w:rsidR="00707AA5" w:rsidRPr="00D35B4B">
                  <w:rPr>
                    <w:rFonts w:eastAsia="Calibri" w:cs="Calibri"/>
                    <w:color w:val="000000"/>
                    <w:sz w:val="20"/>
                    <w:szCs w:val="18"/>
                  </w:rPr>
                  <w:t>,</w:t>
                </w:r>
                <w:r w:rsidRPr="00D35B4B">
                  <w:rPr>
                    <w:rFonts w:eastAsia="Calibri" w:cs="Calibri"/>
                    <w:color w:val="000000"/>
                    <w:sz w:val="20"/>
                    <w:szCs w:val="18"/>
                  </w:rPr>
                  <w:t>245</w:t>
                </w:r>
              </w:p>
            </w:tc>
          </w:tr>
        </w:tbl>
        <w:p w14:paraId="7B55596C"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076CA1DA" w14:textId="77777777" w:rsidR="00FB5E7D" w:rsidRPr="00E44B98" w:rsidRDefault="00FB5E7D" w:rsidP="00FB5E7D">
          <w:pPr>
            <w:pStyle w:val="BSnoteslist"/>
            <w:numPr>
              <w:ilvl w:val="0"/>
              <w:numId w:val="4"/>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078983F6" w14:textId="10331A4C" w:rsidR="00851642" w:rsidRPr="00E44B98" w:rsidRDefault="00851642" w:rsidP="00546AC3">
          <w:pPr>
            <w:pStyle w:val="BSnoteslist"/>
            <w:numPr>
              <w:ilvl w:val="0"/>
              <w:numId w:val="4"/>
            </w:numPr>
            <w:pBdr>
              <w:top w:val="nil"/>
              <w:left w:val="nil"/>
              <w:bottom w:val="nil"/>
              <w:right w:val="nil"/>
              <w:between w:val="nil"/>
              <w:bar w:val="nil"/>
            </w:pBdr>
          </w:pPr>
          <w:r w:rsidRPr="00E44B98">
            <w:t>The 2026-27 Budget reflects the new output class arrangements effective from 1 July 202</w:t>
          </w:r>
          <w:r w:rsidR="00E04214">
            <w:t>6</w:t>
          </w:r>
          <w:r w:rsidRPr="00E44B98">
            <w:t xml:space="preserve"> for CED.</w:t>
          </w:r>
        </w:p>
        <w:p w14:paraId="4691645C" w14:textId="04183F75" w:rsidR="0088686E" w:rsidRPr="007C7D12" w:rsidRDefault="00851642" w:rsidP="00546AC3">
          <w:pPr>
            <w:pStyle w:val="BSnoteslist"/>
            <w:numPr>
              <w:ilvl w:val="0"/>
              <w:numId w:val="4"/>
            </w:numPr>
            <w:pBdr>
              <w:top w:val="nil"/>
              <w:left w:val="nil"/>
              <w:bottom w:val="nil"/>
              <w:right w:val="nil"/>
              <w:between w:val="nil"/>
              <w:bar w:val="nil"/>
            </w:pBdr>
          </w:pPr>
          <w:r w:rsidRPr="00E44B98">
            <w:t>Total cost includes depreciation and amortisation $0.167 million in 2026-27.</w:t>
          </w:r>
        </w:p>
        <w:p w14:paraId="04D2FFEE" w14:textId="314730D0" w:rsidR="00851642" w:rsidRPr="001E46D6" w:rsidRDefault="00851642" w:rsidP="00A342B9">
          <w:pPr>
            <w:pStyle w:val="Heading4"/>
            <w:spacing w:before="240"/>
            <w:rPr>
              <w:rFonts w:ascii="Calibri" w:hAnsi="Calibri" w:cs="Calibri"/>
              <w:b/>
              <w:bCs/>
              <w:sz w:val="24"/>
              <w:szCs w:val="24"/>
            </w:rPr>
          </w:pPr>
          <w:r w:rsidRPr="001E46D6">
            <w:rPr>
              <w:rFonts w:ascii="Calibri" w:hAnsi="Calibri" w:cs="Calibri"/>
              <w:b/>
              <w:bCs/>
              <w:sz w:val="24"/>
              <w:szCs w:val="24"/>
            </w:rPr>
            <w:t>Output 1.1: Statutory Planning</w:t>
          </w:r>
        </w:p>
        <w:p w14:paraId="2DB0FF84" w14:textId="77777777" w:rsidR="00851642" w:rsidRPr="009745C8" w:rsidRDefault="00851642" w:rsidP="009349C1">
          <w:pPr>
            <w:rPr>
              <w:b/>
              <w:iCs/>
              <w:sz w:val="22"/>
            </w:rPr>
          </w:pPr>
          <w:r w:rsidRPr="009745C8">
            <w:rPr>
              <w:sz w:val="22"/>
            </w:rPr>
            <w:t>Facilitates and manages growth and change within the ACT through development assessment and leasehold management, with the overarching objective of promoting and facilitating economically productive, sustainable, attractive, safe and well-designed urban and rural environments in the ACT.</w:t>
          </w:r>
        </w:p>
        <w:p w14:paraId="7A472B50" w14:textId="59674C76" w:rsidR="00851642" w:rsidRPr="00CD2748" w:rsidRDefault="00851642" w:rsidP="0009267A">
          <w:pPr>
            <w:pStyle w:val="Caption"/>
          </w:pPr>
          <w:r w:rsidRPr="00CD2748">
            <w:t xml:space="preserve">Table </w:t>
          </w:r>
          <w:r w:rsidR="00EE4680">
            <w:t>11</w:t>
          </w:r>
          <w:r w:rsidRPr="00CD2748">
            <w:t>: Output 1.1: Statutory Planning ($’000)</w:t>
          </w:r>
        </w:p>
        <w:tbl>
          <w:tblPr>
            <w:tblW w:w="9017" w:type="dxa"/>
            <w:tblLayout w:type="fixed"/>
            <w:tblLook w:val="0600" w:firstRow="0" w:lastRow="0" w:firstColumn="0" w:lastColumn="0" w:noHBand="1" w:noVBand="1"/>
            <w:tblCaption w:val="vt_1_OC01"/>
            <w:tblDescription w:val="#VALUE!"/>
          </w:tblPr>
          <w:tblGrid>
            <w:gridCol w:w="5041"/>
            <w:gridCol w:w="2351"/>
            <w:gridCol w:w="1625"/>
          </w:tblGrid>
          <w:tr w:rsidR="009745C8" w:rsidRPr="009349C1" w14:paraId="699448D3" w14:textId="77777777" w:rsidTr="00D35B4B">
            <w:trPr>
              <w:trHeight w:val="530"/>
            </w:trPr>
            <w:tc>
              <w:tcPr>
                <w:tcW w:w="5041" w:type="dxa"/>
                <w:tcBorders>
                  <w:top w:val="single" w:sz="24" w:space="0" w:color="000000"/>
                  <w:left w:val="nil"/>
                  <w:bottom w:val="single" w:sz="4" w:space="0" w:color="000000"/>
                  <w:right w:val="nil"/>
                  <w:tl2br w:val="nil"/>
                  <w:tr2bl w:val="nil"/>
                </w:tcBorders>
                <w:noWrap/>
                <w:tcMar>
                  <w:left w:w="0" w:type="dxa"/>
                  <w:right w:w="0" w:type="dxa"/>
                </w:tcMar>
              </w:tcPr>
              <w:p w14:paraId="54EC7568" w14:textId="77777777" w:rsidR="009745C8" w:rsidRPr="00D35B4B" w:rsidRDefault="009745C8">
                <w:pPr>
                  <w:spacing w:after="0" w:line="240" w:lineRule="auto"/>
                  <w:rPr>
                    <w:rFonts w:eastAsia="Calibri" w:cs="Calibri"/>
                    <w:color w:val="000000"/>
                    <w:sz w:val="20"/>
                    <w:szCs w:val="18"/>
                  </w:rPr>
                </w:pPr>
              </w:p>
            </w:tc>
            <w:tc>
              <w:tcPr>
                <w:tcW w:w="2351" w:type="dxa"/>
                <w:tcBorders>
                  <w:top w:val="single" w:sz="24" w:space="0" w:color="000000"/>
                  <w:left w:val="nil"/>
                  <w:bottom w:val="single" w:sz="4" w:space="0" w:color="000000"/>
                  <w:right w:val="nil"/>
                  <w:tl2br w:val="nil"/>
                  <w:tr2bl w:val="nil"/>
                </w:tcBorders>
                <w:tcMar>
                  <w:left w:w="40" w:type="dxa"/>
                  <w:right w:w="40" w:type="dxa"/>
                </w:tcMar>
              </w:tcPr>
              <w:p w14:paraId="0E61059B" w14:textId="77777777" w:rsidR="009745C8" w:rsidRPr="00D35B4B" w:rsidRDefault="009745C8" w:rsidP="00242A8E">
                <w:pPr>
                  <w:pBdr>
                    <w:top w:val="nil"/>
                    <w:left w:val="nil"/>
                    <w:bottom w:val="nil"/>
                    <w:right w:val="nil"/>
                    <w:between w:val="nil"/>
                    <w:bar w:val="nil"/>
                  </w:pBdr>
                  <w:spacing w:before="0" w:after="0" w:line="259" w:lineRule="auto"/>
                  <w:jc w:val="right"/>
                  <w:rPr>
                    <w:rFonts w:eastAsia="SimSun" w:cs="Times New Roman"/>
                    <w:b/>
                    <w:sz w:val="20"/>
                    <w:szCs w:val="18"/>
                  </w:rPr>
                </w:pPr>
                <w:r w:rsidRPr="00D35B4B">
                  <w:rPr>
                    <w:rFonts w:eastAsia="SimSun" w:cs="Times New Roman"/>
                    <w:b/>
                    <w:sz w:val="20"/>
                    <w:szCs w:val="18"/>
                  </w:rPr>
                  <w:t>2025-26</w:t>
                </w:r>
              </w:p>
              <w:p w14:paraId="3B20B139" w14:textId="77777777" w:rsidR="009745C8" w:rsidRPr="00D35B4B" w:rsidRDefault="009745C8" w:rsidP="00242A8E">
                <w:pPr>
                  <w:pBdr>
                    <w:top w:val="nil"/>
                    <w:left w:val="nil"/>
                    <w:bottom w:val="nil"/>
                    <w:right w:val="nil"/>
                    <w:between w:val="nil"/>
                    <w:bar w:val="nil"/>
                  </w:pBdr>
                  <w:spacing w:before="0" w:after="0" w:line="259" w:lineRule="auto"/>
                  <w:jc w:val="right"/>
                  <w:rPr>
                    <w:rFonts w:eastAsia="SimSun" w:cs="Times New Roman"/>
                    <w:b/>
                    <w:sz w:val="20"/>
                    <w:szCs w:val="18"/>
                    <w:vertAlign w:val="superscript"/>
                  </w:rPr>
                </w:pPr>
                <w:r w:rsidRPr="00D35B4B">
                  <w:rPr>
                    <w:rFonts w:eastAsia="SimSun" w:cs="Times New Roman"/>
                    <w:b/>
                    <w:sz w:val="20"/>
                    <w:szCs w:val="18"/>
                  </w:rPr>
                  <w:t xml:space="preserve">  Estimated Outcome</w:t>
                </w:r>
                <w:r w:rsidRPr="00D35B4B">
                  <w:rPr>
                    <w:rFonts w:eastAsia="SimSun" w:cs="Times New Roman"/>
                    <w:b/>
                    <w:sz w:val="20"/>
                    <w:szCs w:val="18"/>
                    <w:vertAlign w:val="superscript"/>
                  </w:rPr>
                  <w:t>1</w:t>
                </w:r>
              </w:p>
            </w:tc>
            <w:tc>
              <w:tcPr>
                <w:tcW w:w="1625" w:type="dxa"/>
                <w:tcBorders>
                  <w:top w:val="single" w:sz="24" w:space="0" w:color="000000"/>
                  <w:left w:val="nil"/>
                  <w:bottom w:val="single" w:sz="4" w:space="0" w:color="000000"/>
                  <w:right w:val="nil"/>
                  <w:tl2br w:val="nil"/>
                  <w:tr2bl w:val="nil"/>
                </w:tcBorders>
                <w:tcMar>
                  <w:left w:w="40" w:type="dxa"/>
                  <w:right w:w="40" w:type="dxa"/>
                </w:tcMar>
              </w:tcPr>
              <w:p w14:paraId="703BAE19" w14:textId="77777777" w:rsidR="009745C8" w:rsidRPr="00D35B4B" w:rsidRDefault="009745C8" w:rsidP="00242A8E">
                <w:pPr>
                  <w:pBdr>
                    <w:top w:val="nil"/>
                    <w:left w:val="nil"/>
                    <w:bottom w:val="nil"/>
                    <w:right w:val="nil"/>
                    <w:between w:val="nil"/>
                    <w:bar w:val="nil"/>
                  </w:pBdr>
                  <w:spacing w:before="0" w:after="0" w:line="259" w:lineRule="auto"/>
                  <w:jc w:val="right"/>
                  <w:rPr>
                    <w:rFonts w:eastAsia="SimSun" w:cs="Times New Roman"/>
                    <w:b/>
                    <w:sz w:val="20"/>
                    <w:szCs w:val="18"/>
                  </w:rPr>
                </w:pPr>
                <w:r w:rsidRPr="00D35B4B">
                  <w:rPr>
                    <w:rFonts w:eastAsia="SimSun" w:cs="Times New Roman"/>
                    <w:b/>
                    <w:sz w:val="20"/>
                    <w:szCs w:val="18"/>
                  </w:rPr>
                  <w:t>2026-27</w:t>
                </w:r>
              </w:p>
              <w:p w14:paraId="3C92DF7B" w14:textId="77777777" w:rsidR="009745C8" w:rsidRPr="00D35B4B" w:rsidRDefault="009745C8" w:rsidP="00242A8E">
                <w:pPr>
                  <w:pBdr>
                    <w:top w:val="nil"/>
                    <w:left w:val="nil"/>
                    <w:bottom w:val="nil"/>
                    <w:right w:val="nil"/>
                    <w:between w:val="nil"/>
                    <w:bar w:val="nil"/>
                  </w:pBdr>
                  <w:spacing w:before="0" w:after="0" w:line="259" w:lineRule="auto"/>
                  <w:jc w:val="right"/>
                  <w:rPr>
                    <w:rFonts w:eastAsia="SimSun" w:cs="Times New Roman"/>
                    <w:b/>
                    <w:sz w:val="20"/>
                    <w:szCs w:val="18"/>
                    <w:vertAlign w:val="superscript"/>
                  </w:rPr>
                </w:pPr>
                <w:r w:rsidRPr="00D35B4B">
                  <w:rPr>
                    <w:rFonts w:eastAsia="SimSun" w:cs="Times New Roman"/>
                    <w:b/>
                    <w:sz w:val="20"/>
                    <w:szCs w:val="18"/>
                  </w:rPr>
                  <w:t xml:space="preserve">  Budget</w:t>
                </w:r>
                <w:r w:rsidRPr="00D35B4B">
                  <w:rPr>
                    <w:rFonts w:eastAsia="SimSun" w:cs="Times New Roman"/>
                    <w:b/>
                    <w:sz w:val="20"/>
                    <w:szCs w:val="18"/>
                    <w:vertAlign w:val="superscript"/>
                  </w:rPr>
                  <w:t>2</w:t>
                </w:r>
              </w:p>
            </w:tc>
          </w:tr>
          <w:tr w:rsidR="009745C8" w:rsidRPr="009349C1" w14:paraId="51ED77AF" w14:textId="77777777" w:rsidTr="00510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8"/>
            </w:trPr>
            <w:tc>
              <w:tcPr>
                <w:tcW w:w="5041" w:type="dxa"/>
                <w:tcBorders>
                  <w:top w:val="single" w:sz="4" w:space="0" w:color="000000"/>
                  <w:left w:val="nil"/>
                  <w:bottom w:val="nil"/>
                  <w:right w:val="nil"/>
                  <w:tl2br w:val="nil"/>
                  <w:tr2bl w:val="nil"/>
                </w:tcBorders>
                <w:noWrap/>
                <w:tcMar>
                  <w:left w:w="40" w:type="dxa"/>
                  <w:right w:w="40" w:type="dxa"/>
                </w:tcMar>
              </w:tcPr>
              <w:p w14:paraId="78BAAA01" w14:textId="77777777" w:rsidR="009745C8" w:rsidRPr="00D35B4B" w:rsidRDefault="009745C8" w:rsidP="009745C8">
                <w:pPr>
                  <w:pBdr>
                    <w:top w:val="nil"/>
                    <w:left w:val="nil"/>
                    <w:bottom w:val="nil"/>
                    <w:right w:val="nil"/>
                    <w:between w:val="nil"/>
                    <w:bar w:val="nil"/>
                  </w:pBdr>
                  <w:spacing w:after="0" w:line="240" w:lineRule="auto"/>
                  <w:rPr>
                    <w:rFonts w:eastAsia="Calibri" w:cs="Calibri"/>
                    <w:b/>
                    <w:color w:val="000000"/>
                    <w:sz w:val="20"/>
                    <w:szCs w:val="18"/>
                  </w:rPr>
                </w:pPr>
                <w:r w:rsidRPr="00D35B4B">
                  <w:rPr>
                    <w:rFonts w:eastAsia="Calibri" w:cs="Calibri"/>
                    <w:b/>
                    <w:color w:val="000000"/>
                    <w:sz w:val="20"/>
                    <w:szCs w:val="18"/>
                  </w:rPr>
                  <w:t>Total Cost</w:t>
                </w:r>
                <w:r w:rsidRPr="00D35B4B">
                  <w:rPr>
                    <w:rFonts w:eastAsia="Calibri" w:cs="Calibri"/>
                    <w:b/>
                    <w:color w:val="000000"/>
                    <w:sz w:val="20"/>
                    <w:szCs w:val="18"/>
                    <w:vertAlign w:val="superscript"/>
                  </w:rPr>
                  <w:t>3</w:t>
                </w:r>
                <w:r w:rsidRPr="00D35B4B">
                  <w:rPr>
                    <w:rFonts w:eastAsia="Calibri" w:cs="Calibri"/>
                    <w:b/>
                    <w:color w:val="000000"/>
                    <w:sz w:val="20"/>
                    <w:szCs w:val="18"/>
                  </w:rPr>
                  <w:t xml:space="preserve"> </w:t>
                </w:r>
              </w:p>
            </w:tc>
            <w:tc>
              <w:tcPr>
                <w:tcW w:w="2351" w:type="dxa"/>
                <w:tcBorders>
                  <w:top w:val="single" w:sz="4" w:space="0" w:color="000000"/>
                  <w:left w:val="nil"/>
                  <w:bottom w:val="nil"/>
                  <w:right w:val="nil"/>
                  <w:tl2br w:val="nil"/>
                  <w:tr2bl w:val="nil"/>
                </w:tcBorders>
                <w:noWrap/>
                <w:tcMar>
                  <w:left w:w="40" w:type="dxa"/>
                  <w:right w:w="40" w:type="dxa"/>
                </w:tcMar>
              </w:tcPr>
              <w:p w14:paraId="2C18E306" w14:textId="4F4F4FDF" w:rsidR="009745C8" w:rsidRPr="00D35B4B" w:rsidRDefault="007440EA" w:rsidP="009745C8">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N/A</w:t>
                </w:r>
              </w:p>
            </w:tc>
            <w:tc>
              <w:tcPr>
                <w:tcW w:w="1625" w:type="dxa"/>
                <w:tcBorders>
                  <w:top w:val="single" w:sz="4" w:space="0" w:color="000000"/>
                  <w:left w:val="nil"/>
                  <w:bottom w:val="nil"/>
                  <w:right w:val="nil"/>
                  <w:tl2br w:val="nil"/>
                  <w:tr2bl w:val="nil"/>
                </w:tcBorders>
                <w:noWrap/>
                <w:tcMar>
                  <w:left w:w="40" w:type="dxa"/>
                  <w:right w:w="40" w:type="dxa"/>
                </w:tcMar>
              </w:tcPr>
              <w:p w14:paraId="51CA1DFE" w14:textId="452ADC59" w:rsidR="009745C8" w:rsidRPr="00D35B4B" w:rsidRDefault="009745C8" w:rsidP="009745C8">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23,247</w:t>
                </w:r>
              </w:p>
            </w:tc>
          </w:tr>
          <w:tr w:rsidR="009745C8" w:rsidRPr="009349C1" w14:paraId="4AF345E2" w14:textId="77777777" w:rsidTr="00D3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1"/>
            </w:trPr>
            <w:tc>
              <w:tcPr>
                <w:tcW w:w="5041" w:type="dxa"/>
                <w:tcBorders>
                  <w:top w:val="nil"/>
                  <w:left w:val="nil"/>
                  <w:bottom w:val="single" w:sz="24" w:space="0" w:color="000000"/>
                  <w:right w:val="nil"/>
                  <w:tl2br w:val="nil"/>
                  <w:tr2bl w:val="nil"/>
                </w:tcBorders>
                <w:noWrap/>
                <w:tcMar>
                  <w:left w:w="40" w:type="dxa"/>
                  <w:right w:w="40" w:type="dxa"/>
                </w:tcMar>
              </w:tcPr>
              <w:p w14:paraId="1E154952" w14:textId="77777777" w:rsidR="009745C8" w:rsidRPr="00D35B4B" w:rsidRDefault="009745C8" w:rsidP="009745C8">
                <w:pPr>
                  <w:pBdr>
                    <w:top w:val="nil"/>
                    <w:left w:val="nil"/>
                    <w:bottom w:val="nil"/>
                    <w:right w:val="nil"/>
                    <w:between w:val="nil"/>
                    <w:bar w:val="nil"/>
                  </w:pBdr>
                  <w:spacing w:after="0" w:line="240" w:lineRule="auto"/>
                  <w:rPr>
                    <w:rFonts w:eastAsia="Calibri" w:cs="Calibri"/>
                    <w:b/>
                    <w:color w:val="000000"/>
                    <w:sz w:val="20"/>
                    <w:szCs w:val="18"/>
                  </w:rPr>
                </w:pPr>
                <w:r w:rsidRPr="00D35B4B">
                  <w:rPr>
                    <w:rFonts w:eastAsia="Calibri" w:cs="Calibri"/>
                    <w:b/>
                    <w:color w:val="000000"/>
                    <w:sz w:val="20"/>
                    <w:szCs w:val="18"/>
                  </w:rPr>
                  <w:t>Controlled Recurrent Payments</w:t>
                </w:r>
              </w:p>
            </w:tc>
            <w:tc>
              <w:tcPr>
                <w:tcW w:w="2351" w:type="dxa"/>
                <w:tcBorders>
                  <w:top w:val="nil"/>
                  <w:left w:val="nil"/>
                  <w:bottom w:val="single" w:sz="24" w:space="0" w:color="000000"/>
                  <w:right w:val="nil"/>
                  <w:tl2br w:val="nil"/>
                  <w:tr2bl w:val="nil"/>
                </w:tcBorders>
                <w:noWrap/>
                <w:tcMar>
                  <w:left w:w="40" w:type="dxa"/>
                  <w:right w:w="40" w:type="dxa"/>
                </w:tcMar>
              </w:tcPr>
              <w:p w14:paraId="31AA92FA" w14:textId="0CB9E3A7" w:rsidR="009745C8" w:rsidRPr="00D35B4B" w:rsidRDefault="007440EA" w:rsidP="009745C8">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N/A</w:t>
                </w:r>
              </w:p>
            </w:tc>
            <w:tc>
              <w:tcPr>
                <w:tcW w:w="1625" w:type="dxa"/>
                <w:tcBorders>
                  <w:top w:val="nil"/>
                  <w:left w:val="nil"/>
                  <w:bottom w:val="single" w:sz="24" w:space="0" w:color="000000"/>
                  <w:right w:val="nil"/>
                  <w:tl2br w:val="nil"/>
                  <w:tr2bl w:val="nil"/>
                </w:tcBorders>
                <w:noWrap/>
                <w:tcMar>
                  <w:left w:w="40" w:type="dxa"/>
                  <w:right w:w="40" w:type="dxa"/>
                </w:tcMar>
              </w:tcPr>
              <w:p w14:paraId="77D53F88" w14:textId="6B59D1B8" w:rsidR="009745C8" w:rsidRPr="00D35B4B" w:rsidRDefault="009745C8" w:rsidP="009745C8">
                <w:pPr>
                  <w:pBdr>
                    <w:top w:val="nil"/>
                    <w:left w:val="nil"/>
                    <w:bottom w:val="nil"/>
                    <w:right w:val="nil"/>
                    <w:between w:val="nil"/>
                    <w:bar w:val="nil"/>
                  </w:pBdr>
                  <w:spacing w:after="0" w:line="240" w:lineRule="auto"/>
                  <w:jc w:val="right"/>
                  <w:rPr>
                    <w:rFonts w:eastAsia="Calibri" w:cs="Calibri"/>
                    <w:color w:val="000000"/>
                    <w:sz w:val="20"/>
                    <w:szCs w:val="18"/>
                  </w:rPr>
                </w:pPr>
                <w:r w:rsidRPr="00D35B4B">
                  <w:rPr>
                    <w:rFonts w:eastAsia="Calibri" w:cs="Calibri"/>
                    <w:color w:val="000000"/>
                    <w:sz w:val="20"/>
                    <w:szCs w:val="18"/>
                  </w:rPr>
                  <w:t>20,341</w:t>
                </w:r>
              </w:p>
            </w:tc>
          </w:tr>
        </w:tbl>
        <w:p w14:paraId="6DECA5A2" w14:textId="77777777" w:rsidR="00851642" w:rsidRPr="00E44B98" w:rsidRDefault="00851642" w:rsidP="00A342B9">
          <w:pPr>
            <w:pStyle w:val="BSnoteslist"/>
            <w:pBdr>
              <w:top w:val="nil"/>
              <w:left w:val="nil"/>
              <w:bottom w:val="nil"/>
              <w:right w:val="nil"/>
              <w:between w:val="nil"/>
              <w:bar w:val="nil"/>
            </w:pBdr>
            <w:spacing w:before="120"/>
            <w:rPr>
              <w:b/>
              <w:bCs/>
            </w:rPr>
          </w:pPr>
          <w:r w:rsidRPr="00E44B98">
            <w:rPr>
              <w:b/>
              <w:bCs/>
            </w:rPr>
            <w:t>Notes:</w:t>
          </w:r>
        </w:p>
        <w:p w14:paraId="75F2206C" w14:textId="77777777" w:rsidR="00FB5E7D" w:rsidRPr="00E44B98" w:rsidRDefault="00FB5E7D" w:rsidP="00F25858">
          <w:pPr>
            <w:pStyle w:val="BSnoteslist"/>
            <w:numPr>
              <w:ilvl w:val="0"/>
              <w:numId w:val="79"/>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1EDC4D2E" w14:textId="5CC896F7" w:rsidR="00851642" w:rsidRPr="00E44B98" w:rsidRDefault="00851642" w:rsidP="00F25858">
          <w:pPr>
            <w:pStyle w:val="BSnoteslist"/>
            <w:numPr>
              <w:ilvl w:val="0"/>
              <w:numId w:val="79"/>
            </w:numPr>
            <w:pBdr>
              <w:top w:val="nil"/>
              <w:left w:val="nil"/>
              <w:bottom w:val="nil"/>
              <w:right w:val="nil"/>
              <w:between w:val="nil"/>
              <w:bar w:val="nil"/>
            </w:pBdr>
          </w:pPr>
          <w:r w:rsidRPr="00E44B98">
            <w:t>The 2026-27 Budget reflects the new output class arrangements effective from 1 July 202</w:t>
          </w:r>
          <w:r w:rsidR="00E04214">
            <w:t>6</w:t>
          </w:r>
          <w:r w:rsidRPr="00E44B98">
            <w:t xml:space="preserve"> for CED.</w:t>
          </w:r>
        </w:p>
        <w:p w14:paraId="0489AE7D" w14:textId="77777777" w:rsidR="00851642" w:rsidRDefault="00851642" w:rsidP="00F25858">
          <w:pPr>
            <w:pStyle w:val="BSnoteslist"/>
            <w:numPr>
              <w:ilvl w:val="0"/>
              <w:numId w:val="79"/>
            </w:numPr>
            <w:pBdr>
              <w:top w:val="nil"/>
              <w:left w:val="nil"/>
              <w:bottom w:val="nil"/>
              <w:right w:val="nil"/>
              <w:between w:val="nil"/>
              <w:bar w:val="nil"/>
            </w:pBdr>
          </w:pPr>
          <w:r w:rsidRPr="00E44B98">
            <w:t>Total cost includes depreciation and amortisation $0.126 million in 2026-27.</w:t>
          </w:r>
        </w:p>
        <w:p w14:paraId="0CF42F2A" w14:textId="0EC20A65" w:rsidR="009349C1" w:rsidRDefault="009349C1">
          <w:pPr>
            <w:spacing w:before="0" w:after="160" w:line="259" w:lineRule="auto"/>
            <w:rPr>
              <w:rFonts w:eastAsia="Calibri" w:cs="Calibri"/>
              <w:sz w:val="18"/>
              <w:szCs w:val="24"/>
            </w:rPr>
          </w:pPr>
          <w:r>
            <w:br w:type="page"/>
          </w:r>
        </w:p>
        <w:p w14:paraId="30F79D8B" w14:textId="1EAED339" w:rsidR="00851642" w:rsidRPr="001E46D6" w:rsidRDefault="00851642" w:rsidP="00851642">
          <w:pPr>
            <w:pStyle w:val="Heading4"/>
            <w:keepNext w:val="0"/>
            <w:keepLines w:val="0"/>
            <w:pBdr>
              <w:top w:val="nil"/>
              <w:left w:val="nil"/>
              <w:bottom w:val="nil"/>
              <w:right w:val="nil"/>
              <w:between w:val="nil"/>
              <w:bar w:val="nil"/>
            </w:pBdr>
            <w:rPr>
              <w:rFonts w:ascii="Calibri" w:hAnsi="Calibri" w:cs="Calibri"/>
              <w:b/>
              <w:bCs/>
              <w:sz w:val="24"/>
              <w:szCs w:val="24"/>
            </w:rPr>
          </w:pPr>
          <w:r w:rsidRPr="001E46D6">
            <w:rPr>
              <w:rFonts w:ascii="Calibri" w:hAnsi="Calibri" w:cs="Calibri"/>
              <w:b/>
              <w:bCs/>
              <w:sz w:val="24"/>
              <w:szCs w:val="24"/>
            </w:rPr>
            <w:t xml:space="preserve">Output 1.2: Policy, Planning and </w:t>
          </w:r>
          <w:r w:rsidR="009349C1" w:rsidRPr="001E46D6">
            <w:rPr>
              <w:rFonts w:ascii="Calibri" w:hAnsi="Calibri" w:cs="Calibri"/>
              <w:b/>
              <w:bCs/>
              <w:sz w:val="24"/>
              <w:szCs w:val="24"/>
            </w:rPr>
            <w:t xml:space="preserve">the </w:t>
          </w:r>
          <w:r w:rsidRPr="001E46D6">
            <w:rPr>
              <w:rFonts w:ascii="Calibri" w:hAnsi="Calibri" w:cs="Calibri"/>
              <w:b/>
              <w:bCs/>
              <w:sz w:val="24"/>
              <w:szCs w:val="24"/>
            </w:rPr>
            <w:t>Built Environment</w:t>
          </w:r>
        </w:p>
        <w:p w14:paraId="2663B6D0" w14:textId="2AD805D0" w:rsidR="00851642" w:rsidRPr="001E46D6" w:rsidRDefault="00851642" w:rsidP="009349C1">
          <w:pPr>
            <w:rPr>
              <w:b/>
              <w:iCs/>
              <w:sz w:val="22"/>
            </w:rPr>
          </w:pPr>
          <w:r w:rsidRPr="001E46D6">
            <w:rPr>
              <w:sz w:val="22"/>
            </w:rPr>
            <w:t xml:space="preserve">Development and Implementation </w:t>
          </w:r>
          <w:r w:rsidR="00D35B4B" w:rsidRPr="001E46D6">
            <w:rPr>
              <w:sz w:val="22"/>
            </w:rPr>
            <w:t>deliver</w:t>
          </w:r>
          <w:r w:rsidRPr="001E46D6">
            <w:rPr>
              <w:sz w:val="22"/>
            </w:rPr>
            <w:t xml:space="preserve"> studies, assessments and engagement to inform strategic planning for future land development opportunities. This work also includes undertaking strategic projects and government initiatives, as well as infrastructure capacity studies, related to future land development opportunities and facilitating the direct sale of land for community use. Loose Fill Asbestos delivers the Loose Fill Asbestos Insulation Eradication Scheme and the Mr Fluffy legacy projects, providing support and advice to affected homeowners, the Canberra community, industry and Government. Planning Policy delivers strategic planning and policy work, including the planning strategy, district strategies, the Territory Plan and design guides so that the planning, development and building policy settings support the economic growth and prosperity of the ACT, and so that the ACT is a place of choice for the community, today and into the future. Building Reform delivers building reforms that improve the ACT’s building regulatory system, provides transparent and efficient regulation of the building and construction industry and develops policies for safe, healthy, climate resilient, liveable and quality buildings.</w:t>
          </w:r>
        </w:p>
        <w:p w14:paraId="5A6910D1" w14:textId="67391F66" w:rsidR="00851642" w:rsidRPr="00CD2748" w:rsidRDefault="00851642" w:rsidP="0009267A">
          <w:pPr>
            <w:pStyle w:val="Caption"/>
          </w:pPr>
          <w:r w:rsidRPr="00CD2748">
            <w:t xml:space="preserve">Table </w:t>
          </w:r>
          <w:r w:rsidR="00EE4680">
            <w:t>12</w:t>
          </w:r>
          <w:r w:rsidRPr="00CD2748">
            <w:t>: Output 1.2: Policy, Planning and Built Environment ($’000)</w:t>
          </w:r>
        </w:p>
        <w:tbl>
          <w:tblPr>
            <w:tblW w:w="9006" w:type="dxa"/>
            <w:tblLayout w:type="fixed"/>
            <w:tblLook w:val="0600" w:firstRow="0" w:lastRow="0" w:firstColumn="0" w:lastColumn="0" w:noHBand="1" w:noVBand="1"/>
            <w:tblCaption w:val="vt_1_OP01.02"/>
            <w:tblDescription w:val="#VALUE!"/>
          </w:tblPr>
          <w:tblGrid>
            <w:gridCol w:w="5155"/>
            <w:gridCol w:w="2190"/>
            <w:gridCol w:w="1661"/>
          </w:tblGrid>
          <w:tr w:rsidR="00442812" w:rsidRPr="009349C1" w14:paraId="29440700" w14:textId="77777777" w:rsidTr="00B01395">
            <w:trPr>
              <w:trHeight w:val="721"/>
            </w:trPr>
            <w:tc>
              <w:tcPr>
                <w:tcW w:w="5155" w:type="dxa"/>
                <w:tcBorders>
                  <w:top w:val="single" w:sz="24" w:space="0" w:color="000000"/>
                  <w:left w:val="nil"/>
                  <w:bottom w:val="single" w:sz="4" w:space="0" w:color="000000"/>
                  <w:right w:val="nil"/>
                  <w:tl2br w:val="nil"/>
                  <w:tr2bl w:val="nil"/>
                </w:tcBorders>
                <w:noWrap/>
                <w:tcMar>
                  <w:left w:w="0" w:type="dxa"/>
                  <w:right w:w="0" w:type="dxa"/>
                </w:tcMar>
              </w:tcPr>
              <w:p w14:paraId="0BB7182B" w14:textId="77777777" w:rsidR="00442812" w:rsidRPr="00D35B4B" w:rsidRDefault="00442812" w:rsidP="00442812">
                <w:pPr>
                  <w:spacing w:after="0" w:line="240" w:lineRule="auto"/>
                  <w:rPr>
                    <w:rFonts w:eastAsia="Calibri" w:cs="Calibri"/>
                    <w:color w:val="000000"/>
                    <w:sz w:val="20"/>
                    <w:szCs w:val="20"/>
                  </w:rPr>
                </w:pPr>
              </w:p>
            </w:tc>
            <w:tc>
              <w:tcPr>
                <w:tcW w:w="2190" w:type="dxa"/>
                <w:tcBorders>
                  <w:top w:val="single" w:sz="24" w:space="0" w:color="000000"/>
                  <w:left w:val="nil"/>
                  <w:bottom w:val="single" w:sz="4" w:space="0" w:color="000000"/>
                  <w:right w:val="nil"/>
                  <w:tl2br w:val="nil"/>
                  <w:tr2bl w:val="nil"/>
                </w:tcBorders>
                <w:tcMar>
                  <w:left w:w="40" w:type="dxa"/>
                  <w:right w:w="40" w:type="dxa"/>
                </w:tcMar>
              </w:tcPr>
              <w:p w14:paraId="1AF701F4" w14:textId="77777777" w:rsidR="00442812" w:rsidRPr="00D35B4B" w:rsidRDefault="00442812" w:rsidP="00442812">
                <w:pPr>
                  <w:pBdr>
                    <w:top w:val="nil"/>
                    <w:left w:val="nil"/>
                    <w:bottom w:val="nil"/>
                    <w:right w:val="nil"/>
                    <w:between w:val="nil"/>
                    <w:bar w:val="nil"/>
                  </w:pBdr>
                  <w:spacing w:after="0" w:line="240" w:lineRule="auto"/>
                  <w:jc w:val="right"/>
                  <w:rPr>
                    <w:rFonts w:eastAsia="Calibri" w:cs="Calibri"/>
                    <w:b/>
                    <w:color w:val="000000"/>
                    <w:sz w:val="20"/>
                    <w:szCs w:val="20"/>
                  </w:rPr>
                </w:pPr>
                <w:r w:rsidRPr="00D35B4B">
                  <w:rPr>
                    <w:rFonts w:eastAsia="Calibri" w:cs="Calibri"/>
                    <w:b/>
                    <w:color w:val="000000"/>
                    <w:sz w:val="20"/>
                    <w:szCs w:val="20"/>
                  </w:rPr>
                  <w:t>2025-26</w:t>
                </w:r>
              </w:p>
              <w:p w14:paraId="0DDAB254" w14:textId="1112A0F8" w:rsidR="00442812" w:rsidRPr="00D35B4B" w:rsidRDefault="00442812" w:rsidP="00442812">
                <w:pPr>
                  <w:pBdr>
                    <w:top w:val="nil"/>
                    <w:left w:val="nil"/>
                    <w:bottom w:val="nil"/>
                    <w:right w:val="nil"/>
                    <w:between w:val="nil"/>
                    <w:bar w:val="nil"/>
                  </w:pBdr>
                  <w:spacing w:after="0" w:line="240" w:lineRule="auto"/>
                  <w:jc w:val="right"/>
                  <w:rPr>
                    <w:rFonts w:eastAsia="Calibri" w:cs="Calibri"/>
                    <w:b/>
                    <w:color w:val="000000"/>
                    <w:sz w:val="20"/>
                    <w:szCs w:val="20"/>
                  </w:rPr>
                </w:pPr>
                <w:r w:rsidRPr="00D35B4B">
                  <w:rPr>
                    <w:rFonts w:eastAsia="Calibri" w:cs="Calibri"/>
                    <w:b/>
                    <w:color w:val="000000"/>
                    <w:sz w:val="20"/>
                    <w:szCs w:val="20"/>
                  </w:rPr>
                  <w:t xml:space="preserve">  Estimated Outcome</w:t>
                </w:r>
                <w:r w:rsidRPr="00D35B4B">
                  <w:rPr>
                    <w:rFonts w:eastAsia="Calibri" w:cs="Calibri"/>
                    <w:b/>
                    <w:color w:val="000000"/>
                    <w:sz w:val="20"/>
                    <w:szCs w:val="20"/>
                    <w:vertAlign w:val="superscript"/>
                  </w:rPr>
                  <w:t>1</w:t>
                </w:r>
              </w:p>
            </w:tc>
            <w:tc>
              <w:tcPr>
                <w:tcW w:w="1661" w:type="dxa"/>
                <w:tcBorders>
                  <w:top w:val="single" w:sz="24" w:space="0" w:color="000000"/>
                  <w:left w:val="nil"/>
                  <w:bottom w:val="single" w:sz="4" w:space="0" w:color="000000"/>
                  <w:right w:val="nil"/>
                  <w:tl2br w:val="nil"/>
                  <w:tr2bl w:val="nil"/>
                </w:tcBorders>
                <w:tcMar>
                  <w:left w:w="40" w:type="dxa"/>
                  <w:right w:w="40" w:type="dxa"/>
                </w:tcMar>
              </w:tcPr>
              <w:p w14:paraId="6D3D5FA5" w14:textId="77777777" w:rsidR="00442812" w:rsidRPr="00D35B4B" w:rsidRDefault="00442812" w:rsidP="00442812">
                <w:pPr>
                  <w:pBdr>
                    <w:top w:val="nil"/>
                    <w:left w:val="nil"/>
                    <w:bottom w:val="nil"/>
                    <w:right w:val="nil"/>
                    <w:between w:val="nil"/>
                    <w:bar w:val="nil"/>
                  </w:pBdr>
                  <w:spacing w:after="0" w:line="240" w:lineRule="auto"/>
                  <w:jc w:val="right"/>
                  <w:rPr>
                    <w:rFonts w:eastAsia="Calibri" w:cs="Calibri"/>
                    <w:b/>
                    <w:color w:val="000000"/>
                    <w:sz w:val="20"/>
                    <w:szCs w:val="20"/>
                  </w:rPr>
                </w:pPr>
                <w:r w:rsidRPr="00D35B4B">
                  <w:rPr>
                    <w:rFonts w:eastAsia="Calibri" w:cs="Calibri"/>
                    <w:b/>
                    <w:color w:val="000000"/>
                    <w:sz w:val="20"/>
                    <w:szCs w:val="20"/>
                  </w:rPr>
                  <w:t>2026-27</w:t>
                </w:r>
              </w:p>
              <w:p w14:paraId="5AA28E90" w14:textId="668B30C7" w:rsidR="00442812" w:rsidRPr="00D35B4B" w:rsidRDefault="00442812" w:rsidP="00442812">
                <w:pPr>
                  <w:pBdr>
                    <w:top w:val="nil"/>
                    <w:left w:val="nil"/>
                    <w:bottom w:val="nil"/>
                    <w:right w:val="nil"/>
                    <w:between w:val="nil"/>
                    <w:bar w:val="nil"/>
                  </w:pBdr>
                  <w:spacing w:after="0" w:line="240" w:lineRule="auto"/>
                  <w:jc w:val="right"/>
                  <w:rPr>
                    <w:rFonts w:eastAsia="Calibri" w:cs="Calibri"/>
                    <w:b/>
                    <w:color w:val="000000"/>
                    <w:sz w:val="20"/>
                    <w:szCs w:val="20"/>
                  </w:rPr>
                </w:pPr>
                <w:r w:rsidRPr="00D35B4B">
                  <w:rPr>
                    <w:rFonts w:eastAsia="Calibri" w:cs="Calibri"/>
                    <w:b/>
                    <w:color w:val="000000"/>
                    <w:sz w:val="20"/>
                    <w:szCs w:val="20"/>
                  </w:rPr>
                  <w:t xml:space="preserve">  Budget</w:t>
                </w:r>
                <w:r w:rsidRPr="00D35B4B">
                  <w:rPr>
                    <w:rFonts w:eastAsia="Calibri" w:cs="Calibri"/>
                    <w:b/>
                    <w:color w:val="000000"/>
                    <w:sz w:val="20"/>
                    <w:szCs w:val="20"/>
                    <w:vertAlign w:val="superscript"/>
                  </w:rPr>
                  <w:t>2</w:t>
                </w:r>
              </w:p>
            </w:tc>
          </w:tr>
          <w:tr w:rsidR="00851642" w:rsidRPr="009349C1" w14:paraId="6AC75B8F" w14:textId="77777777" w:rsidTr="00934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0"/>
            </w:trPr>
            <w:tc>
              <w:tcPr>
                <w:tcW w:w="5155" w:type="dxa"/>
                <w:tcBorders>
                  <w:top w:val="single" w:sz="4" w:space="0" w:color="000000"/>
                  <w:left w:val="nil"/>
                  <w:bottom w:val="nil"/>
                  <w:right w:val="nil"/>
                  <w:tl2br w:val="nil"/>
                  <w:tr2bl w:val="nil"/>
                </w:tcBorders>
                <w:noWrap/>
                <w:tcMar>
                  <w:left w:w="40" w:type="dxa"/>
                  <w:right w:w="40" w:type="dxa"/>
                </w:tcMar>
              </w:tcPr>
              <w:p w14:paraId="31CD58ED" w14:textId="4BE25C4C" w:rsidR="00851642" w:rsidRPr="00D35B4B" w:rsidRDefault="00887A56">
                <w:pPr>
                  <w:pBdr>
                    <w:top w:val="nil"/>
                    <w:left w:val="nil"/>
                    <w:bottom w:val="nil"/>
                    <w:right w:val="nil"/>
                    <w:between w:val="nil"/>
                    <w:bar w:val="nil"/>
                  </w:pBdr>
                  <w:spacing w:after="0" w:line="240" w:lineRule="auto"/>
                  <w:rPr>
                    <w:rFonts w:eastAsia="Calibri" w:cs="Calibri"/>
                    <w:b/>
                    <w:color w:val="000000"/>
                    <w:sz w:val="20"/>
                    <w:szCs w:val="20"/>
                  </w:rPr>
                </w:pPr>
                <w:r w:rsidRPr="00D35B4B">
                  <w:rPr>
                    <w:rFonts w:eastAsia="Calibri" w:cs="Calibri"/>
                    <w:b/>
                    <w:color w:val="000000"/>
                    <w:sz w:val="20"/>
                    <w:szCs w:val="20"/>
                  </w:rPr>
                  <w:t>Total Cost</w:t>
                </w:r>
                <w:r w:rsidRPr="00D35B4B">
                  <w:rPr>
                    <w:rFonts w:eastAsia="Calibri" w:cs="Calibri"/>
                    <w:b/>
                    <w:color w:val="000000"/>
                    <w:sz w:val="20"/>
                    <w:szCs w:val="20"/>
                    <w:vertAlign w:val="superscript"/>
                  </w:rPr>
                  <w:t>3</w:t>
                </w:r>
              </w:p>
            </w:tc>
            <w:tc>
              <w:tcPr>
                <w:tcW w:w="2190" w:type="dxa"/>
                <w:tcBorders>
                  <w:top w:val="single" w:sz="4" w:space="0" w:color="000000"/>
                  <w:left w:val="nil"/>
                  <w:bottom w:val="nil"/>
                  <w:right w:val="nil"/>
                  <w:tl2br w:val="nil"/>
                  <w:tr2bl w:val="nil"/>
                </w:tcBorders>
                <w:noWrap/>
                <w:tcMar>
                  <w:left w:w="40" w:type="dxa"/>
                  <w:right w:w="40" w:type="dxa"/>
                </w:tcMar>
              </w:tcPr>
              <w:p w14:paraId="2DD95257" w14:textId="77EC1F0E" w:rsidR="00851642" w:rsidRPr="00D35B4B" w:rsidRDefault="007440EA">
                <w:pPr>
                  <w:pBdr>
                    <w:top w:val="nil"/>
                    <w:left w:val="nil"/>
                    <w:bottom w:val="nil"/>
                    <w:right w:val="nil"/>
                    <w:between w:val="nil"/>
                    <w:bar w:val="nil"/>
                  </w:pBdr>
                  <w:spacing w:after="0" w:line="240" w:lineRule="auto"/>
                  <w:jc w:val="right"/>
                  <w:rPr>
                    <w:rFonts w:eastAsia="Calibri" w:cs="Calibri"/>
                    <w:color w:val="000000"/>
                    <w:sz w:val="20"/>
                    <w:szCs w:val="20"/>
                  </w:rPr>
                </w:pPr>
                <w:r w:rsidRPr="00D35B4B">
                  <w:rPr>
                    <w:rFonts w:eastAsia="Calibri" w:cs="Calibri"/>
                    <w:color w:val="000000"/>
                    <w:sz w:val="20"/>
                    <w:szCs w:val="20"/>
                  </w:rPr>
                  <w:t>N/A</w:t>
                </w:r>
              </w:p>
            </w:tc>
            <w:tc>
              <w:tcPr>
                <w:tcW w:w="1661" w:type="dxa"/>
                <w:tcBorders>
                  <w:top w:val="single" w:sz="4" w:space="0" w:color="000000"/>
                  <w:left w:val="nil"/>
                  <w:bottom w:val="nil"/>
                  <w:right w:val="nil"/>
                  <w:tl2br w:val="nil"/>
                  <w:tr2bl w:val="nil"/>
                </w:tcBorders>
                <w:noWrap/>
                <w:tcMar>
                  <w:left w:w="40" w:type="dxa"/>
                  <w:right w:w="40" w:type="dxa"/>
                </w:tcMar>
              </w:tcPr>
              <w:p w14:paraId="0538B012" w14:textId="79D74345" w:rsidR="00851642" w:rsidRPr="00D35B4B"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D35B4B">
                  <w:rPr>
                    <w:rFonts w:eastAsia="Calibri" w:cs="Calibri"/>
                    <w:color w:val="000000"/>
                    <w:sz w:val="20"/>
                    <w:szCs w:val="20"/>
                  </w:rPr>
                  <w:t>61</w:t>
                </w:r>
                <w:r w:rsidR="00707AA5" w:rsidRPr="00D35B4B">
                  <w:rPr>
                    <w:rFonts w:eastAsia="Calibri" w:cs="Calibri"/>
                    <w:color w:val="000000"/>
                    <w:sz w:val="20"/>
                    <w:szCs w:val="20"/>
                  </w:rPr>
                  <w:t>,</w:t>
                </w:r>
                <w:r w:rsidRPr="00D35B4B">
                  <w:rPr>
                    <w:rFonts w:eastAsia="Calibri" w:cs="Calibri"/>
                    <w:color w:val="000000"/>
                    <w:sz w:val="20"/>
                    <w:szCs w:val="20"/>
                  </w:rPr>
                  <w:t>427</w:t>
                </w:r>
              </w:p>
            </w:tc>
          </w:tr>
          <w:tr w:rsidR="00851642" w:rsidRPr="009349C1" w14:paraId="0DAE4538" w14:textId="77777777" w:rsidTr="00B013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9"/>
            </w:trPr>
            <w:tc>
              <w:tcPr>
                <w:tcW w:w="5155" w:type="dxa"/>
                <w:tcBorders>
                  <w:top w:val="nil"/>
                  <w:left w:val="nil"/>
                  <w:bottom w:val="single" w:sz="24" w:space="0" w:color="000000"/>
                  <w:right w:val="nil"/>
                  <w:tl2br w:val="nil"/>
                  <w:tr2bl w:val="nil"/>
                </w:tcBorders>
                <w:noWrap/>
                <w:tcMar>
                  <w:left w:w="40" w:type="dxa"/>
                  <w:right w:w="40" w:type="dxa"/>
                </w:tcMar>
              </w:tcPr>
              <w:p w14:paraId="7D105F8D" w14:textId="77777777" w:rsidR="00851642" w:rsidRPr="00D35B4B" w:rsidRDefault="00851642">
                <w:pPr>
                  <w:pBdr>
                    <w:top w:val="nil"/>
                    <w:left w:val="nil"/>
                    <w:bottom w:val="nil"/>
                    <w:right w:val="nil"/>
                    <w:between w:val="nil"/>
                    <w:bar w:val="nil"/>
                  </w:pBdr>
                  <w:spacing w:after="0" w:line="240" w:lineRule="auto"/>
                  <w:rPr>
                    <w:rFonts w:eastAsia="Calibri" w:cs="Calibri"/>
                    <w:b/>
                    <w:color w:val="000000"/>
                    <w:sz w:val="20"/>
                    <w:szCs w:val="20"/>
                  </w:rPr>
                </w:pPr>
                <w:r w:rsidRPr="00D35B4B">
                  <w:rPr>
                    <w:rFonts w:eastAsia="Calibri" w:cs="Calibri"/>
                    <w:b/>
                    <w:color w:val="000000"/>
                    <w:sz w:val="20"/>
                    <w:szCs w:val="20"/>
                  </w:rPr>
                  <w:t xml:space="preserve">Controlled Recurrent Payments </w:t>
                </w:r>
              </w:p>
            </w:tc>
            <w:tc>
              <w:tcPr>
                <w:tcW w:w="2190" w:type="dxa"/>
                <w:tcBorders>
                  <w:top w:val="nil"/>
                  <w:left w:val="nil"/>
                  <w:bottom w:val="single" w:sz="24" w:space="0" w:color="000000"/>
                  <w:right w:val="nil"/>
                  <w:tl2br w:val="nil"/>
                  <w:tr2bl w:val="nil"/>
                </w:tcBorders>
                <w:noWrap/>
                <w:tcMar>
                  <w:left w:w="40" w:type="dxa"/>
                  <w:right w:w="40" w:type="dxa"/>
                </w:tcMar>
              </w:tcPr>
              <w:p w14:paraId="782EA5EC" w14:textId="2EA3A111" w:rsidR="00851642" w:rsidRPr="00D35B4B" w:rsidRDefault="007440EA">
                <w:pPr>
                  <w:pBdr>
                    <w:top w:val="nil"/>
                    <w:left w:val="nil"/>
                    <w:bottom w:val="nil"/>
                    <w:right w:val="nil"/>
                    <w:between w:val="nil"/>
                    <w:bar w:val="nil"/>
                  </w:pBdr>
                  <w:spacing w:after="0" w:line="240" w:lineRule="auto"/>
                  <w:jc w:val="right"/>
                  <w:rPr>
                    <w:rFonts w:eastAsia="Calibri" w:cs="Calibri"/>
                    <w:color w:val="000000"/>
                    <w:sz w:val="20"/>
                    <w:szCs w:val="20"/>
                  </w:rPr>
                </w:pPr>
                <w:r w:rsidRPr="00D35B4B">
                  <w:rPr>
                    <w:rFonts w:eastAsia="Calibri" w:cs="Calibri"/>
                    <w:color w:val="000000"/>
                    <w:sz w:val="20"/>
                    <w:szCs w:val="20"/>
                  </w:rPr>
                  <w:t>N/A</w:t>
                </w:r>
              </w:p>
            </w:tc>
            <w:tc>
              <w:tcPr>
                <w:tcW w:w="1661" w:type="dxa"/>
                <w:tcBorders>
                  <w:top w:val="nil"/>
                  <w:left w:val="nil"/>
                  <w:bottom w:val="single" w:sz="24" w:space="0" w:color="000000"/>
                  <w:right w:val="nil"/>
                  <w:tl2br w:val="nil"/>
                  <w:tr2bl w:val="nil"/>
                </w:tcBorders>
                <w:noWrap/>
                <w:tcMar>
                  <w:left w:w="40" w:type="dxa"/>
                  <w:right w:w="40" w:type="dxa"/>
                </w:tcMar>
              </w:tcPr>
              <w:p w14:paraId="30A038C2" w14:textId="7D833866" w:rsidR="00851642" w:rsidRPr="00D35B4B"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D35B4B">
                  <w:rPr>
                    <w:rFonts w:eastAsia="Calibri" w:cs="Calibri"/>
                    <w:color w:val="000000"/>
                    <w:sz w:val="20"/>
                    <w:szCs w:val="20"/>
                  </w:rPr>
                  <w:t>55</w:t>
                </w:r>
                <w:r w:rsidR="00707AA5" w:rsidRPr="00D35B4B">
                  <w:rPr>
                    <w:rFonts w:eastAsia="Calibri" w:cs="Calibri"/>
                    <w:color w:val="000000"/>
                    <w:sz w:val="20"/>
                    <w:szCs w:val="20"/>
                  </w:rPr>
                  <w:t>,</w:t>
                </w:r>
                <w:r w:rsidRPr="00D35B4B">
                  <w:rPr>
                    <w:rFonts w:eastAsia="Calibri" w:cs="Calibri"/>
                    <w:color w:val="000000"/>
                    <w:sz w:val="20"/>
                    <w:szCs w:val="20"/>
                  </w:rPr>
                  <w:t>904</w:t>
                </w:r>
              </w:p>
            </w:tc>
          </w:tr>
        </w:tbl>
        <w:p w14:paraId="71A2278B" w14:textId="77777777" w:rsidR="00851642" w:rsidRPr="00E44B98" w:rsidRDefault="00851642" w:rsidP="00A342B9">
          <w:pPr>
            <w:pStyle w:val="BSnoteslist"/>
            <w:pBdr>
              <w:top w:val="nil"/>
              <w:left w:val="nil"/>
              <w:bottom w:val="nil"/>
              <w:right w:val="nil"/>
              <w:between w:val="nil"/>
              <w:bar w:val="nil"/>
            </w:pBdr>
            <w:spacing w:before="120"/>
            <w:rPr>
              <w:b/>
              <w:bCs/>
            </w:rPr>
          </w:pPr>
          <w:r w:rsidRPr="00E44B98">
            <w:rPr>
              <w:b/>
              <w:bCs/>
            </w:rPr>
            <w:t>Notes:</w:t>
          </w:r>
        </w:p>
        <w:p w14:paraId="48358E56" w14:textId="77777777" w:rsidR="00FB5E7D" w:rsidRPr="00E44B98" w:rsidRDefault="00FB5E7D" w:rsidP="00FB5E7D">
          <w:pPr>
            <w:pStyle w:val="BSnoteslist"/>
            <w:numPr>
              <w:ilvl w:val="0"/>
              <w:numId w:val="5"/>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024A9BB2" w14:textId="44CE08CD" w:rsidR="00851642" w:rsidRPr="00E44B98" w:rsidRDefault="00851642" w:rsidP="0089494D">
          <w:pPr>
            <w:pStyle w:val="BSnoteslist"/>
            <w:numPr>
              <w:ilvl w:val="0"/>
              <w:numId w:val="5"/>
            </w:numPr>
            <w:pBdr>
              <w:top w:val="nil"/>
              <w:left w:val="nil"/>
              <w:bottom w:val="nil"/>
              <w:right w:val="nil"/>
              <w:between w:val="nil"/>
              <w:bar w:val="nil"/>
            </w:pBdr>
          </w:pPr>
          <w:r w:rsidRPr="00E44B98">
            <w:t>The 2026-27 Budget reflects the new output class arrangements effective from 1 July 202</w:t>
          </w:r>
          <w:r w:rsidR="00CC303B">
            <w:t>6</w:t>
          </w:r>
          <w:r w:rsidRPr="00E44B98">
            <w:t xml:space="preserve"> for CED.</w:t>
          </w:r>
        </w:p>
        <w:p w14:paraId="0343A434" w14:textId="77777777" w:rsidR="00851642" w:rsidRPr="00E44B98" w:rsidRDefault="00851642" w:rsidP="0089494D">
          <w:pPr>
            <w:pStyle w:val="BSnoteslist"/>
            <w:numPr>
              <w:ilvl w:val="0"/>
              <w:numId w:val="5"/>
            </w:numPr>
            <w:pBdr>
              <w:top w:val="nil"/>
              <w:left w:val="nil"/>
              <w:bottom w:val="nil"/>
              <w:right w:val="nil"/>
              <w:between w:val="nil"/>
              <w:bar w:val="nil"/>
            </w:pBdr>
          </w:pPr>
          <w:r w:rsidRPr="00E44B98">
            <w:t>Total cost includes depreciation and amortisation $0.041 million in 2026-27.</w:t>
          </w:r>
        </w:p>
        <w:p w14:paraId="1D4FB17E" w14:textId="77777777" w:rsidR="009349C1" w:rsidRDefault="009349C1">
          <w:pPr>
            <w:spacing w:before="0" w:after="160" w:line="259" w:lineRule="auto"/>
            <w:rPr>
              <w:rFonts w:ascii="Arial" w:eastAsiaTheme="majorEastAsia" w:hAnsi="Arial" w:cstheme="majorBidi"/>
              <w:b/>
              <w:sz w:val="26"/>
              <w:szCs w:val="28"/>
            </w:rPr>
          </w:pPr>
          <w:r>
            <w:br w:type="page"/>
          </w:r>
        </w:p>
        <w:p w14:paraId="59FA571A" w14:textId="35C68E59" w:rsidR="00851642" w:rsidRPr="00D91F50" w:rsidRDefault="00851642" w:rsidP="00851642">
          <w:pPr>
            <w:pStyle w:val="Heading3"/>
            <w:pBdr>
              <w:top w:val="nil"/>
              <w:left w:val="nil"/>
              <w:bottom w:val="nil"/>
              <w:right w:val="nil"/>
              <w:between w:val="nil"/>
              <w:bar w:val="nil"/>
            </w:pBdr>
            <w:rPr>
              <w:sz w:val="28"/>
            </w:rPr>
          </w:pPr>
          <w:r w:rsidRPr="00D91F50">
            <w:rPr>
              <w:sz w:val="28"/>
            </w:rPr>
            <w:t>Output Class 2: Transport Canberra</w:t>
          </w:r>
        </w:p>
        <w:p w14:paraId="73EC53FD" w14:textId="77777777" w:rsidR="00851642" w:rsidRPr="00D91F50" w:rsidRDefault="00851642" w:rsidP="00851642">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2.1: Transport Canberra</w:t>
          </w:r>
        </w:p>
        <w:p w14:paraId="4C5EFF0E" w14:textId="77777777" w:rsidR="00851642" w:rsidRPr="00D91F50" w:rsidRDefault="00851642" w:rsidP="009349C1">
          <w:pPr>
            <w:rPr>
              <w:sz w:val="22"/>
            </w:rPr>
          </w:pPr>
          <w:r w:rsidRPr="00D91F50">
            <w:rPr>
              <w:sz w:val="22"/>
            </w:rPr>
            <w:t>Transport Canberra includes the Government subsidy paid to bus and light rail operations, and the strategic oversight of the public transport network, public transport asset management and the Active Travel Office.</w:t>
          </w:r>
        </w:p>
        <w:p w14:paraId="736B9686" w14:textId="6C2B050B" w:rsidR="00851642" w:rsidRPr="00CD2748" w:rsidRDefault="00851642" w:rsidP="0009267A">
          <w:pPr>
            <w:pStyle w:val="Caption"/>
          </w:pPr>
          <w:r w:rsidRPr="00CD2748">
            <w:t xml:space="preserve">Table </w:t>
          </w:r>
          <w:r w:rsidR="00EE4680">
            <w:t>13</w:t>
          </w:r>
          <w:r w:rsidRPr="00CD2748">
            <w:t>: Output Class 2 (and Output 2.1): Transport Canberra ($’000)</w:t>
          </w:r>
        </w:p>
        <w:tbl>
          <w:tblPr>
            <w:tblW w:w="9045" w:type="dxa"/>
            <w:tblLayout w:type="fixed"/>
            <w:tblLook w:val="0600" w:firstRow="0" w:lastRow="0" w:firstColumn="0" w:lastColumn="0" w:noHBand="1" w:noVBand="1"/>
            <w:tblCaption w:val="vt_1_OC02"/>
            <w:tblDescription w:val="#VALUE!"/>
          </w:tblPr>
          <w:tblGrid>
            <w:gridCol w:w="5177"/>
            <w:gridCol w:w="2199"/>
            <w:gridCol w:w="1669"/>
          </w:tblGrid>
          <w:tr w:rsidR="00887A56" w:rsidRPr="00E44B98" w14:paraId="6948F560" w14:textId="77777777" w:rsidTr="00B01395">
            <w:trPr>
              <w:trHeight w:val="600"/>
            </w:trPr>
            <w:tc>
              <w:tcPr>
                <w:tcW w:w="5177" w:type="dxa"/>
                <w:tcBorders>
                  <w:top w:val="single" w:sz="24" w:space="0" w:color="000000"/>
                  <w:left w:val="nil"/>
                  <w:bottom w:val="single" w:sz="4" w:space="0" w:color="000000"/>
                  <w:right w:val="nil"/>
                  <w:tl2br w:val="nil"/>
                  <w:tr2bl w:val="nil"/>
                </w:tcBorders>
                <w:noWrap/>
                <w:tcMar>
                  <w:left w:w="0" w:type="dxa"/>
                  <w:right w:w="0" w:type="dxa"/>
                </w:tcMar>
              </w:tcPr>
              <w:p w14:paraId="017A75BD" w14:textId="77777777" w:rsidR="00887A56" w:rsidRPr="00270462" w:rsidRDefault="00887A56" w:rsidP="00887A56">
                <w:pPr>
                  <w:spacing w:after="0" w:line="240" w:lineRule="auto"/>
                  <w:rPr>
                    <w:rFonts w:eastAsia="Calibri" w:cs="Calibri"/>
                    <w:color w:val="000000"/>
                    <w:sz w:val="20"/>
                    <w:szCs w:val="20"/>
                  </w:rPr>
                </w:pPr>
              </w:p>
            </w:tc>
            <w:tc>
              <w:tcPr>
                <w:tcW w:w="2199" w:type="dxa"/>
                <w:tcBorders>
                  <w:top w:val="single" w:sz="24" w:space="0" w:color="000000"/>
                  <w:left w:val="nil"/>
                  <w:bottom w:val="single" w:sz="4" w:space="0" w:color="000000"/>
                  <w:right w:val="nil"/>
                  <w:tl2br w:val="nil"/>
                  <w:tr2bl w:val="nil"/>
                </w:tcBorders>
                <w:tcMar>
                  <w:left w:w="40" w:type="dxa"/>
                  <w:right w:w="40" w:type="dxa"/>
                </w:tcMar>
              </w:tcPr>
              <w:p w14:paraId="7A21DFF6" w14:textId="77777777" w:rsidR="00887A56" w:rsidRPr="00270462"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270462">
                  <w:rPr>
                    <w:rFonts w:eastAsia="Calibri" w:cs="Calibri"/>
                    <w:b/>
                    <w:color w:val="000000"/>
                    <w:sz w:val="20"/>
                    <w:szCs w:val="20"/>
                  </w:rPr>
                  <w:t>2025-26</w:t>
                </w:r>
              </w:p>
              <w:p w14:paraId="6D279297" w14:textId="0099CA05" w:rsidR="00887A56" w:rsidRPr="00270462"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270462">
                  <w:rPr>
                    <w:rFonts w:eastAsia="Calibri" w:cs="Calibri"/>
                    <w:b/>
                    <w:color w:val="000000"/>
                    <w:sz w:val="20"/>
                    <w:szCs w:val="20"/>
                  </w:rPr>
                  <w:t xml:space="preserve">  Estimated Outcome</w:t>
                </w:r>
                <w:r w:rsidRPr="00270462">
                  <w:rPr>
                    <w:rFonts w:eastAsia="Calibri" w:cs="Calibri"/>
                    <w:b/>
                    <w:color w:val="000000"/>
                    <w:sz w:val="20"/>
                    <w:szCs w:val="20"/>
                    <w:vertAlign w:val="superscript"/>
                  </w:rPr>
                  <w:t>1</w:t>
                </w:r>
              </w:p>
            </w:tc>
            <w:tc>
              <w:tcPr>
                <w:tcW w:w="1669" w:type="dxa"/>
                <w:tcBorders>
                  <w:top w:val="single" w:sz="24" w:space="0" w:color="000000"/>
                  <w:left w:val="nil"/>
                  <w:bottom w:val="single" w:sz="4" w:space="0" w:color="000000"/>
                  <w:right w:val="nil"/>
                  <w:tl2br w:val="nil"/>
                  <w:tr2bl w:val="nil"/>
                </w:tcBorders>
                <w:tcMar>
                  <w:left w:w="40" w:type="dxa"/>
                  <w:right w:w="40" w:type="dxa"/>
                </w:tcMar>
              </w:tcPr>
              <w:p w14:paraId="279AE829" w14:textId="77777777" w:rsidR="00887A56" w:rsidRPr="00270462"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270462">
                  <w:rPr>
                    <w:rFonts w:eastAsia="Calibri" w:cs="Calibri"/>
                    <w:b/>
                    <w:color w:val="000000"/>
                    <w:sz w:val="20"/>
                    <w:szCs w:val="20"/>
                  </w:rPr>
                  <w:t>2026-27</w:t>
                </w:r>
              </w:p>
              <w:p w14:paraId="19A85170" w14:textId="7CC940B3" w:rsidR="00887A56" w:rsidRPr="00270462"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270462">
                  <w:rPr>
                    <w:rFonts w:eastAsia="Calibri" w:cs="Calibri"/>
                    <w:b/>
                    <w:color w:val="000000"/>
                    <w:sz w:val="20"/>
                    <w:szCs w:val="20"/>
                  </w:rPr>
                  <w:t xml:space="preserve">  Budget</w:t>
                </w:r>
                <w:r w:rsidRPr="00270462">
                  <w:rPr>
                    <w:rFonts w:eastAsia="Calibri" w:cs="Calibri"/>
                    <w:b/>
                    <w:color w:val="000000"/>
                    <w:sz w:val="20"/>
                    <w:szCs w:val="20"/>
                    <w:vertAlign w:val="superscript"/>
                  </w:rPr>
                  <w:t>2</w:t>
                </w:r>
              </w:p>
            </w:tc>
          </w:tr>
          <w:tr w:rsidR="00851642" w:rsidRPr="00E44B98" w14:paraId="4D53B122" w14:textId="77777777" w:rsidTr="00270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3"/>
            </w:trPr>
            <w:tc>
              <w:tcPr>
                <w:tcW w:w="5177" w:type="dxa"/>
                <w:tcBorders>
                  <w:top w:val="single" w:sz="4" w:space="0" w:color="000000"/>
                  <w:left w:val="nil"/>
                  <w:bottom w:val="nil"/>
                  <w:right w:val="nil"/>
                  <w:tl2br w:val="nil"/>
                  <w:tr2bl w:val="nil"/>
                </w:tcBorders>
                <w:noWrap/>
                <w:tcMar>
                  <w:left w:w="40" w:type="dxa"/>
                  <w:right w:w="40" w:type="dxa"/>
                </w:tcMar>
              </w:tcPr>
              <w:p w14:paraId="2EFA4CDA" w14:textId="64C8599E" w:rsidR="00851642" w:rsidRPr="00270462" w:rsidRDefault="00887A56">
                <w:pPr>
                  <w:pBdr>
                    <w:top w:val="nil"/>
                    <w:left w:val="nil"/>
                    <w:bottom w:val="nil"/>
                    <w:right w:val="nil"/>
                    <w:between w:val="nil"/>
                    <w:bar w:val="nil"/>
                  </w:pBdr>
                  <w:spacing w:after="0" w:line="240" w:lineRule="auto"/>
                  <w:rPr>
                    <w:rFonts w:eastAsia="Calibri" w:cs="Calibri"/>
                    <w:b/>
                    <w:color w:val="000000"/>
                    <w:sz w:val="20"/>
                    <w:szCs w:val="20"/>
                  </w:rPr>
                </w:pPr>
                <w:r w:rsidRPr="00270462">
                  <w:rPr>
                    <w:rFonts w:eastAsia="Calibri" w:cs="Calibri"/>
                    <w:b/>
                    <w:color w:val="000000"/>
                    <w:sz w:val="20"/>
                    <w:szCs w:val="20"/>
                  </w:rPr>
                  <w:t>Total Cost</w:t>
                </w:r>
                <w:r w:rsidRPr="00270462">
                  <w:rPr>
                    <w:rFonts w:eastAsia="Calibri" w:cs="Calibri"/>
                    <w:b/>
                    <w:color w:val="000000"/>
                    <w:sz w:val="20"/>
                    <w:szCs w:val="20"/>
                    <w:vertAlign w:val="superscript"/>
                  </w:rPr>
                  <w:t>3</w:t>
                </w:r>
              </w:p>
            </w:tc>
            <w:tc>
              <w:tcPr>
                <w:tcW w:w="2199" w:type="dxa"/>
                <w:tcBorders>
                  <w:top w:val="single" w:sz="4" w:space="0" w:color="000000"/>
                  <w:left w:val="nil"/>
                  <w:bottom w:val="nil"/>
                  <w:right w:val="nil"/>
                  <w:tl2br w:val="nil"/>
                  <w:tr2bl w:val="nil"/>
                </w:tcBorders>
                <w:noWrap/>
                <w:tcMar>
                  <w:left w:w="40" w:type="dxa"/>
                  <w:right w:w="40" w:type="dxa"/>
                </w:tcMar>
              </w:tcPr>
              <w:p w14:paraId="53630D07" w14:textId="5540F0AB" w:rsidR="00851642" w:rsidRPr="00270462" w:rsidRDefault="007440EA">
                <w:pPr>
                  <w:pBdr>
                    <w:top w:val="nil"/>
                    <w:left w:val="nil"/>
                    <w:bottom w:val="nil"/>
                    <w:right w:val="nil"/>
                    <w:between w:val="nil"/>
                    <w:bar w:val="nil"/>
                  </w:pBdr>
                  <w:spacing w:after="0" w:line="240" w:lineRule="auto"/>
                  <w:jc w:val="right"/>
                  <w:rPr>
                    <w:rFonts w:eastAsia="Calibri" w:cs="Calibri"/>
                    <w:color w:val="000000"/>
                    <w:sz w:val="20"/>
                    <w:szCs w:val="20"/>
                  </w:rPr>
                </w:pPr>
                <w:r w:rsidRPr="00270462">
                  <w:rPr>
                    <w:rFonts w:eastAsia="Calibri" w:cs="Calibri"/>
                    <w:color w:val="000000"/>
                    <w:sz w:val="20"/>
                    <w:szCs w:val="20"/>
                  </w:rPr>
                  <w:t>N/A</w:t>
                </w:r>
              </w:p>
            </w:tc>
            <w:tc>
              <w:tcPr>
                <w:tcW w:w="1669" w:type="dxa"/>
                <w:tcBorders>
                  <w:top w:val="single" w:sz="4" w:space="0" w:color="000000"/>
                  <w:left w:val="nil"/>
                  <w:bottom w:val="nil"/>
                  <w:right w:val="nil"/>
                  <w:tl2br w:val="nil"/>
                  <w:tr2bl w:val="nil"/>
                </w:tcBorders>
                <w:noWrap/>
                <w:tcMar>
                  <w:left w:w="40" w:type="dxa"/>
                  <w:right w:w="40" w:type="dxa"/>
                </w:tcMar>
              </w:tcPr>
              <w:p w14:paraId="19F7AA79" w14:textId="59FCE508" w:rsidR="00851642" w:rsidRPr="00270462"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270462">
                  <w:rPr>
                    <w:rFonts w:eastAsia="Calibri" w:cs="Calibri"/>
                    <w:color w:val="000000"/>
                    <w:sz w:val="20"/>
                    <w:szCs w:val="20"/>
                  </w:rPr>
                  <w:t>271</w:t>
                </w:r>
                <w:r w:rsidR="00707AA5" w:rsidRPr="00270462">
                  <w:rPr>
                    <w:rFonts w:eastAsia="Calibri" w:cs="Calibri"/>
                    <w:color w:val="000000"/>
                    <w:sz w:val="20"/>
                    <w:szCs w:val="20"/>
                  </w:rPr>
                  <w:t>,</w:t>
                </w:r>
                <w:r w:rsidRPr="00270462">
                  <w:rPr>
                    <w:rFonts w:eastAsia="Calibri" w:cs="Calibri"/>
                    <w:color w:val="000000"/>
                    <w:sz w:val="20"/>
                    <w:szCs w:val="20"/>
                  </w:rPr>
                  <w:t>126</w:t>
                </w:r>
              </w:p>
            </w:tc>
          </w:tr>
          <w:tr w:rsidR="00851642" w:rsidRPr="00E44B98" w14:paraId="526128E2" w14:textId="77777777" w:rsidTr="00B013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5177" w:type="dxa"/>
                <w:tcBorders>
                  <w:top w:val="nil"/>
                  <w:left w:val="nil"/>
                  <w:bottom w:val="single" w:sz="24" w:space="0" w:color="000000"/>
                  <w:right w:val="nil"/>
                  <w:tl2br w:val="nil"/>
                  <w:tr2bl w:val="nil"/>
                </w:tcBorders>
                <w:noWrap/>
                <w:tcMar>
                  <w:left w:w="40" w:type="dxa"/>
                  <w:right w:w="40" w:type="dxa"/>
                </w:tcMar>
              </w:tcPr>
              <w:p w14:paraId="1EBF42A4" w14:textId="77777777" w:rsidR="00851642" w:rsidRPr="00270462" w:rsidRDefault="00851642">
                <w:pPr>
                  <w:pBdr>
                    <w:top w:val="nil"/>
                    <w:left w:val="nil"/>
                    <w:bottom w:val="nil"/>
                    <w:right w:val="nil"/>
                    <w:between w:val="nil"/>
                    <w:bar w:val="nil"/>
                  </w:pBdr>
                  <w:spacing w:after="0" w:line="240" w:lineRule="auto"/>
                  <w:rPr>
                    <w:rFonts w:eastAsia="Calibri" w:cs="Calibri"/>
                    <w:b/>
                    <w:color w:val="000000"/>
                    <w:sz w:val="20"/>
                    <w:szCs w:val="20"/>
                  </w:rPr>
                </w:pPr>
                <w:r w:rsidRPr="00270462">
                  <w:rPr>
                    <w:rFonts w:eastAsia="Calibri" w:cs="Calibri"/>
                    <w:b/>
                    <w:color w:val="000000"/>
                    <w:sz w:val="20"/>
                    <w:szCs w:val="20"/>
                  </w:rPr>
                  <w:t>Controlled Recurrent Payments</w:t>
                </w:r>
              </w:p>
            </w:tc>
            <w:tc>
              <w:tcPr>
                <w:tcW w:w="2199" w:type="dxa"/>
                <w:tcBorders>
                  <w:top w:val="nil"/>
                  <w:left w:val="nil"/>
                  <w:bottom w:val="single" w:sz="24" w:space="0" w:color="000000"/>
                  <w:right w:val="nil"/>
                  <w:tl2br w:val="nil"/>
                  <w:tr2bl w:val="nil"/>
                </w:tcBorders>
                <w:noWrap/>
                <w:tcMar>
                  <w:left w:w="40" w:type="dxa"/>
                  <w:right w:w="40" w:type="dxa"/>
                </w:tcMar>
              </w:tcPr>
              <w:p w14:paraId="2A6C4686" w14:textId="228CA684" w:rsidR="00851642" w:rsidRPr="00270462" w:rsidRDefault="007440EA">
                <w:pPr>
                  <w:pBdr>
                    <w:top w:val="nil"/>
                    <w:left w:val="nil"/>
                    <w:bottom w:val="nil"/>
                    <w:right w:val="nil"/>
                    <w:between w:val="nil"/>
                    <w:bar w:val="nil"/>
                  </w:pBdr>
                  <w:spacing w:after="0" w:line="240" w:lineRule="auto"/>
                  <w:jc w:val="right"/>
                  <w:rPr>
                    <w:rFonts w:eastAsia="Calibri" w:cs="Calibri"/>
                    <w:color w:val="000000"/>
                    <w:sz w:val="20"/>
                    <w:szCs w:val="20"/>
                  </w:rPr>
                </w:pPr>
                <w:r w:rsidRPr="00270462">
                  <w:rPr>
                    <w:rFonts w:eastAsia="Calibri" w:cs="Calibri"/>
                    <w:color w:val="000000"/>
                    <w:sz w:val="20"/>
                    <w:szCs w:val="20"/>
                  </w:rPr>
                  <w:t>N/A</w:t>
                </w:r>
              </w:p>
            </w:tc>
            <w:tc>
              <w:tcPr>
                <w:tcW w:w="1669" w:type="dxa"/>
                <w:tcBorders>
                  <w:top w:val="nil"/>
                  <w:left w:val="nil"/>
                  <w:bottom w:val="single" w:sz="24" w:space="0" w:color="000000"/>
                  <w:right w:val="nil"/>
                  <w:tl2br w:val="nil"/>
                  <w:tr2bl w:val="nil"/>
                </w:tcBorders>
                <w:noWrap/>
                <w:tcMar>
                  <w:left w:w="40" w:type="dxa"/>
                  <w:right w:w="40" w:type="dxa"/>
                </w:tcMar>
              </w:tcPr>
              <w:p w14:paraId="16DA5E52" w14:textId="3F899915" w:rsidR="00851642" w:rsidRPr="00270462"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270462">
                  <w:rPr>
                    <w:rFonts w:eastAsia="Calibri" w:cs="Calibri"/>
                    <w:color w:val="000000"/>
                    <w:sz w:val="20"/>
                    <w:szCs w:val="20"/>
                  </w:rPr>
                  <w:t>264</w:t>
                </w:r>
                <w:r w:rsidR="00707AA5" w:rsidRPr="00270462">
                  <w:rPr>
                    <w:rFonts w:eastAsia="Calibri" w:cs="Calibri"/>
                    <w:color w:val="000000"/>
                    <w:sz w:val="20"/>
                    <w:szCs w:val="20"/>
                  </w:rPr>
                  <w:t>,</w:t>
                </w:r>
                <w:r w:rsidRPr="00270462">
                  <w:rPr>
                    <w:rFonts w:eastAsia="Calibri" w:cs="Calibri"/>
                    <w:color w:val="000000"/>
                    <w:sz w:val="20"/>
                    <w:szCs w:val="20"/>
                  </w:rPr>
                  <w:t>030</w:t>
                </w:r>
              </w:p>
            </w:tc>
          </w:tr>
        </w:tbl>
        <w:p w14:paraId="746A4FAC"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2349C50E" w14:textId="77777777" w:rsidR="00FB5E7D" w:rsidRPr="00E44B98" w:rsidRDefault="00FB5E7D" w:rsidP="00FB5E7D">
          <w:pPr>
            <w:pStyle w:val="BSnoteslist"/>
            <w:numPr>
              <w:ilvl w:val="0"/>
              <w:numId w:val="6"/>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0E078B24" w14:textId="0884E06C" w:rsidR="00851642" w:rsidRPr="00E44B98" w:rsidRDefault="00851642" w:rsidP="0089494D">
          <w:pPr>
            <w:pStyle w:val="ListParagraph"/>
            <w:numPr>
              <w:ilvl w:val="0"/>
              <w:numId w:val="6"/>
            </w:numPr>
            <w:pBdr>
              <w:top w:val="nil"/>
              <w:left w:val="nil"/>
              <w:bottom w:val="nil"/>
              <w:right w:val="nil"/>
              <w:between w:val="nil"/>
              <w:bar w:val="nil"/>
            </w:pBdr>
            <w:spacing w:after="160" w:line="259" w:lineRule="auto"/>
            <w:rPr>
              <w:rFonts w:eastAsia="Calibri"/>
              <w:sz w:val="18"/>
            </w:rPr>
          </w:pPr>
          <w:r w:rsidRPr="00E44B98">
            <w:rPr>
              <w:rFonts w:eastAsia="Calibri"/>
              <w:sz w:val="18"/>
            </w:rPr>
            <w:t>The 2026-27 Budget reflects the new output class arrangements effective from 1 July 202</w:t>
          </w:r>
          <w:r w:rsidR="00CC303B">
            <w:rPr>
              <w:rFonts w:eastAsia="Calibri"/>
              <w:sz w:val="18"/>
            </w:rPr>
            <w:t>6</w:t>
          </w:r>
          <w:r w:rsidRPr="00E44B98">
            <w:rPr>
              <w:rFonts w:eastAsia="Calibri"/>
              <w:sz w:val="18"/>
            </w:rPr>
            <w:t xml:space="preserve"> for CED.</w:t>
          </w:r>
        </w:p>
        <w:p w14:paraId="52718DE3" w14:textId="77777777" w:rsidR="00851642" w:rsidRDefault="00851642" w:rsidP="0089494D">
          <w:pPr>
            <w:pStyle w:val="ListParagraph"/>
            <w:numPr>
              <w:ilvl w:val="0"/>
              <w:numId w:val="6"/>
            </w:numPr>
            <w:pBdr>
              <w:top w:val="nil"/>
              <w:left w:val="nil"/>
              <w:bottom w:val="nil"/>
              <w:right w:val="nil"/>
              <w:between w:val="nil"/>
              <w:bar w:val="nil"/>
            </w:pBdr>
            <w:spacing w:after="160" w:line="259" w:lineRule="auto"/>
            <w:rPr>
              <w:rFonts w:eastAsia="Calibri"/>
              <w:sz w:val="18"/>
            </w:rPr>
          </w:pPr>
          <w:r w:rsidRPr="00E44B98">
            <w:rPr>
              <w:rFonts w:eastAsia="Calibri"/>
              <w:sz w:val="18"/>
            </w:rPr>
            <w:t>Total cost includes depreciation and amortisation $0.138 million in 2026-27.</w:t>
          </w:r>
        </w:p>
        <w:p w14:paraId="695D24F0" w14:textId="77777777" w:rsidR="00851642" w:rsidRPr="00D91F50" w:rsidRDefault="00851642" w:rsidP="00851642">
          <w:pPr>
            <w:pStyle w:val="Heading3"/>
            <w:pBdr>
              <w:top w:val="nil"/>
              <w:left w:val="nil"/>
              <w:bottom w:val="nil"/>
              <w:right w:val="nil"/>
              <w:between w:val="nil"/>
              <w:bar w:val="nil"/>
            </w:pBdr>
            <w:rPr>
              <w:rFonts w:ascii="Calibri" w:hAnsi="Calibri" w:cs="Calibri"/>
            </w:rPr>
          </w:pPr>
          <w:r w:rsidRPr="00D91F50">
            <w:rPr>
              <w:rFonts w:ascii="Calibri" w:hAnsi="Calibri" w:cs="Calibri"/>
            </w:rPr>
            <w:t>Output Class 3: Territory and Municipal Services</w:t>
          </w:r>
        </w:p>
        <w:p w14:paraId="355F0579" w14:textId="0AB55C78" w:rsidR="00851642" w:rsidRPr="00CD2748" w:rsidRDefault="00851642" w:rsidP="0009267A">
          <w:pPr>
            <w:pStyle w:val="Caption"/>
          </w:pPr>
          <w:r w:rsidRPr="00CD2748">
            <w:t xml:space="preserve">Table </w:t>
          </w:r>
          <w:r w:rsidR="0077794E">
            <w:t>14</w:t>
          </w:r>
          <w:r w:rsidRPr="00CD2748">
            <w:t>: Territory and Municipal Services ($’000)</w:t>
          </w:r>
        </w:p>
        <w:tbl>
          <w:tblPr>
            <w:tblW w:w="8900" w:type="dxa"/>
            <w:tblLayout w:type="fixed"/>
            <w:tblLook w:val="0600" w:firstRow="0" w:lastRow="0" w:firstColumn="0" w:lastColumn="0" w:noHBand="1" w:noVBand="1"/>
            <w:tblCaption w:val="vt_1_OC03"/>
            <w:tblDescription w:val="#VALUE!"/>
          </w:tblPr>
          <w:tblGrid>
            <w:gridCol w:w="5093"/>
            <w:gridCol w:w="2165"/>
            <w:gridCol w:w="1642"/>
          </w:tblGrid>
          <w:tr w:rsidR="00887A56" w:rsidRPr="00B51F87" w14:paraId="3AE918CF" w14:textId="77777777" w:rsidTr="00B01395">
            <w:trPr>
              <w:trHeight w:val="718"/>
            </w:trPr>
            <w:tc>
              <w:tcPr>
                <w:tcW w:w="5093" w:type="dxa"/>
                <w:tcBorders>
                  <w:top w:val="single" w:sz="24" w:space="0" w:color="000000"/>
                  <w:left w:val="nil"/>
                  <w:bottom w:val="single" w:sz="4" w:space="0" w:color="000000"/>
                  <w:right w:val="nil"/>
                  <w:tl2br w:val="nil"/>
                  <w:tr2bl w:val="nil"/>
                </w:tcBorders>
                <w:noWrap/>
                <w:tcMar>
                  <w:left w:w="0" w:type="dxa"/>
                  <w:right w:w="0" w:type="dxa"/>
                </w:tcMar>
              </w:tcPr>
              <w:p w14:paraId="1961B738" w14:textId="77777777" w:rsidR="00887A56" w:rsidRPr="00B01395" w:rsidRDefault="00887A56" w:rsidP="00887A56">
                <w:pPr>
                  <w:spacing w:after="0" w:line="240" w:lineRule="auto"/>
                  <w:rPr>
                    <w:rFonts w:eastAsia="Calibri" w:cs="Calibri"/>
                    <w:color w:val="000000"/>
                    <w:sz w:val="20"/>
                    <w:szCs w:val="20"/>
                  </w:rPr>
                </w:pPr>
              </w:p>
            </w:tc>
            <w:tc>
              <w:tcPr>
                <w:tcW w:w="2165" w:type="dxa"/>
                <w:tcBorders>
                  <w:top w:val="single" w:sz="24" w:space="0" w:color="000000"/>
                  <w:left w:val="nil"/>
                  <w:bottom w:val="single" w:sz="4" w:space="0" w:color="000000"/>
                  <w:right w:val="nil"/>
                  <w:tl2br w:val="nil"/>
                  <w:tr2bl w:val="nil"/>
                </w:tcBorders>
                <w:tcMar>
                  <w:left w:w="40" w:type="dxa"/>
                  <w:right w:w="40" w:type="dxa"/>
                </w:tcMar>
              </w:tcPr>
              <w:p w14:paraId="2ADB6F9A"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2025-26</w:t>
                </w:r>
              </w:p>
              <w:p w14:paraId="30CDD489" w14:textId="3F553D7D"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Estimated Outcome</w:t>
                </w:r>
                <w:r w:rsidRPr="00B01395">
                  <w:rPr>
                    <w:rFonts w:eastAsia="Calibri" w:cs="Calibri"/>
                    <w:b/>
                    <w:color w:val="000000"/>
                    <w:sz w:val="20"/>
                    <w:szCs w:val="20"/>
                    <w:vertAlign w:val="superscript"/>
                  </w:rPr>
                  <w:t>1</w:t>
                </w:r>
              </w:p>
            </w:tc>
            <w:tc>
              <w:tcPr>
                <w:tcW w:w="1642" w:type="dxa"/>
                <w:tcBorders>
                  <w:top w:val="single" w:sz="24" w:space="0" w:color="000000"/>
                  <w:left w:val="nil"/>
                  <w:bottom w:val="single" w:sz="4" w:space="0" w:color="000000"/>
                  <w:right w:val="nil"/>
                  <w:tl2br w:val="nil"/>
                  <w:tr2bl w:val="nil"/>
                </w:tcBorders>
                <w:tcMar>
                  <w:left w:w="40" w:type="dxa"/>
                  <w:right w:w="40" w:type="dxa"/>
                </w:tcMar>
              </w:tcPr>
              <w:p w14:paraId="4F759C80"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2026-27</w:t>
                </w:r>
              </w:p>
              <w:p w14:paraId="5D204AF9" w14:textId="6E01BE9A"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Budget</w:t>
                </w:r>
                <w:r w:rsidRPr="00B01395">
                  <w:rPr>
                    <w:rFonts w:eastAsia="Calibri" w:cs="Calibri"/>
                    <w:b/>
                    <w:color w:val="000000"/>
                    <w:sz w:val="20"/>
                    <w:szCs w:val="20"/>
                    <w:vertAlign w:val="superscript"/>
                  </w:rPr>
                  <w:t>2</w:t>
                </w:r>
              </w:p>
            </w:tc>
          </w:tr>
          <w:tr w:rsidR="00851642" w:rsidRPr="00B51F87" w14:paraId="1EF66B5F" w14:textId="77777777" w:rsidTr="004A5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0"/>
            </w:trPr>
            <w:tc>
              <w:tcPr>
                <w:tcW w:w="5093" w:type="dxa"/>
                <w:tcBorders>
                  <w:top w:val="single" w:sz="4" w:space="0" w:color="000000"/>
                  <w:left w:val="nil"/>
                  <w:bottom w:val="nil"/>
                  <w:right w:val="nil"/>
                  <w:tl2br w:val="nil"/>
                  <w:tr2bl w:val="nil"/>
                </w:tcBorders>
                <w:noWrap/>
                <w:tcMar>
                  <w:left w:w="40" w:type="dxa"/>
                  <w:right w:w="40" w:type="dxa"/>
                </w:tcMar>
              </w:tcPr>
              <w:p w14:paraId="1B699BB0" w14:textId="577E89C7" w:rsidR="00851642" w:rsidRPr="00B01395" w:rsidRDefault="00887A56">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Total Cost</w:t>
                </w:r>
                <w:r w:rsidRPr="00B01395">
                  <w:rPr>
                    <w:rFonts w:eastAsia="Calibri" w:cs="Calibri"/>
                    <w:b/>
                    <w:color w:val="000000"/>
                    <w:sz w:val="20"/>
                    <w:szCs w:val="20"/>
                    <w:vertAlign w:val="superscript"/>
                  </w:rPr>
                  <w:t>3</w:t>
                </w:r>
              </w:p>
            </w:tc>
            <w:tc>
              <w:tcPr>
                <w:tcW w:w="2165" w:type="dxa"/>
                <w:tcBorders>
                  <w:top w:val="single" w:sz="4" w:space="0" w:color="000000"/>
                  <w:left w:val="nil"/>
                  <w:bottom w:val="nil"/>
                  <w:right w:val="nil"/>
                  <w:tl2br w:val="nil"/>
                  <w:tr2bl w:val="nil"/>
                </w:tcBorders>
                <w:noWrap/>
                <w:tcMar>
                  <w:left w:w="40" w:type="dxa"/>
                  <w:right w:w="40" w:type="dxa"/>
                </w:tcMar>
              </w:tcPr>
              <w:p w14:paraId="3D866449" w14:textId="29A323B4" w:rsidR="00851642" w:rsidRPr="00B01395" w:rsidRDefault="00D73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42" w:type="dxa"/>
                <w:tcBorders>
                  <w:top w:val="single" w:sz="4" w:space="0" w:color="000000"/>
                  <w:left w:val="nil"/>
                  <w:bottom w:val="nil"/>
                  <w:right w:val="nil"/>
                  <w:tl2br w:val="nil"/>
                  <w:tr2bl w:val="nil"/>
                </w:tcBorders>
                <w:noWrap/>
                <w:tcMar>
                  <w:left w:w="40" w:type="dxa"/>
                  <w:right w:w="40" w:type="dxa"/>
                </w:tcMar>
              </w:tcPr>
              <w:p w14:paraId="67C22AF2" w14:textId="6D738C09"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551</w:t>
                </w:r>
                <w:r w:rsidR="00707AA5" w:rsidRPr="00B01395">
                  <w:rPr>
                    <w:rFonts w:eastAsia="Calibri" w:cs="Calibri"/>
                    <w:color w:val="000000"/>
                    <w:sz w:val="20"/>
                    <w:szCs w:val="20"/>
                  </w:rPr>
                  <w:t>,</w:t>
                </w:r>
                <w:r w:rsidRPr="00B01395">
                  <w:rPr>
                    <w:rFonts w:eastAsia="Calibri" w:cs="Calibri"/>
                    <w:color w:val="000000"/>
                    <w:sz w:val="20"/>
                    <w:szCs w:val="20"/>
                  </w:rPr>
                  <w:t>344</w:t>
                </w:r>
              </w:p>
            </w:tc>
          </w:tr>
          <w:tr w:rsidR="00851642" w:rsidRPr="00B51F87" w14:paraId="7C018875" w14:textId="77777777" w:rsidTr="00B013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7"/>
            </w:trPr>
            <w:tc>
              <w:tcPr>
                <w:tcW w:w="5093" w:type="dxa"/>
                <w:tcBorders>
                  <w:top w:val="nil"/>
                  <w:left w:val="nil"/>
                  <w:bottom w:val="single" w:sz="24" w:space="0" w:color="000000"/>
                  <w:right w:val="nil"/>
                  <w:tl2br w:val="nil"/>
                  <w:tr2bl w:val="nil"/>
                </w:tcBorders>
                <w:noWrap/>
                <w:tcMar>
                  <w:left w:w="40" w:type="dxa"/>
                  <w:right w:w="40" w:type="dxa"/>
                </w:tcMar>
              </w:tcPr>
              <w:p w14:paraId="6E81CCBD" w14:textId="77777777" w:rsidR="00851642" w:rsidRPr="00B01395" w:rsidRDefault="00851642">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Controlled Recurrent Payments</w:t>
                </w:r>
              </w:p>
            </w:tc>
            <w:tc>
              <w:tcPr>
                <w:tcW w:w="2165" w:type="dxa"/>
                <w:tcBorders>
                  <w:top w:val="nil"/>
                  <w:left w:val="nil"/>
                  <w:bottom w:val="single" w:sz="24" w:space="0" w:color="000000"/>
                  <w:right w:val="nil"/>
                  <w:tl2br w:val="nil"/>
                  <w:tr2bl w:val="nil"/>
                </w:tcBorders>
                <w:noWrap/>
                <w:tcMar>
                  <w:left w:w="40" w:type="dxa"/>
                  <w:right w:w="40" w:type="dxa"/>
                </w:tcMar>
              </w:tcPr>
              <w:p w14:paraId="04985577" w14:textId="728FF92F" w:rsidR="00851642" w:rsidRPr="00B01395" w:rsidRDefault="00D73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42" w:type="dxa"/>
                <w:tcBorders>
                  <w:top w:val="nil"/>
                  <w:left w:val="nil"/>
                  <w:bottom w:val="single" w:sz="24" w:space="0" w:color="000000"/>
                  <w:right w:val="nil"/>
                  <w:tl2br w:val="nil"/>
                  <w:tr2bl w:val="nil"/>
                </w:tcBorders>
                <w:noWrap/>
                <w:tcMar>
                  <w:left w:w="40" w:type="dxa"/>
                  <w:right w:w="40" w:type="dxa"/>
                </w:tcMar>
              </w:tcPr>
              <w:p w14:paraId="631371CC" w14:textId="3E2B081F"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284</w:t>
                </w:r>
                <w:r w:rsidR="00707AA5" w:rsidRPr="00B01395">
                  <w:rPr>
                    <w:rFonts w:eastAsia="Calibri" w:cs="Calibri"/>
                    <w:color w:val="000000"/>
                    <w:sz w:val="20"/>
                    <w:szCs w:val="20"/>
                  </w:rPr>
                  <w:t>,</w:t>
                </w:r>
                <w:r w:rsidRPr="00B01395">
                  <w:rPr>
                    <w:rFonts w:eastAsia="Calibri" w:cs="Calibri"/>
                    <w:color w:val="000000"/>
                    <w:sz w:val="20"/>
                    <w:szCs w:val="20"/>
                  </w:rPr>
                  <w:t>493</w:t>
                </w:r>
              </w:p>
            </w:tc>
          </w:tr>
        </w:tbl>
        <w:p w14:paraId="61DCD92D"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36345F99" w14:textId="77777777" w:rsidR="00FD5783" w:rsidRPr="00E44B98" w:rsidRDefault="00FD5783" w:rsidP="00FD5783">
          <w:pPr>
            <w:pStyle w:val="BSnoteslist"/>
            <w:numPr>
              <w:ilvl w:val="0"/>
              <w:numId w:val="7"/>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27B32A31" w14:textId="29A95D7D" w:rsidR="00851642" w:rsidRPr="00E44B98" w:rsidRDefault="00851642" w:rsidP="0089494D">
          <w:pPr>
            <w:pStyle w:val="BSnoteslist"/>
            <w:numPr>
              <w:ilvl w:val="0"/>
              <w:numId w:val="7"/>
            </w:numPr>
            <w:pBdr>
              <w:top w:val="nil"/>
              <w:left w:val="nil"/>
              <w:bottom w:val="nil"/>
              <w:right w:val="nil"/>
              <w:between w:val="nil"/>
              <w:bar w:val="nil"/>
            </w:pBdr>
          </w:pPr>
          <w:r w:rsidRPr="00E44B98">
            <w:t>The 2026-27 Budget reflects the new output class arrangements effective from 1 July 202</w:t>
          </w:r>
          <w:r w:rsidR="00CC303B">
            <w:t>6</w:t>
          </w:r>
          <w:r w:rsidRPr="00E44B98">
            <w:t xml:space="preserve"> for CED.</w:t>
          </w:r>
        </w:p>
        <w:p w14:paraId="1F66615C" w14:textId="77777777" w:rsidR="00851642" w:rsidRDefault="00851642" w:rsidP="0089494D">
          <w:pPr>
            <w:pStyle w:val="BSnoteslist"/>
            <w:numPr>
              <w:ilvl w:val="0"/>
              <w:numId w:val="7"/>
            </w:numPr>
            <w:pBdr>
              <w:top w:val="nil"/>
              <w:left w:val="nil"/>
              <w:bottom w:val="nil"/>
              <w:right w:val="nil"/>
              <w:between w:val="nil"/>
              <w:bar w:val="nil"/>
            </w:pBdr>
          </w:pPr>
          <w:r w:rsidRPr="00E44B98">
            <w:t>Total cost includes depreciation and amortisation $212.579 million in 2026-27.</w:t>
          </w:r>
        </w:p>
        <w:p w14:paraId="5021C89B" w14:textId="5F485EED" w:rsidR="004A5D59" w:rsidRDefault="004A5D59">
          <w:pPr>
            <w:spacing w:before="0" w:after="160" w:line="259" w:lineRule="auto"/>
            <w:rPr>
              <w:rFonts w:eastAsia="Calibri" w:cs="Calibri"/>
              <w:sz w:val="18"/>
              <w:szCs w:val="24"/>
            </w:rPr>
          </w:pPr>
          <w:r>
            <w:br w:type="page"/>
          </w:r>
        </w:p>
        <w:p w14:paraId="35B1CBCE" w14:textId="77777777" w:rsidR="00851642" w:rsidRPr="00D91F50" w:rsidRDefault="00851642" w:rsidP="00851642">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3.1: Roads &amp; Infrastructure</w:t>
          </w:r>
        </w:p>
        <w:p w14:paraId="00E47F52" w14:textId="77777777" w:rsidR="00851642" w:rsidRPr="00D91F50" w:rsidRDefault="00851642" w:rsidP="004A5D59">
          <w:pPr>
            <w:rPr>
              <w:b/>
              <w:iCs/>
              <w:sz w:val="22"/>
              <w:lang w:eastAsia="en-AU"/>
            </w:rPr>
          </w:pPr>
          <w:r w:rsidRPr="00D91F50">
            <w:rPr>
              <w:sz w:val="22"/>
              <w:lang w:eastAsia="en-AU"/>
            </w:rPr>
            <w:t>Management of the Territory’s roads and associated assets, stormwater infrastructure, community paths, bridges, traffic signals, streetlights and car parks. This output also includes the provision of asset information services, capital works and development approvals relating to the acceptance of new infrastructure assets.</w:t>
          </w:r>
        </w:p>
        <w:p w14:paraId="58F52C54" w14:textId="487BAD16" w:rsidR="00851642" w:rsidRPr="00CD2748" w:rsidRDefault="00851642" w:rsidP="0009267A">
          <w:pPr>
            <w:pStyle w:val="Caption"/>
          </w:pPr>
          <w:r w:rsidRPr="00CD2748">
            <w:t>Table 1</w:t>
          </w:r>
          <w:r w:rsidR="0077794E">
            <w:t>5</w:t>
          </w:r>
          <w:r w:rsidRPr="00CD2748">
            <w:t>: Output 3.1: Roads &amp; Infrastructure ($’000)</w:t>
          </w:r>
        </w:p>
        <w:tbl>
          <w:tblPr>
            <w:tblW w:w="8973" w:type="dxa"/>
            <w:tblLayout w:type="fixed"/>
            <w:tblLook w:val="0600" w:firstRow="0" w:lastRow="0" w:firstColumn="0" w:lastColumn="0" w:noHBand="1" w:noVBand="1"/>
            <w:tblCaption w:val="vt_1_OP03.01"/>
            <w:tblDescription w:val="#VALUE!"/>
          </w:tblPr>
          <w:tblGrid>
            <w:gridCol w:w="5135"/>
            <w:gridCol w:w="2183"/>
            <w:gridCol w:w="1655"/>
          </w:tblGrid>
          <w:tr w:rsidR="00887A56" w:rsidRPr="004A5D59" w14:paraId="577EDF28" w14:textId="77777777" w:rsidTr="00B01395">
            <w:trPr>
              <w:trHeight w:val="707"/>
            </w:trPr>
            <w:tc>
              <w:tcPr>
                <w:tcW w:w="5135" w:type="dxa"/>
                <w:tcBorders>
                  <w:top w:val="single" w:sz="24" w:space="0" w:color="000000"/>
                  <w:left w:val="nil"/>
                  <w:bottom w:val="single" w:sz="4" w:space="0" w:color="000000"/>
                  <w:right w:val="nil"/>
                  <w:tl2br w:val="nil"/>
                  <w:tr2bl w:val="nil"/>
                </w:tcBorders>
                <w:noWrap/>
                <w:tcMar>
                  <w:left w:w="0" w:type="dxa"/>
                  <w:right w:w="0" w:type="dxa"/>
                </w:tcMar>
              </w:tcPr>
              <w:p w14:paraId="50B26D8E" w14:textId="77777777" w:rsidR="00887A56" w:rsidRPr="00B01395" w:rsidRDefault="00887A56" w:rsidP="00887A56">
                <w:pPr>
                  <w:spacing w:after="0" w:line="240" w:lineRule="auto"/>
                  <w:rPr>
                    <w:rFonts w:eastAsia="Calibri" w:cs="Calibri"/>
                    <w:color w:val="000000"/>
                    <w:sz w:val="20"/>
                    <w:szCs w:val="20"/>
                  </w:rPr>
                </w:pPr>
              </w:p>
            </w:tc>
            <w:tc>
              <w:tcPr>
                <w:tcW w:w="2183" w:type="dxa"/>
                <w:tcBorders>
                  <w:top w:val="single" w:sz="24" w:space="0" w:color="000000"/>
                  <w:left w:val="nil"/>
                  <w:bottom w:val="single" w:sz="4" w:space="0" w:color="000000"/>
                  <w:right w:val="nil"/>
                  <w:tl2br w:val="nil"/>
                  <w:tr2bl w:val="nil"/>
                </w:tcBorders>
                <w:tcMar>
                  <w:left w:w="40" w:type="dxa"/>
                  <w:right w:w="40" w:type="dxa"/>
                </w:tcMar>
              </w:tcPr>
              <w:p w14:paraId="71073F07"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2025-26</w:t>
                </w:r>
              </w:p>
              <w:p w14:paraId="70EE39C9" w14:textId="3E09E3C2"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Estimated Outcome</w:t>
                </w:r>
                <w:r w:rsidRPr="00B01395">
                  <w:rPr>
                    <w:rFonts w:eastAsia="Calibri" w:cs="Calibri"/>
                    <w:b/>
                    <w:color w:val="000000"/>
                    <w:sz w:val="20"/>
                    <w:szCs w:val="20"/>
                    <w:vertAlign w:val="superscript"/>
                  </w:rPr>
                  <w:t>1</w:t>
                </w:r>
              </w:p>
            </w:tc>
            <w:tc>
              <w:tcPr>
                <w:tcW w:w="1655" w:type="dxa"/>
                <w:tcBorders>
                  <w:top w:val="single" w:sz="24" w:space="0" w:color="000000"/>
                  <w:left w:val="nil"/>
                  <w:bottom w:val="single" w:sz="4" w:space="0" w:color="000000"/>
                  <w:right w:val="nil"/>
                  <w:tl2br w:val="nil"/>
                  <w:tr2bl w:val="nil"/>
                </w:tcBorders>
                <w:tcMar>
                  <w:left w:w="40" w:type="dxa"/>
                  <w:right w:w="40" w:type="dxa"/>
                </w:tcMar>
              </w:tcPr>
              <w:p w14:paraId="10237E35"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2026-27</w:t>
                </w:r>
              </w:p>
              <w:p w14:paraId="6F20C6FE" w14:textId="3CAD6BC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Budget</w:t>
                </w:r>
                <w:r w:rsidRPr="00B01395">
                  <w:rPr>
                    <w:rFonts w:eastAsia="Calibri" w:cs="Calibri"/>
                    <w:b/>
                    <w:color w:val="000000"/>
                    <w:sz w:val="20"/>
                    <w:szCs w:val="20"/>
                    <w:vertAlign w:val="superscript"/>
                  </w:rPr>
                  <w:t>2</w:t>
                </w:r>
              </w:p>
            </w:tc>
          </w:tr>
          <w:tr w:rsidR="00851642" w:rsidRPr="004A5D59" w14:paraId="5451CE56" w14:textId="77777777" w:rsidTr="004A5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2"/>
            </w:trPr>
            <w:tc>
              <w:tcPr>
                <w:tcW w:w="5135" w:type="dxa"/>
                <w:tcBorders>
                  <w:top w:val="single" w:sz="4" w:space="0" w:color="000000"/>
                  <w:left w:val="nil"/>
                  <w:bottom w:val="nil"/>
                  <w:right w:val="nil"/>
                  <w:tl2br w:val="nil"/>
                  <w:tr2bl w:val="nil"/>
                </w:tcBorders>
                <w:noWrap/>
                <w:tcMar>
                  <w:left w:w="40" w:type="dxa"/>
                  <w:right w:w="40" w:type="dxa"/>
                </w:tcMar>
              </w:tcPr>
              <w:p w14:paraId="3943D620" w14:textId="23A47682" w:rsidR="00851642" w:rsidRPr="00B01395" w:rsidRDefault="00887A56">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Total Cost</w:t>
                </w:r>
                <w:r w:rsidRPr="00B01395">
                  <w:rPr>
                    <w:rFonts w:eastAsia="Calibri" w:cs="Calibri"/>
                    <w:b/>
                    <w:color w:val="000000"/>
                    <w:sz w:val="20"/>
                    <w:szCs w:val="20"/>
                    <w:vertAlign w:val="superscript"/>
                  </w:rPr>
                  <w:t>3</w:t>
                </w:r>
              </w:p>
            </w:tc>
            <w:tc>
              <w:tcPr>
                <w:tcW w:w="2183" w:type="dxa"/>
                <w:tcBorders>
                  <w:top w:val="single" w:sz="4" w:space="0" w:color="000000"/>
                  <w:left w:val="nil"/>
                  <w:bottom w:val="nil"/>
                  <w:right w:val="nil"/>
                  <w:tl2br w:val="nil"/>
                  <w:tr2bl w:val="nil"/>
                </w:tcBorders>
                <w:noWrap/>
                <w:tcMar>
                  <w:left w:w="40" w:type="dxa"/>
                  <w:right w:w="40" w:type="dxa"/>
                </w:tcMar>
              </w:tcPr>
              <w:p w14:paraId="7A7A663C" w14:textId="4E23BA58" w:rsidR="00851642" w:rsidRPr="00B01395" w:rsidRDefault="00D73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55" w:type="dxa"/>
                <w:tcBorders>
                  <w:top w:val="single" w:sz="4" w:space="0" w:color="000000"/>
                  <w:left w:val="nil"/>
                  <w:bottom w:val="nil"/>
                  <w:right w:val="nil"/>
                  <w:tl2br w:val="nil"/>
                  <w:tr2bl w:val="nil"/>
                </w:tcBorders>
                <w:noWrap/>
                <w:tcMar>
                  <w:left w:w="40" w:type="dxa"/>
                  <w:right w:w="40" w:type="dxa"/>
                </w:tcMar>
              </w:tcPr>
              <w:p w14:paraId="44B0F91E" w14:textId="15F44240"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303</w:t>
                </w:r>
                <w:r w:rsidR="00707AA5" w:rsidRPr="00B01395">
                  <w:rPr>
                    <w:rFonts w:eastAsia="Calibri" w:cs="Calibri"/>
                    <w:color w:val="000000"/>
                    <w:sz w:val="20"/>
                    <w:szCs w:val="20"/>
                  </w:rPr>
                  <w:t>,</w:t>
                </w:r>
                <w:r w:rsidRPr="00B01395">
                  <w:rPr>
                    <w:rFonts w:eastAsia="Calibri" w:cs="Calibri"/>
                    <w:color w:val="000000"/>
                    <w:sz w:val="20"/>
                    <w:szCs w:val="20"/>
                  </w:rPr>
                  <w:t>372</w:t>
                </w:r>
              </w:p>
            </w:tc>
          </w:tr>
          <w:tr w:rsidR="00851642" w:rsidRPr="004A5D59" w14:paraId="640B0BF3" w14:textId="77777777" w:rsidTr="00B013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41"/>
            </w:trPr>
            <w:tc>
              <w:tcPr>
                <w:tcW w:w="5135" w:type="dxa"/>
                <w:tcBorders>
                  <w:top w:val="nil"/>
                  <w:left w:val="nil"/>
                  <w:bottom w:val="single" w:sz="24" w:space="0" w:color="000000"/>
                  <w:right w:val="nil"/>
                  <w:tl2br w:val="nil"/>
                  <w:tr2bl w:val="nil"/>
                </w:tcBorders>
                <w:noWrap/>
                <w:tcMar>
                  <w:left w:w="40" w:type="dxa"/>
                  <w:right w:w="40" w:type="dxa"/>
                </w:tcMar>
              </w:tcPr>
              <w:p w14:paraId="61659C4C" w14:textId="77777777" w:rsidR="00851642" w:rsidRPr="00B01395" w:rsidRDefault="00851642">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Controlled Recurrent Payments</w:t>
                </w:r>
              </w:p>
            </w:tc>
            <w:tc>
              <w:tcPr>
                <w:tcW w:w="2183" w:type="dxa"/>
                <w:tcBorders>
                  <w:top w:val="nil"/>
                  <w:left w:val="nil"/>
                  <w:bottom w:val="single" w:sz="24" w:space="0" w:color="000000"/>
                  <w:right w:val="nil"/>
                  <w:tl2br w:val="nil"/>
                  <w:tr2bl w:val="nil"/>
                </w:tcBorders>
                <w:noWrap/>
                <w:tcMar>
                  <w:left w:w="40" w:type="dxa"/>
                  <w:right w:w="40" w:type="dxa"/>
                </w:tcMar>
              </w:tcPr>
              <w:p w14:paraId="1229EE66" w14:textId="3C960C60" w:rsidR="00851642" w:rsidRPr="00B01395" w:rsidRDefault="00D73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55" w:type="dxa"/>
                <w:tcBorders>
                  <w:top w:val="nil"/>
                  <w:left w:val="nil"/>
                  <w:bottom w:val="single" w:sz="24" w:space="0" w:color="000000"/>
                  <w:right w:val="nil"/>
                  <w:tl2br w:val="nil"/>
                  <w:tr2bl w:val="nil"/>
                </w:tcBorders>
                <w:noWrap/>
                <w:tcMar>
                  <w:left w:w="40" w:type="dxa"/>
                  <w:right w:w="40" w:type="dxa"/>
                </w:tcMar>
              </w:tcPr>
              <w:p w14:paraId="6DAB69E9" w14:textId="114C3EE9"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110</w:t>
                </w:r>
                <w:r w:rsidR="00707AA5" w:rsidRPr="00B01395">
                  <w:rPr>
                    <w:rFonts w:eastAsia="Calibri" w:cs="Calibri"/>
                    <w:color w:val="000000"/>
                    <w:sz w:val="20"/>
                    <w:szCs w:val="20"/>
                  </w:rPr>
                  <w:t>,</w:t>
                </w:r>
                <w:r w:rsidRPr="00B01395">
                  <w:rPr>
                    <w:rFonts w:eastAsia="Calibri" w:cs="Calibri"/>
                    <w:color w:val="000000"/>
                    <w:sz w:val="20"/>
                    <w:szCs w:val="20"/>
                  </w:rPr>
                  <w:t>517</w:t>
                </w:r>
              </w:p>
            </w:tc>
          </w:tr>
        </w:tbl>
        <w:p w14:paraId="16D6504E"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36D390CF" w14:textId="3F2C01E0" w:rsidR="00851642" w:rsidRPr="00E44B98" w:rsidRDefault="00851642" w:rsidP="0089494D">
          <w:pPr>
            <w:pStyle w:val="BSnoteslist"/>
            <w:numPr>
              <w:ilvl w:val="0"/>
              <w:numId w:val="8"/>
            </w:numPr>
            <w:pBdr>
              <w:top w:val="nil"/>
              <w:left w:val="nil"/>
              <w:bottom w:val="nil"/>
              <w:right w:val="nil"/>
              <w:between w:val="nil"/>
              <w:bar w:val="nil"/>
            </w:pBdr>
          </w:pPr>
          <w:r w:rsidRPr="00E44B98">
            <w:t xml:space="preserve">CED transitioned from nine output classes in 2025-26 to five output classes in 2026-27. As a result of this </w:t>
          </w:r>
          <w:r w:rsidR="00FD5783">
            <w:t>the estimated outcomes for 2025-26 are reported in the Discontinued Outputs below.</w:t>
          </w:r>
        </w:p>
        <w:p w14:paraId="6D67322F" w14:textId="4348C8DC" w:rsidR="00851642" w:rsidRPr="00E44B98" w:rsidRDefault="00851642" w:rsidP="0089494D">
          <w:pPr>
            <w:pStyle w:val="BSnoteslist"/>
            <w:numPr>
              <w:ilvl w:val="0"/>
              <w:numId w:val="8"/>
            </w:numPr>
            <w:pBdr>
              <w:top w:val="nil"/>
              <w:left w:val="nil"/>
              <w:bottom w:val="nil"/>
              <w:right w:val="nil"/>
              <w:between w:val="nil"/>
              <w:bar w:val="nil"/>
            </w:pBdr>
          </w:pPr>
          <w:r w:rsidRPr="00E44B98">
            <w:t>The 2026-27 Budget reflects the new output class arrangements effective from 1 July 202</w:t>
          </w:r>
          <w:r w:rsidR="00CC303B">
            <w:t>6</w:t>
          </w:r>
          <w:r w:rsidRPr="00E44B98">
            <w:t xml:space="preserve"> for CED.</w:t>
          </w:r>
        </w:p>
        <w:p w14:paraId="2AFD1EE0" w14:textId="77777777" w:rsidR="00851642" w:rsidRDefault="00851642" w:rsidP="0089494D">
          <w:pPr>
            <w:pStyle w:val="BSnoteslist"/>
            <w:numPr>
              <w:ilvl w:val="0"/>
              <w:numId w:val="8"/>
            </w:numPr>
            <w:pBdr>
              <w:top w:val="nil"/>
              <w:left w:val="nil"/>
              <w:bottom w:val="nil"/>
              <w:right w:val="nil"/>
              <w:between w:val="nil"/>
              <w:bar w:val="nil"/>
            </w:pBdr>
          </w:pPr>
          <w:r w:rsidRPr="00E44B98">
            <w:t>Total cost includes depreciation and amortisation $179.013 million in 2026-27.</w:t>
          </w:r>
        </w:p>
        <w:p w14:paraId="4B963D22" w14:textId="77777777" w:rsidR="00851642" w:rsidRPr="00D91F50" w:rsidRDefault="00851642" w:rsidP="00785330">
          <w:pPr>
            <w:pStyle w:val="Heading4"/>
            <w:keepNext w:val="0"/>
            <w:keepLines w:val="0"/>
            <w:pBdr>
              <w:top w:val="nil"/>
              <w:left w:val="nil"/>
              <w:bottom w:val="nil"/>
              <w:right w:val="nil"/>
              <w:between w:val="nil"/>
              <w:bar w:val="nil"/>
            </w:pBdr>
            <w:spacing w:before="120"/>
            <w:rPr>
              <w:rFonts w:ascii="Calibri" w:hAnsi="Calibri" w:cs="Calibri"/>
              <w:b/>
              <w:bCs/>
              <w:sz w:val="24"/>
              <w:szCs w:val="24"/>
            </w:rPr>
          </w:pPr>
          <w:r w:rsidRPr="00D91F50">
            <w:rPr>
              <w:rFonts w:ascii="Calibri" w:hAnsi="Calibri" w:cs="Calibri"/>
              <w:b/>
              <w:bCs/>
              <w:sz w:val="24"/>
              <w:szCs w:val="24"/>
            </w:rPr>
            <w:t>Output 3.2: Waste and Recycling</w:t>
          </w:r>
        </w:p>
        <w:p w14:paraId="5DB41F4F" w14:textId="77777777" w:rsidR="00851642" w:rsidRPr="00D91F50" w:rsidRDefault="00851642" w:rsidP="004A5D59">
          <w:pPr>
            <w:rPr>
              <w:sz w:val="22"/>
            </w:rPr>
          </w:pPr>
          <w:r w:rsidRPr="00D91F50">
            <w:rPr>
              <w:sz w:val="22"/>
            </w:rPr>
            <w:t xml:space="preserve">Provision of domestic waste, recyclables and green waste collection services, operation of resource management and recycling centres, development of waste policy, and implementation and evaluation of waste management programs. </w:t>
          </w:r>
        </w:p>
        <w:p w14:paraId="6222115C" w14:textId="1344A029" w:rsidR="00851642" w:rsidRPr="00CD2748" w:rsidRDefault="00851642" w:rsidP="0009267A">
          <w:pPr>
            <w:pStyle w:val="Caption"/>
          </w:pPr>
          <w:r w:rsidRPr="00CD2748">
            <w:t>Table 1</w:t>
          </w:r>
          <w:r w:rsidR="0077794E">
            <w:t>6</w:t>
          </w:r>
          <w:r w:rsidRPr="00CD2748">
            <w:t>: Output 3.2: Waste and Recycling ($’000)</w:t>
          </w:r>
        </w:p>
        <w:tbl>
          <w:tblPr>
            <w:tblW w:w="8973" w:type="dxa"/>
            <w:tblLayout w:type="fixed"/>
            <w:tblLook w:val="0600" w:firstRow="0" w:lastRow="0" w:firstColumn="0" w:lastColumn="0" w:noHBand="1" w:noVBand="1"/>
            <w:tblCaption w:val="vt_1_OP03.02"/>
            <w:tblDescription w:val="#VALUE!"/>
          </w:tblPr>
          <w:tblGrid>
            <w:gridCol w:w="5135"/>
            <w:gridCol w:w="2182"/>
            <w:gridCol w:w="1656"/>
          </w:tblGrid>
          <w:tr w:rsidR="00887A56" w:rsidRPr="004A5D59" w14:paraId="2FF8AE33" w14:textId="77777777" w:rsidTr="00B01395">
            <w:trPr>
              <w:trHeight w:val="722"/>
            </w:trPr>
            <w:tc>
              <w:tcPr>
                <w:tcW w:w="5135" w:type="dxa"/>
                <w:tcBorders>
                  <w:top w:val="single" w:sz="24" w:space="0" w:color="000000"/>
                  <w:left w:val="nil"/>
                  <w:bottom w:val="single" w:sz="4" w:space="0" w:color="000000"/>
                  <w:right w:val="nil"/>
                  <w:tl2br w:val="nil"/>
                  <w:tr2bl w:val="nil"/>
                </w:tcBorders>
                <w:noWrap/>
                <w:tcMar>
                  <w:left w:w="0" w:type="dxa"/>
                  <w:right w:w="0" w:type="dxa"/>
                </w:tcMar>
              </w:tcPr>
              <w:p w14:paraId="5000D355" w14:textId="77777777" w:rsidR="00887A56" w:rsidRPr="00B01395" w:rsidRDefault="00887A56" w:rsidP="00887A56">
                <w:pPr>
                  <w:spacing w:after="0" w:line="240" w:lineRule="auto"/>
                  <w:rPr>
                    <w:rFonts w:eastAsia="Calibri" w:cs="Calibri"/>
                    <w:color w:val="000000"/>
                    <w:sz w:val="20"/>
                    <w:szCs w:val="20"/>
                  </w:rPr>
                </w:pPr>
              </w:p>
            </w:tc>
            <w:tc>
              <w:tcPr>
                <w:tcW w:w="2182" w:type="dxa"/>
                <w:tcBorders>
                  <w:top w:val="single" w:sz="24" w:space="0" w:color="000000"/>
                  <w:left w:val="nil"/>
                  <w:bottom w:val="single" w:sz="4" w:space="0" w:color="000000"/>
                  <w:right w:val="nil"/>
                  <w:tl2br w:val="nil"/>
                  <w:tr2bl w:val="nil"/>
                </w:tcBorders>
                <w:tcMar>
                  <w:left w:w="40" w:type="dxa"/>
                  <w:right w:w="40" w:type="dxa"/>
                </w:tcMar>
              </w:tcPr>
              <w:p w14:paraId="5550B387"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2025-26</w:t>
                </w:r>
              </w:p>
              <w:p w14:paraId="1A7D7E00" w14:textId="14042F7B"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Estimated Outcome</w:t>
                </w:r>
                <w:r w:rsidRPr="00B01395">
                  <w:rPr>
                    <w:rFonts w:eastAsia="Calibri" w:cs="Calibri"/>
                    <w:b/>
                    <w:color w:val="000000"/>
                    <w:sz w:val="20"/>
                    <w:szCs w:val="20"/>
                    <w:vertAlign w:val="superscript"/>
                  </w:rPr>
                  <w:t>1</w:t>
                </w:r>
              </w:p>
            </w:tc>
            <w:tc>
              <w:tcPr>
                <w:tcW w:w="1656" w:type="dxa"/>
                <w:tcBorders>
                  <w:top w:val="single" w:sz="24" w:space="0" w:color="000000"/>
                  <w:left w:val="nil"/>
                  <w:bottom w:val="single" w:sz="4" w:space="0" w:color="000000"/>
                  <w:right w:val="nil"/>
                  <w:tl2br w:val="nil"/>
                  <w:tr2bl w:val="nil"/>
                </w:tcBorders>
                <w:tcMar>
                  <w:left w:w="40" w:type="dxa"/>
                  <w:right w:w="40" w:type="dxa"/>
                </w:tcMar>
              </w:tcPr>
              <w:p w14:paraId="7230E5A9"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2026-27</w:t>
                </w:r>
              </w:p>
              <w:p w14:paraId="466BC887" w14:textId="58E7790F"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Budget</w:t>
                </w:r>
                <w:r w:rsidRPr="00B01395">
                  <w:rPr>
                    <w:rFonts w:eastAsia="Calibri" w:cs="Calibri"/>
                    <w:b/>
                    <w:color w:val="000000"/>
                    <w:sz w:val="20"/>
                    <w:szCs w:val="20"/>
                    <w:vertAlign w:val="superscript"/>
                  </w:rPr>
                  <w:t>2</w:t>
                </w:r>
              </w:p>
            </w:tc>
          </w:tr>
          <w:tr w:rsidR="00851642" w:rsidRPr="004A5D59" w14:paraId="08836CC2" w14:textId="77777777" w:rsidTr="004A5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135" w:type="dxa"/>
                <w:tcBorders>
                  <w:top w:val="single" w:sz="4" w:space="0" w:color="000000"/>
                  <w:left w:val="nil"/>
                  <w:bottom w:val="nil"/>
                  <w:right w:val="nil"/>
                  <w:tl2br w:val="nil"/>
                  <w:tr2bl w:val="nil"/>
                </w:tcBorders>
                <w:noWrap/>
                <w:tcMar>
                  <w:left w:w="40" w:type="dxa"/>
                  <w:right w:w="40" w:type="dxa"/>
                </w:tcMar>
              </w:tcPr>
              <w:p w14:paraId="723F951E" w14:textId="31214214" w:rsidR="00851642" w:rsidRPr="00B01395" w:rsidRDefault="00887A56">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Total Cost</w:t>
                </w:r>
                <w:r w:rsidRPr="00B01395">
                  <w:rPr>
                    <w:rFonts w:eastAsia="Calibri" w:cs="Calibri"/>
                    <w:b/>
                    <w:color w:val="000000"/>
                    <w:sz w:val="20"/>
                    <w:szCs w:val="20"/>
                    <w:vertAlign w:val="superscript"/>
                  </w:rPr>
                  <w:t>3</w:t>
                </w:r>
              </w:p>
            </w:tc>
            <w:tc>
              <w:tcPr>
                <w:tcW w:w="2182" w:type="dxa"/>
                <w:tcBorders>
                  <w:top w:val="single" w:sz="4" w:space="0" w:color="000000"/>
                  <w:left w:val="nil"/>
                  <w:bottom w:val="nil"/>
                  <w:right w:val="nil"/>
                  <w:tl2br w:val="nil"/>
                  <w:tr2bl w:val="nil"/>
                </w:tcBorders>
                <w:noWrap/>
                <w:tcMar>
                  <w:left w:w="40" w:type="dxa"/>
                  <w:right w:w="40" w:type="dxa"/>
                </w:tcMar>
              </w:tcPr>
              <w:p w14:paraId="0C48A1C1" w14:textId="10A8AE63" w:rsidR="00851642" w:rsidRPr="00B01395" w:rsidRDefault="00D73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56" w:type="dxa"/>
                <w:tcBorders>
                  <w:top w:val="single" w:sz="4" w:space="0" w:color="000000"/>
                  <w:left w:val="nil"/>
                  <w:bottom w:val="nil"/>
                  <w:right w:val="nil"/>
                  <w:tl2br w:val="nil"/>
                  <w:tr2bl w:val="nil"/>
                </w:tcBorders>
                <w:noWrap/>
                <w:tcMar>
                  <w:left w:w="40" w:type="dxa"/>
                  <w:right w:w="40" w:type="dxa"/>
                </w:tcMar>
              </w:tcPr>
              <w:p w14:paraId="59721458" w14:textId="2BDF3D2C"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98</w:t>
                </w:r>
                <w:r w:rsidR="00707AA5" w:rsidRPr="00B01395">
                  <w:rPr>
                    <w:rFonts w:eastAsia="Calibri" w:cs="Calibri"/>
                    <w:color w:val="000000"/>
                    <w:sz w:val="20"/>
                    <w:szCs w:val="20"/>
                  </w:rPr>
                  <w:t>,</w:t>
                </w:r>
                <w:r w:rsidRPr="00B01395">
                  <w:rPr>
                    <w:rFonts w:eastAsia="Calibri" w:cs="Calibri"/>
                    <w:color w:val="000000"/>
                    <w:sz w:val="20"/>
                    <w:szCs w:val="20"/>
                  </w:rPr>
                  <w:t>656</w:t>
                </w:r>
              </w:p>
            </w:tc>
          </w:tr>
          <w:tr w:rsidR="00851642" w:rsidRPr="004A5D59" w14:paraId="22B0912B" w14:textId="77777777" w:rsidTr="00B013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1"/>
            </w:trPr>
            <w:tc>
              <w:tcPr>
                <w:tcW w:w="5135" w:type="dxa"/>
                <w:tcBorders>
                  <w:top w:val="nil"/>
                  <w:left w:val="nil"/>
                  <w:bottom w:val="single" w:sz="24" w:space="0" w:color="000000"/>
                  <w:right w:val="nil"/>
                  <w:tl2br w:val="nil"/>
                  <w:tr2bl w:val="nil"/>
                </w:tcBorders>
                <w:noWrap/>
                <w:tcMar>
                  <w:left w:w="40" w:type="dxa"/>
                  <w:right w:w="40" w:type="dxa"/>
                </w:tcMar>
              </w:tcPr>
              <w:p w14:paraId="34EFFA76" w14:textId="77777777" w:rsidR="00851642" w:rsidRPr="00B01395" w:rsidRDefault="00851642">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Controlled Recurrent Payments</w:t>
                </w:r>
              </w:p>
            </w:tc>
            <w:tc>
              <w:tcPr>
                <w:tcW w:w="2182" w:type="dxa"/>
                <w:tcBorders>
                  <w:top w:val="nil"/>
                  <w:left w:val="nil"/>
                  <w:bottom w:val="single" w:sz="24" w:space="0" w:color="000000"/>
                  <w:right w:val="nil"/>
                  <w:tl2br w:val="nil"/>
                  <w:tr2bl w:val="nil"/>
                </w:tcBorders>
                <w:noWrap/>
                <w:tcMar>
                  <w:left w:w="40" w:type="dxa"/>
                  <w:right w:w="40" w:type="dxa"/>
                </w:tcMar>
              </w:tcPr>
              <w:p w14:paraId="75684C3E" w14:textId="037DD6A8" w:rsidR="00851642" w:rsidRPr="00B01395" w:rsidRDefault="00D73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56" w:type="dxa"/>
                <w:tcBorders>
                  <w:top w:val="nil"/>
                  <w:left w:val="nil"/>
                  <w:bottom w:val="single" w:sz="24" w:space="0" w:color="000000"/>
                  <w:right w:val="nil"/>
                  <w:tl2br w:val="nil"/>
                  <w:tr2bl w:val="nil"/>
                </w:tcBorders>
                <w:noWrap/>
                <w:tcMar>
                  <w:left w:w="40" w:type="dxa"/>
                  <w:right w:w="40" w:type="dxa"/>
                </w:tcMar>
              </w:tcPr>
              <w:p w14:paraId="3D41DC63" w14:textId="1458FB9E"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76</w:t>
                </w:r>
                <w:r w:rsidR="00707AA5" w:rsidRPr="00B01395">
                  <w:rPr>
                    <w:rFonts w:eastAsia="Calibri" w:cs="Calibri"/>
                    <w:color w:val="000000"/>
                    <w:sz w:val="20"/>
                    <w:szCs w:val="20"/>
                  </w:rPr>
                  <w:t>,</w:t>
                </w:r>
                <w:r w:rsidRPr="00B01395">
                  <w:rPr>
                    <w:rFonts w:eastAsia="Calibri" w:cs="Calibri"/>
                    <w:color w:val="000000"/>
                    <w:sz w:val="20"/>
                    <w:szCs w:val="20"/>
                  </w:rPr>
                  <w:t>468</w:t>
                </w:r>
              </w:p>
            </w:tc>
          </w:tr>
        </w:tbl>
        <w:p w14:paraId="6ABDD1DF"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1D364C87" w14:textId="77777777" w:rsidR="004E696A" w:rsidRPr="00E44B98" w:rsidRDefault="004E696A" w:rsidP="004E696A">
          <w:pPr>
            <w:pStyle w:val="BSnoteslist"/>
            <w:numPr>
              <w:ilvl w:val="0"/>
              <w:numId w:val="9"/>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3BCEB9D5" w14:textId="1048B804" w:rsidR="00851642" w:rsidRPr="00E44B98" w:rsidRDefault="00851642" w:rsidP="0089494D">
          <w:pPr>
            <w:pStyle w:val="BSnoteslist"/>
            <w:numPr>
              <w:ilvl w:val="0"/>
              <w:numId w:val="9"/>
            </w:numPr>
            <w:pBdr>
              <w:top w:val="nil"/>
              <w:left w:val="nil"/>
              <w:bottom w:val="nil"/>
              <w:right w:val="nil"/>
              <w:between w:val="nil"/>
              <w:bar w:val="nil"/>
            </w:pBdr>
          </w:pPr>
          <w:r w:rsidRPr="00E44B98">
            <w:t>The 2026-27 Budget reflects the new output class arrangements effective from 1 July 202</w:t>
          </w:r>
          <w:r w:rsidR="00CC303B">
            <w:t>6</w:t>
          </w:r>
          <w:r w:rsidRPr="00E44B98">
            <w:t xml:space="preserve"> for CED.</w:t>
          </w:r>
        </w:p>
        <w:p w14:paraId="04BBED7C" w14:textId="77777777" w:rsidR="00851642" w:rsidRDefault="00851642" w:rsidP="0089494D">
          <w:pPr>
            <w:pStyle w:val="BSnoteslist"/>
            <w:numPr>
              <w:ilvl w:val="0"/>
              <w:numId w:val="9"/>
            </w:numPr>
            <w:pBdr>
              <w:top w:val="nil"/>
              <w:left w:val="nil"/>
              <w:bottom w:val="nil"/>
              <w:right w:val="nil"/>
              <w:between w:val="nil"/>
              <w:bar w:val="nil"/>
            </w:pBdr>
          </w:pPr>
          <w:r w:rsidRPr="00E44B98">
            <w:t>Total cost includes depreciation and amortisation $6.239 million in 2026-27.</w:t>
          </w:r>
        </w:p>
        <w:p w14:paraId="1CB798D3" w14:textId="77777777" w:rsidR="004E696A" w:rsidRDefault="004E696A">
          <w:pPr>
            <w:spacing w:before="0" w:after="160" w:line="259" w:lineRule="auto"/>
            <w:rPr>
              <w:rFonts w:eastAsiaTheme="majorEastAsia" w:cs="Calibri"/>
              <w:b/>
              <w:bCs/>
              <w:i/>
              <w:iCs/>
              <w:szCs w:val="24"/>
            </w:rPr>
          </w:pPr>
          <w:r>
            <w:rPr>
              <w:rFonts w:cs="Calibri"/>
              <w:b/>
              <w:bCs/>
              <w:szCs w:val="24"/>
            </w:rPr>
            <w:br w:type="page"/>
          </w:r>
        </w:p>
        <w:p w14:paraId="38925E00" w14:textId="77777777" w:rsidR="00851642" w:rsidRPr="00D91F50" w:rsidRDefault="00851642" w:rsidP="00851642">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3.3: City Maintenance &amp; Services</w:t>
          </w:r>
        </w:p>
        <w:p w14:paraId="622D096E" w14:textId="77777777" w:rsidR="00851642" w:rsidRPr="00D91F50" w:rsidRDefault="00851642" w:rsidP="004A5D59">
          <w:pPr>
            <w:rPr>
              <w:sz w:val="22"/>
            </w:rPr>
          </w:pPr>
          <w:r w:rsidRPr="00D91F50">
            <w:rPr>
              <w:sz w:val="22"/>
            </w:rPr>
            <w:t>Planning and management of the Territory’s parks and urban open space system including associated community infrastructure, maintaining the look and feel of the city, and managing the urban forest and sportsgrounds facilities. The Directorate also provides advice, education and compliance services in relation to municipal ranger functions, domestic animal management, plant and animal licensing and significant tree protection. This output also includes Yarralumla Nursery and Capital Linen.</w:t>
          </w:r>
        </w:p>
        <w:p w14:paraId="74CF9C38" w14:textId="76A863FC" w:rsidR="00851642" w:rsidRPr="00CD2748" w:rsidRDefault="00851642" w:rsidP="0009267A">
          <w:pPr>
            <w:pStyle w:val="Caption"/>
          </w:pPr>
          <w:r w:rsidRPr="00CD2748">
            <w:t>Table 1</w:t>
          </w:r>
          <w:r w:rsidR="0077794E">
            <w:t>7</w:t>
          </w:r>
          <w:r w:rsidRPr="00CD2748">
            <w:t>: Output 3.3: City Maintenance &amp; Services (’000)</w:t>
          </w:r>
        </w:p>
        <w:tbl>
          <w:tblPr>
            <w:tblW w:w="9013" w:type="dxa"/>
            <w:tblLayout w:type="fixed"/>
            <w:tblLook w:val="0600" w:firstRow="0" w:lastRow="0" w:firstColumn="0" w:lastColumn="0" w:noHBand="1" w:noVBand="1"/>
            <w:tblCaption w:val="vt_1_OP03.03"/>
            <w:tblDescription w:val="#VALUE!"/>
          </w:tblPr>
          <w:tblGrid>
            <w:gridCol w:w="5157"/>
            <w:gridCol w:w="2193"/>
            <w:gridCol w:w="1663"/>
          </w:tblGrid>
          <w:tr w:rsidR="00887A56" w:rsidRPr="004A5D59" w14:paraId="35439CC8" w14:textId="77777777" w:rsidTr="00B01395">
            <w:trPr>
              <w:trHeight w:val="646"/>
            </w:trPr>
            <w:tc>
              <w:tcPr>
                <w:tcW w:w="5157" w:type="dxa"/>
                <w:tcBorders>
                  <w:top w:val="single" w:sz="24" w:space="0" w:color="000000"/>
                  <w:left w:val="nil"/>
                  <w:bottom w:val="single" w:sz="4" w:space="0" w:color="000000"/>
                  <w:right w:val="nil"/>
                  <w:tl2br w:val="nil"/>
                  <w:tr2bl w:val="nil"/>
                </w:tcBorders>
                <w:noWrap/>
                <w:tcMar>
                  <w:left w:w="0" w:type="dxa"/>
                  <w:right w:w="0" w:type="dxa"/>
                </w:tcMar>
              </w:tcPr>
              <w:p w14:paraId="5BA919B0" w14:textId="77777777" w:rsidR="00887A56" w:rsidRPr="00B01395" w:rsidRDefault="00887A56" w:rsidP="00887A56">
                <w:pPr>
                  <w:spacing w:after="0" w:line="240" w:lineRule="auto"/>
                  <w:rPr>
                    <w:rFonts w:eastAsia="Calibri" w:cs="Calibri"/>
                    <w:color w:val="000000"/>
                    <w:sz w:val="20"/>
                    <w:szCs w:val="20"/>
                  </w:rPr>
                </w:pPr>
              </w:p>
            </w:tc>
            <w:tc>
              <w:tcPr>
                <w:tcW w:w="2193" w:type="dxa"/>
                <w:tcBorders>
                  <w:top w:val="single" w:sz="24" w:space="0" w:color="000000"/>
                  <w:left w:val="nil"/>
                  <w:bottom w:val="single" w:sz="4" w:space="0" w:color="000000"/>
                  <w:right w:val="nil"/>
                  <w:tl2br w:val="nil"/>
                  <w:tr2bl w:val="nil"/>
                </w:tcBorders>
                <w:tcMar>
                  <w:left w:w="40" w:type="dxa"/>
                  <w:right w:w="40" w:type="dxa"/>
                </w:tcMar>
              </w:tcPr>
              <w:p w14:paraId="3F462A32"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2025-26</w:t>
                </w:r>
              </w:p>
              <w:p w14:paraId="40CF3D54" w14:textId="01CD967C"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Estimated Outcome</w:t>
                </w:r>
                <w:r w:rsidRPr="00B01395">
                  <w:rPr>
                    <w:rFonts w:eastAsia="Calibri" w:cs="Calibri"/>
                    <w:b/>
                    <w:color w:val="000000"/>
                    <w:sz w:val="20"/>
                    <w:szCs w:val="20"/>
                    <w:vertAlign w:val="superscript"/>
                  </w:rPr>
                  <w:t>1</w:t>
                </w:r>
              </w:p>
            </w:tc>
            <w:tc>
              <w:tcPr>
                <w:tcW w:w="1663" w:type="dxa"/>
                <w:tcBorders>
                  <w:top w:val="single" w:sz="24" w:space="0" w:color="000000"/>
                  <w:left w:val="nil"/>
                  <w:bottom w:val="single" w:sz="4" w:space="0" w:color="000000"/>
                  <w:right w:val="nil"/>
                  <w:tl2br w:val="nil"/>
                  <w:tr2bl w:val="nil"/>
                </w:tcBorders>
                <w:tcMar>
                  <w:left w:w="40" w:type="dxa"/>
                  <w:right w:w="40" w:type="dxa"/>
                </w:tcMar>
              </w:tcPr>
              <w:p w14:paraId="37C6C3CD" w14:textId="7777777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2026-27</w:t>
                </w:r>
              </w:p>
              <w:p w14:paraId="1E7623AE" w14:textId="5F526317" w:rsidR="00887A56" w:rsidRPr="00B01395"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B01395">
                  <w:rPr>
                    <w:rFonts w:eastAsia="Calibri" w:cs="Calibri"/>
                    <w:b/>
                    <w:color w:val="000000"/>
                    <w:sz w:val="20"/>
                    <w:szCs w:val="20"/>
                  </w:rPr>
                  <w:t xml:space="preserve">  Budget</w:t>
                </w:r>
                <w:r w:rsidRPr="00B01395">
                  <w:rPr>
                    <w:rFonts w:eastAsia="Calibri" w:cs="Calibri"/>
                    <w:b/>
                    <w:color w:val="000000"/>
                    <w:sz w:val="20"/>
                    <w:szCs w:val="20"/>
                    <w:vertAlign w:val="superscript"/>
                  </w:rPr>
                  <w:t>2</w:t>
                </w:r>
              </w:p>
            </w:tc>
          </w:tr>
          <w:tr w:rsidR="00851642" w:rsidRPr="004A5D59" w14:paraId="10BCDD99" w14:textId="77777777" w:rsidTr="004A5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3"/>
            </w:trPr>
            <w:tc>
              <w:tcPr>
                <w:tcW w:w="5157" w:type="dxa"/>
                <w:tcBorders>
                  <w:top w:val="single" w:sz="4" w:space="0" w:color="000000"/>
                  <w:left w:val="nil"/>
                  <w:bottom w:val="nil"/>
                  <w:right w:val="nil"/>
                  <w:tl2br w:val="nil"/>
                  <w:tr2bl w:val="nil"/>
                </w:tcBorders>
                <w:noWrap/>
                <w:tcMar>
                  <w:left w:w="40" w:type="dxa"/>
                  <w:right w:w="40" w:type="dxa"/>
                </w:tcMar>
              </w:tcPr>
              <w:p w14:paraId="7DE284F0" w14:textId="24A6B51C" w:rsidR="00851642" w:rsidRPr="00B01395" w:rsidRDefault="00887A56">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Total Cost</w:t>
                </w:r>
                <w:r w:rsidRPr="00B01395">
                  <w:rPr>
                    <w:rFonts w:eastAsia="Calibri" w:cs="Calibri"/>
                    <w:b/>
                    <w:color w:val="000000"/>
                    <w:sz w:val="20"/>
                    <w:szCs w:val="20"/>
                    <w:vertAlign w:val="superscript"/>
                  </w:rPr>
                  <w:t>3</w:t>
                </w:r>
              </w:p>
            </w:tc>
            <w:tc>
              <w:tcPr>
                <w:tcW w:w="2193" w:type="dxa"/>
                <w:tcBorders>
                  <w:top w:val="single" w:sz="4" w:space="0" w:color="000000"/>
                  <w:left w:val="nil"/>
                  <w:bottom w:val="nil"/>
                  <w:right w:val="nil"/>
                  <w:tl2br w:val="nil"/>
                  <w:tr2bl w:val="nil"/>
                </w:tcBorders>
                <w:noWrap/>
                <w:tcMar>
                  <w:left w:w="40" w:type="dxa"/>
                  <w:right w:w="40" w:type="dxa"/>
                </w:tcMar>
              </w:tcPr>
              <w:p w14:paraId="7612D4AF" w14:textId="175E8ED4" w:rsidR="00851642" w:rsidRPr="00B01395" w:rsidRDefault="00F935EC">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63" w:type="dxa"/>
                <w:tcBorders>
                  <w:top w:val="single" w:sz="4" w:space="0" w:color="000000"/>
                  <w:left w:val="nil"/>
                  <w:bottom w:val="nil"/>
                  <w:right w:val="nil"/>
                  <w:tl2br w:val="nil"/>
                  <w:tr2bl w:val="nil"/>
                </w:tcBorders>
                <w:noWrap/>
                <w:tcMar>
                  <w:left w:w="40" w:type="dxa"/>
                  <w:right w:w="40" w:type="dxa"/>
                </w:tcMar>
              </w:tcPr>
              <w:p w14:paraId="4B76342F" w14:textId="51214FE5"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149</w:t>
                </w:r>
                <w:r w:rsidR="00707AA5" w:rsidRPr="00B01395">
                  <w:rPr>
                    <w:rFonts w:eastAsia="Calibri" w:cs="Calibri"/>
                    <w:color w:val="000000"/>
                    <w:sz w:val="20"/>
                    <w:szCs w:val="20"/>
                  </w:rPr>
                  <w:t>,</w:t>
                </w:r>
                <w:r w:rsidRPr="00B01395">
                  <w:rPr>
                    <w:rFonts w:eastAsia="Calibri" w:cs="Calibri"/>
                    <w:color w:val="000000"/>
                    <w:sz w:val="20"/>
                    <w:szCs w:val="20"/>
                  </w:rPr>
                  <w:t>316</w:t>
                </w:r>
              </w:p>
            </w:tc>
          </w:tr>
          <w:tr w:rsidR="00851642" w:rsidRPr="004A5D59" w14:paraId="66F2AD94" w14:textId="77777777" w:rsidTr="00B013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4"/>
            </w:trPr>
            <w:tc>
              <w:tcPr>
                <w:tcW w:w="5157" w:type="dxa"/>
                <w:tcBorders>
                  <w:top w:val="nil"/>
                  <w:left w:val="nil"/>
                  <w:bottom w:val="single" w:sz="24" w:space="0" w:color="000000"/>
                  <w:right w:val="nil"/>
                  <w:tl2br w:val="nil"/>
                  <w:tr2bl w:val="nil"/>
                </w:tcBorders>
                <w:noWrap/>
                <w:tcMar>
                  <w:left w:w="40" w:type="dxa"/>
                  <w:right w:w="40" w:type="dxa"/>
                </w:tcMar>
              </w:tcPr>
              <w:p w14:paraId="388DE6FD" w14:textId="77777777" w:rsidR="00851642" w:rsidRPr="00B01395" w:rsidRDefault="00851642">
                <w:pPr>
                  <w:pBdr>
                    <w:top w:val="nil"/>
                    <w:left w:val="nil"/>
                    <w:bottom w:val="nil"/>
                    <w:right w:val="nil"/>
                    <w:between w:val="nil"/>
                    <w:bar w:val="nil"/>
                  </w:pBdr>
                  <w:spacing w:after="0" w:line="240" w:lineRule="auto"/>
                  <w:rPr>
                    <w:rFonts w:eastAsia="Calibri" w:cs="Calibri"/>
                    <w:b/>
                    <w:color w:val="000000"/>
                    <w:sz w:val="20"/>
                    <w:szCs w:val="20"/>
                  </w:rPr>
                </w:pPr>
                <w:r w:rsidRPr="00B01395">
                  <w:rPr>
                    <w:rFonts w:eastAsia="Calibri" w:cs="Calibri"/>
                    <w:b/>
                    <w:color w:val="000000"/>
                    <w:sz w:val="20"/>
                    <w:szCs w:val="20"/>
                  </w:rPr>
                  <w:t>Controlled Recurrent Payments</w:t>
                </w:r>
              </w:p>
            </w:tc>
            <w:tc>
              <w:tcPr>
                <w:tcW w:w="2193" w:type="dxa"/>
                <w:tcBorders>
                  <w:top w:val="nil"/>
                  <w:left w:val="nil"/>
                  <w:bottom w:val="single" w:sz="24" w:space="0" w:color="000000"/>
                  <w:right w:val="nil"/>
                  <w:tl2br w:val="nil"/>
                  <w:tr2bl w:val="nil"/>
                </w:tcBorders>
                <w:noWrap/>
                <w:tcMar>
                  <w:left w:w="40" w:type="dxa"/>
                  <w:right w:w="40" w:type="dxa"/>
                </w:tcMar>
              </w:tcPr>
              <w:p w14:paraId="36E3386D" w14:textId="02584045" w:rsidR="00851642" w:rsidRPr="00B01395" w:rsidRDefault="00F935EC">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N/A</w:t>
                </w:r>
              </w:p>
            </w:tc>
            <w:tc>
              <w:tcPr>
                <w:tcW w:w="1663" w:type="dxa"/>
                <w:tcBorders>
                  <w:top w:val="nil"/>
                  <w:left w:val="nil"/>
                  <w:bottom w:val="single" w:sz="24" w:space="0" w:color="000000"/>
                  <w:right w:val="nil"/>
                  <w:tl2br w:val="nil"/>
                  <w:tr2bl w:val="nil"/>
                </w:tcBorders>
                <w:noWrap/>
                <w:tcMar>
                  <w:left w:w="40" w:type="dxa"/>
                  <w:right w:w="40" w:type="dxa"/>
                </w:tcMar>
              </w:tcPr>
              <w:p w14:paraId="45F87022" w14:textId="38C476CB" w:rsidR="00851642" w:rsidRPr="00B01395"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B01395">
                  <w:rPr>
                    <w:rFonts w:eastAsia="Calibri" w:cs="Calibri"/>
                    <w:color w:val="000000"/>
                    <w:sz w:val="20"/>
                    <w:szCs w:val="20"/>
                  </w:rPr>
                  <w:t>97</w:t>
                </w:r>
                <w:r w:rsidR="00707AA5" w:rsidRPr="00B01395">
                  <w:rPr>
                    <w:rFonts w:eastAsia="Calibri" w:cs="Calibri"/>
                    <w:color w:val="000000"/>
                    <w:sz w:val="20"/>
                    <w:szCs w:val="20"/>
                  </w:rPr>
                  <w:t>,</w:t>
                </w:r>
                <w:r w:rsidRPr="00B01395">
                  <w:rPr>
                    <w:rFonts w:eastAsia="Calibri" w:cs="Calibri"/>
                    <w:color w:val="000000"/>
                    <w:sz w:val="20"/>
                    <w:szCs w:val="20"/>
                  </w:rPr>
                  <w:t>508</w:t>
                </w:r>
              </w:p>
            </w:tc>
          </w:tr>
        </w:tbl>
        <w:p w14:paraId="06F9EFD2"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4F712274" w14:textId="77777777" w:rsidR="004E696A" w:rsidRPr="00E44B98" w:rsidRDefault="004E696A" w:rsidP="00F25858">
          <w:pPr>
            <w:pStyle w:val="BSnoteslist"/>
            <w:numPr>
              <w:ilvl w:val="0"/>
              <w:numId w:val="94"/>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57534D60" w14:textId="27D9202C" w:rsidR="00851642" w:rsidRPr="00E44B98" w:rsidRDefault="00851642" w:rsidP="00F25858">
          <w:pPr>
            <w:pStyle w:val="BSnoteslist"/>
            <w:numPr>
              <w:ilvl w:val="0"/>
              <w:numId w:val="94"/>
            </w:numPr>
            <w:pBdr>
              <w:top w:val="nil"/>
              <w:left w:val="nil"/>
              <w:bottom w:val="nil"/>
              <w:right w:val="nil"/>
              <w:between w:val="nil"/>
              <w:bar w:val="nil"/>
            </w:pBdr>
          </w:pPr>
          <w:r w:rsidRPr="00E44B98">
            <w:t>The 2026-27 Budget reflects the new output class arrangements effective from 1 July 202</w:t>
          </w:r>
          <w:r w:rsidR="00CC303B">
            <w:t>6</w:t>
          </w:r>
          <w:r w:rsidRPr="00E44B98">
            <w:t xml:space="preserve"> for CED.</w:t>
          </w:r>
        </w:p>
        <w:p w14:paraId="31CC4FCA" w14:textId="77777777" w:rsidR="00851642" w:rsidRPr="00E44B98" w:rsidRDefault="00851642" w:rsidP="00F25858">
          <w:pPr>
            <w:pStyle w:val="BSnoteslist"/>
            <w:numPr>
              <w:ilvl w:val="0"/>
              <w:numId w:val="94"/>
            </w:numPr>
            <w:pBdr>
              <w:top w:val="nil"/>
              <w:left w:val="nil"/>
              <w:bottom w:val="nil"/>
              <w:right w:val="nil"/>
              <w:between w:val="nil"/>
              <w:bar w:val="nil"/>
            </w:pBdr>
          </w:pPr>
          <w:r w:rsidRPr="00E44B98">
            <w:t>Total cost includes depreciation and amortisation $27.327 million in 2026-27.</w:t>
          </w:r>
        </w:p>
        <w:p w14:paraId="4113C682" w14:textId="77777777" w:rsidR="00851642" w:rsidRPr="00D91F50" w:rsidRDefault="00851642" w:rsidP="00851642">
          <w:pPr>
            <w:pStyle w:val="Heading3"/>
            <w:pBdr>
              <w:top w:val="nil"/>
              <w:left w:val="nil"/>
              <w:bottom w:val="nil"/>
              <w:right w:val="nil"/>
              <w:between w:val="nil"/>
              <w:bar w:val="nil"/>
            </w:pBdr>
            <w:rPr>
              <w:rFonts w:ascii="Calibri" w:hAnsi="Calibri" w:cs="Calibri"/>
              <w:sz w:val="28"/>
            </w:rPr>
          </w:pPr>
          <w:r w:rsidRPr="00D91F50">
            <w:rPr>
              <w:rFonts w:ascii="Calibri" w:hAnsi="Calibri" w:cs="Calibri"/>
              <w:sz w:val="28"/>
            </w:rPr>
            <w:t>Output Class 4: Access Canberra</w:t>
          </w:r>
        </w:p>
        <w:p w14:paraId="2EB346BD" w14:textId="77777777" w:rsidR="00851642" w:rsidRPr="00D91F50" w:rsidRDefault="00851642" w:rsidP="00851642">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4.1: Access Canberra</w:t>
          </w:r>
        </w:p>
        <w:p w14:paraId="2EAD8E83" w14:textId="77777777" w:rsidR="00851642" w:rsidRPr="00D91F50" w:rsidRDefault="00851642" w:rsidP="00707AA5">
          <w:pPr>
            <w:rPr>
              <w:sz w:val="22"/>
            </w:rPr>
          </w:pPr>
          <w:r w:rsidRPr="00D91F50">
            <w:rPr>
              <w:sz w:val="22"/>
            </w:rPr>
            <w:t>Through the Access Canberra output the Directorate contributes to the economic growth and vibrancy of the ACT community and helps protect its citizens and the community through compliance, licensing and regulation.</w:t>
          </w:r>
        </w:p>
        <w:p w14:paraId="534106DD" w14:textId="77777777" w:rsidR="00851642" w:rsidRPr="00D91F50" w:rsidRDefault="00851642" w:rsidP="00707AA5">
          <w:pPr>
            <w:rPr>
              <w:sz w:val="22"/>
            </w:rPr>
          </w:pPr>
          <w:r w:rsidRPr="00D91F50">
            <w:rPr>
              <w:sz w:val="22"/>
            </w:rPr>
            <w:t>The Directorate will deliver this output by:</w:t>
          </w:r>
        </w:p>
        <w:p w14:paraId="00B12CDF" w14:textId="77777777" w:rsidR="00851642" w:rsidRPr="00D91F50" w:rsidRDefault="00851642" w:rsidP="005E069A">
          <w:pPr>
            <w:pStyle w:val="ListParagraph"/>
            <w:numPr>
              <w:ilvl w:val="0"/>
              <w:numId w:val="38"/>
            </w:numPr>
            <w:rPr>
              <w:sz w:val="22"/>
            </w:rPr>
          </w:pPr>
          <w:r w:rsidRPr="00D91F50">
            <w:rPr>
              <w:sz w:val="22"/>
            </w:rPr>
            <w:t>undertaking its regulatory activities to protect the community and contribute to the Territory’s economic growth through risk-based compliance, licensing and regulation;</w:t>
          </w:r>
        </w:p>
        <w:p w14:paraId="28131FA9" w14:textId="77777777" w:rsidR="00851642" w:rsidRPr="00D91F50" w:rsidRDefault="00851642" w:rsidP="005E069A">
          <w:pPr>
            <w:pStyle w:val="ListParagraph"/>
            <w:numPr>
              <w:ilvl w:val="0"/>
              <w:numId w:val="38"/>
            </w:numPr>
            <w:rPr>
              <w:sz w:val="22"/>
            </w:rPr>
          </w:pPr>
          <w:r w:rsidRPr="00D91F50">
            <w:rPr>
              <w:sz w:val="22"/>
            </w:rPr>
            <w:t>providing services and collecting revenue on behalf of other directorates; and</w:t>
          </w:r>
        </w:p>
        <w:p w14:paraId="00B2562A" w14:textId="77777777" w:rsidR="00851642" w:rsidRPr="00D91F50" w:rsidRDefault="00851642" w:rsidP="005E069A">
          <w:pPr>
            <w:pStyle w:val="ListParagraph"/>
            <w:numPr>
              <w:ilvl w:val="0"/>
              <w:numId w:val="38"/>
            </w:numPr>
            <w:rPr>
              <w:sz w:val="22"/>
            </w:rPr>
          </w:pPr>
          <w:r w:rsidRPr="00D91F50">
            <w:rPr>
              <w:sz w:val="22"/>
            </w:rPr>
            <w:t>providing customer services to businesses, community groups and individuals through a ‘no wrong door’ approach.</w:t>
          </w:r>
        </w:p>
        <w:p w14:paraId="763E639A" w14:textId="77777777" w:rsidR="004C51C8" w:rsidRDefault="004C51C8">
          <w:pPr>
            <w:spacing w:before="0" w:after="160" w:line="259" w:lineRule="auto"/>
            <w:rPr>
              <w:sz w:val="22"/>
            </w:rPr>
          </w:pPr>
          <w:r>
            <w:rPr>
              <w:sz w:val="22"/>
            </w:rPr>
            <w:br w:type="page"/>
          </w:r>
        </w:p>
        <w:p w14:paraId="54A037FA" w14:textId="77777777" w:rsidR="00851642" w:rsidRPr="00D91F50" w:rsidRDefault="00851642" w:rsidP="00707AA5">
          <w:pPr>
            <w:rPr>
              <w:sz w:val="22"/>
            </w:rPr>
          </w:pPr>
          <w:r w:rsidRPr="00D91F50">
            <w:rPr>
              <w:sz w:val="22"/>
            </w:rPr>
            <w:t xml:space="preserve">In addition, provision of library services to the community through Libraries ACT’s branches, home library service, and the ACT Virtual Library.   </w:t>
          </w:r>
        </w:p>
        <w:p w14:paraId="2190422F" w14:textId="74738F0A" w:rsidR="00851642" w:rsidRPr="00CD2748" w:rsidRDefault="00851642" w:rsidP="0009267A">
          <w:pPr>
            <w:pStyle w:val="Caption"/>
          </w:pPr>
          <w:r w:rsidRPr="00CD2748">
            <w:t xml:space="preserve">Table </w:t>
          </w:r>
          <w:r w:rsidR="0077794E">
            <w:t>18</w:t>
          </w:r>
          <w:r w:rsidRPr="00CD2748">
            <w:t>: Output 4 (and Output 4.1): Access Canberra ($’000)</w:t>
          </w:r>
        </w:p>
        <w:tbl>
          <w:tblPr>
            <w:tblW w:w="8992" w:type="dxa"/>
            <w:tblLayout w:type="fixed"/>
            <w:tblLook w:val="0600" w:firstRow="0" w:lastRow="0" w:firstColumn="0" w:lastColumn="0" w:noHBand="1" w:noVBand="1"/>
            <w:tblCaption w:val="vt_1_OC04"/>
            <w:tblDescription w:val="#VALUE!"/>
          </w:tblPr>
          <w:tblGrid>
            <w:gridCol w:w="5145"/>
            <w:gridCol w:w="2188"/>
            <w:gridCol w:w="1659"/>
          </w:tblGrid>
          <w:tr w:rsidR="00887A56" w:rsidRPr="00B51F87" w14:paraId="3107503E" w14:textId="77777777" w:rsidTr="0013664D">
            <w:trPr>
              <w:trHeight w:val="785"/>
            </w:trPr>
            <w:tc>
              <w:tcPr>
                <w:tcW w:w="5145" w:type="dxa"/>
                <w:tcBorders>
                  <w:top w:val="single" w:sz="24" w:space="0" w:color="000000"/>
                  <w:left w:val="nil"/>
                  <w:bottom w:val="single" w:sz="4" w:space="0" w:color="000000"/>
                  <w:right w:val="nil"/>
                  <w:tl2br w:val="nil"/>
                  <w:tr2bl w:val="nil"/>
                </w:tcBorders>
                <w:noWrap/>
                <w:tcMar>
                  <w:left w:w="0" w:type="dxa"/>
                  <w:right w:w="0" w:type="dxa"/>
                </w:tcMar>
              </w:tcPr>
              <w:p w14:paraId="3647CFEE" w14:textId="77777777" w:rsidR="00887A56" w:rsidRPr="007862A1" w:rsidRDefault="00887A56" w:rsidP="00887A56">
                <w:pPr>
                  <w:spacing w:after="0" w:line="240" w:lineRule="auto"/>
                  <w:rPr>
                    <w:rFonts w:eastAsia="Calibri" w:cs="Calibri"/>
                    <w:color w:val="000000"/>
                    <w:sz w:val="20"/>
                    <w:szCs w:val="20"/>
                  </w:rPr>
                </w:pPr>
              </w:p>
            </w:tc>
            <w:tc>
              <w:tcPr>
                <w:tcW w:w="2188" w:type="dxa"/>
                <w:tcBorders>
                  <w:top w:val="single" w:sz="24" w:space="0" w:color="000000"/>
                  <w:left w:val="nil"/>
                  <w:bottom w:val="single" w:sz="4" w:space="0" w:color="000000"/>
                  <w:right w:val="nil"/>
                  <w:tl2br w:val="nil"/>
                  <w:tr2bl w:val="nil"/>
                </w:tcBorders>
                <w:tcMar>
                  <w:left w:w="40" w:type="dxa"/>
                  <w:right w:w="40" w:type="dxa"/>
                </w:tcMar>
              </w:tcPr>
              <w:p w14:paraId="4760EAFC" w14:textId="77777777" w:rsidR="00887A56" w:rsidRPr="007862A1"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7862A1">
                  <w:rPr>
                    <w:rFonts w:eastAsia="Calibri" w:cs="Calibri"/>
                    <w:b/>
                    <w:color w:val="000000"/>
                    <w:sz w:val="20"/>
                    <w:szCs w:val="20"/>
                  </w:rPr>
                  <w:t>2025-26</w:t>
                </w:r>
              </w:p>
              <w:p w14:paraId="3F689A78" w14:textId="6C23AA2C" w:rsidR="00887A56" w:rsidRPr="007862A1"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7862A1">
                  <w:rPr>
                    <w:rFonts w:eastAsia="Calibri" w:cs="Calibri"/>
                    <w:b/>
                    <w:color w:val="000000"/>
                    <w:sz w:val="20"/>
                    <w:szCs w:val="20"/>
                  </w:rPr>
                  <w:t xml:space="preserve">  Estimated Outcome</w:t>
                </w:r>
                <w:r w:rsidRPr="007862A1">
                  <w:rPr>
                    <w:rFonts w:eastAsia="Calibri" w:cs="Calibri"/>
                    <w:b/>
                    <w:color w:val="000000"/>
                    <w:sz w:val="20"/>
                    <w:szCs w:val="20"/>
                    <w:vertAlign w:val="superscript"/>
                  </w:rPr>
                  <w:t>1</w:t>
                </w:r>
              </w:p>
            </w:tc>
            <w:tc>
              <w:tcPr>
                <w:tcW w:w="1659" w:type="dxa"/>
                <w:tcBorders>
                  <w:top w:val="single" w:sz="24" w:space="0" w:color="000000"/>
                  <w:left w:val="nil"/>
                  <w:bottom w:val="single" w:sz="4" w:space="0" w:color="000000"/>
                  <w:right w:val="nil"/>
                  <w:tl2br w:val="nil"/>
                  <w:tr2bl w:val="nil"/>
                </w:tcBorders>
                <w:tcMar>
                  <w:left w:w="40" w:type="dxa"/>
                  <w:right w:w="40" w:type="dxa"/>
                </w:tcMar>
              </w:tcPr>
              <w:p w14:paraId="6BF15902" w14:textId="77777777" w:rsidR="00887A56" w:rsidRPr="007862A1"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7862A1">
                  <w:rPr>
                    <w:rFonts w:eastAsia="Calibri" w:cs="Calibri"/>
                    <w:b/>
                    <w:color w:val="000000"/>
                    <w:sz w:val="20"/>
                    <w:szCs w:val="20"/>
                  </w:rPr>
                  <w:t>2026-27</w:t>
                </w:r>
              </w:p>
              <w:p w14:paraId="704C0FCE" w14:textId="24F08D7A" w:rsidR="00887A56" w:rsidRPr="007862A1"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7862A1">
                  <w:rPr>
                    <w:rFonts w:eastAsia="Calibri" w:cs="Calibri"/>
                    <w:b/>
                    <w:color w:val="000000"/>
                    <w:sz w:val="20"/>
                    <w:szCs w:val="20"/>
                  </w:rPr>
                  <w:t xml:space="preserve">  Budget</w:t>
                </w:r>
                <w:r w:rsidRPr="007862A1">
                  <w:rPr>
                    <w:rFonts w:eastAsia="Calibri" w:cs="Calibri"/>
                    <w:b/>
                    <w:color w:val="000000"/>
                    <w:sz w:val="20"/>
                    <w:szCs w:val="20"/>
                    <w:vertAlign w:val="superscript"/>
                  </w:rPr>
                  <w:t>2</w:t>
                </w:r>
              </w:p>
            </w:tc>
          </w:tr>
          <w:tr w:rsidR="00851642" w:rsidRPr="00B51F87" w14:paraId="33C879AD" w14:textId="77777777" w:rsidTr="00707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2"/>
            </w:trPr>
            <w:tc>
              <w:tcPr>
                <w:tcW w:w="5145" w:type="dxa"/>
                <w:tcBorders>
                  <w:top w:val="single" w:sz="4" w:space="0" w:color="000000"/>
                  <w:left w:val="nil"/>
                  <w:bottom w:val="nil"/>
                  <w:right w:val="nil"/>
                  <w:tl2br w:val="nil"/>
                  <w:tr2bl w:val="nil"/>
                </w:tcBorders>
                <w:noWrap/>
                <w:tcMar>
                  <w:left w:w="40" w:type="dxa"/>
                  <w:right w:w="40" w:type="dxa"/>
                </w:tcMar>
              </w:tcPr>
              <w:p w14:paraId="009E1E7D" w14:textId="59F9A6E3" w:rsidR="00851642" w:rsidRPr="007862A1" w:rsidRDefault="00887A56">
                <w:pPr>
                  <w:pBdr>
                    <w:top w:val="nil"/>
                    <w:left w:val="nil"/>
                    <w:bottom w:val="nil"/>
                    <w:right w:val="nil"/>
                    <w:between w:val="nil"/>
                    <w:bar w:val="nil"/>
                  </w:pBdr>
                  <w:spacing w:after="0" w:line="240" w:lineRule="auto"/>
                  <w:rPr>
                    <w:rFonts w:eastAsia="Calibri" w:cs="Calibri"/>
                    <w:b/>
                    <w:color w:val="000000"/>
                    <w:sz w:val="20"/>
                    <w:szCs w:val="20"/>
                  </w:rPr>
                </w:pPr>
                <w:r w:rsidRPr="007862A1">
                  <w:rPr>
                    <w:rFonts w:eastAsia="Calibri" w:cs="Calibri"/>
                    <w:b/>
                    <w:color w:val="000000"/>
                    <w:sz w:val="20"/>
                    <w:szCs w:val="20"/>
                  </w:rPr>
                  <w:t>Total Cost</w:t>
                </w:r>
                <w:r w:rsidRPr="007862A1">
                  <w:rPr>
                    <w:rFonts w:eastAsia="Calibri" w:cs="Calibri"/>
                    <w:b/>
                    <w:color w:val="000000"/>
                    <w:sz w:val="20"/>
                    <w:szCs w:val="20"/>
                    <w:vertAlign w:val="superscript"/>
                  </w:rPr>
                  <w:t>3</w:t>
                </w:r>
              </w:p>
            </w:tc>
            <w:tc>
              <w:tcPr>
                <w:tcW w:w="2188" w:type="dxa"/>
                <w:tcBorders>
                  <w:top w:val="single" w:sz="4" w:space="0" w:color="000000"/>
                  <w:left w:val="nil"/>
                  <w:bottom w:val="nil"/>
                  <w:right w:val="nil"/>
                  <w:tl2br w:val="nil"/>
                  <w:tr2bl w:val="nil"/>
                </w:tcBorders>
                <w:noWrap/>
                <w:tcMar>
                  <w:left w:w="40" w:type="dxa"/>
                  <w:right w:w="40" w:type="dxa"/>
                </w:tcMar>
              </w:tcPr>
              <w:p w14:paraId="4D044B38" w14:textId="4194A947" w:rsidR="00851642" w:rsidRPr="007862A1"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7862A1">
                  <w:rPr>
                    <w:rFonts w:eastAsia="Calibri" w:cs="Calibri"/>
                    <w:color w:val="000000"/>
                    <w:sz w:val="20"/>
                    <w:szCs w:val="20"/>
                  </w:rPr>
                  <w:t>N/A</w:t>
                </w:r>
              </w:p>
            </w:tc>
            <w:tc>
              <w:tcPr>
                <w:tcW w:w="1659" w:type="dxa"/>
                <w:tcBorders>
                  <w:top w:val="single" w:sz="4" w:space="0" w:color="000000"/>
                  <w:left w:val="nil"/>
                  <w:bottom w:val="nil"/>
                  <w:right w:val="nil"/>
                  <w:tl2br w:val="nil"/>
                  <w:tr2bl w:val="nil"/>
                </w:tcBorders>
                <w:noWrap/>
                <w:tcMar>
                  <w:left w:w="40" w:type="dxa"/>
                  <w:right w:w="40" w:type="dxa"/>
                </w:tcMar>
              </w:tcPr>
              <w:p w14:paraId="38C68AD2" w14:textId="0AE5C0C9" w:rsidR="00851642" w:rsidRPr="007862A1"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7862A1">
                  <w:rPr>
                    <w:rFonts w:eastAsia="Calibri" w:cs="Calibri"/>
                    <w:color w:val="000000"/>
                    <w:sz w:val="20"/>
                    <w:szCs w:val="20"/>
                  </w:rPr>
                  <w:t>187</w:t>
                </w:r>
                <w:r w:rsidR="00707AA5" w:rsidRPr="007862A1">
                  <w:rPr>
                    <w:rFonts w:eastAsia="Calibri" w:cs="Calibri"/>
                    <w:color w:val="000000"/>
                    <w:sz w:val="20"/>
                    <w:szCs w:val="20"/>
                  </w:rPr>
                  <w:t>,</w:t>
                </w:r>
                <w:r w:rsidRPr="007862A1">
                  <w:rPr>
                    <w:rFonts w:eastAsia="Calibri" w:cs="Calibri"/>
                    <w:color w:val="000000"/>
                    <w:sz w:val="20"/>
                    <w:szCs w:val="20"/>
                  </w:rPr>
                  <w:t>282</w:t>
                </w:r>
              </w:p>
            </w:tc>
          </w:tr>
          <w:tr w:rsidR="00851642" w:rsidRPr="00B51F87" w14:paraId="24D2A5F2" w14:textId="77777777" w:rsidTr="00136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1"/>
            </w:trPr>
            <w:tc>
              <w:tcPr>
                <w:tcW w:w="5145" w:type="dxa"/>
                <w:tcBorders>
                  <w:top w:val="nil"/>
                  <w:left w:val="nil"/>
                  <w:bottom w:val="single" w:sz="24" w:space="0" w:color="000000"/>
                  <w:right w:val="nil"/>
                  <w:tl2br w:val="nil"/>
                  <w:tr2bl w:val="nil"/>
                </w:tcBorders>
                <w:noWrap/>
                <w:tcMar>
                  <w:left w:w="40" w:type="dxa"/>
                  <w:right w:w="40" w:type="dxa"/>
                </w:tcMar>
              </w:tcPr>
              <w:p w14:paraId="2CF09E17" w14:textId="77777777" w:rsidR="00851642" w:rsidRPr="007862A1" w:rsidRDefault="00851642">
                <w:pPr>
                  <w:pBdr>
                    <w:top w:val="nil"/>
                    <w:left w:val="nil"/>
                    <w:bottom w:val="nil"/>
                    <w:right w:val="nil"/>
                    <w:between w:val="nil"/>
                    <w:bar w:val="nil"/>
                  </w:pBdr>
                  <w:spacing w:after="0" w:line="240" w:lineRule="auto"/>
                  <w:rPr>
                    <w:rFonts w:eastAsia="Calibri" w:cs="Calibri"/>
                    <w:b/>
                    <w:color w:val="000000"/>
                    <w:sz w:val="20"/>
                    <w:szCs w:val="20"/>
                  </w:rPr>
                </w:pPr>
                <w:r w:rsidRPr="007862A1">
                  <w:rPr>
                    <w:rFonts w:eastAsia="Calibri" w:cs="Calibri"/>
                    <w:b/>
                    <w:color w:val="000000"/>
                    <w:sz w:val="20"/>
                    <w:szCs w:val="20"/>
                  </w:rPr>
                  <w:t>Controlled Recurrent Payments</w:t>
                </w:r>
              </w:p>
            </w:tc>
            <w:tc>
              <w:tcPr>
                <w:tcW w:w="2188" w:type="dxa"/>
                <w:tcBorders>
                  <w:top w:val="nil"/>
                  <w:left w:val="nil"/>
                  <w:bottom w:val="single" w:sz="24" w:space="0" w:color="000000"/>
                  <w:right w:val="nil"/>
                  <w:tl2br w:val="nil"/>
                  <w:tr2bl w:val="nil"/>
                </w:tcBorders>
                <w:noWrap/>
                <w:tcMar>
                  <w:left w:w="40" w:type="dxa"/>
                  <w:right w:w="40" w:type="dxa"/>
                </w:tcMar>
              </w:tcPr>
              <w:p w14:paraId="25EDB3B2" w14:textId="1E391D69" w:rsidR="00851642" w:rsidRPr="007862A1"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7862A1">
                  <w:rPr>
                    <w:rFonts w:eastAsia="Calibri" w:cs="Calibri"/>
                    <w:color w:val="000000"/>
                    <w:sz w:val="20"/>
                    <w:szCs w:val="20"/>
                  </w:rPr>
                  <w:t>N/A</w:t>
                </w:r>
              </w:p>
            </w:tc>
            <w:tc>
              <w:tcPr>
                <w:tcW w:w="1659" w:type="dxa"/>
                <w:tcBorders>
                  <w:top w:val="nil"/>
                  <w:left w:val="nil"/>
                  <w:bottom w:val="single" w:sz="24" w:space="0" w:color="000000"/>
                  <w:right w:val="nil"/>
                  <w:tl2br w:val="nil"/>
                  <w:tr2bl w:val="nil"/>
                </w:tcBorders>
                <w:noWrap/>
                <w:tcMar>
                  <w:left w:w="40" w:type="dxa"/>
                  <w:right w:w="40" w:type="dxa"/>
                </w:tcMar>
              </w:tcPr>
              <w:p w14:paraId="2B137740" w14:textId="3F9F5F19" w:rsidR="00851642" w:rsidRPr="007862A1"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7862A1">
                  <w:rPr>
                    <w:rFonts w:eastAsia="Calibri" w:cs="Calibri"/>
                    <w:color w:val="000000"/>
                    <w:sz w:val="20"/>
                    <w:szCs w:val="20"/>
                  </w:rPr>
                  <w:t>131</w:t>
                </w:r>
                <w:r w:rsidR="00707AA5" w:rsidRPr="007862A1">
                  <w:rPr>
                    <w:rFonts w:eastAsia="Calibri" w:cs="Calibri"/>
                    <w:color w:val="000000"/>
                    <w:sz w:val="20"/>
                    <w:szCs w:val="20"/>
                  </w:rPr>
                  <w:t>,</w:t>
                </w:r>
                <w:r w:rsidRPr="007862A1">
                  <w:rPr>
                    <w:rFonts w:eastAsia="Calibri" w:cs="Calibri"/>
                    <w:color w:val="000000"/>
                    <w:sz w:val="20"/>
                    <w:szCs w:val="20"/>
                  </w:rPr>
                  <w:t>395</w:t>
                </w:r>
              </w:p>
            </w:tc>
          </w:tr>
        </w:tbl>
        <w:p w14:paraId="40350AA2"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5254566B" w14:textId="77777777" w:rsidR="00C74993" w:rsidRPr="00E44B98" w:rsidRDefault="00C74993" w:rsidP="00F25858">
          <w:pPr>
            <w:pStyle w:val="BSnoteslist"/>
            <w:numPr>
              <w:ilvl w:val="0"/>
              <w:numId w:val="76"/>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013FDF6D" w14:textId="46230B1B" w:rsidR="00851642" w:rsidRPr="00E44B98" w:rsidRDefault="00851642" w:rsidP="00F25858">
          <w:pPr>
            <w:pStyle w:val="BSnoteslist"/>
            <w:numPr>
              <w:ilvl w:val="0"/>
              <w:numId w:val="76"/>
            </w:numPr>
            <w:pBdr>
              <w:top w:val="nil"/>
              <w:left w:val="nil"/>
              <w:bottom w:val="nil"/>
              <w:right w:val="nil"/>
              <w:between w:val="nil"/>
              <w:bar w:val="nil"/>
            </w:pBdr>
          </w:pPr>
          <w:r w:rsidRPr="00E44B98">
            <w:t>The 2025-26 Budget reflects the new output class arrangements effective from 1 July 202</w:t>
          </w:r>
          <w:r w:rsidR="00CC303B">
            <w:t>6</w:t>
          </w:r>
          <w:r w:rsidRPr="00E44B98">
            <w:t xml:space="preserve"> for CED.</w:t>
          </w:r>
        </w:p>
        <w:p w14:paraId="0A6B1239" w14:textId="77777777" w:rsidR="00851642" w:rsidRPr="00E44B98" w:rsidRDefault="00851642" w:rsidP="00F25858">
          <w:pPr>
            <w:pStyle w:val="BSnoteslist"/>
            <w:numPr>
              <w:ilvl w:val="0"/>
              <w:numId w:val="76"/>
            </w:numPr>
            <w:pBdr>
              <w:top w:val="nil"/>
              <w:left w:val="nil"/>
              <w:bottom w:val="nil"/>
              <w:right w:val="nil"/>
              <w:between w:val="nil"/>
              <w:bar w:val="nil"/>
            </w:pBdr>
            <w:spacing w:line="256" w:lineRule="auto"/>
          </w:pPr>
          <w:r w:rsidRPr="00E44B98">
            <w:t>Total cost includes depreciation and amortisation $4.414 million in 2026-27.</w:t>
          </w:r>
        </w:p>
        <w:p w14:paraId="3F860554" w14:textId="77777777" w:rsidR="00851642" w:rsidRPr="00D91F50" w:rsidRDefault="00851642" w:rsidP="00851642">
          <w:pPr>
            <w:pStyle w:val="Heading3"/>
            <w:pBdr>
              <w:top w:val="nil"/>
              <w:left w:val="nil"/>
              <w:bottom w:val="nil"/>
              <w:right w:val="nil"/>
              <w:between w:val="nil"/>
              <w:bar w:val="nil"/>
            </w:pBdr>
            <w:rPr>
              <w:rFonts w:ascii="Calibri" w:hAnsi="Calibri" w:cs="Calibri"/>
              <w:sz w:val="28"/>
            </w:rPr>
          </w:pPr>
          <w:r w:rsidRPr="00D91F50">
            <w:rPr>
              <w:rFonts w:ascii="Calibri" w:hAnsi="Calibri" w:cs="Calibri"/>
              <w:sz w:val="28"/>
            </w:rPr>
            <w:t>Output Class 5: Environment and Climate Change</w:t>
          </w:r>
        </w:p>
        <w:p w14:paraId="13873CC9" w14:textId="6D840330" w:rsidR="00851642" w:rsidRPr="00CD2748" w:rsidRDefault="00851642" w:rsidP="0009267A">
          <w:pPr>
            <w:pStyle w:val="Caption"/>
          </w:pPr>
          <w:r w:rsidRPr="00CD2748">
            <w:t xml:space="preserve">Table </w:t>
          </w:r>
          <w:r w:rsidR="0077794E">
            <w:t>19</w:t>
          </w:r>
          <w:r w:rsidRPr="00CD2748">
            <w:t>: Output Class 5: Environment and Climate Change ($’000)</w:t>
          </w:r>
        </w:p>
        <w:tbl>
          <w:tblPr>
            <w:tblW w:w="9068" w:type="dxa"/>
            <w:tblLayout w:type="fixed"/>
            <w:tblLook w:val="0600" w:firstRow="0" w:lastRow="0" w:firstColumn="0" w:lastColumn="0" w:noHBand="1" w:noVBand="1"/>
            <w:tblCaption w:val="vt_1_OC05"/>
            <w:tblDescription w:val="#VALUE!"/>
          </w:tblPr>
          <w:tblGrid>
            <w:gridCol w:w="5189"/>
            <w:gridCol w:w="2206"/>
            <w:gridCol w:w="1673"/>
          </w:tblGrid>
          <w:tr w:rsidR="00887A56" w:rsidRPr="00E44B98" w14:paraId="1D7790B6" w14:textId="77777777" w:rsidTr="00430A07">
            <w:trPr>
              <w:trHeight w:val="732"/>
            </w:trPr>
            <w:tc>
              <w:tcPr>
                <w:tcW w:w="5189" w:type="dxa"/>
                <w:tcBorders>
                  <w:top w:val="single" w:sz="24" w:space="0" w:color="000000"/>
                  <w:left w:val="nil"/>
                  <w:bottom w:val="single" w:sz="4" w:space="0" w:color="000000"/>
                  <w:right w:val="nil"/>
                  <w:tl2br w:val="nil"/>
                  <w:tr2bl w:val="nil"/>
                </w:tcBorders>
                <w:noWrap/>
                <w:tcMar>
                  <w:left w:w="0" w:type="dxa"/>
                  <w:right w:w="0" w:type="dxa"/>
                </w:tcMar>
              </w:tcPr>
              <w:p w14:paraId="4633B99F" w14:textId="77777777" w:rsidR="00887A56" w:rsidRPr="00430A07" w:rsidRDefault="00887A56" w:rsidP="00887A56">
                <w:pPr>
                  <w:spacing w:after="0" w:line="240" w:lineRule="auto"/>
                  <w:rPr>
                    <w:rFonts w:eastAsia="Calibri" w:cs="Calibri"/>
                    <w:color w:val="000000"/>
                    <w:sz w:val="20"/>
                    <w:szCs w:val="20"/>
                  </w:rPr>
                </w:pPr>
              </w:p>
            </w:tc>
            <w:tc>
              <w:tcPr>
                <w:tcW w:w="2206" w:type="dxa"/>
                <w:tcBorders>
                  <w:top w:val="single" w:sz="24" w:space="0" w:color="000000"/>
                  <w:left w:val="nil"/>
                  <w:bottom w:val="single" w:sz="4" w:space="0" w:color="000000"/>
                  <w:right w:val="nil"/>
                  <w:tl2br w:val="nil"/>
                  <w:tr2bl w:val="nil"/>
                </w:tcBorders>
                <w:tcMar>
                  <w:left w:w="40" w:type="dxa"/>
                  <w:right w:w="40" w:type="dxa"/>
                </w:tcMar>
              </w:tcPr>
              <w:p w14:paraId="2E504DCE" w14:textId="77777777"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2025-26</w:t>
                </w:r>
              </w:p>
              <w:p w14:paraId="3BB27E02" w14:textId="59C59F17"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 xml:space="preserve">  Estimated Outcome</w:t>
                </w:r>
                <w:r w:rsidRPr="00430A07">
                  <w:rPr>
                    <w:rFonts w:eastAsia="Calibri" w:cs="Calibri"/>
                    <w:b/>
                    <w:color w:val="000000"/>
                    <w:sz w:val="20"/>
                    <w:szCs w:val="20"/>
                    <w:vertAlign w:val="superscript"/>
                  </w:rPr>
                  <w:t>1</w:t>
                </w:r>
              </w:p>
            </w:tc>
            <w:tc>
              <w:tcPr>
                <w:tcW w:w="1673" w:type="dxa"/>
                <w:tcBorders>
                  <w:top w:val="single" w:sz="24" w:space="0" w:color="000000"/>
                  <w:left w:val="nil"/>
                  <w:bottom w:val="single" w:sz="4" w:space="0" w:color="000000"/>
                  <w:right w:val="nil"/>
                  <w:tl2br w:val="nil"/>
                  <w:tr2bl w:val="nil"/>
                </w:tcBorders>
                <w:tcMar>
                  <w:left w:w="40" w:type="dxa"/>
                  <w:right w:w="40" w:type="dxa"/>
                </w:tcMar>
              </w:tcPr>
              <w:p w14:paraId="631631D2" w14:textId="77777777"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2026-27</w:t>
                </w:r>
              </w:p>
              <w:p w14:paraId="0C0E58F6" w14:textId="658229B1"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 xml:space="preserve">  Budget</w:t>
                </w:r>
                <w:r w:rsidRPr="00430A07">
                  <w:rPr>
                    <w:rFonts w:eastAsia="Calibri" w:cs="Calibri"/>
                    <w:b/>
                    <w:color w:val="000000"/>
                    <w:sz w:val="20"/>
                    <w:szCs w:val="20"/>
                    <w:vertAlign w:val="superscript"/>
                  </w:rPr>
                  <w:t>2</w:t>
                </w:r>
              </w:p>
            </w:tc>
          </w:tr>
          <w:tr w:rsidR="00851642" w:rsidRPr="00E44B98" w14:paraId="45F244C9" w14:textId="77777777" w:rsidTr="00707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6"/>
            </w:trPr>
            <w:tc>
              <w:tcPr>
                <w:tcW w:w="5189" w:type="dxa"/>
                <w:tcBorders>
                  <w:top w:val="single" w:sz="4" w:space="0" w:color="000000"/>
                  <w:left w:val="nil"/>
                  <w:bottom w:val="nil"/>
                  <w:right w:val="nil"/>
                  <w:tl2br w:val="nil"/>
                  <w:tr2bl w:val="nil"/>
                </w:tcBorders>
                <w:noWrap/>
                <w:tcMar>
                  <w:left w:w="40" w:type="dxa"/>
                  <w:right w:w="40" w:type="dxa"/>
                </w:tcMar>
              </w:tcPr>
              <w:p w14:paraId="0EF76A91" w14:textId="3F7EF42E" w:rsidR="00851642" w:rsidRPr="00430A07" w:rsidRDefault="00887A56">
                <w:pPr>
                  <w:pBdr>
                    <w:top w:val="nil"/>
                    <w:left w:val="nil"/>
                    <w:bottom w:val="nil"/>
                    <w:right w:val="nil"/>
                    <w:between w:val="nil"/>
                    <w:bar w:val="nil"/>
                  </w:pBdr>
                  <w:spacing w:after="0" w:line="240" w:lineRule="auto"/>
                  <w:rPr>
                    <w:rFonts w:eastAsia="Calibri" w:cs="Calibri"/>
                    <w:b/>
                    <w:color w:val="000000"/>
                    <w:sz w:val="20"/>
                    <w:szCs w:val="20"/>
                  </w:rPr>
                </w:pPr>
                <w:r w:rsidRPr="00430A07">
                  <w:rPr>
                    <w:rFonts w:eastAsia="Calibri" w:cs="Calibri"/>
                    <w:b/>
                    <w:color w:val="000000"/>
                    <w:sz w:val="20"/>
                    <w:szCs w:val="20"/>
                  </w:rPr>
                  <w:t>Total Cost</w:t>
                </w:r>
                <w:r w:rsidRPr="00430A07">
                  <w:rPr>
                    <w:rFonts w:eastAsia="Calibri" w:cs="Calibri"/>
                    <w:b/>
                    <w:color w:val="000000"/>
                    <w:sz w:val="20"/>
                    <w:szCs w:val="20"/>
                    <w:vertAlign w:val="superscript"/>
                  </w:rPr>
                  <w:t>3</w:t>
                </w:r>
              </w:p>
            </w:tc>
            <w:tc>
              <w:tcPr>
                <w:tcW w:w="2206" w:type="dxa"/>
                <w:tcBorders>
                  <w:top w:val="single" w:sz="4" w:space="0" w:color="000000"/>
                  <w:left w:val="nil"/>
                  <w:bottom w:val="nil"/>
                  <w:right w:val="nil"/>
                  <w:tl2br w:val="nil"/>
                  <w:tr2bl w:val="nil"/>
                </w:tcBorders>
                <w:noWrap/>
                <w:tcMar>
                  <w:left w:w="40" w:type="dxa"/>
                  <w:right w:w="40" w:type="dxa"/>
                </w:tcMar>
              </w:tcPr>
              <w:p w14:paraId="44BFE4FD" w14:textId="39E26781" w:rsidR="00851642" w:rsidRPr="00430A07"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N/A</w:t>
                </w:r>
              </w:p>
            </w:tc>
            <w:tc>
              <w:tcPr>
                <w:tcW w:w="1673" w:type="dxa"/>
                <w:tcBorders>
                  <w:top w:val="single" w:sz="4" w:space="0" w:color="000000"/>
                  <w:left w:val="nil"/>
                  <w:bottom w:val="nil"/>
                  <w:right w:val="nil"/>
                  <w:tl2br w:val="nil"/>
                  <w:tr2bl w:val="nil"/>
                </w:tcBorders>
                <w:noWrap/>
                <w:tcMar>
                  <w:left w:w="40" w:type="dxa"/>
                  <w:right w:w="40" w:type="dxa"/>
                </w:tcMar>
              </w:tcPr>
              <w:p w14:paraId="10C08D1D" w14:textId="630F354C" w:rsidR="00851642" w:rsidRPr="00430A07"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176</w:t>
                </w:r>
                <w:r w:rsidR="00707AA5" w:rsidRPr="00430A07">
                  <w:rPr>
                    <w:rFonts w:eastAsia="Calibri" w:cs="Calibri"/>
                    <w:color w:val="000000"/>
                    <w:sz w:val="20"/>
                    <w:szCs w:val="20"/>
                  </w:rPr>
                  <w:t>,</w:t>
                </w:r>
                <w:r w:rsidRPr="00430A07">
                  <w:rPr>
                    <w:rFonts w:eastAsia="Calibri" w:cs="Calibri"/>
                    <w:color w:val="000000"/>
                    <w:sz w:val="20"/>
                    <w:szCs w:val="20"/>
                  </w:rPr>
                  <w:t>053</w:t>
                </w:r>
              </w:p>
            </w:tc>
          </w:tr>
          <w:tr w:rsidR="00851642" w:rsidRPr="00E44B98" w14:paraId="0AE614C9" w14:textId="77777777" w:rsidTr="00430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45"/>
            </w:trPr>
            <w:tc>
              <w:tcPr>
                <w:tcW w:w="5189" w:type="dxa"/>
                <w:tcBorders>
                  <w:top w:val="nil"/>
                  <w:left w:val="nil"/>
                  <w:bottom w:val="single" w:sz="24" w:space="0" w:color="000000"/>
                  <w:right w:val="nil"/>
                  <w:tl2br w:val="nil"/>
                  <w:tr2bl w:val="nil"/>
                </w:tcBorders>
                <w:noWrap/>
                <w:tcMar>
                  <w:left w:w="40" w:type="dxa"/>
                  <w:right w:w="40" w:type="dxa"/>
                </w:tcMar>
              </w:tcPr>
              <w:p w14:paraId="7A45B625" w14:textId="77777777" w:rsidR="00851642" w:rsidRPr="00430A07" w:rsidRDefault="00851642">
                <w:pPr>
                  <w:pBdr>
                    <w:top w:val="nil"/>
                    <w:left w:val="nil"/>
                    <w:bottom w:val="nil"/>
                    <w:right w:val="nil"/>
                    <w:between w:val="nil"/>
                    <w:bar w:val="nil"/>
                  </w:pBdr>
                  <w:spacing w:after="0" w:line="240" w:lineRule="auto"/>
                  <w:rPr>
                    <w:rFonts w:eastAsia="Calibri" w:cs="Calibri"/>
                    <w:b/>
                    <w:color w:val="000000"/>
                    <w:sz w:val="20"/>
                    <w:szCs w:val="20"/>
                  </w:rPr>
                </w:pPr>
                <w:r w:rsidRPr="00430A07">
                  <w:rPr>
                    <w:rFonts w:eastAsia="Calibri" w:cs="Calibri"/>
                    <w:b/>
                    <w:color w:val="000000"/>
                    <w:sz w:val="20"/>
                    <w:szCs w:val="20"/>
                  </w:rPr>
                  <w:t>Controlled Recurrent Payments</w:t>
                </w:r>
              </w:p>
            </w:tc>
            <w:tc>
              <w:tcPr>
                <w:tcW w:w="2206" w:type="dxa"/>
                <w:tcBorders>
                  <w:top w:val="nil"/>
                  <w:left w:val="nil"/>
                  <w:bottom w:val="single" w:sz="24" w:space="0" w:color="000000"/>
                  <w:right w:val="nil"/>
                  <w:tl2br w:val="nil"/>
                  <w:tr2bl w:val="nil"/>
                </w:tcBorders>
                <w:noWrap/>
                <w:tcMar>
                  <w:left w:w="40" w:type="dxa"/>
                  <w:right w:w="40" w:type="dxa"/>
                </w:tcMar>
              </w:tcPr>
              <w:p w14:paraId="5F69B58E" w14:textId="2F96F343" w:rsidR="00851642" w:rsidRPr="00430A07"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N/A</w:t>
                </w:r>
              </w:p>
            </w:tc>
            <w:tc>
              <w:tcPr>
                <w:tcW w:w="1673" w:type="dxa"/>
                <w:tcBorders>
                  <w:top w:val="nil"/>
                  <w:left w:val="nil"/>
                  <w:bottom w:val="single" w:sz="24" w:space="0" w:color="000000"/>
                  <w:right w:val="nil"/>
                  <w:tl2br w:val="nil"/>
                  <w:tr2bl w:val="nil"/>
                </w:tcBorders>
                <w:noWrap/>
                <w:tcMar>
                  <w:left w:w="40" w:type="dxa"/>
                  <w:right w:w="40" w:type="dxa"/>
                </w:tcMar>
              </w:tcPr>
              <w:p w14:paraId="7566FC33" w14:textId="180EB353" w:rsidR="00851642" w:rsidRPr="00430A07"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133</w:t>
                </w:r>
                <w:r w:rsidR="00707AA5" w:rsidRPr="00430A07">
                  <w:rPr>
                    <w:rFonts w:eastAsia="Calibri" w:cs="Calibri"/>
                    <w:color w:val="000000"/>
                    <w:sz w:val="20"/>
                    <w:szCs w:val="20"/>
                  </w:rPr>
                  <w:t>,</w:t>
                </w:r>
                <w:r w:rsidRPr="00430A07">
                  <w:rPr>
                    <w:rFonts w:eastAsia="Calibri" w:cs="Calibri"/>
                    <w:color w:val="000000"/>
                    <w:sz w:val="20"/>
                    <w:szCs w:val="20"/>
                  </w:rPr>
                  <w:t>072</w:t>
                </w:r>
              </w:p>
            </w:tc>
          </w:tr>
        </w:tbl>
        <w:p w14:paraId="37B817FF"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0FAD6506" w14:textId="77777777" w:rsidR="00C74993" w:rsidRPr="00E44B98" w:rsidRDefault="00C74993" w:rsidP="003E5B68">
          <w:pPr>
            <w:pStyle w:val="BSnoteslist"/>
            <w:numPr>
              <w:ilvl w:val="0"/>
              <w:numId w:val="10"/>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5F3B3F66" w14:textId="180084F2" w:rsidR="00851642" w:rsidRPr="00E44B98" w:rsidRDefault="00851642" w:rsidP="003E5B68">
          <w:pPr>
            <w:pStyle w:val="ListParagraph"/>
            <w:numPr>
              <w:ilvl w:val="0"/>
              <w:numId w:val="10"/>
            </w:numPr>
            <w:pBdr>
              <w:top w:val="nil"/>
              <w:left w:val="nil"/>
              <w:bottom w:val="nil"/>
              <w:right w:val="nil"/>
              <w:between w:val="nil"/>
              <w:bar w:val="nil"/>
            </w:pBdr>
            <w:spacing w:after="160" w:line="259" w:lineRule="auto"/>
            <w:rPr>
              <w:rFonts w:eastAsia="Calibri"/>
              <w:sz w:val="18"/>
            </w:rPr>
          </w:pPr>
          <w:r w:rsidRPr="00E44B98">
            <w:rPr>
              <w:rFonts w:eastAsia="Calibri"/>
              <w:sz w:val="18"/>
            </w:rPr>
            <w:t>The 2026-27 Budget reflects the new output class arrangements effective from 1 July 202</w:t>
          </w:r>
          <w:r w:rsidR="00CC303B">
            <w:rPr>
              <w:rFonts w:eastAsia="Calibri"/>
              <w:sz w:val="18"/>
            </w:rPr>
            <w:t>6</w:t>
          </w:r>
          <w:r w:rsidRPr="00E44B98">
            <w:rPr>
              <w:rFonts w:eastAsia="Calibri"/>
              <w:sz w:val="18"/>
            </w:rPr>
            <w:t xml:space="preserve"> for CED.</w:t>
          </w:r>
        </w:p>
        <w:p w14:paraId="2A9C98C3" w14:textId="1F09601F" w:rsidR="00851642" w:rsidRDefault="00851642" w:rsidP="003E5B68">
          <w:pPr>
            <w:pStyle w:val="ListParagraph"/>
            <w:numPr>
              <w:ilvl w:val="0"/>
              <w:numId w:val="10"/>
            </w:numPr>
            <w:pBdr>
              <w:top w:val="nil"/>
              <w:left w:val="nil"/>
              <w:bottom w:val="nil"/>
              <w:right w:val="nil"/>
              <w:between w:val="nil"/>
              <w:bar w:val="nil"/>
            </w:pBdr>
            <w:spacing w:after="160" w:line="259" w:lineRule="auto"/>
            <w:rPr>
              <w:rFonts w:eastAsia="Calibri"/>
              <w:sz w:val="18"/>
            </w:rPr>
          </w:pPr>
          <w:r w:rsidRPr="00E44B98">
            <w:rPr>
              <w:rFonts w:eastAsia="Calibri"/>
              <w:sz w:val="18"/>
            </w:rPr>
            <w:t>Total cost includes depreciation and amortisation $7.219 million in 2026-27.</w:t>
          </w:r>
        </w:p>
        <w:p w14:paraId="4A219850" w14:textId="77777777" w:rsidR="007F111F" w:rsidRDefault="007F111F">
          <w:pPr>
            <w:spacing w:before="0" w:after="160" w:line="259" w:lineRule="auto"/>
            <w:rPr>
              <w:rFonts w:eastAsiaTheme="majorEastAsia" w:cs="Calibri"/>
              <w:b/>
              <w:bCs/>
              <w:i/>
              <w:iCs/>
              <w:szCs w:val="24"/>
            </w:rPr>
          </w:pPr>
          <w:r>
            <w:rPr>
              <w:rFonts w:cs="Calibri"/>
              <w:b/>
              <w:bCs/>
              <w:szCs w:val="24"/>
            </w:rPr>
            <w:br w:type="page"/>
          </w:r>
        </w:p>
        <w:p w14:paraId="549D46C8" w14:textId="77777777" w:rsidR="00851642" w:rsidRPr="00D91F50" w:rsidRDefault="00851642" w:rsidP="00D91F50">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5.1: Environment and Heritage</w:t>
          </w:r>
        </w:p>
        <w:p w14:paraId="30B14D9C" w14:textId="77777777" w:rsidR="00851642" w:rsidRPr="00D91F50" w:rsidRDefault="00851642" w:rsidP="00707AA5">
          <w:pPr>
            <w:rPr>
              <w:sz w:val="22"/>
            </w:rPr>
          </w:pPr>
          <w:r w:rsidRPr="00D91F50">
            <w:rPr>
              <w:sz w:val="22"/>
            </w:rPr>
            <w:t xml:space="preserve">Environment provides protection, conservation and enhancement of the ACT’s natural and built environments through delivering functions under the </w:t>
          </w:r>
          <w:r w:rsidRPr="00D91F50">
            <w:rPr>
              <w:i/>
              <w:iCs/>
              <w:sz w:val="22"/>
            </w:rPr>
            <w:t>Nature Conservation Act 2014, Fisheries Act 2000, Environment Protection Act 1997 and Biosecurity Act 2023.</w:t>
          </w:r>
          <w:r w:rsidRPr="00D91F50">
            <w:rPr>
              <w:sz w:val="22"/>
            </w:rPr>
            <w:t xml:space="preserve"> Heritage delivers statutory functions under the Heritage Act 2004 to recognise, register and conserve Aboriginal places and objects or heritage places and objects that have natural or cultural heritage significance. It includes supporting the ACT Heritage Council to exercise its functions under the Heritage Act 2004, delivery of the ACT Heritage Grants Program and the annual Canberra and Region Heritage Festival.</w:t>
          </w:r>
        </w:p>
        <w:p w14:paraId="1CFB232E" w14:textId="26616803" w:rsidR="00851642" w:rsidRPr="00CD2748" w:rsidRDefault="00851642" w:rsidP="0009267A">
          <w:pPr>
            <w:pStyle w:val="Caption"/>
          </w:pPr>
          <w:r w:rsidRPr="00CD2748">
            <w:t xml:space="preserve">Table </w:t>
          </w:r>
          <w:r w:rsidR="0077794E">
            <w:t>20</w:t>
          </w:r>
          <w:r w:rsidRPr="00CD2748">
            <w:t>: Output 5.1: Environment and Heritage ($’000)</w:t>
          </w:r>
        </w:p>
        <w:tbl>
          <w:tblPr>
            <w:tblW w:w="8988" w:type="dxa"/>
            <w:tblLayout w:type="fixed"/>
            <w:tblLook w:val="0600" w:firstRow="0" w:lastRow="0" w:firstColumn="0" w:lastColumn="0" w:noHBand="1" w:noVBand="1"/>
            <w:tblCaption w:val="vt_1_OP09.01"/>
            <w:tblDescription w:val="#VALUE!"/>
          </w:tblPr>
          <w:tblGrid>
            <w:gridCol w:w="5145"/>
            <w:gridCol w:w="2186"/>
            <w:gridCol w:w="1657"/>
          </w:tblGrid>
          <w:tr w:rsidR="00887A56" w:rsidRPr="00E44B98" w14:paraId="719BBE3C" w14:textId="77777777" w:rsidTr="00430A07">
            <w:trPr>
              <w:trHeight w:val="719"/>
            </w:trPr>
            <w:tc>
              <w:tcPr>
                <w:tcW w:w="5145" w:type="dxa"/>
                <w:tcBorders>
                  <w:top w:val="single" w:sz="24" w:space="0" w:color="000000"/>
                  <w:left w:val="nil"/>
                  <w:bottom w:val="single" w:sz="4" w:space="0" w:color="000000"/>
                  <w:right w:val="nil"/>
                  <w:tl2br w:val="nil"/>
                  <w:tr2bl w:val="nil"/>
                </w:tcBorders>
                <w:noWrap/>
                <w:tcMar>
                  <w:left w:w="0" w:type="dxa"/>
                  <w:right w:w="0" w:type="dxa"/>
                </w:tcMar>
              </w:tcPr>
              <w:p w14:paraId="69815674" w14:textId="77777777" w:rsidR="00887A56" w:rsidRPr="00430A07" w:rsidRDefault="00887A56" w:rsidP="00887A56">
                <w:pPr>
                  <w:spacing w:after="0" w:line="240" w:lineRule="auto"/>
                  <w:rPr>
                    <w:rFonts w:eastAsia="Calibri" w:cs="Calibri"/>
                    <w:color w:val="000000"/>
                    <w:sz w:val="20"/>
                    <w:szCs w:val="20"/>
                  </w:rPr>
                </w:pPr>
              </w:p>
            </w:tc>
            <w:tc>
              <w:tcPr>
                <w:tcW w:w="2186" w:type="dxa"/>
                <w:tcBorders>
                  <w:top w:val="single" w:sz="24" w:space="0" w:color="000000"/>
                  <w:left w:val="nil"/>
                  <w:bottom w:val="single" w:sz="4" w:space="0" w:color="000000"/>
                  <w:right w:val="nil"/>
                  <w:tl2br w:val="nil"/>
                  <w:tr2bl w:val="nil"/>
                </w:tcBorders>
                <w:tcMar>
                  <w:left w:w="40" w:type="dxa"/>
                  <w:right w:w="40" w:type="dxa"/>
                </w:tcMar>
              </w:tcPr>
              <w:p w14:paraId="2C6E683D" w14:textId="77777777"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2025-26</w:t>
                </w:r>
              </w:p>
              <w:p w14:paraId="715048F4" w14:textId="22A1BFDB"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 xml:space="preserve">  Estimated Outcome</w:t>
                </w:r>
                <w:r w:rsidRPr="00430A07">
                  <w:rPr>
                    <w:rFonts w:eastAsia="Calibri" w:cs="Calibri"/>
                    <w:b/>
                    <w:color w:val="000000"/>
                    <w:sz w:val="20"/>
                    <w:szCs w:val="20"/>
                    <w:vertAlign w:val="superscript"/>
                  </w:rPr>
                  <w:t>1</w:t>
                </w:r>
              </w:p>
            </w:tc>
            <w:tc>
              <w:tcPr>
                <w:tcW w:w="1657" w:type="dxa"/>
                <w:tcBorders>
                  <w:top w:val="single" w:sz="24" w:space="0" w:color="000000"/>
                  <w:left w:val="nil"/>
                  <w:bottom w:val="single" w:sz="4" w:space="0" w:color="000000"/>
                  <w:right w:val="nil"/>
                  <w:tl2br w:val="nil"/>
                  <w:tr2bl w:val="nil"/>
                </w:tcBorders>
                <w:tcMar>
                  <w:left w:w="40" w:type="dxa"/>
                  <w:right w:w="40" w:type="dxa"/>
                </w:tcMar>
              </w:tcPr>
              <w:p w14:paraId="5D7917D7" w14:textId="77777777"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2026-27</w:t>
                </w:r>
              </w:p>
              <w:p w14:paraId="4AB3DFC1" w14:textId="099468FA" w:rsidR="00887A56" w:rsidRPr="00430A07"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430A07">
                  <w:rPr>
                    <w:rFonts w:eastAsia="Calibri" w:cs="Calibri"/>
                    <w:b/>
                    <w:color w:val="000000"/>
                    <w:sz w:val="20"/>
                    <w:szCs w:val="20"/>
                  </w:rPr>
                  <w:t xml:space="preserve">  Budget</w:t>
                </w:r>
                <w:r w:rsidRPr="00430A07">
                  <w:rPr>
                    <w:rFonts w:eastAsia="Calibri" w:cs="Calibri"/>
                    <w:b/>
                    <w:color w:val="000000"/>
                    <w:sz w:val="20"/>
                    <w:szCs w:val="20"/>
                    <w:vertAlign w:val="superscript"/>
                  </w:rPr>
                  <w:t>2</w:t>
                </w:r>
              </w:p>
            </w:tc>
          </w:tr>
          <w:tr w:rsidR="00851642" w:rsidRPr="00E44B98" w14:paraId="414E85E5" w14:textId="77777777" w:rsidTr="00707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9"/>
            </w:trPr>
            <w:tc>
              <w:tcPr>
                <w:tcW w:w="5145" w:type="dxa"/>
                <w:tcBorders>
                  <w:top w:val="single" w:sz="4" w:space="0" w:color="000000"/>
                  <w:left w:val="nil"/>
                  <w:bottom w:val="nil"/>
                  <w:right w:val="nil"/>
                  <w:tl2br w:val="nil"/>
                  <w:tr2bl w:val="nil"/>
                </w:tcBorders>
                <w:noWrap/>
                <w:tcMar>
                  <w:left w:w="40" w:type="dxa"/>
                  <w:right w:w="40" w:type="dxa"/>
                </w:tcMar>
              </w:tcPr>
              <w:p w14:paraId="7EDDFCCD" w14:textId="7F50D888" w:rsidR="00851642" w:rsidRPr="00430A07" w:rsidRDefault="00887A56">
                <w:pPr>
                  <w:pBdr>
                    <w:top w:val="nil"/>
                    <w:left w:val="nil"/>
                    <w:bottom w:val="nil"/>
                    <w:right w:val="nil"/>
                    <w:between w:val="nil"/>
                    <w:bar w:val="nil"/>
                  </w:pBdr>
                  <w:spacing w:after="0" w:line="240" w:lineRule="auto"/>
                  <w:rPr>
                    <w:rFonts w:eastAsia="Calibri" w:cs="Calibri"/>
                    <w:b/>
                    <w:color w:val="000000"/>
                    <w:sz w:val="20"/>
                    <w:szCs w:val="20"/>
                  </w:rPr>
                </w:pPr>
                <w:r w:rsidRPr="00430A07">
                  <w:rPr>
                    <w:rFonts w:eastAsia="Calibri" w:cs="Calibri"/>
                    <w:b/>
                    <w:color w:val="000000"/>
                    <w:sz w:val="20"/>
                    <w:szCs w:val="20"/>
                  </w:rPr>
                  <w:t>Total Cost</w:t>
                </w:r>
                <w:r w:rsidRPr="00430A07">
                  <w:rPr>
                    <w:rFonts w:eastAsia="Calibri" w:cs="Calibri"/>
                    <w:b/>
                    <w:color w:val="000000"/>
                    <w:sz w:val="20"/>
                    <w:szCs w:val="20"/>
                    <w:vertAlign w:val="superscript"/>
                  </w:rPr>
                  <w:t>3</w:t>
                </w:r>
              </w:p>
            </w:tc>
            <w:tc>
              <w:tcPr>
                <w:tcW w:w="2186" w:type="dxa"/>
                <w:tcBorders>
                  <w:top w:val="single" w:sz="4" w:space="0" w:color="000000"/>
                  <w:left w:val="nil"/>
                  <w:bottom w:val="nil"/>
                  <w:right w:val="nil"/>
                  <w:tl2br w:val="nil"/>
                  <w:tr2bl w:val="nil"/>
                </w:tcBorders>
                <w:noWrap/>
                <w:tcMar>
                  <w:left w:w="40" w:type="dxa"/>
                  <w:right w:w="40" w:type="dxa"/>
                </w:tcMar>
              </w:tcPr>
              <w:p w14:paraId="2538522A" w14:textId="7070E030" w:rsidR="00851642" w:rsidRPr="00430A07"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N/A</w:t>
                </w:r>
              </w:p>
            </w:tc>
            <w:tc>
              <w:tcPr>
                <w:tcW w:w="1657" w:type="dxa"/>
                <w:tcBorders>
                  <w:top w:val="single" w:sz="4" w:space="0" w:color="000000"/>
                  <w:left w:val="nil"/>
                  <w:bottom w:val="nil"/>
                  <w:right w:val="nil"/>
                  <w:tl2br w:val="nil"/>
                  <w:tr2bl w:val="nil"/>
                </w:tcBorders>
                <w:noWrap/>
                <w:tcMar>
                  <w:left w:w="40" w:type="dxa"/>
                  <w:right w:w="40" w:type="dxa"/>
                </w:tcMar>
              </w:tcPr>
              <w:p w14:paraId="7CB4DB50" w14:textId="787ADC0C" w:rsidR="00851642" w:rsidRPr="00430A07"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40</w:t>
                </w:r>
                <w:r w:rsidR="00707AA5" w:rsidRPr="00430A07">
                  <w:rPr>
                    <w:rFonts w:eastAsia="Calibri" w:cs="Calibri"/>
                    <w:color w:val="000000"/>
                    <w:sz w:val="20"/>
                    <w:szCs w:val="20"/>
                  </w:rPr>
                  <w:t>,</w:t>
                </w:r>
                <w:r w:rsidRPr="00430A07">
                  <w:rPr>
                    <w:rFonts w:eastAsia="Calibri" w:cs="Calibri"/>
                    <w:color w:val="000000"/>
                    <w:sz w:val="20"/>
                    <w:szCs w:val="20"/>
                  </w:rPr>
                  <w:t>399</w:t>
                </w:r>
              </w:p>
            </w:tc>
          </w:tr>
          <w:tr w:rsidR="00851642" w:rsidRPr="00E44B98" w14:paraId="699B0C12" w14:textId="77777777" w:rsidTr="00430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8"/>
            </w:trPr>
            <w:tc>
              <w:tcPr>
                <w:tcW w:w="5145" w:type="dxa"/>
                <w:tcBorders>
                  <w:top w:val="nil"/>
                  <w:left w:val="nil"/>
                  <w:bottom w:val="single" w:sz="24" w:space="0" w:color="000000"/>
                  <w:right w:val="nil"/>
                  <w:tl2br w:val="nil"/>
                  <w:tr2bl w:val="nil"/>
                </w:tcBorders>
                <w:noWrap/>
                <w:tcMar>
                  <w:left w:w="40" w:type="dxa"/>
                  <w:right w:w="40" w:type="dxa"/>
                </w:tcMar>
              </w:tcPr>
              <w:p w14:paraId="7C738984" w14:textId="77777777" w:rsidR="00851642" w:rsidRPr="00430A07" w:rsidRDefault="00851642">
                <w:pPr>
                  <w:pBdr>
                    <w:top w:val="nil"/>
                    <w:left w:val="nil"/>
                    <w:bottom w:val="nil"/>
                    <w:right w:val="nil"/>
                    <w:between w:val="nil"/>
                    <w:bar w:val="nil"/>
                  </w:pBdr>
                  <w:spacing w:after="0" w:line="240" w:lineRule="auto"/>
                  <w:rPr>
                    <w:rFonts w:eastAsia="Calibri" w:cs="Calibri"/>
                    <w:b/>
                    <w:color w:val="000000"/>
                    <w:sz w:val="20"/>
                    <w:szCs w:val="20"/>
                  </w:rPr>
                </w:pPr>
                <w:r w:rsidRPr="00430A07">
                  <w:rPr>
                    <w:rFonts w:eastAsia="Calibri" w:cs="Calibri"/>
                    <w:b/>
                    <w:color w:val="000000"/>
                    <w:sz w:val="20"/>
                    <w:szCs w:val="20"/>
                  </w:rPr>
                  <w:t>Controlled Recurrent Payments</w:t>
                </w:r>
              </w:p>
            </w:tc>
            <w:tc>
              <w:tcPr>
                <w:tcW w:w="2186" w:type="dxa"/>
                <w:tcBorders>
                  <w:top w:val="nil"/>
                  <w:left w:val="nil"/>
                  <w:bottom w:val="single" w:sz="24" w:space="0" w:color="000000"/>
                  <w:right w:val="nil"/>
                  <w:tl2br w:val="nil"/>
                  <w:tr2bl w:val="nil"/>
                </w:tcBorders>
                <w:noWrap/>
                <w:tcMar>
                  <w:left w:w="40" w:type="dxa"/>
                  <w:right w:w="40" w:type="dxa"/>
                </w:tcMar>
              </w:tcPr>
              <w:p w14:paraId="776F794C" w14:textId="2C235089" w:rsidR="00851642" w:rsidRPr="00430A07"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N/A</w:t>
                </w:r>
              </w:p>
            </w:tc>
            <w:tc>
              <w:tcPr>
                <w:tcW w:w="1657" w:type="dxa"/>
                <w:tcBorders>
                  <w:top w:val="nil"/>
                  <w:left w:val="nil"/>
                  <w:bottom w:val="single" w:sz="24" w:space="0" w:color="000000"/>
                  <w:right w:val="nil"/>
                  <w:tl2br w:val="nil"/>
                  <w:tr2bl w:val="nil"/>
                </w:tcBorders>
                <w:noWrap/>
                <w:tcMar>
                  <w:left w:w="40" w:type="dxa"/>
                  <w:right w:w="40" w:type="dxa"/>
                </w:tcMar>
              </w:tcPr>
              <w:p w14:paraId="0A8D4BA1" w14:textId="1009BC61" w:rsidR="00851642" w:rsidRPr="00430A07"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430A07">
                  <w:rPr>
                    <w:rFonts w:eastAsia="Calibri" w:cs="Calibri"/>
                    <w:color w:val="000000"/>
                    <w:sz w:val="20"/>
                    <w:szCs w:val="20"/>
                  </w:rPr>
                  <w:t>34</w:t>
                </w:r>
                <w:r w:rsidR="00707AA5" w:rsidRPr="00430A07">
                  <w:rPr>
                    <w:rFonts w:eastAsia="Calibri" w:cs="Calibri"/>
                    <w:color w:val="000000"/>
                    <w:sz w:val="20"/>
                    <w:szCs w:val="20"/>
                  </w:rPr>
                  <w:t>,</w:t>
                </w:r>
                <w:r w:rsidRPr="00430A07">
                  <w:rPr>
                    <w:rFonts w:eastAsia="Calibri" w:cs="Calibri"/>
                    <w:color w:val="000000"/>
                    <w:sz w:val="20"/>
                    <w:szCs w:val="20"/>
                  </w:rPr>
                  <w:t>865</w:t>
                </w:r>
              </w:p>
            </w:tc>
          </w:tr>
        </w:tbl>
        <w:p w14:paraId="7C2AEB4C"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2AADA8C1" w14:textId="77777777" w:rsidR="00C74993" w:rsidRPr="00E44B98" w:rsidRDefault="00C74993" w:rsidP="003E5B68">
          <w:pPr>
            <w:pStyle w:val="BSnoteslist"/>
            <w:numPr>
              <w:ilvl w:val="0"/>
              <w:numId w:val="11"/>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132DBFD9" w14:textId="7728E476" w:rsidR="00851642" w:rsidRPr="00E44B98" w:rsidRDefault="00851642" w:rsidP="003E5B68">
          <w:pPr>
            <w:pStyle w:val="ListParagraph"/>
            <w:numPr>
              <w:ilvl w:val="0"/>
              <w:numId w:val="11"/>
            </w:numPr>
            <w:pBdr>
              <w:top w:val="nil"/>
              <w:left w:val="nil"/>
              <w:bottom w:val="nil"/>
              <w:right w:val="nil"/>
              <w:between w:val="nil"/>
              <w:bar w:val="nil"/>
            </w:pBdr>
            <w:spacing w:after="160" w:line="259" w:lineRule="auto"/>
            <w:rPr>
              <w:rFonts w:eastAsia="Calibri" w:cs="Calibri"/>
              <w:sz w:val="18"/>
              <w:szCs w:val="24"/>
            </w:rPr>
          </w:pPr>
          <w:r w:rsidRPr="00E44B98">
            <w:rPr>
              <w:rFonts w:eastAsia="Calibri" w:cs="Calibri"/>
              <w:sz w:val="18"/>
              <w:szCs w:val="24"/>
            </w:rPr>
            <w:t>The 2026-27 Budget reflects the new output class arrangements effective from 1 July 202</w:t>
          </w:r>
          <w:r w:rsidR="00CC303B">
            <w:rPr>
              <w:rFonts w:eastAsia="Calibri" w:cs="Calibri"/>
              <w:sz w:val="18"/>
              <w:szCs w:val="24"/>
            </w:rPr>
            <w:t>6</w:t>
          </w:r>
          <w:r w:rsidRPr="00E44B98">
            <w:rPr>
              <w:rFonts w:eastAsia="Calibri" w:cs="Calibri"/>
              <w:sz w:val="18"/>
              <w:szCs w:val="24"/>
            </w:rPr>
            <w:t xml:space="preserve"> for CED.</w:t>
          </w:r>
        </w:p>
        <w:p w14:paraId="5D25A546" w14:textId="77777777" w:rsidR="00851642" w:rsidRPr="00E44B98" w:rsidRDefault="00851642" w:rsidP="003E5B68">
          <w:pPr>
            <w:pStyle w:val="ListParagraph"/>
            <w:numPr>
              <w:ilvl w:val="0"/>
              <w:numId w:val="11"/>
            </w:numPr>
            <w:pBdr>
              <w:top w:val="nil"/>
              <w:left w:val="nil"/>
              <w:bottom w:val="nil"/>
              <w:right w:val="nil"/>
              <w:between w:val="nil"/>
              <w:bar w:val="nil"/>
            </w:pBdr>
            <w:spacing w:after="160" w:line="259" w:lineRule="auto"/>
            <w:rPr>
              <w:rFonts w:eastAsia="Calibri" w:cs="Calibri"/>
              <w:sz w:val="18"/>
              <w:szCs w:val="24"/>
            </w:rPr>
          </w:pPr>
          <w:r w:rsidRPr="00E44B98">
            <w:rPr>
              <w:rFonts w:eastAsia="Calibri" w:cs="Calibri"/>
              <w:sz w:val="18"/>
              <w:szCs w:val="24"/>
            </w:rPr>
            <w:t>Total cost includes depreciation and amortisation $0.826 million in 2026-27.</w:t>
          </w:r>
        </w:p>
        <w:p w14:paraId="0842462D" w14:textId="343EAF1B" w:rsidR="00851642" w:rsidRPr="00D91F50" w:rsidRDefault="00851642" w:rsidP="00D91F50">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5.2: Parks and Conservation</w:t>
          </w:r>
        </w:p>
        <w:p w14:paraId="718AD45B" w14:textId="399E453F" w:rsidR="00851642" w:rsidRPr="00D91F50" w:rsidRDefault="00C2071D" w:rsidP="00707AA5">
          <w:pPr>
            <w:rPr>
              <w:b/>
              <w:i/>
              <w:iCs/>
              <w:sz w:val="22"/>
            </w:rPr>
          </w:pPr>
          <w:r>
            <w:rPr>
              <w:sz w:val="22"/>
            </w:rPr>
            <w:t>M</w:t>
          </w:r>
          <w:r w:rsidRPr="00C2071D">
            <w:rPr>
              <w:sz w:val="22"/>
            </w:rPr>
            <w:t>anagement of the ACT’s parks, reserves, unleased public land as per the Nature Conservation Act 2014 and management of the ACT’s commercial pine plantations and offset areas. Also under this output is delivery of development, implementation and review of land management programs including for conservation, fire, pests and weeds, and nature-based recreation</w:t>
          </w:r>
          <w:r w:rsidR="00851642" w:rsidRPr="00D91F50">
            <w:rPr>
              <w:sz w:val="22"/>
            </w:rPr>
            <w:t>.</w:t>
          </w:r>
        </w:p>
        <w:p w14:paraId="7601A71C" w14:textId="29AD2A0A" w:rsidR="00851642" w:rsidRPr="00CD2748" w:rsidRDefault="00851642" w:rsidP="0009267A">
          <w:pPr>
            <w:pStyle w:val="Caption"/>
          </w:pPr>
          <w:r w:rsidRPr="00CD2748">
            <w:t xml:space="preserve">Table </w:t>
          </w:r>
          <w:r w:rsidR="0077794E">
            <w:t>21</w:t>
          </w:r>
          <w:r w:rsidRPr="00CD2748">
            <w:t>: Output 5.2: Parks and Conservation ($’000)</w:t>
          </w:r>
        </w:p>
        <w:tbl>
          <w:tblPr>
            <w:tblW w:w="9021" w:type="dxa"/>
            <w:tblLayout w:type="fixed"/>
            <w:tblLook w:val="0600" w:firstRow="0" w:lastRow="0" w:firstColumn="0" w:lastColumn="0" w:noHBand="1" w:noVBand="1"/>
            <w:tblCaption w:val="vt_1_OP09.02"/>
            <w:tblDescription w:val="#VALUE!"/>
          </w:tblPr>
          <w:tblGrid>
            <w:gridCol w:w="5165"/>
            <w:gridCol w:w="2192"/>
            <w:gridCol w:w="1664"/>
          </w:tblGrid>
          <w:tr w:rsidR="00887A56" w:rsidRPr="00E44B98" w14:paraId="2C8F67C2" w14:textId="77777777" w:rsidTr="001177DE">
            <w:trPr>
              <w:trHeight w:val="670"/>
            </w:trPr>
            <w:tc>
              <w:tcPr>
                <w:tcW w:w="5165" w:type="dxa"/>
                <w:tcBorders>
                  <w:top w:val="single" w:sz="24" w:space="0" w:color="000000"/>
                  <w:left w:val="nil"/>
                  <w:bottom w:val="single" w:sz="4" w:space="0" w:color="000000"/>
                  <w:right w:val="nil"/>
                  <w:tl2br w:val="nil"/>
                  <w:tr2bl w:val="nil"/>
                </w:tcBorders>
                <w:noWrap/>
                <w:tcMar>
                  <w:left w:w="0" w:type="dxa"/>
                  <w:right w:w="0" w:type="dxa"/>
                </w:tcMar>
              </w:tcPr>
              <w:p w14:paraId="3874C759" w14:textId="77777777" w:rsidR="00887A56" w:rsidRPr="001177DE" w:rsidRDefault="00887A56" w:rsidP="00887A56">
                <w:pPr>
                  <w:spacing w:after="0" w:line="240" w:lineRule="auto"/>
                  <w:rPr>
                    <w:rFonts w:eastAsia="Calibri" w:cs="Calibri"/>
                    <w:color w:val="000000"/>
                    <w:sz w:val="20"/>
                    <w:szCs w:val="20"/>
                  </w:rPr>
                </w:pPr>
              </w:p>
            </w:tc>
            <w:tc>
              <w:tcPr>
                <w:tcW w:w="2192" w:type="dxa"/>
                <w:tcBorders>
                  <w:top w:val="single" w:sz="24" w:space="0" w:color="000000"/>
                  <w:left w:val="nil"/>
                  <w:bottom w:val="single" w:sz="4" w:space="0" w:color="000000"/>
                  <w:right w:val="nil"/>
                  <w:tl2br w:val="nil"/>
                  <w:tr2bl w:val="nil"/>
                </w:tcBorders>
                <w:tcMar>
                  <w:left w:w="40" w:type="dxa"/>
                  <w:right w:w="40" w:type="dxa"/>
                </w:tcMar>
              </w:tcPr>
              <w:p w14:paraId="4EC8C895" w14:textId="77777777"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2025-26</w:t>
                </w:r>
              </w:p>
              <w:p w14:paraId="56CB8143" w14:textId="07C3D2D3"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 xml:space="preserve">  Estimated Outcome</w:t>
                </w:r>
                <w:r w:rsidRPr="001177DE">
                  <w:rPr>
                    <w:rFonts w:eastAsia="Calibri" w:cs="Calibri"/>
                    <w:b/>
                    <w:color w:val="000000"/>
                    <w:sz w:val="20"/>
                    <w:szCs w:val="20"/>
                    <w:vertAlign w:val="superscript"/>
                  </w:rPr>
                  <w:t>1</w:t>
                </w:r>
              </w:p>
            </w:tc>
            <w:tc>
              <w:tcPr>
                <w:tcW w:w="1664" w:type="dxa"/>
                <w:tcBorders>
                  <w:top w:val="single" w:sz="24" w:space="0" w:color="000000"/>
                  <w:left w:val="nil"/>
                  <w:bottom w:val="single" w:sz="4" w:space="0" w:color="000000"/>
                  <w:right w:val="nil"/>
                  <w:tl2br w:val="nil"/>
                  <w:tr2bl w:val="nil"/>
                </w:tcBorders>
                <w:tcMar>
                  <w:left w:w="40" w:type="dxa"/>
                  <w:right w:w="40" w:type="dxa"/>
                </w:tcMar>
              </w:tcPr>
              <w:p w14:paraId="680A452F" w14:textId="77777777"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2026-27</w:t>
                </w:r>
              </w:p>
              <w:p w14:paraId="7F63A3CA" w14:textId="6D0D0100"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 xml:space="preserve">  Budget</w:t>
                </w:r>
                <w:r w:rsidRPr="001177DE">
                  <w:rPr>
                    <w:rFonts w:eastAsia="Calibri" w:cs="Calibri"/>
                    <w:b/>
                    <w:color w:val="000000"/>
                    <w:sz w:val="20"/>
                    <w:szCs w:val="20"/>
                    <w:vertAlign w:val="superscript"/>
                  </w:rPr>
                  <w:t>2</w:t>
                </w:r>
              </w:p>
            </w:tc>
          </w:tr>
          <w:tr w:rsidR="00851642" w:rsidRPr="00E44B98" w14:paraId="7AFBCEC7" w14:textId="77777777" w:rsidTr="00707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1"/>
            </w:trPr>
            <w:tc>
              <w:tcPr>
                <w:tcW w:w="5165" w:type="dxa"/>
                <w:tcBorders>
                  <w:top w:val="single" w:sz="4" w:space="0" w:color="000000"/>
                  <w:left w:val="nil"/>
                  <w:bottom w:val="nil"/>
                  <w:right w:val="nil"/>
                  <w:tl2br w:val="nil"/>
                  <w:tr2bl w:val="nil"/>
                </w:tcBorders>
                <w:noWrap/>
                <w:tcMar>
                  <w:left w:w="40" w:type="dxa"/>
                  <w:right w:w="40" w:type="dxa"/>
                </w:tcMar>
              </w:tcPr>
              <w:p w14:paraId="148C3C32" w14:textId="36A21E2E" w:rsidR="00851642" w:rsidRPr="001177DE" w:rsidRDefault="00887A56">
                <w:pPr>
                  <w:pBdr>
                    <w:top w:val="nil"/>
                    <w:left w:val="nil"/>
                    <w:bottom w:val="nil"/>
                    <w:right w:val="nil"/>
                    <w:between w:val="nil"/>
                    <w:bar w:val="nil"/>
                  </w:pBdr>
                  <w:spacing w:after="0" w:line="240" w:lineRule="auto"/>
                  <w:rPr>
                    <w:rFonts w:eastAsia="Calibri" w:cs="Calibri"/>
                    <w:b/>
                    <w:color w:val="000000"/>
                    <w:sz w:val="20"/>
                    <w:szCs w:val="20"/>
                  </w:rPr>
                </w:pPr>
                <w:r w:rsidRPr="001177DE">
                  <w:rPr>
                    <w:rFonts w:eastAsia="Calibri" w:cs="Calibri"/>
                    <w:b/>
                    <w:color w:val="000000"/>
                    <w:sz w:val="20"/>
                    <w:szCs w:val="20"/>
                  </w:rPr>
                  <w:t>Total Cost</w:t>
                </w:r>
                <w:r w:rsidRPr="001177DE">
                  <w:rPr>
                    <w:rFonts w:eastAsia="Calibri" w:cs="Calibri"/>
                    <w:b/>
                    <w:color w:val="000000"/>
                    <w:sz w:val="20"/>
                    <w:szCs w:val="20"/>
                    <w:vertAlign w:val="superscript"/>
                  </w:rPr>
                  <w:t>3</w:t>
                </w:r>
              </w:p>
            </w:tc>
            <w:tc>
              <w:tcPr>
                <w:tcW w:w="2192" w:type="dxa"/>
                <w:tcBorders>
                  <w:top w:val="single" w:sz="4" w:space="0" w:color="000000"/>
                  <w:left w:val="nil"/>
                  <w:bottom w:val="nil"/>
                  <w:right w:val="nil"/>
                  <w:tl2br w:val="nil"/>
                  <w:tr2bl w:val="nil"/>
                </w:tcBorders>
                <w:noWrap/>
                <w:tcMar>
                  <w:left w:w="40" w:type="dxa"/>
                  <w:right w:w="40" w:type="dxa"/>
                </w:tcMar>
              </w:tcPr>
              <w:p w14:paraId="62EDFEE9" w14:textId="50E50857" w:rsidR="00851642" w:rsidRPr="001177DE"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N/A</w:t>
                </w:r>
              </w:p>
            </w:tc>
            <w:tc>
              <w:tcPr>
                <w:tcW w:w="1664" w:type="dxa"/>
                <w:tcBorders>
                  <w:top w:val="single" w:sz="4" w:space="0" w:color="000000"/>
                  <w:left w:val="nil"/>
                  <w:bottom w:val="nil"/>
                  <w:right w:val="nil"/>
                  <w:tl2br w:val="nil"/>
                  <w:tr2bl w:val="nil"/>
                </w:tcBorders>
                <w:noWrap/>
                <w:tcMar>
                  <w:left w:w="40" w:type="dxa"/>
                  <w:right w:w="40" w:type="dxa"/>
                </w:tcMar>
              </w:tcPr>
              <w:p w14:paraId="5F592C0D" w14:textId="0BBBB6C4" w:rsidR="00851642" w:rsidRPr="001177DE"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70</w:t>
                </w:r>
                <w:r w:rsidR="00707AA5" w:rsidRPr="001177DE">
                  <w:rPr>
                    <w:rFonts w:eastAsia="Calibri" w:cs="Calibri"/>
                    <w:color w:val="000000"/>
                    <w:sz w:val="20"/>
                    <w:szCs w:val="20"/>
                  </w:rPr>
                  <w:t>,</w:t>
                </w:r>
                <w:r w:rsidRPr="001177DE">
                  <w:rPr>
                    <w:rFonts w:eastAsia="Calibri" w:cs="Calibri"/>
                    <w:color w:val="000000"/>
                    <w:sz w:val="20"/>
                    <w:szCs w:val="20"/>
                  </w:rPr>
                  <w:t>502</w:t>
                </w:r>
              </w:p>
            </w:tc>
          </w:tr>
          <w:tr w:rsidR="00851642" w:rsidRPr="00E44B98" w14:paraId="440139C7" w14:textId="77777777" w:rsidTr="00117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5"/>
            </w:trPr>
            <w:tc>
              <w:tcPr>
                <w:tcW w:w="5165" w:type="dxa"/>
                <w:tcBorders>
                  <w:top w:val="nil"/>
                  <w:left w:val="nil"/>
                  <w:bottom w:val="single" w:sz="24" w:space="0" w:color="000000"/>
                  <w:right w:val="nil"/>
                  <w:tl2br w:val="nil"/>
                  <w:tr2bl w:val="nil"/>
                </w:tcBorders>
                <w:noWrap/>
                <w:tcMar>
                  <w:left w:w="40" w:type="dxa"/>
                  <w:right w:w="40" w:type="dxa"/>
                </w:tcMar>
              </w:tcPr>
              <w:p w14:paraId="2938A341" w14:textId="77777777" w:rsidR="00851642" w:rsidRPr="001177DE" w:rsidRDefault="00851642">
                <w:pPr>
                  <w:pBdr>
                    <w:top w:val="nil"/>
                    <w:left w:val="nil"/>
                    <w:bottom w:val="nil"/>
                    <w:right w:val="nil"/>
                    <w:between w:val="nil"/>
                    <w:bar w:val="nil"/>
                  </w:pBdr>
                  <w:spacing w:after="0" w:line="240" w:lineRule="auto"/>
                  <w:rPr>
                    <w:rFonts w:eastAsia="Calibri" w:cs="Calibri"/>
                    <w:b/>
                    <w:color w:val="000000"/>
                    <w:sz w:val="20"/>
                    <w:szCs w:val="20"/>
                  </w:rPr>
                </w:pPr>
                <w:r w:rsidRPr="001177DE">
                  <w:rPr>
                    <w:rFonts w:eastAsia="Calibri" w:cs="Calibri"/>
                    <w:b/>
                    <w:color w:val="000000"/>
                    <w:sz w:val="20"/>
                    <w:szCs w:val="20"/>
                  </w:rPr>
                  <w:t>Controlled Recurrent Payments</w:t>
                </w:r>
              </w:p>
            </w:tc>
            <w:tc>
              <w:tcPr>
                <w:tcW w:w="2192" w:type="dxa"/>
                <w:tcBorders>
                  <w:top w:val="nil"/>
                  <w:left w:val="nil"/>
                  <w:bottom w:val="single" w:sz="24" w:space="0" w:color="000000"/>
                  <w:right w:val="nil"/>
                  <w:tl2br w:val="nil"/>
                  <w:tr2bl w:val="nil"/>
                </w:tcBorders>
                <w:noWrap/>
                <w:tcMar>
                  <w:left w:w="40" w:type="dxa"/>
                  <w:right w:w="40" w:type="dxa"/>
                </w:tcMar>
              </w:tcPr>
              <w:p w14:paraId="7CDBAAEF" w14:textId="5E2F035E" w:rsidR="00851642" w:rsidRPr="001177DE"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N/A</w:t>
                </w:r>
              </w:p>
            </w:tc>
            <w:tc>
              <w:tcPr>
                <w:tcW w:w="1664" w:type="dxa"/>
                <w:tcBorders>
                  <w:top w:val="nil"/>
                  <w:left w:val="nil"/>
                  <w:bottom w:val="single" w:sz="24" w:space="0" w:color="000000"/>
                  <w:right w:val="nil"/>
                  <w:tl2br w:val="nil"/>
                  <w:tr2bl w:val="nil"/>
                </w:tcBorders>
                <w:noWrap/>
                <w:tcMar>
                  <w:left w:w="40" w:type="dxa"/>
                  <w:right w:w="40" w:type="dxa"/>
                </w:tcMar>
              </w:tcPr>
              <w:p w14:paraId="1239871E" w14:textId="4F09274E" w:rsidR="00851642" w:rsidRPr="001177DE"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54</w:t>
                </w:r>
                <w:r w:rsidR="00707AA5" w:rsidRPr="001177DE">
                  <w:rPr>
                    <w:rFonts w:eastAsia="Calibri" w:cs="Calibri"/>
                    <w:color w:val="000000"/>
                    <w:sz w:val="20"/>
                    <w:szCs w:val="20"/>
                  </w:rPr>
                  <w:t>,</w:t>
                </w:r>
                <w:r w:rsidRPr="001177DE">
                  <w:rPr>
                    <w:rFonts w:eastAsia="Calibri" w:cs="Calibri"/>
                    <w:color w:val="000000"/>
                    <w:sz w:val="20"/>
                    <w:szCs w:val="20"/>
                  </w:rPr>
                  <w:t>932</w:t>
                </w:r>
              </w:p>
            </w:tc>
          </w:tr>
        </w:tbl>
        <w:p w14:paraId="7E1263C0"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6273C356" w14:textId="77777777" w:rsidR="00C74993" w:rsidRPr="00E44B98" w:rsidRDefault="00C74993" w:rsidP="003E5B68">
          <w:pPr>
            <w:pStyle w:val="BSnoteslist"/>
            <w:numPr>
              <w:ilvl w:val="0"/>
              <w:numId w:val="12"/>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19F764D2" w14:textId="5E08A202" w:rsidR="00851642" w:rsidRPr="00E44B98" w:rsidRDefault="00851642" w:rsidP="003E5B68">
          <w:pPr>
            <w:pStyle w:val="ListParagraph"/>
            <w:numPr>
              <w:ilvl w:val="0"/>
              <w:numId w:val="12"/>
            </w:numPr>
            <w:pBdr>
              <w:top w:val="nil"/>
              <w:left w:val="nil"/>
              <w:bottom w:val="nil"/>
              <w:right w:val="nil"/>
              <w:between w:val="nil"/>
              <w:bar w:val="nil"/>
            </w:pBdr>
            <w:spacing w:after="160" w:line="259" w:lineRule="auto"/>
            <w:rPr>
              <w:rFonts w:eastAsia="Calibri" w:cs="Calibri"/>
              <w:sz w:val="18"/>
              <w:szCs w:val="24"/>
            </w:rPr>
          </w:pPr>
          <w:r w:rsidRPr="00E44B98">
            <w:rPr>
              <w:rFonts w:eastAsia="Calibri" w:cs="Calibri"/>
              <w:sz w:val="18"/>
              <w:szCs w:val="24"/>
            </w:rPr>
            <w:t>The 2026-27 Budget reflects the new output class arrangements effective from 1 July 202</w:t>
          </w:r>
          <w:r w:rsidR="00CC303B">
            <w:rPr>
              <w:rFonts w:eastAsia="Calibri" w:cs="Calibri"/>
              <w:sz w:val="18"/>
              <w:szCs w:val="24"/>
            </w:rPr>
            <w:t>6</w:t>
          </w:r>
          <w:r w:rsidRPr="00E44B98">
            <w:rPr>
              <w:rFonts w:eastAsia="Calibri" w:cs="Calibri"/>
              <w:sz w:val="18"/>
              <w:szCs w:val="24"/>
            </w:rPr>
            <w:t xml:space="preserve"> for CED.</w:t>
          </w:r>
        </w:p>
        <w:p w14:paraId="42E3883B" w14:textId="77777777" w:rsidR="00851642" w:rsidRDefault="00851642" w:rsidP="003E5B68">
          <w:pPr>
            <w:pStyle w:val="ListParagraph"/>
            <w:numPr>
              <w:ilvl w:val="0"/>
              <w:numId w:val="12"/>
            </w:numPr>
            <w:pBdr>
              <w:top w:val="nil"/>
              <w:left w:val="nil"/>
              <w:bottom w:val="nil"/>
              <w:right w:val="nil"/>
              <w:between w:val="nil"/>
              <w:bar w:val="nil"/>
            </w:pBdr>
            <w:spacing w:after="160" w:line="259" w:lineRule="auto"/>
            <w:rPr>
              <w:rFonts w:eastAsia="Calibri" w:cs="Calibri"/>
              <w:sz w:val="18"/>
              <w:szCs w:val="24"/>
            </w:rPr>
          </w:pPr>
          <w:r w:rsidRPr="00E44B98">
            <w:rPr>
              <w:rFonts w:eastAsia="Calibri" w:cs="Calibri"/>
              <w:sz w:val="18"/>
              <w:szCs w:val="24"/>
            </w:rPr>
            <w:t>Total cost includes depreciation and amortisation $5.573 million in 2026-27.</w:t>
          </w:r>
        </w:p>
        <w:p w14:paraId="03439E94" w14:textId="77777777" w:rsidR="007F111F" w:rsidRDefault="007F111F">
          <w:pPr>
            <w:spacing w:before="0" w:after="160" w:line="259" w:lineRule="auto"/>
            <w:rPr>
              <w:rFonts w:eastAsiaTheme="majorEastAsia" w:cs="Calibri"/>
              <w:b/>
              <w:bCs/>
              <w:i/>
              <w:iCs/>
              <w:szCs w:val="24"/>
            </w:rPr>
          </w:pPr>
          <w:r>
            <w:rPr>
              <w:rFonts w:cs="Calibri"/>
              <w:b/>
              <w:bCs/>
              <w:szCs w:val="24"/>
            </w:rPr>
            <w:br w:type="page"/>
          </w:r>
        </w:p>
        <w:p w14:paraId="2DEE2543" w14:textId="77777777" w:rsidR="00851642" w:rsidRPr="00D91F50" w:rsidRDefault="00851642" w:rsidP="00D91F50">
          <w:pPr>
            <w:pStyle w:val="Heading4"/>
            <w:keepNext w:val="0"/>
            <w:keepLines w:val="0"/>
            <w:pBdr>
              <w:top w:val="nil"/>
              <w:left w:val="nil"/>
              <w:bottom w:val="nil"/>
              <w:right w:val="nil"/>
              <w:between w:val="nil"/>
              <w:bar w:val="nil"/>
            </w:pBdr>
            <w:rPr>
              <w:rFonts w:ascii="Calibri" w:hAnsi="Calibri" w:cs="Calibri"/>
              <w:b/>
              <w:bCs/>
              <w:sz w:val="24"/>
              <w:szCs w:val="24"/>
            </w:rPr>
          </w:pPr>
          <w:r w:rsidRPr="00D91F50">
            <w:rPr>
              <w:rFonts w:ascii="Calibri" w:hAnsi="Calibri" w:cs="Calibri"/>
              <w:b/>
              <w:bCs/>
              <w:sz w:val="24"/>
              <w:szCs w:val="24"/>
            </w:rPr>
            <w:t>Output 5.3: Climate Change, Energy and Water</w:t>
          </w:r>
        </w:p>
        <w:p w14:paraId="24184F69" w14:textId="77777777" w:rsidR="00851642" w:rsidRPr="00D91F50" w:rsidRDefault="00851642" w:rsidP="00707AA5">
          <w:pPr>
            <w:rPr>
              <w:b/>
              <w:iCs/>
              <w:sz w:val="22"/>
            </w:rPr>
          </w:pPr>
          <w:r w:rsidRPr="00D91F50">
            <w:rPr>
              <w:sz w:val="22"/>
            </w:rPr>
            <w:t>Develops policy, provides advice and supports delivery of a range of programs in relation to the ACT Climate Change Strategy 2019-25 and the Zero Emissions Vehicles Strategy 2022-30. It includes investments in renewable electricity, the Energy Efficiency Improvement Scheme, administration of ACT’s Zero Emissions Government Scheme, the Integrated Energy Plan in support of community and urban adaptation and resilience. Water delivers statutory functions of the Water Resources Act 2007 to provide for the well managed and sustainable use of the ACT’s water resources. It includes development and implementation of catchment plans, water quality monitoring programs, and assets to enhance the quality of ACT’s potable and non-potable water. It includes implementation of the ACT’s Water Strategy and contributions to national water reforms.</w:t>
          </w:r>
        </w:p>
        <w:p w14:paraId="53AB4157" w14:textId="02D45EBD" w:rsidR="00851642" w:rsidRPr="00C7620B" w:rsidRDefault="00851642" w:rsidP="0009267A">
          <w:pPr>
            <w:pStyle w:val="Caption"/>
          </w:pPr>
          <w:r w:rsidRPr="00C7620B">
            <w:t xml:space="preserve">Table </w:t>
          </w:r>
          <w:r w:rsidR="0077794E">
            <w:t>22</w:t>
          </w:r>
          <w:r w:rsidRPr="00C7620B">
            <w:t>: Output 5.3: Climate Change, Energy and Water ($’000)</w:t>
          </w:r>
        </w:p>
        <w:tbl>
          <w:tblPr>
            <w:tblW w:w="8916" w:type="dxa"/>
            <w:tblLayout w:type="fixed"/>
            <w:tblLook w:val="0600" w:firstRow="0" w:lastRow="0" w:firstColumn="0" w:lastColumn="0" w:noHBand="1" w:noVBand="1"/>
            <w:tblCaption w:val="vt_1_OP09.03"/>
            <w:tblDescription w:val="#VALUE!"/>
          </w:tblPr>
          <w:tblGrid>
            <w:gridCol w:w="5102"/>
            <w:gridCol w:w="2169"/>
            <w:gridCol w:w="1645"/>
          </w:tblGrid>
          <w:tr w:rsidR="00887A56" w:rsidRPr="00707AA5" w14:paraId="2516F324" w14:textId="77777777" w:rsidTr="001177DE">
            <w:trPr>
              <w:trHeight w:val="712"/>
            </w:trPr>
            <w:tc>
              <w:tcPr>
                <w:tcW w:w="5102" w:type="dxa"/>
                <w:tcBorders>
                  <w:top w:val="single" w:sz="24" w:space="0" w:color="000000"/>
                  <w:left w:val="nil"/>
                  <w:bottom w:val="single" w:sz="4" w:space="0" w:color="000000"/>
                  <w:right w:val="nil"/>
                  <w:tl2br w:val="nil"/>
                  <w:tr2bl w:val="nil"/>
                </w:tcBorders>
                <w:noWrap/>
                <w:tcMar>
                  <w:left w:w="0" w:type="dxa"/>
                  <w:right w:w="0" w:type="dxa"/>
                </w:tcMar>
              </w:tcPr>
              <w:p w14:paraId="6BF68A68" w14:textId="77777777" w:rsidR="00887A56" w:rsidRPr="001177DE" w:rsidRDefault="00887A56" w:rsidP="00887A56">
                <w:pPr>
                  <w:spacing w:after="0" w:line="240" w:lineRule="auto"/>
                  <w:rPr>
                    <w:rFonts w:eastAsia="Calibri" w:cs="Calibri"/>
                    <w:color w:val="000000"/>
                    <w:sz w:val="20"/>
                    <w:szCs w:val="20"/>
                  </w:rPr>
                </w:pPr>
              </w:p>
            </w:tc>
            <w:tc>
              <w:tcPr>
                <w:tcW w:w="2169" w:type="dxa"/>
                <w:tcBorders>
                  <w:top w:val="single" w:sz="24" w:space="0" w:color="000000"/>
                  <w:left w:val="nil"/>
                  <w:bottom w:val="single" w:sz="4" w:space="0" w:color="000000"/>
                  <w:right w:val="nil"/>
                  <w:tl2br w:val="nil"/>
                  <w:tr2bl w:val="nil"/>
                </w:tcBorders>
                <w:tcMar>
                  <w:left w:w="40" w:type="dxa"/>
                  <w:right w:w="40" w:type="dxa"/>
                </w:tcMar>
              </w:tcPr>
              <w:p w14:paraId="07BA8652" w14:textId="77777777"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2025-26</w:t>
                </w:r>
              </w:p>
              <w:p w14:paraId="70D693EA" w14:textId="19BFB815"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 xml:space="preserve">  Estimated Outcome</w:t>
                </w:r>
                <w:r w:rsidRPr="001177DE">
                  <w:rPr>
                    <w:rFonts w:eastAsia="Calibri" w:cs="Calibri"/>
                    <w:b/>
                    <w:color w:val="000000"/>
                    <w:sz w:val="20"/>
                    <w:szCs w:val="20"/>
                    <w:vertAlign w:val="superscript"/>
                  </w:rPr>
                  <w:t>1</w:t>
                </w:r>
              </w:p>
            </w:tc>
            <w:tc>
              <w:tcPr>
                <w:tcW w:w="1645" w:type="dxa"/>
                <w:tcBorders>
                  <w:top w:val="single" w:sz="24" w:space="0" w:color="000000"/>
                  <w:left w:val="nil"/>
                  <w:bottom w:val="single" w:sz="4" w:space="0" w:color="000000"/>
                  <w:right w:val="nil"/>
                  <w:tl2br w:val="nil"/>
                  <w:tr2bl w:val="nil"/>
                </w:tcBorders>
                <w:tcMar>
                  <w:left w:w="40" w:type="dxa"/>
                  <w:right w:w="40" w:type="dxa"/>
                </w:tcMar>
              </w:tcPr>
              <w:p w14:paraId="5387F491" w14:textId="77777777"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2026-27</w:t>
                </w:r>
              </w:p>
              <w:p w14:paraId="495A37AE" w14:textId="21BE469A" w:rsidR="00887A56" w:rsidRPr="001177DE" w:rsidRDefault="00887A56" w:rsidP="00887A56">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Calibri" w:cs="Calibri"/>
                    <w:b/>
                    <w:color w:val="000000"/>
                    <w:sz w:val="20"/>
                    <w:szCs w:val="20"/>
                  </w:rPr>
                  <w:t xml:space="preserve">  Budget</w:t>
                </w:r>
                <w:r w:rsidRPr="001177DE">
                  <w:rPr>
                    <w:rFonts w:eastAsia="Calibri" w:cs="Calibri"/>
                    <w:b/>
                    <w:color w:val="000000"/>
                    <w:sz w:val="20"/>
                    <w:szCs w:val="20"/>
                    <w:vertAlign w:val="superscript"/>
                  </w:rPr>
                  <w:t>2</w:t>
                </w:r>
              </w:p>
            </w:tc>
          </w:tr>
          <w:tr w:rsidR="00851642" w:rsidRPr="00707AA5" w14:paraId="34845ECC" w14:textId="77777777" w:rsidTr="00707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6"/>
            </w:trPr>
            <w:tc>
              <w:tcPr>
                <w:tcW w:w="5102" w:type="dxa"/>
                <w:tcBorders>
                  <w:top w:val="single" w:sz="4" w:space="0" w:color="000000"/>
                  <w:left w:val="nil"/>
                  <w:bottom w:val="nil"/>
                  <w:right w:val="nil"/>
                  <w:tl2br w:val="nil"/>
                  <w:tr2bl w:val="nil"/>
                </w:tcBorders>
                <w:noWrap/>
                <w:tcMar>
                  <w:left w:w="40" w:type="dxa"/>
                  <w:right w:w="40" w:type="dxa"/>
                </w:tcMar>
              </w:tcPr>
              <w:p w14:paraId="7C7A7940" w14:textId="5761A1DA" w:rsidR="00851642" w:rsidRPr="001177DE" w:rsidRDefault="00887A56">
                <w:pPr>
                  <w:pBdr>
                    <w:top w:val="nil"/>
                    <w:left w:val="nil"/>
                    <w:bottom w:val="nil"/>
                    <w:right w:val="nil"/>
                    <w:between w:val="nil"/>
                    <w:bar w:val="nil"/>
                  </w:pBdr>
                  <w:spacing w:after="0" w:line="240" w:lineRule="auto"/>
                  <w:rPr>
                    <w:rFonts w:eastAsia="Calibri" w:cs="Calibri"/>
                    <w:b/>
                    <w:color w:val="000000"/>
                    <w:sz w:val="20"/>
                    <w:szCs w:val="20"/>
                  </w:rPr>
                </w:pPr>
                <w:r w:rsidRPr="001177DE">
                  <w:rPr>
                    <w:rFonts w:eastAsia="Calibri" w:cs="Calibri"/>
                    <w:b/>
                    <w:color w:val="000000"/>
                    <w:sz w:val="20"/>
                    <w:szCs w:val="20"/>
                  </w:rPr>
                  <w:t>Total Cost</w:t>
                </w:r>
                <w:r w:rsidRPr="001177DE">
                  <w:rPr>
                    <w:rFonts w:eastAsia="Calibri" w:cs="Calibri"/>
                    <w:b/>
                    <w:color w:val="000000"/>
                    <w:sz w:val="20"/>
                    <w:szCs w:val="20"/>
                    <w:vertAlign w:val="superscript"/>
                  </w:rPr>
                  <w:t>3</w:t>
                </w:r>
              </w:p>
            </w:tc>
            <w:tc>
              <w:tcPr>
                <w:tcW w:w="2169" w:type="dxa"/>
                <w:tcBorders>
                  <w:top w:val="single" w:sz="4" w:space="0" w:color="000000"/>
                  <w:left w:val="nil"/>
                  <w:bottom w:val="nil"/>
                  <w:right w:val="nil"/>
                  <w:tl2br w:val="nil"/>
                  <w:tr2bl w:val="nil"/>
                </w:tcBorders>
                <w:noWrap/>
                <w:tcMar>
                  <w:left w:w="40" w:type="dxa"/>
                  <w:right w:w="40" w:type="dxa"/>
                </w:tcMar>
              </w:tcPr>
              <w:p w14:paraId="018A8FE7" w14:textId="5CCEB8F4" w:rsidR="00851642" w:rsidRPr="001177DE"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N/A</w:t>
                </w:r>
              </w:p>
            </w:tc>
            <w:tc>
              <w:tcPr>
                <w:tcW w:w="1645" w:type="dxa"/>
                <w:tcBorders>
                  <w:top w:val="single" w:sz="4" w:space="0" w:color="000000"/>
                  <w:left w:val="nil"/>
                  <w:bottom w:val="nil"/>
                  <w:right w:val="nil"/>
                  <w:tl2br w:val="nil"/>
                  <w:tr2bl w:val="nil"/>
                </w:tcBorders>
                <w:noWrap/>
                <w:tcMar>
                  <w:left w:w="40" w:type="dxa"/>
                  <w:right w:w="40" w:type="dxa"/>
                </w:tcMar>
              </w:tcPr>
              <w:p w14:paraId="3BBF49F0" w14:textId="7EC80449" w:rsidR="00851642" w:rsidRPr="001177DE"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65</w:t>
                </w:r>
                <w:r w:rsidR="00707AA5" w:rsidRPr="001177DE">
                  <w:rPr>
                    <w:rFonts w:eastAsia="Calibri" w:cs="Calibri"/>
                    <w:color w:val="000000"/>
                    <w:sz w:val="20"/>
                    <w:szCs w:val="20"/>
                  </w:rPr>
                  <w:t>,</w:t>
                </w:r>
                <w:r w:rsidRPr="001177DE">
                  <w:rPr>
                    <w:rFonts w:eastAsia="Calibri" w:cs="Calibri"/>
                    <w:color w:val="000000"/>
                    <w:sz w:val="20"/>
                    <w:szCs w:val="20"/>
                  </w:rPr>
                  <w:t>152</w:t>
                </w:r>
              </w:p>
            </w:tc>
          </w:tr>
          <w:tr w:rsidR="00851642" w:rsidRPr="00707AA5" w14:paraId="2B79B8C3" w14:textId="77777777" w:rsidTr="00117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3"/>
            </w:trPr>
            <w:tc>
              <w:tcPr>
                <w:tcW w:w="5102" w:type="dxa"/>
                <w:tcBorders>
                  <w:top w:val="nil"/>
                  <w:left w:val="nil"/>
                  <w:bottom w:val="single" w:sz="24" w:space="0" w:color="000000"/>
                  <w:right w:val="nil"/>
                  <w:tl2br w:val="nil"/>
                  <w:tr2bl w:val="nil"/>
                </w:tcBorders>
                <w:noWrap/>
                <w:tcMar>
                  <w:left w:w="40" w:type="dxa"/>
                  <w:right w:w="40" w:type="dxa"/>
                </w:tcMar>
              </w:tcPr>
              <w:p w14:paraId="5535788C" w14:textId="77777777" w:rsidR="00851642" w:rsidRPr="001177DE" w:rsidRDefault="00851642">
                <w:pPr>
                  <w:pBdr>
                    <w:top w:val="nil"/>
                    <w:left w:val="nil"/>
                    <w:bottom w:val="nil"/>
                    <w:right w:val="nil"/>
                    <w:between w:val="nil"/>
                    <w:bar w:val="nil"/>
                  </w:pBdr>
                  <w:spacing w:after="0" w:line="240" w:lineRule="auto"/>
                  <w:rPr>
                    <w:rFonts w:eastAsia="Calibri" w:cs="Calibri"/>
                    <w:b/>
                    <w:color w:val="000000"/>
                    <w:sz w:val="20"/>
                    <w:szCs w:val="20"/>
                  </w:rPr>
                </w:pPr>
                <w:r w:rsidRPr="001177DE">
                  <w:rPr>
                    <w:rFonts w:eastAsia="Calibri" w:cs="Calibri"/>
                    <w:b/>
                    <w:color w:val="000000"/>
                    <w:sz w:val="20"/>
                    <w:szCs w:val="20"/>
                  </w:rPr>
                  <w:t>Controlled Recurrent Payments</w:t>
                </w:r>
              </w:p>
            </w:tc>
            <w:tc>
              <w:tcPr>
                <w:tcW w:w="2169" w:type="dxa"/>
                <w:tcBorders>
                  <w:top w:val="nil"/>
                  <w:left w:val="nil"/>
                  <w:bottom w:val="single" w:sz="24" w:space="0" w:color="000000"/>
                  <w:right w:val="nil"/>
                  <w:tl2br w:val="nil"/>
                  <w:tr2bl w:val="nil"/>
                </w:tcBorders>
                <w:noWrap/>
                <w:tcMar>
                  <w:left w:w="40" w:type="dxa"/>
                  <w:right w:w="40" w:type="dxa"/>
                </w:tcMar>
              </w:tcPr>
              <w:p w14:paraId="7F5E74CA" w14:textId="1964D2C9" w:rsidR="00851642" w:rsidRPr="001177DE" w:rsidRDefault="003A4DDE">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N/A</w:t>
                </w:r>
              </w:p>
            </w:tc>
            <w:tc>
              <w:tcPr>
                <w:tcW w:w="1645" w:type="dxa"/>
                <w:tcBorders>
                  <w:top w:val="nil"/>
                  <w:left w:val="nil"/>
                  <w:bottom w:val="single" w:sz="24" w:space="0" w:color="000000"/>
                  <w:right w:val="nil"/>
                  <w:tl2br w:val="nil"/>
                  <w:tr2bl w:val="nil"/>
                </w:tcBorders>
                <w:noWrap/>
                <w:tcMar>
                  <w:left w:w="40" w:type="dxa"/>
                  <w:right w:w="40" w:type="dxa"/>
                </w:tcMar>
              </w:tcPr>
              <w:p w14:paraId="65B352BB" w14:textId="32713F45" w:rsidR="00851642" w:rsidRPr="001177DE" w:rsidRDefault="00851642">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43</w:t>
                </w:r>
                <w:r w:rsidR="00707AA5" w:rsidRPr="001177DE">
                  <w:rPr>
                    <w:rFonts w:eastAsia="Calibri" w:cs="Calibri"/>
                    <w:color w:val="000000"/>
                    <w:sz w:val="20"/>
                    <w:szCs w:val="20"/>
                  </w:rPr>
                  <w:t>,</w:t>
                </w:r>
                <w:r w:rsidRPr="001177DE">
                  <w:rPr>
                    <w:rFonts w:eastAsia="Calibri" w:cs="Calibri"/>
                    <w:color w:val="000000"/>
                    <w:sz w:val="20"/>
                    <w:szCs w:val="20"/>
                  </w:rPr>
                  <w:t>275</w:t>
                </w:r>
              </w:p>
            </w:tc>
          </w:tr>
        </w:tbl>
        <w:p w14:paraId="77B1C8BC" w14:textId="77777777" w:rsidR="00851642" w:rsidRPr="00E44B98" w:rsidRDefault="00851642" w:rsidP="00851642">
          <w:pPr>
            <w:pStyle w:val="BNote"/>
            <w:pBdr>
              <w:top w:val="nil"/>
              <w:left w:val="nil"/>
              <w:bottom w:val="nil"/>
              <w:right w:val="nil"/>
              <w:between w:val="nil"/>
              <w:bar w:val="nil"/>
            </w:pBdr>
            <w:rPr>
              <w:b/>
              <w:bCs/>
            </w:rPr>
          </w:pPr>
          <w:r w:rsidRPr="00E44B98">
            <w:rPr>
              <w:b/>
              <w:bCs/>
            </w:rPr>
            <w:t>Notes:</w:t>
          </w:r>
        </w:p>
        <w:p w14:paraId="575754C5" w14:textId="77777777" w:rsidR="00C74993" w:rsidRPr="00E44B98" w:rsidRDefault="00C74993" w:rsidP="003E5B68">
          <w:pPr>
            <w:pStyle w:val="BSnoteslist"/>
            <w:numPr>
              <w:ilvl w:val="0"/>
              <w:numId w:val="13"/>
            </w:numPr>
            <w:pBdr>
              <w:top w:val="nil"/>
              <w:left w:val="nil"/>
              <w:bottom w:val="nil"/>
              <w:right w:val="nil"/>
              <w:between w:val="nil"/>
              <w:bar w:val="nil"/>
            </w:pBdr>
          </w:pPr>
          <w:r w:rsidRPr="00E44B98">
            <w:t xml:space="preserve">CED transitioned from nine output classes in 2025-26 to five output classes in 2026-27. As a result of this </w:t>
          </w:r>
          <w:r>
            <w:t>the estimated outcomes for 2025-26 are reported in the Discontinued Outputs below.</w:t>
          </w:r>
        </w:p>
        <w:p w14:paraId="0600E519" w14:textId="7949DA2A" w:rsidR="00851642" w:rsidRPr="00E44B98" w:rsidRDefault="00851642" w:rsidP="003E5B68">
          <w:pPr>
            <w:pStyle w:val="BSnoteslist"/>
            <w:numPr>
              <w:ilvl w:val="0"/>
              <w:numId w:val="13"/>
            </w:numPr>
            <w:pBdr>
              <w:top w:val="nil"/>
              <w:left w:val="nil"/>
              <w:bottom w:val="nil"/>
              <w:right w:val="nil"/>
              <w:between w:val="nil"/>
              <w:bar w:val="nil"/>
            </w:pBdr>
          </w:pPr>
          <w:r w:rsidRPr="00E44B98">
            <w:t>The 2026-27 Budget reflects the new output class arrangements effective from 1 July 202</w:t>
          </w:r>
          <w:r w:rsidR="00CC303B">
            <w:t>6</w:t>
          </w:r>
          <w:r w:rsidRPr="00E44B98">
            <w:t xml:space="preserve"> for CED.</w:t>
          </w:r>
        </w:p>
        <w:p w14:paraId="6B61B517" w14:textId="77777777" w:rsidR="00851642" w:rsidRPr="00E44B98" w:rsidRDefault="00851642" w:rsidP="003E5B68">
          <w:pPr>
            <w:pStyle w:val="ListParagraph"/>
            <w:numPr>
              <w:ilvl w:val="0"/>
              <w:numId w:val="13"/>
            </w:numPr>
            <w:pBdr>
              <w:top w:val="nil"/>
              <w:left w:val="nil"/>
              <w:bottom w:val="nil"/>
              <w:right w:val="nil"/>
              <w:between w:val="nil"/>
              <w:bar w:val="nil"/>
            </w:pBdr>
            <w:spacing w:after="160" w:line="259" w:lineRule="auto"/>
            <w:rPr>
              <w:rFonts w:eastAsia="Calibri" w:cs="Calibri"/>
              <w:sz w:val="18"/>
              <w:szCs w:val="24"/>
            </w:rPr>
          </w:pPr>
          <w:r w:rsidRPr="00E44B98">
            <w:rPr>
              <w:rFonts w:eastAsia="Calibri" w:cs="Calibri"/>
              <w:sz w:val="18"/>
              <w:szCs w:val="24"/>
            </w:rPr>
            <w:t>Total cost includes depreciation and amortisation $0.820 million in 2026-27.</w:t>
          </w:r>
        </w:p>
      </w:sdtContent>
    </w:sdt>
    <w:bookmarkStart w:id="21" w:name="_Toc452467799" w:displacedByCustomXml="next"/>
    <w:bookmarkStart w:id="22" w:name="RG_MARKER_56459" w:displacedByCustomXml="next"/>
    <w:bookmarkStart w:id="23" w:name="RG_MARKER_56460" w:displacedByCustomXml="next"/>
    <w:sdt>
      <w:sdtPr>
        <w:tag w:val="type=ReportObject;reportObjectId=56460;"/>
        <w:id w:val="2039275063"/>
      </w:sdtPr>
      <w:sdtEndPr>
        <w:rPr>
          <w:rFonts w:ascii="Times New Roman" w:eastAsia="Times New Roman" w:hAnsi="Times New Roman" w:cs="Times New Roman"/>
          <w:sz w:val="20"/>
          <w:szCs w:val="20"/>
        </w:rPr>
      </w:sdtEndPr>
      <w:sdtContent>
        <w:p w14:paraId="1E6D185C" w14:textId="77777777" w:rsidR="00851642" w:rsidRPr="00B51F87" w:rsidRDefault="00851642" w:rsidP="00851642">
          <w:pPr>
            <w:pageBreakBefore/>
            <w:pBdr>
              <w:top w:val="nil"/>
              <w:left w:val="nil"/>
              <w:bottom w:val="nil"/>
              <w:right w:val="nil"/>
              <w:between w:val="nil"/>
              <w:bar w:val="nil"/>
            </w:pBdr>
            <w:spacing w:before="200" w:line="240" w:lineRule="auto"/>
            <w:rPr>
              <w:rStyle w:val="Heading3Char"/>
              <w:rFonts w:ascii="Calibri" w:hAnsi="Calibri" w:cs="Calibri"/>
              <w:sz w:val="28"/>
              <w:lang w:val="en-AU"/>
            </w:rPr>
          </w:pPr>
          <w:r w:rsidRPr="00B51F87">
            <w:rPr>
              <w:rStyle w:val="Heading3Char"/>
              <w:rFonts w:ascii="Calibri" w:hAnsi="Calibri" w:cs="Calibri"/>
              <w:sz w:val="28"/>
              <w:lang w:val="en-AU"/>
            </w:rPr>
            <w:t>Output Classes</w:t>
          </w:r>
          <w:bookmarkEnd w:id="23"/>
          <w:bookmarkEnd w:id="22"/>
          <w:bookmarkEnd w:id="21"/>
          <w:r w:rsidRPr="00B51F87">
            <w:rPr>
              <w:rStyle w:val="Heading3Char"/>
              <w:rFonts w:ascii="Calibri" w:hAnsi="Calibri" w:cs="Calibri"/>
              <w:sz w:val="28"/>
              <w:lang w:val="en-AU"/>
            </w:rPr>
            <w:t xml:space="preserve"> EBT: Office of the Commissioner for Sustainability and the Environment</w:t>
          </w:r>
        </w:p>
        <w:p w14:paraId="5A4C5591" w14:textId="77777777" w:rsidR="00851642" w:rsidRPr="00B51F87" w:rsidRDefault="00851642" w:rsidP="00707AA5">
          <w:pPr>
            <w:pStyle w:val="Heading4"/>
            <w:rPr>
              <w:rFonts w:ascii="Calibri" w:hAnsi="Calibri" w:cs="Calibri"/>
              <w:b/>
              <w:bCs/>
              <w:sz w:val="24"/>
              <w:szCs w:val="24"/>
            </w:rPr>
          </w:pPr>
          <w:r w:rsidRPr="00B51F87">
            <w:rPr>
              <w:rFonts w:ascii="Calibri" w:eastAsia="Times New Roman" w:hAnsi="Calibri" w:cs="Calibri"/>
              <w:b/>
              <w:bCs/>
              <w:sz w:val="24"/>
              <w:szCs w:val="24"/>
            </w:rPr>
            <w:t>Output EBT: Office of the Commissioner for Sustainability and the Environment</w:t>
          </w:r>
        </w:p>
        <w:p w14:paraId="3D7B74D7" w14:textId="77777777" w:rsidR="00851642" w:rsidRPr="00B51F87" w:rsidRDefault="00851642" w:rsidP="00707AA5">
          <w:pPr>
            <w:rPr>
              <w:sz w:val="22"/>
            </w:rPr>
          </w:pPr>
          <w:r w:rsidRPr="00B51F87">
            <w:rPr>
              <w:sz w:val="22"/>
            </w:rPr>
            <w:t>Publication of the State of the Environment Report, investigations by Ministerial direction, and complaints where a Territory agency’s actions may have a substantial impact on the environment.</w:t>
          </w:r>
        </w:p>
        <w:p w14:paraId="443E3BCA" w14:textId="70B0C624" w:rsidR="00851642" w:rsidRPr="007334EE" w:rsidRDefault="00851642" w:rsidP="00851642">
          <w:pPr>
            <w:pBdr>
              <w:top w:val="nil"/>
              <w:left w:val="nil"/>
              <w:bottom w:val="nil"/>
              <w:right w:val="nil"/>
              <w:between w:val="nil"/>
              <w:bar w:val="nil"/>
            </w:pBdr>
            <w:spacing w:before="200" w:line="240" w:lineRule="auto"/>
            <w:rPr>
              <w:b/>
              <w:sz w:val="22"/>
            </w:rPr>
          </w:pPr>
          <w:r w:rsidRPr="007334EE">
            <w:rPr>
              <w:rFonts w:eastAsia="Times New Roman" w:cs="Times New Roman"/>
              <w:b/>
              <w:sz w:val="22"/>
            </w:rPr>
            <w:t xml:space="preserve">Table </w:t>
          </w:r>
          <w:r w:rsidR="0077794E" w:rsidRPr="007334EE">
            <w:rPr>
              <w:rFonts w:eastAsia="Times New Roman" w:cs="Times New Roman"/>
              <w:b/>
              <w:sz w:val="22"/>
            </w:rPr>
            <w:t>23</w:t>
          </w:r>
          <w:r w:rsidRPr="007334EE">
            <w:rPr>
              <w:rFonts w:eastAsia="Times New Roman" w:cs="Times New Roman"/>
              <w:b/>
              <w:sz w:val="22"/>
            </w:rPr>
            <w:t>: Output EBT 1:  Office of the Commissioner for Sustainability and the Environment</w:t>
          </w:r>
          <w:r w:rsidR="007334EE">
            <w:rPr>
              <w:rFonts w:eastAsia="Times New Roman" w:cs="Times New Roman"/>
              <w:b/>
              <w:sz w:val="22"/>
            </w:rPr>
            <w:t xml:space="preserve"> (</w:t>
          </w:r>
          <w:r w:rsidR="00341059">
            <w:rPr>
              <w:rFonts w:eastAsia="Times New Roman" w:cs="Times New Roman"/>
              <w:b/>
              <w:sz w:val="22"/>
            </w:rPr>
            <w:t>$’</w:t>
          </w:r>
          <w:r w:rsidR="007334EE">
            <w:rPr>
              <w:rFonts w:eastAsia="Times New Roman" w:cs="Times New Roman"/>
              <w:b/>
              <w:sz w:val="22"/>
            </w:rPr>
            <w:t>000)</w:t>
          </w:r>
        </w:p>
        <w:tbl>
          <w:tblPr>
            <w:tblW w:w="9080" w:type="dxa"/>
            <w:tblLook w:val="04A0" w:firstRow="1" w:lastRow="0" w:firstColumn="1" w:lastColumn="0" w:noHBand="0" w:noVBand="1"/>
          </w:tblPr>
          <w:tblGrid>
            <w:gridCol w:w="5260"/>
            <w:gridCol w:w="2240"/>
            <w:gridCol w:w="1580"/>
          </w:tblGrid>
          <w:tr w:rsidR="00851642" w:rsidRPr="0088686E" w14:paraId="4B145633" w14:textId="77777777" w:rsidTr="00707AA5">
            <w:trPr>
              <w:trHeight w:val="480"/>
            </w:trPr>
            <w:tc>
              <w:tcPr>
                <w:tcW w:w="5260" w:type="dxa"/>
                <w:tcBorders>
                  <w:top w:val="single" w:sz="24" w:space="0" w:color="auto"/>
                  <w:left w:val="nil"/>
                  <w:bottom w:val="single" w:sz="4" w:space="0" w:color="auto"/>
                  <w:right w:val="nil"/>
                </w:tcBorders>
                <w:noWrap/>
                <w:hideMark/>
              </w:tcPr>
              <w:p w14:paraId="22888C80" w14:textId="77777777" w:rsidR="00851642" w:rsidRPr="001177DE" w:rsidRDefault="00851642">
                <w:pPr>
                  <w:pBdr>
                    <w:top w:val="nil"/>
                    <w:left w:val="nil"/>
                    <w:bottom w:val="nil"/>
                    <w:right w:val="nil"/>
                    <w:between w:val="nil"/>
                    <w:bar w:val="nil"/>
                  </w:pBdr>
                  <w:spacing w:after="0" w:line="240" w:lineRule="auto"/>
                  <w:rPr>
                    <w:rFonts w:cs="Calibri"/>
                    <w:color w:val="000000"/>
                    <w:sz w:val="20"/>
                    <w:szCs w:val="20"/>
                    <w:lang w:eastAsia="en-AU"/>
                  </w:rPr>
                </w:pPr>
                <w:bookmarkStart w:id="24" w:name="RANGE!E10:G12"/>
                <w:r w:rsidRPr="001177DE">
                  <w:rPr>
                    <w:rFonts w:eastAsia="Times New Roman" w:cs="Calibri"/>
                    <w:color w:val="000000"/>
                    <w:sz w:val="20"/>
                    <w:szCs w:val="20"/>
                    <w:lang w:eastAsia="en-AU"/>
                  </w:rPr>
                  <w:t> </w:t>
                </w:r>
                <w:bookmarkEnd w:id="24"/>
              </w:p>
            </w:tc>
            <w:tc>
              <w:tcPr>
                <w:tcW w:w="2240" w:type="dxa"/>
                <w:tcBorders>
                  <w:top w:val="single" w:sz="24" w:space="0" w:color="auto"/>
                  <w:left w:val="nil"/>
                  <w:bottom w:val="single" w:sz="4" w:space="0" w:color="auto"/>
                  <w:right w:val="nil"/>
                </w:tcBorders>
                <w:hideMark/>
              </w:tcPr>
              <w:p w14:paraId="6B82D55A" w14:textId="77777777" w:rsidR="00851642" w:rsidRPr="001177DE" w:rsidRDefault="00851642">
                <w:pPr>
                  <w:pBdr>
                    <w:top w:val="nil"/>
                    <w:left w:val="nil"/>
                    <w:bottom w:val="nil"/>
                    <w:right w:val="nil"/>
                    <w:between w:val="nil"/>
                    <w:bar w:val="nil"/>
                  </w:pBdr>
                  <w:spacing w:after="0" w:line="240" w:lineRule="auto"/>
                  <w:jc w:val="right"/>
                  <w:rPr>
                    <w:rFonts w:cs="Calibri"/>
                    <w:b/>
                    <w:color w:val="000000"/>
                    <w:sz w:val="20"/>
                    <w:szCs w:val="20"/>
                    <w:lang w:eastAsia="en-AU"/>
                  </w:rPr>
                </w:pPr>
                <w:r w:rsidRPr="001177DE">
                  <w:rPr>
                    <w:rFonts w:eastAsia="Times New Roman" w:cs="Calibri"/>
                    <w:b/>
                    <w:color w:val="000000"/>
                    <w:sz w:val="20"/>
                    <w:szCs w:val="20"/>
                    <w:lang w:eastAsia="en-AU"/>
                  </w:rPr>
                  <w:t>2025-26</w:t>
                </w:r>
                <w:r w:rsidRPr="001177DE">
                  <w:rPr>
                    <w:rFonts w:eastAsia="Times New Roman" w:cs="Calibri"/>
                    <w:b/>
                    <w:color w:val="000000"/>
                    <w:sz w:val="20"/>
                    <w:szCs w:val="20"/>
                    <w:lang w:eastAsia="en-AU"/>
                  </w:rPr>
                  <w:br/>
                  <w:t xml:space="preserve">  Estimated Outcome</w:t>
                </w:r>
              </w:p>
            </w:tc>
            <w:tc>
              <w:tcPr>
                <w:tcW w:w="1580" w:type="dxa"/>
                <w:tcBorders>
                  <w:top w:val="single" w:sz="24" w:space="0" w:color="auto"/>
                  <w:left w:val="nil"/>
                  <w:bottom w:val="single" w:sz="4" w:space="0" w:color="auto"/>
                  <w:right w:val="nil"/>
                </w:tcBorders>
                <w:hideMark/>
              </w:tcPr>
              <w:p w14:paraId="153FC925" w14:textId="77777777" w:rsidR="00851642" w:rsidRPr="001177DE" w:rsidRDefault="00851642">
                <w:pPr>
                  <w:pBdr>
                    <w:top w:val="nil"/>
                    <w:left w:val="nil"/>
                    <w:bottom w:val="nil"/>
                    <w:right w:val="nil"/>
                    <w:between w:val="nil"/>
                    <w:bar w:val="nil"/>
                  </w:pBdr>
                  <w:spacing w:after="0" w:line="240" w:lineRule="auto"/>
                  <w:jc w:val="right"/>
                  <w:rPr>
                    <w:rFonts w:cs="Calibri"/>
                    <w:b/>
                    <w:color w:val="000000"/>
                    <w:sz w:val="20"/>
                    <w:szCs w:val="20"/>
                    <w:lang w:eastAsia="en-AU"/>
                  </w:rPr>
                </w:pPr>
                <w:r w:rsidRPr="001177DE">
                  <w:rPr>
                    <w:rFonts w:eastAsia="Times New Roman" w:cs="Calibri"/>
                    <w:b/>
                    <w:color w:val="000000"/>
                    <w:sz w:val="20"/>
                    <w:szCs w:val="20"/>
                    <w:lang w:eastAsia="en-AU"/>
                  </w:rPr>
                  <w:t>2026-27</w:t>
                </w:r>
                <w:r w:rsidRPr="001177DE">
                  <w:rPr>
                    <w:rFonts w:eastAsia="Times New Roman" w:cs="Calibri"/>
                    <w:b/>
                    <w:color w:val="000000"/>
                    <w:sz w:val="20"/>
                    <w:szCs w:val="20"/>
                    <w:lang w:eastAsia="en-AU"/>
                  </w:rPr>
                  <w:br/>
                  <w:t xml:space="preserve">  Budget</w:t>
                </w:r>
              </w:p>
            </w:tc>
          </w:tr>
          <w:tr w:rsidR="00851642" w:rsidRPr="0088686E" w14:paraId="5F609496" w14:textId="77777777" w:rsidTr="1CDBF4BD">
            <w:trPr>
              <w:trHeight w:val="300"/>
            </w:trPr>
            <w:tc>
              <w:tcPr>
                <w:tcW w:w="5260" w:type="dxa"/>
                <w:tcBorders>
                  <w:top w:val="nil"/>
                  <w:left w:val="nil"/>
                  <w:bottom w:val="nil"/>
                  <w:right w:val="nil"/>
                </w:tcBorders>
                <w:noWrap/>
                <w:hideMark/>
              </w:tcPr>
              <w:p w14:paraId="663BC07C" w14:textId="77777777" w:rsidR="00851642" w:rsidRPr="001177DE" w:rsidRDefault="00851642">
                <w:pPr>
                  <w:pBdr>
                    <w:top w:val="nil"/>
                    <w:left w:val="nil"/>
                    <w:bottom w:val="nil"/>
                    <w:right w:val="nil"/>
                    <w:between w:val="nil"/>
                    <w:bar w:val="nil"/>
                  </w:pBdr>
                  <w:spacing w:after="0" w:line="240" w:lineRule="auto"/>
                  <w:rPr>
                    <w:rFonts w:cs="Calibri"/>
                    <w:b/>
                    <w:color w:val="000000"/>
                    <w:sz w:val="20"/>
                    <w:szCs w:val="20"/>
                    <w:lang w:eastAsia="en-AU"/>
                  </w:rPr>
                </w:pPr>
                <w:r w:rsidRPr="001177DE">
                  <w:rPr>
                    <w:rFonts w:eastAsia="Times New Roman" w:cs="Calibri"/>
                    <w:b/>
                    <w:color w:val="000000"/>
                    <w:sz w:val="20"/>
                    <w:szCs w:val="20"/>
                    <w:lang w:eastAsia="en-AU"/>
                  </w:rPr>
                  <w:t>Total Cost</w:t>
                </w:r>
              </w:p>
            </w:tc>
            <w:tc>
              <w:tcPr>
                <w:tcW w:w="2240" w:type="dxa"/>
                <w:tcBorders>
                  <w:top w:val="nil"/>
                  <w:left w:val="nil"/>
                  <w:bottom w:val="nil"/>
                  <w:right w:val="nil"/>
                </w:tcBorders>
                <w:noWrap/>
                <w:hideMark/>
              </w:tcPr>
              <w:p w14:paraId="1D544CB6" w14:textId="6BEA1D8E" w:rsidR="00851642" w:rsidRPr="001177DE" w:rsidRDefault="003F24C9" w:rsidP="73404B1F">
                <w:pPr>
                  <w:pBdr>
                    <w:top w:val="nil"/>
                    <w:left w:val="nil"/>
                    <w:bottom w:val="nil"/>
                    <w:right w:val="nil"/>
                    <w:between w:val="nil"/>
                  </w:pBdr>
                  <w:spacing w:after="0" w:line="240" w:lineRule="auto"/>
                  <w:jc w:val="right"/>
                </w:pPr>
                <w:r>
                  <w:rPr>
                    <w:rFonts w:eastAsia="Times New Roman" w:cs="Calibri"/>
                    <w:sz w:val="20"/>
                    <w:szCs w:val="20"/>
                    <w:lang w:eastAsia="en-AU"/>
                  </w:rPr>
                  <w:t>2,027</w:t>
                </w:r>
              </w:p>
            </w:tc>
            <w:tc>
              <w:tcPr>
                <w:tcW w:w="1580" w:type="dxa"/>
                <w:tcBorders>
                  <w:top w:val="nil"/>
                  <w:left w:val="nil"/>
                  <w:bottom w:val="nil"/>
                  <w:right w:val="nil"/>
                </w:tcBorders>
                <w:noWrap/>
                <w:hideMark/>
              </w:tcPr>
              <w:p w14:paraId="460F98AA" w14:textId="7FF9BB10" w:rsidR="00851642" w:rsidRPr="001177DE" w:rsidRDefault="003F24C9" w:rsidP="73404B1F">
                <w:pPr>
                  <w:pBdr>
                    <w:top w:val="nil"/>
                    <w:left w:val="nil"/>
                    <w:bottom w:val="nil"/>
                    <w:right w:val="nil"/>
                    <w:between w:val="nil"/>
                  </w:pBdr>
                  <w:spacing w:after="0" w:line="240" w:lineRule="auto"/>
                  <w:jc w:val="right"/>
                </w:pPr>
                <w:r>
                  <w:rPr>
                    <w:rFonts w:eastAsia="Times New Roman" w:cs="Calibri"/>
                    <w:sz w:val="20"/>
                    <w:szCs w:val="20"/>
                    <w:lang w:eastAsia="en-AU"/>
                  </w:rPr>
                  <w:t>2,086</w:t>
                </w:r>
              </w:p>
            </w:tc>
          </w:tr>
          <w:tr w:rsidR="00851642" w:rsidRPr="0088686E" w14:paraId="0955C9E4" w14:textId="77777777" w:rsidTr="0088686E">
            <w:trPr>
              <w:trHeight w:val="409"/>
            </w:trPr>
            <w:tc>
              <w:tcPr>
                <w:tcW w:w="5260" w:type="dxa"/>
                <w:tcBorders>
                  <w:top w:val="nil"/>
                  <w:left w:val="nil"/>
                  <w:bottom w:val="single" w:sz="24" w:space="0" w:color="auto"/>
                  <w:right w:val="nil"/>
                </w:tcBorders>
                <w:noWrap/>
                <w:hideMark/>
              </w:tcPr>
              <w:p w14:paraId="17312EBD" w14:textId="77777777" w:rsidR="00851642" w:rsidRPr="001177DE" w:rsidRDefault="00851642">
                <w:pPr>
                  <w:pBdr>
                    <w:top w:val="nil"/>
                    <w:left w:val="nil"/>
                    <w:bottom w:val="nil"/>
                    <w:right w:val="nil"/>
                    <w:between w:val="nil"/>
                    <w:bar w:val="nil"/>
                  </w:pBdr>
                  <w:spacing w:after="0" w:line="240" w:lineRule="auto"/>
                  <w:rPr>
                    <w:rFonts w:cs="Calibri"/>
                    <w:b/>
                    <w:color w:val="000000"/>
                    <w:sz w:val="20"/>
                    <w:szCs w:val="20"/>
                    <w:lang w:eastAsia="en-AU"/>
                  </w:rPr>
                </w:pPr>
                <w:r w:rsidRPr="001177DE">
                  <w:rPr>
                    <w:rFonts w:eastAsia="Times New Roman" w:cs="Calibri"/>
                    <w:b/>
                    <w:color w:val="000000"/>
                    <w:sz w:val="20"/>
                    <w:szCs w:val="20"/>
                    <w:lang w:eastAsia="en-AU"/>
                  </w:rPr>
                  <w:t>Payment for Expenses on Behalf of the Territory</w:t>
                </w:r>
              </w:p>
            </w:tc>
            <w:tc>
              <w:tcPr>
                <w:tcW w:w="2240" w:type="dxa"/>
                <w:tcBorders>
                  <w:top w:val="nil"/>
                  <w:left w:val="nil"/>
                  <w:bottom w:val="single" w:sz="24" w:space="0" w:color="auto"/>
                  <w:right w:val="nil"/>
                </w:tcBorders>
                <w:noWrap/>
                <w:hideMark/>
              </w:tcPr>
              <w:p w14:paraId="54DABFE2" w14:textId="77777777" w:rsidR="00851642" w:rsidRPr="001177DE" w:rsidRDefault="00851642">
                <w:pPr>
                  <w:pBdr>
                    <w:top w:val="nil"/>
                    <w:left w:val="nil"/>
                    <w:bottom w:val="nil"/>
                    <w:right w:val="nil"/>
                    <w:between w:val="nil"/>
                    <w:bar w:val="nil"/>
                  </w:pBdr>
                  <w:spacing w:after="0" w:line="240" w:lineRule="auto"/>
                  <w:jc w:val="right"/>
                  <w:rPr>
                    <w:rFonts w:cs="Calibri"/>
                    <w:color w:val="000000"/>
                    <w:sz w:val="20"/>
                    <w:szCs w:val="20"/>
                    <w:lang w:eastAsia="en-AU"/>
                  </w:rPr>
                </w:pPr>
                <w:r w:rsidRPr="001177DE">
                  <w:rPr>
                    <w:rFonts w:eastAsia="Times New Roman" w:cs="Calibri"/>
                    <w:color w:val="000000"/>
                    <w:sz w:val="20"/>
                    <w:szCs w:val="20"/>
                    <w:lang w:eastAsia="en-AU"/>
                  </w:rPr>
                  <w:t>1,972</w:t>
                </w:r>
              </w:p>
            </w:tc>
            <w:tc>
              <w:tcPr>
                <w:tcW w:w="1580" w:type="dxa"/>
                <w:tcBorders>
                  <w:top w:val="nil"/>
                  <w:left w:val="nil"/>
                  <w:bottom w:val="single" w:sz="24" w:space="0" w:color="auto"/>
                  <w:right w:val="nil"/>
                </w:tcBorders>
                <w:noWrap/>
                <w:hideMark/>
              </w:tcPr>
              <w:p w14:paraId="670015EB" w14:textId="77777777" w:rsidR="00851642" w:rsidRPr="001177DE" w:rsidRDefault="00851642">
                <w:pPr>
                  <w:pBdr>
                    <w:top w:val="nil"/>
                    <w:left w:val="nil"/>
                    <w:bottom w:val="nil"/>
                    <w:right w:val="nil"/>
                    <w:between w:val="nil"/>
                    <w:bar w:val="nil"/>
                  </w:pBdr>
                  <w:spacing w:after="0" w:line="240" w:lineRule="auto"/>
                  <w:jc w:val="right"/>
                  <w:rPr>
                    <w:rFonts w:cs="Calibri"/>
                    <w:color w:val="000000"/>
                    <w:sz w:val="20"/>
                    <w:szCs w:val="20"/>
                    <w:lang w:eastAsia="en-AU"/>
                  </w:rPr>
                </w:pPr>
                <w:r w:rsidRPr="001177DE">
                  <w:rPr>
                    <w:rFonts w:eastAsia="Times New Roman" w:cs="Calibri"/>
                    <w:color w:val="000000"/>
                    <w:sz w:val="20"/>
                    <w:szCs w:val="20"/>
                    <w:lang w:eastAsia="en-AU"/>
                  </w:rPr>
                  <w:t>2,049</w:t>
                </w:r>
              </w:p>
            </w:tc>
          </w:tr>
        </w:tbl>
      </w:sdtContent>
    </w:sdt>
    <w:bookmarkStart w:id="25" w:name="_Toc231568705" w:displacedByCustomXml="next"/>
    <w:bookmarkStart w:id="26" w:name="_Toc231568606" w:displacedByCustomXml="next"/>
    <w:bookmarkStart w:id="27" w:name="RG_MARKER_56462" w:displacedByCustomXml="next"/>
    <w:bookmarkStart w:id="28" w:name="_Hlk200467822" w:displacedByCustomXml="next"/>
    <w:sdt>
      <w:sdtPr>
        <w:rPr>
          <w:rFonts w:ascii="Calibri" w:eastAsia="SimSun" w:hAnsi="Calibri" w:cs="Times New Roman"/>
          <w:b w:val="0"/>
          <w:sz w:val="24"/>
          <w:szCs w:val="22"/>
        </w:rPr>
        <w:tag w:val="type=ReportObject;reportObjectId=56462;"/>
        <w:id w:val="570172827"/>
      </w:sdtPr>
      <w:sdtEndPr>
        <w:rPr>
          <w:rFonts w:eastAsiaTheme="minorEastAsia" w:cstheme="minorBidi"/>
          <w:szCs w:val="24"/>
        </w:rPr>
      </w:sdtEndPr>
      <w:sdtContent>
        <w:bookmarkStart w:id="29" w:name="_Toc201241652" w:displacedByCustomXml="prev"/>
        <w:p w14:paraId="42CA2715" w14:textId="45872274" w:rsidR="00DF1849" w:rsidRDefault="00B134C9" w:rsidP="00DF1849">
          <w:pPr>
            <w:pStyle w:val="Heading2"/>
            <w:pageBreakBefore/>
            <w:pBdr>
              <w:top w:val="nil"/>
              <w:left w:val="nil"/>
              <w:bottom w:val="nil"/>
              <w:right w:val="nil"/>
              <w:between w:val="nil"/>
              <w:bar w:val="nil"/>
            </w:pBdr>
          </w:pPr>
          <w:r w:rsidRPr="00B134C9">
            <w:rPr>
              <w:rFonts w:eastAsia="SimSun" w:cs="Times New Roman"/>
            </w:rPr>
            <w:t>Discontinued</w:t>
          </w:r>
          <w:r>
            <w:rPr>
              <w:rFonts w:eastAsia="SimSun" w:cs="Times New Roman"/>
            </w:rPr>
            <w:t xml:space="preserve"> </w:t>
          </w:r>
          <w:r w:rsidR="00DF1849">
            <w:t>Output Classes</w:t>
          </w:r>
          <w:bookmarkEnd w:id="26"/>
          <w:bookmarkEnd w:id="25"/>
          <w:bookmarkEnd w:id="29"/>
          <w:r w:rsidR="005A7926">
            <w:t xml:space="preserve"> </w:t>
          </w:r>
        </w:p>
        <w:p w14:paraId="3900F9FA" w14:textId="77777777" w:rsidR="00A03FD3" w:rsidRPr="00A03FD3" w:rsidRDefault="00A03FD3" w:rsidP="00304B92">
          <w:r w:rsidRPr="00A03FD3">
            <w:t>The nine Output Classes previously reported in the 2025–26 Budget Statement E have been consolidated into a simplified structure of five Output Classes. Although some retain similar names, their scope has been revised, with activities combined to create a more streamlined and efficient reporting framework.</w:t>
          </w:r>
        </w:p>
        <w:p w14:paraId="0C086027" w14:textId="0BC926DD" w:rsidR="00DF1849" w:rsidRDefault="00DF1849" w:rsidP="00DF1849">
          <w:pPr>
            <w:pStyle w:val="Heading3"/>
            <w:pBdr>
              <w:top w:val="nil"/>
              <w:left w:val="nil"/>
              <w:bottom w:val="nil"/>
              <w:right w:val="nil"/>
              <w:between w:val="nil"/>
              <w:bar w:val="nil"/>
            </w:pBdr>
          </w:pPr>
          <w:r>
            <w:t>Output Class 1: Access Canberra</w:t>
          </w:r>
        </w:p>
        <w:p w14:paraId="385D7EE7" w14:textId="17D658B4" w:rsidR="00DF1849" w:rsidRPr="006C6E3D" w:rsidRDefault="00DF1849" w:rsidP="0009267A">
          <w:pPr>
            <w:pStyle w:val="Caption"/>
          </w:pPr>
          <w:r w:rsidRPr="006C6E3D">
            <w:t xml:space="preserve">Table </w:t>
          </w:r>
          <w:r w:rsidR="001E0B55">
            <w:t>24</w:t>
          </w:r>
          <w:r w:rsidRPr="006C6E3D">
            <w:t>: Output Class 1: Access Canberra ($’000)</w:t>
          </w:r>
        </w:p>
        <w:tbl>
          <w:tblPr>
            <w:tblW w:w="8984" w:type="dxa"/>
            <w:tblLayout w:type="fixed"/>
            <w:tblLook w:val="0600" w:firstRow="0" w:lastRow="0" w:firstColumn="0" w:lastColumn="0" w:noHBand="1" w:noVBand="1"/>
            <w:tblCaption w:val="vt_1_OC10"/>
            <w:tblDescription w:val="#VALUE!"/>
          </w:tblPr>
          <w:tblGrid>
            <w:gridCol w:w="5142"/>
            <w:gridCol w:w="2185"/>
            <w:gridCol w:w="1657"/>
          </w:tblGrid>
          <w:tr w:rsidR="00B134C9" w14:paraId="138F2376" w14:textId="77777777" w:rsidTr="001177DE">
            <w:trPr>
              <w:trHeight w:val="647"/>
            </w:trPr>
            <w:tc>
              <w:tcPr>
                <w:tcW w:w="5142" w:type="dxa"/>
                <w:tcBorders>
                  <w:top w:val="single" w:sz="24" w:space="0" w:color="000000"/>
                  <w:left w:val="nil"/>
                  <w:bottom w:val="single" w:sz="4" w:space="0" w:color="000000"/>
                  <w:right w:val="nil"/>
                  <w:tl2br w:val="nil"/>
                  <w:tr2bl w:val="nil"/>
                </w:tcBorders>
                <w:noWrap/>
                <w:tcMar>
                  <w:left w:w="0" w:type="dxa"/>
                  <w:right w:w="0" w:type="dxa"/>
                </w:tcMar>
              </w:tcPr>
              <w:p w14:paraId="75DA2960" w14:textId="77777777" w:rsidR="00B134C9" w:rsidRPr="001177DE" w:rsidRDefault="00B134C9" w:rsidP="00B134C9">
                <w:pPr>
                  <w:spacing w:after="0" w:line="240" w:lineRule="auto"/>
                  <w:rPr>
                    <w:rFonts w:eastAsia="Calibri" w:cs="Calibri"/>
                    <w:color w:val="000000"/>
                    <w:sz w:val="20"/>
                    <w:szCs w:val="20"/>
                  </w:rPr>
                </w:pPr>
              </w:p>
            </w:tc>
            <w:tc>
              <w:tcPr>
                <w:tcW w:w="2185" w:type="dxa"/>
                <w:tcBorders>
                  <w:top w:val="single" w:sz="24" w:space="0" w:color="000000"/>
                  <w:left w:val="nil"/>
                  <w:bottom w:val="single" w:sz="4" w:space="0" w:color="000000"/>
                  <w:right w:val="nil"/>
                  <w:tl2br w:val="nil"/>
                  <w:tr2bl w:val="nil"/>
                </w:tcBorders>
                <w:tcMar>
                  <w:left w:w="40" w:type="dxa"/>
                  <w:right w:w="40" w:type="dxa"/>
                </w:tcMar>
              </w:tcPr>
              <w:p w14:paraId="30B4C216" w14:textId="32DCC956" w:rsidR="00B134C9" w:rsidRPr="001177DE" w:rsidRDefault="00B134C9" w:rsidP="00B134C9">
                <w:pPr>
                  <w:pBdr>
                    <w:top w:val="nil"/>
                    <w:left w:val="nil"/>
                    <w:bottom w:val="nil"/>
                    <w:right w:val="nil"/>
                    <w:between w:val="nil"/>
                    <w:bar w:val="nil"/>
                  </w:pBdr>
                  <w:spacing w:after="0" w:line="240" w:lineRule="auto"/>
                  <w:jc w:val="right"/>
                  <w:rPr>
                    <w:rFonts w:eastAsia="Calibri" w:cs="Calibri"/>
                    <w:b/>
                    <w:color w:val="000000"/>
                    <w:sz w:val="20"/>
                    <w:szCs w:val="20"/>
                    <w:vertAlign w:val="superscript"/>
                  </w:rPr>
                </w:pPr>
                <w:r w:rsidRPr="001177DE">
                  <w:rPr>
                    <w:rFonts w:eastAsia="Times New Roman" w:cs="Calibri"/>
                    <w:b/>
                    <w:color w:val="000000"/>
                    <w:sz w:val="20"/>
                    <w:szCs w:val="20"/>
                    <w:lang w:eastAsia="en-AU"/>
                  </w:rPr>
                  <w:t>2025-26</w:t>
                </w:r>
                <w:r w:rsidRPr="001177DE">
                  <w:rPr>
                    <w:rFonts w:eastAsia="Times New Roman" w:cs="Calibri"/>
                    <w:b/>
                    <w:color w:val="000000"/>
                    <w:sz w:val="20"/>
                    <w:szCs w:val="20"/>
                    <w:lang w:eastAsia="en-AU"/>
                  </w:rPr>
                  <w:br/>
                </w:r>
                <w:r w:rsidRPr="001177DE">
                  <w:rPr>
                    <w:rFonts w:eastAsia="Calibri" w:cs="Calibri"/>
                    <w:b/>
                    <w:color w:val="000000"/>
                    <w:sz w:val="20"/>
                    <w:szCs w:val="20"/>
                  </w:rPr>
                  <w:t xml:space="preserve">  Estimated Outcome</w:t>
                </w:r>
                <w:r w:rsidR="006B0C02">
                  <w:rPr>
                    <w:rFonts w:eastAsia="Calibri" w:cs="Calibri"/>
                    <w:b/>
                    <w:color w:val="000000"/>
                    <w:sz w:val="20"/>
                    <w:szCs w:val="20"/>
                    <w:vertAlign w:val="superscript"/>
                  </w:rPr>
                  <w:t>1</w:t>
                </w:r>
              </w:p>
            </w:tc>
            <w:tc>
              <w:tcPr>
                <w:tcW w:w="1657" w:type="dxa"/>
                <w:tcBorders>
                  <w:top w:val="single" w:sz="24" w:space="0" w:color="000000"/>
                  <w:left w:val="nil"/>
                  <w:bottom w:val="single" w:sz="4" w:space="0" w:color="000000"/>
                  <w:right w:val="nil"/>
                  <w:tl2br w:val="nil"/>
                  <w:tr2bl w:val="nil"/>
                </w:tcBorders>
                <w:tcMar>
                  <w:left w:w="40" w:type="dxa"/>
                  <w:right w:w="40" w:type="dxa"/>
                </w:tcMar>
              </w:tcPr>
              <w:p w14:paraId="4141C77F" w14:textId="79B65821" w:rsidR="00B134C9" w:rsidRPr="001177DE" w:rsidRDefault="00B134C9" w:rsidP="00B134C9">
                <w:pPr>
                  <w:pBdr>
                    <w:top w:val="nil"/>
                    <w:left w:val="nil"/>
                    <w:bottom w:val="nil"/>
                    <w:right w:val="nil"/>
                    <w:between w:val="nil"/>
                    <w:bar w:val="nil"/>
                  </w:pBdr>
                  <w:spacing w:after="0" w:line="240" w:lineRule="auto"/>
                  <w:jc w:val="right"/>
                  <w:rPr>
                    <w:rFonts w:eastAsia="Calibri" w:cs="Calibri"/>
                    <w:b/>
                    <w:color w:val="000000"/>
                    <w:sz w:val="20"/>
                    <w:szCs w:val="20"/>
                  </w:rPr>
                </w:pPr>
                <w:r w:rsidRPr="001177DE">
                  <w:rPr>
                    <w:rFonts w:eastAsia="Times New Roman" w:cs="Calibri"/>
                    <w:b/>
                    <w:color w:val="000000"/>
                    <w:sz w:val="20"/>
                    <w:szCs w:val="20"/>
                    <w:lang w:eastAsia="en-AU"/>
                  </w:rPr>
                  <w:t>2026-27</w:t>
                </w:r>
                <w:r w:rsidRPr="001177DE">
                  <w:rPr>
                    <w:rFonts w:eastAsia="Times New Roman" w:cs="Calibri"/>
                    <w:b/>
                    <w:color w:val="000000"/>
                    <w:sz w:val="20"/>
                    <w:szCs w:val="20"/>
                    <w:lang w:eastAsia="en-AU"/>
                  </w:rPr>
                  <w:br/>
                  <w:t xml:space="preserve">  Budget</w:t>
                </w:r>
              </w:p>
            </w:tc>
          </w:tr>
          <w:tr w:rsidR="00DF1849" w14:paraId="75CB84AD" w14:textId="77777777" w:rsidTr="00117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1"/>
            </w:trPr>
            <w:tc>
              <w:tcPr>
                <w:tcW w:w="5142" w:type="dxa"/>
                <w:tcBorders>
                  <w:top w:val="single" w:sz="4" w:space="0" w:color="000000"/>
                  <w:left w:val="nil"/>
                  <w:bottom w:val="nil"/>
                  <w:right w:val="nil"/>
                  <w:tl2br w:val="nil"/>
                  <w:tr2bl w:val="nil"/>
                </w:tcBorders>
                <w:noWrap/>
                <w:tcMar>
                  <w:left w:w="40" w:type="dxa"/>
                  <w:right w:w="40" w:type="dxa"/>
                </w:tcMar>
              </w:tcPr>
              <w:p w14:paraId="755034EA" w14:textId="2D4A64E3" w:rsidR="00DF1849" w:rsidRPr="001177DE" w:rsidRDefault="00DF1849">
                <w:pPr>
                  <w:pBdr>
                    <w:top w:val="nil"/>
                    <w:left w:val="nil"/>
                    <w:bottom w:val="nil"/>
                    <w:right w:val="nil"/>
                    <w:between w:val="nil"/>
                    <w:bar w:val="nil"/>
                  </w:pBdr>
                  <w:spacing w:after="0" w:line="240" w:lineRule="auto"/>
                  <w:rPr>
                    <w:rFonts w:eastAsia="Calibri" w:cs="Calibri"/>
                    <w:b/>
                    <w:color w:val="000000"/>
                    <w:sz w:val="20"/>
                    <w:szCs w:val="20"/>
                  </w:rPr>
                </w:pPr>
                <w:r w:rsidRPr="001177DE">
                  <w:rPr>
                    <w:rFonts w:eastAsia="Calibri" w:cs="Calibri"/>
                    <w:b/>
                    <w:color w:val="000000"/>
                    <w:sz w:val="20"/>
                    <w:szCs w:val="20"/>
                  </w:rPr>
                  <w:t>Total Cost</w:t>
                </w:r>
                <w:r w:rsidR="00211A9C">
                  <w:rPr>
                    <w:rFonts w:eastAsia="Calibri" w:cs="Calibri"/>
                    <w:b/>
                    <w:color w:val="000000"/>
                    <w:sz w:val="20"/>
                    <w:szCs w:val="20"/>
                    <w:vertAlign w:val="superscript"/>
                  </w:rPr>
                  <w:t>2</w:t>
                </w:r>
              </w:p>
            </w:tc>
            <w:tc>
              <w:tcPr>
                <w:tcW w:w="2185" w:type="dxa"/>
                <w:tcBorders>
                  <w:top w:val="single" w:sz="4" w:space="0" w:color="000000"/>
                  <w:left w:val="nil"/>
                  <w:bottom w:val="nil"/>
                  <w:right w:val="nil"/>
                  <w:tl2br w:val="nil"/>
                  <w:tr2bl w:val="nil"/>
                </w:tcBorders>
                <w:noWrap/>
                <w:tcMar>
                  <w:left w:w="40" w:type="dxa"/>
                  <w:right w:w="40" w:type="dxa"/>
                </w:tcMar>
              </w:tcPr>
              <w:p w14:paraId="210AE70D" w14:textId="0849F090" w:rsidR="00DF1849" w:rsidRPr="001177DE" w:rsidRDefault="00B72DB9">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145,652</w:t>
                </w:r>
              </w:p>
            </w:tc>
            <w:tc>
              <w:tcPr>
                <w:tcW w:w="1657" w:type="dxa"/>
                <w:tcBorders>
                  <w:top w:val="single" w:sz="4" w:space="0" w:color="000000"/>
                  <w:left w:val="nil"/>
                  <w:bottom w:val="nil"/>
                  <w:right w:val="nil"/>
                  <w:tl2br w:val="nil"/>
                  <w:tr2bl w:val="nil"/>
                </w:tcBorders>
                <w:noWrap/>
                <w:tcMar>
                  <w:left w:w="40" w:type="dxa"/>
                  <w:right w:w="40" w:type="dxa"/>
                </w:tcMar>
              </w:tcPr>
              <w:p w14:paraId="3A4EA2E2" w14:textId="59D926F8" w:rsidR="00DF1849" w:rsidRPr="001177DE" w:rsidRDefault="00AD25B9">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N/A</w:t>
                </w:r>
              </w:p>
            </w:tc>
          </w:tr>
          <w:tr w:rsidR="00DF1849" w14:paraId="5AEFED07" w14:textId="77777777" w:rsidTr="00117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5"/>
            </w:trPr>
            <w:tc>
              <w:tcPr>
                <w:tcW w:w="5142" w:type="dxa"/>
                <w:tcBorders>
                  <w:top w:val="nil"/>
                  <w:left w:val="nil"/>
                  <w:bottom w:val="single" w:sz="24" w:space="0" w:color="000000"/>
                  <w:right w:val="nil"/>
                  <w:tl2br w:val="nil"/>
                  <w:tr2bl w:val="nil"/>
                </w:tcBorders>
                <w:noWrap/>
                <w:tcMar>
                  <w:left w:w="40" w:type="dxa"/>
                  <w:right w:w="40" w:type="dxa"/>
                </w:tcMar>
              </w:tcPr>
              <w:p w14:paraId="1BADD31E" w14:textId="77777777" w:rsidR="00DF1849" w:rsidRPr="001177DE" w:rsidRDefault="00DF1849">
                <w:pPr>
                  <w:pBdr>
                    <w:top w:val="nil"/>
                    <w:left w:val="nil"/>
                    <w:bottom w:val="nil"/>
                    <w:right w:val="nil"/>
                    <w:between w:val="nil"/>
                    <w:bar w:val="nil"/>
                  </w:pBdr>
                  <w:spacing w:after="0" w:line="240" w:lineRule="auto"/>
                  <w:rPr>
                    <w:rFonts w:eastAsia="Calibri" w:cs="Calibri"/>
                    <w:b/>
                    <w:color w:val="000000"/>
                    <w:sz w:val="20"/>
                    <w:szCs w:val="20"/>
                  </w:rPr>
                </w:pPr>
                <w:r w:rsidRPr="001177DE">
                  <w:rPr>
                    <w:rFonts w:eastAsia="Calibri" w:cs="Calibri"/>
                    <w:b/>
                    <w:color w:val="000000"/>
                    <w:sz w:val="20"/>
                    <w:szCs w:val="20"/>
                  </w:rPr>
                  <w:t>Controlled Recurrent Payments</w:t>
                </w:r>
              </w:p>
            </w:tc>
            <w:tc>
              <w:tcPr>
                <w:tcW w:w="2185" w:type="dxa"/>
                <w:tcBorders>
                  <w:top w:val="nil"/>
                  <w:left w:val="nil"/>
                  <w:bottom w:val="single" w:sz="24" w:space="0" w:color="000000"/>
                  <w:right w:val="nil"/>
                  <w:tl2br w:val="nil"/>
                  <w:tr2bl w:val="nil"/>
                </w:tcBorders>
                <w:noWrap/>
                <w:tcMar>
                  <w:left w:w="40" w:type="dxa"/>
                  <w:right w:w="40" w:type="dxa"/>
                </w:tcMar>
              </w:tcPr>
              <w:p w14:paraId="7688D985" w14:textId="0A91F0D7" w:rsidR="00DF1849" w:rsidRPr="001177DE" w:rsidRDefault="00B72DB9">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108,660</w:t>
                </w:r>
              </w:p>
            </w:tc>
            <w:tc>
              <w:tcPr>
                <w:tcW w:w="1657" w:type="dxa"/>
                <w:tcBorders>
                  <w:top w:val="nil"/>
                  <w:left w:val="nil"/>
                  <w:bottom w:val="single" w:sz="24" w:space="0" w:color="000000"/>
                  <w:right w:val="nil"/>
                  <w:tl2br w:val="nil"/>
                  <w:tr2bl w:val="nil"/>
                </w:tcBorders>
                <w:noWrap/>
                <w:tcMar>
                  <w:left w:w="40" w:type="dxa"/>
                  <w:right w:w="40" w:type="dxa"/>
                </w:tcMar>
              </w:tcPr>
              <w:p w14:paraId="7B0DC949" w14:textId="1F15929A" w:rsidR="00DF1849" w:rsidRPr="001177DE" w:rsidRDefault="00AD25B9">
                <w:pPr>
                  <w:pBdr>
                    <w:top w:val="nil"/>
                    <w:left w:val="nil"/>
                    <w:bottom w:val="nil"/>
                    <w:right w:val="nil"/>
                    <w:between w:val="nil"/>
                    <w:bar w:val="nil"/>
                  </w:pBdr>
                  <w:spacing w:after="0" w:line="240" w:lineRule="auto"/>
                  <w:jc w:val="right"/>
                  <w:rPr>
                    <w:rFonts w:eastAsia="Calibri" w:cs="Calibri"/>
                    <w:color w:val="000000"/>
                    <w:sz w:val="20"/>
                    <w:szCs w:val="20"/>
                  </w:rPr>
                </w:pPr>
                <w:r w:rsidRPr="001177DE">
                  <w:rPr>
                    <w:rFonts w:eastAsia="Calibri" w:cs="Calibri"/>
                    <w:color w:val="000000"/>
                    <w:sz w:val="20"/>
                    <w:szCs w:val="20"/>
                  </w:rPr>
                  <w:t>N/A</w:t>
                </w:r>
              </w:p>
            </w:tc>
          </w:tr>
        </w:tbl>
        <w:p w14:paraId="41651AF5" w14:textId="77777777" w:rsidR="00DF1849" w:rsidRDefault="00DF1849" w:rsidP="00DF1849">
          <w:pPr>
            <w:pStyle w:val="BNote"/>
            <w:rPr>
              <w:b/>
              <w:bCs/>
            </w:rPr>
          </w:pPr>
          <w:r>
            <w:rPr>
              <w:b/>
              <w:bCs/>
            </w:rPr>
            <w:t>Notes:</w:t>
          </w:r>
        </w:p>
        <w:p w14:paraId="3F5A5BBD" w14:textId="54126B37" w:rsidR="006B0C02" w:rsidRDefault="00B134C9" w:rsidP="00F25858">
          <w:pPr>
            <w:pStyle w:val="BSnoteslist"/>
            <w:numPr>
              <w:ilvl w:val="0"/>
              <w:numId w:val="62"/>
            </w:numPr>
            <w:pBdr>
              <w:top w:val="nil"/>
              <w:left w:val="nil"/>
              <w:bottom w:val="nil"/>
              <w:right w:val="nil"/>
              <w:between w:val="nil"/>
              <w:bar w:val="nil"/>
            </w:pBdr>
          </w:pPr>
          <w:r w:rsidRPr="00E44B98">
            <w:t xml:space="preserve">The </w:t>
          </w:r>
          <w:r w:rsidR="006B0C02">
            <w:t>2025-26 Estimated Outcome</w:t>
          </w:r>
          <w:r w:rsidR="006B0C02" w:rsidRPr="00E44B98">
            <w:t xml:space="preserve"> reflects </w:t>
          </w:r>
          <w:r w:rsidR="00AD25B9" w:rsidRPr="00E44B98">
            <w:t>CED</w:t>
          </w:r>
          <w:r w:rsidR="005E2F32">
            <w:t>’s nine output classes</w:t>
          </w:r>
          <w:r w:rsidR="00AD25B9" w:rsidRPr="00E44B98">
            <w:t xml:space="preserve"> </w:t>
          </w:r>
          <w:r w:rsidR="00875965">
            <w:t xml:space="preserve">as listed in the 2025-26 Budget </w:t>
          </w:r>
          <w:r w:rsidR="005B0F01">
            <w:t>Statement E</w:t>
          </w:r>
          <w:r w:rsidR="00875965">
            <w:t>. Following a consolidation and structural changes, CED has reduced its</w:t>
          </w:r>
          <w:r w:rsidR="00AD25B9" w:rsidRPr="00E44B98">
            <w:t xml:space="preserve"> output classes </w:t>
          </w:r>
          <w:r w:rsidR="00875965">
            <w:t>to five from 2026-27 as reported above.</w:t>
          </w:r>
        </w:p>
        <w:p w14:paraId="0A96D1E6" w14:textId="69560576" w:rsidR="00B134C9" w:rsidRPr="006B0C02" w:rsidRDefault="00B134C9" w:rsidP="00F25858">
          <w:pPr>
            <w:pStyle w:val="BSnoteslist"/>
            <w:numPr>
              <w:ilvl w:val="0"/>
              <w:numId w:val="62"/>
            </w:numPr>
            <w:pBdr>
              <w:top w:val="nil"/>
              <w:left w:val="nil"/>
              <w:bottom w:val="nil"/>
              <w:right w:val="nil"/>
              <w:between w:val="nil"/>
              <w:bar w:val="nil"/>
            </w:pBdr>
            <w:spacing w:after="160" w:line="259" w:lineRule="auto"/>
          </w:pPr>
          <w:r w:rsidRPr="006B0C02">
            <w:t>Total cost includes depreciation and amortisation $</w:t>
          </w:r>
          <w:r w:rsidR="00B32ABE">
            <w:t>1.799</w:t>
          </w:r>
          <w:r w:rsidRPr="006B0C02">
            <w:t xml:space="preserve"> million in 2025-26.</w:t>
          </w:r>
        </w:p>
        <w:p w14:paraId="60E95310" w14:textId="77777777" w:rsidR="00DF1849" w:rsidRPr="001B3FDA" w:rsidRDefault="00DF1849" w:rsidP="00DF1849">
          <w:pPr>
            <w:pStyle w:val="Heading3"/>
            <w:pBdr>
              <w:top w:val="nil"/>
              <w:left w:val="nil"/>
              <w:bottom w:val="nil"/>
              <w:right w:val="nil"/>
              <w:between w:val="nil"/>
              <w:bar w:val="nil"/>
            </w:pBdr>
          </w:pPr>
          <w:r w:rsidRPr="001B3FDA">
            <w:t>Output Class 2: City Services</w:t>
          </w:r>
        </w:p>
        <w:p w14:paraId="7224890A" w14:textId="2A47185F" w:rsidR="00DF1849" w:rsidRPr="006C6E3D" w:rsidRDefault="00DF1849" w:rsidP="0009267A">
          <w:pPr>
            <w:pStyle w:val="Caption"/>
          </w:pPr>
          <w:r w:rsidRPr="006C6E3D">
            <w:t xml:space="preserve">Table </w:t>
          </w:r>
          <w:r w:rsidR="001E0B55">
            <w:t>25</w:t>
          </w:r>
          <w:r w:rsidRPr="006C6E3D">
            <w:t>: Output Class 2: City Services ($’000)</w:t>
          </w:r>
        </w:p>
        <w:tbl>
          <w:tblPr>
            <w:tblW w:w="8972" w:type="dxa"/>
            <w:tblLayout w:type="fixed"/>
            <w:tblLook w:val="0600" w:firstRow="0" w:lastRow="0" w:firstColumn="0" w:lastColumn="0" w:noHBand="1" w:noVBand="1"/>
            <w:tblCaption w:val="vt_1_OC02"/>
            <w:tblDescription w:val="#VALUE!"/>
          </w:tblPr>
          <w:tblGrid>
            <w:gridCol w:w="5133"/>
            <w:gridCol w:w="2183"/>
            <w:gridCol w:w="1656"/>
          </w:tblGrid>
          <w:tr w:rsidR="00157D6D" w14:paraId="05AD6D07" w14:textId="77777777" w:rsidTr="00656A32">
            <w:trPr>
              <w:trHeight w:val="636"/>
            </w:trPr>
            <w:tc>
              <w:tcPr>
                <w:tcW w:w="5133" w:type="dxa"/>
                <w:tcBorders>
                  <w:top w:val="single" w:sz="20" w:space="0" w:color="000000"/>
                  <w:left w:val="nil"/>
                  <w:bottom w:val="single" w:sz="4" w:space="0" w:color="000000"/>
                  <w:right w:val="nil"/>
                  <w:tl2br w:val="nil"/>
                  <w:tr2bl w:val="nil"/>
                </w:tcBorders>
                <w:noWrap/>
                <w:tcMar>
                  <w:left w:w="0" w:type="dxa"/>
                  <w:right w:w="0" w:type="dxa"/>
                </w:tcMar>
              </w:tcPr>
              <w:p w14:paraId="7EAA4AFA" w14:textId="77777777" w:rsidR="00157D6D" w:rsidRPr="00E240FE" w:rsidRDefault="00157D6D" w:rsidP="00157D6D">
                <w:pPr>
                  <w:spacing w:after="0" w:line="240" w:lineRule="auto"/>
                  <w:rPr>
                    <w:rFonts w:eastAsia="Calibri" w:cs="Calibri"/>
                    <w:color w:val="000000"/>
                    <w:sz w:val="20"/>
                    <w:szCs w:val="20"/>
                  </w:rPr>
                </w:pPr>
              </w:p>
            </w:tc>
            <w:tc>
              <w:tcPr>
                <w:tcW w:w="2183" w:type="dxa"/>
                <w:tcBorders>
                  <w:top w:val="single" w:sz="20" w:space="0" w:color="000000"/>
                  <w:left w:val="nil"/>
                  <w:bottom w:val="single" w:sz="4" w:space="0" w:color="000000"/>
                  <w:right w:val="nil"/>
                  <w:tl2br w:val="nil"/>
                  <w:tr2bl w:val="nil"/>
                </w:tcBorders>
                <w:tcMar>
                  <w:left w:w="40" w:type="dxa"/>
                  <w:right w:w="40" w:type="dxa"/>
                </w:tcMar>
              </w:tcPr>
              <w:p w14:paraId="5A9161E0" w14:textId="59D26869" w:rsidR="00157D6D" w:rsidRPr="00E240FE" w:rsidRDefault="00157D6D" w:rsidP="00157D6D">
                <w:pPr>
                  <w:pBdr>
                    <w:top w:val="nil"/>
                    <w:left w:val="nil"/>
                    <w:bottom w:val="nil"/>
                    <w:right w:val="nil"/>
                    <w:between w:val="nil"/>
                    <w:bar w:val="nil"/>
                  </w:pBdr>
                  <w:spacing w:after="0" w:line="240" w:lineRule="auto"/>
                  <w:jc w:val="right"/>
                  <w:rPr>
                    <w:rFonts w:eastAsia="Calibri" w:cs="Calibri"/>
                    <w:b/>
                    <w:color w:val="000000"/>
                    <w:sz w:val="20"/>
                    <w:szCs w:val="20"/>
                  </w:rPr>
                </w:pPr>
                <w:r w:rsidRPr="00E240FE">
                  <w:rPr>
                    <w:rFonts w:eastAsia="Times New Roman" w:cs="Calibri"/>
                    <w:b/>
                    <w:color w:val="000000"/>
                    <w:sz w:val="20"/>
                    <w:szCs w:val="20"/>
                    <w:lang w:eastAsia="en-AU"/>
                  </w:rPr>
                  <w:t>2025-26</w:t>
                </w:r>
                <w:r w:rsidRPr="00E240FE">
                  <w:rPr>
                    <w:rFonts w:eastAsia="Times New Roman" w:cs="Calibri"/>
                    <w:b/>
                    <w:color w:val="000000"/>
                    <w:sz w:val="20"/>
                    <w:szCs w:val="20"/>
                    <w:lang w:eastAsia="en-AU"/>
                  </w:rPr>
                  <w:br/>
                </w:r>
                <w:r w:rsidRPr="00E240FE">
                  <w:rPr>
                    <w:rFonts w:eastAsia="Calibri" w:cs="Calibri"/>
                    <w:b/>
                    <w:color w:val="000000"/>
                    <w:sz w:val="20"/>
                    <w:szCs w:val="20"/>
                  </w:rPr>
                  <w:t xml:space="preserve">  Estimated Outcome</w:t>
                </w:r>
                <w:r w:rsidRPr="00E240FE">
                  <w:rPr>
                    <w:rFonts w:eastAsia="Calibri" w:cs="Calibri"/>
                    <w:b/>
                    <w:color w:val="000000"/>
                    <w:sz w:val="20"/>
                    <w:szCs w:val="20"/>
                    <w:vertAlign w:val="superscript"/>
                  </w:rPr>
                  <w:t>1</w:t>
                </w:r>
              </w:p>
            </w:tc>
            <w:tc>
              <w:tcPr>
                <w:tcW w:w="1656" w:type="dxa"/>
                <w:tcBorders>
                  <w:top w:val="single" w:sz="20" w:space="0" w:color="000000"/>
                  <w:left w:val="nil"/>
                  <w:bottom w:val="single" w:sz="4" w:space="0" w:color="000000"/>
                  <w:right w:val="nil"/>
                  <w:tl2br w:val="nil"/>
                  <w:tr2bl w:val="nil"/>
                </w:tcBorders>
                <w:tcMar>
                  <w:left w:w="40" w:type="dxa"/>
                  <w:right w:w="40" w:type="dxa"/>
                </w:tcMar>
              </w:tcPr>
              <w:p w14:paraId="31E051C3" w14:textId="289FD35B" w:rsidR="00157D6D" w:rsidRPr="00E240FE" w:rsidRDefault="00157D6D" w:rsidP="00157D6D">
                <w:pPr>
                  <w:pBdr>
                    <w:top w:val="nil"/>
                    <w:left w:val="nil"/>
                    <w:bottom w:val="nil"/>
                    <w:right w:val="nil"/>
                    <w:between w:val="nil"/>
                    <w:bar w:val="nil"/>
                  </w:pBdr>
                  <w:spacing w:after="0" w:line="240" w:lineRule="auto"/>
                  <w:jc w:val="right"/>
                  <w:rPr>
                    <w:rFonts w:eastAsia="Calibri" w:cs="Calibri"/>
                    <w:b/>
                    <w:color w:val="000000"/>
                    <w:sz w:val="20"/>
                    <w:szCs w:val="20"/>
                  </w:rPr>
                </w:pPr>
                <w:r w:rsidRPr="00E240FE">
                  <w:rPr>
                    <w:rFonts w:eastAsia="Times New Roman" w:cs="Calibri"/>
                    <w:b/>
                    <w:color w:val="000000"/>
                    <w:sz w:val="20"/>
                    <w:szCs w:val="20"/>
                    <w:lang w:eastAsia="en-AU"/>
                  </w:rPr>
                  <w:t>2026-27</w:t>
                </w:r>
                <w:r w:rsidRPr="00E240FE">
                  <w:rPr>
                    <w:rFonts w:eastAsia="Times New Roman" w:cs="Calibri"/>
                    <w:b/>
                    <w:color w:val="000000"/>
                    <w:sz w:val="20"/>
                    <w:szCs w:val="20"/>
                    <w:lang w:eastAsia="en-AU"/>
                  </w:rPr>
                  <w:br/>
                  <w:t xml:space="preserve">  Budget</w:t>
                </w:r>
              </w:p>
            </w:tc>
          </w:tr>
          <w:tr w:rsidR="00157D6D" w14:paraId="3BA712E0" w14:textId="77777777" w:rsidTr="00E24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9"/>
            </w:trPr>
            <w:tc>
              <w:tcPr>
                <w:tcW w:w="5133" w:type="dxa"/>
                <w:tcBorders>
                  <w:top w:val="single" w:sz="4" w:space="0" w:color="000000"/>
                  <w:left w:val="nil"/>
                  <w:bottom w:val="nil"/>
                  <w:right w:val="nil"/>
                  <w:tl2br w:val="nil"/>
                  <w:tr2bl w:val="nil"/>
                </w:tcBorders>
                <w:noWrap/>
                <w:tcMar>
                  <w:left w:w="40" w:type="dxa"/>
                  <w:right w:w="40" w:type="dxa"/>
                </w:tcMar>
              </w:tcPr>
              <w:p w14:paraId="693C4815" w14:textId="794DA4EE" w:rsidR="00157D6D" w:rsidRPr="00E240FE" w:rsidRDefault="00157D6D" w:rsidP="00157D6D">
                <w:pPr>
                  <w:pBdr>
                    <w:top w:val="nil"/>
                    <w:left w:val="nil"/>
                    <w:bottom w:val="nil"/>
                    <w:right w:val="nil"/>
                    <w:between w:val="nil"/>
                    <w:bar w:val="nil"/>
                  </w:pBdr>
                  <w:spacing w:after="0" w:line="240" w:lineRule="auto"/>
                  <w:rPr>
                    <w:rFonts w:eastAsia="Calibri" w:cs="Calibri"/>
                    <w:b/>
                    <w:color w:val="000000"/>
                    <w:sz w:val="20"/>
                    <w:szCs w:val="20"/>
                  </w:rPr>
                </w:pPr>
                <w:r w:rsidRPr="00E240FE">
                  <w:rPr>
                    <w:rFonts w:eastAsia="Calibri" w:cs="Calibri"/>
                    <w:b/>
                    <w:color w:val="000000"/>
                    <w:sz w:val="20"/>
                    <w:szCs w:val="20"/>
                  </w:rPr>
                  <w:t xml:space="preserve">Total </w:t>
                </w:r>
                <w:r w:rsidR="00DF1849" w:rsidRPr="00E240FE">
                  <w:rPr>
                    <w:rFonts w:eastAsia="Calibri" w:cs="Calibri"/>
                    <w:b/>
                    <w:color w:val="000000"/>
                    <w:sz w:val="20"/>
                    <w:szCs w:val="20"/>
                  </w:rPr>
                  <w:t>Cost</w:t>
                </w:r>
                <w:r w:rsidRPr="00E240FE">
                  <w:rPr>
                    <w:rFonts w:eastAsia="Calibri" w:cs="Calibri"/>
                    <w:b/>
                    <w:color w:val="000000"/>
                    <w:sz w:val="20"/>
                    <w:szCs w:val="20"/>
                    <w:vertAlign w:val="superscript"/>
                  </w:rPr>
                  <w:t>2</w:t>
                </w:r>
              </w:p>
            </w:tc>
            <w:tc>
              <w:tcPr>
                <w:tcW w:w="2183" w:type="dxa"/>
                <w:tcBorders>
                  <w:top w:val="single" w:sz="4" w:space="0" w:color="000000"/>
                  <w:left w:val="nil"/>
                  <w:bottom w:val="nil"/>
                  <w:right w:val="nil"/>
                  <w:tl2br w:val="nil"/>
                  <w:tr2bl w:val="nil"/>
                </w:tcBorders>
                <w:noWrap/>
                <w:tcMar>
                  <w:left w:w="40" w:type="dxa"/>
                  <w:right w:w="40" w:type="dxa"/>
                </w:tcMar>
              </w:tcPr>
              <w:p w14:paraId="48A643B7" w14:textId="47F86506" w:rsidR="00157D6D" w:rsidRPr="00E240FE" w:rsidRDefault="00CE1D17" w:rsidP="00157D6D">
                <w:pPr>
                  <w:pBdr>
                    <w:top w:val="nil"/>
                    <w:left w:val="nil"/>
                    <w:bottom w:val="nil"/>
                    <w:right w:val="nil"/>
                    <w:between w:val="nil"/>
                    <w:bar w:val="nil"/>
                  </w:pBdr>
                  <w:spacing w:after="0" w:line="240" w:lineRule="auto"/>
                  <w:jc w:val="right"/>
                  <w:rPr>
                    <w:rFonts w:eastAsia="Calibri" w:cs="Calibri"/>
                    <w:color w:val="000000"/>
                    <w:sz w:val="20"/>
                    <w:szCs w:val="20"/>
                  </w:rPr>
                </w:pPr>
                <w:r w:rsidRPr="00E240FE">
                  <w:rPr>
                    <w:rFonts w:eastAsia="Calibri" w:cs="Calibri"/>
                    <w:color w:val="000000"/>
                    <w:sz w:val="20"/>
                    <w:szCs w:val="20"/>
                  </w:rPr>
                  <w:t>587,279</w:t>
                </w:r>
              </w:p>
            </w:tc>
            <w:tc>
              <w:tcPr>
                <w:tcW w:w="1656" w:type="dxa"/>
                <w:tcBorders>
                  <w:top w:val="single" w:sz="4" w:space="0" w:color="000000"/>
                  <w:left w:val="nil"/>
                  <w:bottom w:val="nil"/>
                  <w:right w:val="nil"/>
                  <w:tl2br w:val="nil"/>
                  <w:tr2bl w:val="nil"/>
                </w:tcBorders>
                <w:noWrap/>
                <w:tcMar>
                  <w:left w:w="40" w:type="dxa"/>
                  <w:right w:w="40" w:type="dxa"/>
                </w:tcMar>
              </w:tcPr>
              <w:p w14:paraId="2D80A783" w14:textId="1E95EA82" w:rsidR="00157D6D" w:rsidRPr="00E240FE" w:rsidRDefault="00157D6D" w:rsidP="00157D6D">
                <w:pPr>
                  <w:pBdr>
                    <w:top w:val="nil"/>
                    <w:left w:val="nil"/>
                    <w:bottom w:val="nil"/>
                    <w:right w:val="nil"/>
                    <w:between w:val="nil"/>
                    <w:bar w:val="nil"/>
                  </w:pBdr>
                  <w:spacing w:after="0" w:line="240" w:lineRule="auto"/>
                  <w:jc w:val="right"/>
                  <w:rPr>
                    <w:rFonts w:eastAsia="Calibri" w:cs="Calibri"/>
                    <w:color w:val="000000"/>
                    <w:sz w:val="20"/>
                    <w:szCs w:val="20"/>
                  </w:rPr>
                </w:pPr>
                <w:r w:rsidRPr="00E240FE">
                  <w:rPr>
                    <w:rFonts w:eastAsia="Calibri" w:cs="Calibri"/>
                    <w:color w:val="000000"/>
                    <w:sz w:val="20"/>
                    <w:szCs w:val="20"/>
                  </w:rPr>
                  <w:t>N/A</w:t>
                </w:r>
              </w:p>
            </w:tc>
          </w:tr>
          <w:tr w:rsidR="00157D6D" w14:paraId="27055D45" w14:textId="77777777" w:rsidTr="00E24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8"/>
            </w:trPr>
            <w:tc>
              <w:tcPr>
                <w:tcW w:w="5133" w:type="dxa"/>
                <w:tcBorders>
                  <w:top w:val="nil"/>
                  <w:left w:val="nil"/>
                  <w:bottom w:val="single" w:sz="20" w:space="0" w:color="000000"/>
                  <w:right w:val="nil"/>
                  <w:tl2br w:val="nil"/>
                  <w:tr2bl w:val="nil"/>
                </w:tcBorders>
                <w:noWrap/>
                <w:tcMar>
                  <w:left w:w="40" w:type="dxa"/>
                  <w:right w:w="40" w:type="dxa"/>
                </w:tcMar>
              </w:tcPr>
              <w:p w14:paraId="138BDD64" w14:textId="77777777" w:rsidR="00157D6D" w:rsidRPr="00E240FE" w:rsidRDefault="00157D6D" w:rsidP="00157D6D">
                <w:pPr>
                  <w:pBdr>
                    <w:top w:val="nil"/>
                    <w:left w:val="nil"/>
                    <w:bottom w:val="nil"/>
                    <w:right w:val="nil"/>
                    <w:between w:val="nil"/>
                    <w:bar w:val="nil"/>
                  </w:pBdr>
                  <w:spacing w:after="0" w:line="240" w:lineRule="auto"/>
                  <w:rPr>
                    <w:rFonts w:eastAsia="Calibri" w:cs="Calibri"/>
                    <w:b/>
                    <w:color w:val="000000"/>
                    <w:sz w:val="20"/>
                    <w:szCs w:val="20"/>
                  </w:rPr>
                </w:pPr>
                <w:r w:rsidRPr="00E240FE">
                  <w:rPr>
                    <w:rFonts w:eastAsia="Calibri" w:cs="Calibri"/>
                    <w:b/>
                    <w:color w:val="000000"/>
                    <w:sz w:val="20"/>
                    <w:szCs w:val="20"/>
                  </w:rPr>
                  <w:t>Controlled Recurrent Payments</w:t>
                </w:r>
              </w:p>
            </w:tc>
            <w:tc>
              <w:tcPr>
                <w:tcW w:w="2183" w:type="dxa"/>
                <w:tcBorders>
                  <w:top w:val="nil"/>
                  <w:left w:val="nil"/>
                  <w:bottom w:val="single" w:sz="20" w:space="0" w:color="000000"/>
                  <w:right w:val="nil"/>
                  <w:tl2br w:val="nil"/>
                  <w:tr2bl w:val="nil"/>
                </w:tcBorders>
                <w:noWrap/>
                <w:tcMar>
                  <w:left w:w="40" w:type="dxa"/>
                  <w:right w:w="40" w:type="dxa"/>
                </w:tcMar>
              </w:tcPr>
              <w:p w14:paraId="77B8F9C6" w14:textId="548E238D" w:rsidR="00157D6D" w:rsidRPr="00E240FE" w:rsidRDefault="00CE1D17" w:rsidP="00157D6D">
                <w:pPr>
                  <w:pBdr>
                    <w:top w:val="nil"/>
                    <w:left w:val="nil"/>
                    <w:bottom w:val="nil"/>
                    <w:right w:val="nil"/>
                    <w:between w:val="nil"/>
                    <w:bar w:val="nil"/>
                  </w:pBdr>
                  <w:spacing w:after="0" w:line="240" w:lineRule="auto"/>
                  <w:jc w:val="right"/>
                  <w:rPr>
                    <w:rFonts w:eastAsia="Calibri" w:cs="Calibri"/>
                    <w:color w:val="000000"/>
                    <w:sz w:val="20"/>
                    <w:szCs w:val="20"/>
                  </w:rPr>
                </w:pPr>
                <w:r w:rsidRPr="00E240FE">
                  <w:rPr>
                    <w:rFonts w:eastAsia="Calibri" w:cs="Calibri"/>
                    <w:color w:val="000000"/>
                    <w:sz w:val="20"/>
                    <w:szCs w:val="20"/>
                  </w:rPr>
                  <w:t>301,247</w:t>
                </w:r>
              </w:p>
            </w:tc>
            <w:tc>
              <w:tcPr>
                <w:tcW w:w="1656" w:type="dxa"/>
                <w:tcBorders>
                  <w:top w:val="nil"/>
                  <w:left w:val="nil"/>
                  <w:bottom w:val="single" w:sz="20" w:space="0" w:color="000000"/>
                  <w:right w:val="nil"/>
                  <w:tl2br w:val="nil"/>
                  <w:tr2bl w:val="nil"/>
                </w:tcBorders>
                <w:noWrap/>
                <w:tcMar>
                  <w:left w:w="40" w:type="dxa"/>
                  <w:right w:w="40" w:type="dxa"/>
                </w:tcMar>
              </w:tcPr>
              <w:p w14:paraId="0E5326D4" w14:textId="7E4BB0DF" w:rsidR="00157D6D" w:rsidRPr="00E240FE" w:rsidRDefault="00157D6D" w:rsidP="00157D6D">
                <w:pPr>
                  <w:pBdr>
                    <w:top w:val="nil"/>
                    <w:left w:val="nil"/>
                    <w:bottom w:val="nil"/>
                    <w:right w:val="nil"/>
                    <w:between w:val="nil"/>
                    <w:bar w:val="nil"/>
                  </w:pBdr>
                  <w:spacing w:after="0" w:line="240" w:lineRule="auto"/>
                  <w:jc w:val="right"/>
                  <w:rPr>
                    <w:rFonts w:eastAsia="Calibri" w:cs="Calibri"/>
                    <w:color w:val="000000"/>
                    <w:sz w:val="20"/>
                    <w:szCs w:val="20"/>
                  </w:rPr>
                </w:pPr>
                <w:r w:rsidRPr="00E240FE">
                  <w:rPr>
                    <w:rFonts w:eastAsia="Calibri" w:cs="Calibri"/>
                    <w:color w:val="000000"/>
                    <w:sz w:val="20"/>
                    <w:szCs w:val="20"/>
                  </w:rPr>
                  <w:t>N/A</w:t>
                </w:r>
              </w:p>
            </w:tc>
          </w:tr>
        </w:tbl>
        <w:p w14:paraId="2CB528BF" w14:textId="77777777" w:rsidR="00CC61A1" w:rsidRDefault="00CC61A1" w:rsidP="00CC61A1">
          <w:pPr>
            <w:pStyle w:val="BNote"/>
            <w:rPr>
              <w:b/>
              <w:bCs/>
            </w:rPr>
          </w:pPr>
          <w:r>
            <w:rPr>
              <w:b/>
              <w:bCs/>
            </w:rPr>
            <w:t>Notes:</w:t>
          </w:r>
        </w:p>
        <w:p w14:paraId="3CE8EEF2" w14:textId="77C0FF5D" w:rsidR="00CC61A1" w:rsidRDefault="00CC61A1" w:rsidP="00F25858">
          <w:pPr>
            <w:pStyle w:val="BSnoteslist"/>
            <w:numPr>
              <w:ilvl w:val="0"/>
              <w:numId w:val="72"/>
            </w:numPr>
            <w:pBdr>
              <w:top w:val="nil"/>
              <w:left w:val="nil"/>
              <w:bottom w:val="nil"/>
              <w:right w:val="nil"/>
              <w:between w:val="nil"/>
              <w:bar w:val="nil"/>
            </w:pBdr>
          </w:pPr>
          <w:r w:rsidRPr="00E44B98">
            <w:t xml:space="preserve">The </w:t>
          </w:r>
          <w:r>
            <w:t>2025-26 Estimated Outcome</w:t>
          </w:r>
          <w:r w:rsidRPr="00E44B98">
            <w:t xml:space="preserve"> reflects CED</w:t>
          </w:r>
          <w:r>
            <w:t>’s nine output classes</w:t>
          </w:r>
          <w:r w:rsidRPr="00E44B98">
            <w:t xml:space="preserve"> </w:t>
          </w:r>
          <w:r>
            <w:t xml:space="preserve">as listed in the 2025-26 Budget </w:t>
          </w:r>
          <w:r w:rsidR="005B0F01">
            <w:t>Statement E</w:t>
          </w:r>
          <w:r w:rsidR="00DC797F">
            <w:t>.</w:t>
          </w:r>
          <w:r>
            <w:t xml:space="preserve"> Following a consolidation and structural changes, CED has reduced its</w:t>
          </w:r>
          <w:r w:rsidRPr="00E44B98">
            <w:t xml:space="preserve"> output classes </w:t>
          </w:r>
          <w:r>
            <w:t>to five from 2026-27 as reported above.</w:t>
          </w:r>
        </w:p>
        <w:p w14:paraId="4F237F4C" w14:textId="6480DC7C" w:rsidR="00CC61A1" w:rsidRPr="006B0C02" w:rsidRDefault="00CC61A1" w:rsidP="00F25858">
          <w:pPr>
            <w:pStyle w:val="BSnoteslist"/>
            <w:numPr>
              <w:ilvl w:val="0"/>
              <w:numId w:val="72"/>
            </w:numPr>
            <w:pBdr>
              <w:top w:val="nil"/>
              <w:left w:val="nil"/>
              <w:bottom w:val="nil"/>
              <w:right w:val="nil"/>
              <w:between w:val="nil"/>
              <w:bar w:val="nil"/>
            </w:pBdr>
            <w:spacing w:after="160" w:line="259" w:lineRule="auto"/>
          </w:pPr>
          <w:r w:rsidRPr="006B0C02">
            <w:t>Total cost includes depreciation and amortisation $</w:t>
          </w:r>
          <w:r w:rsidR="005E7277">
            <w:t>217.898</w:t>
          </w:r>
          <w:r w:rsidRPr="006B0C02">
            <w:t xml:space="preserve"> million in 2025-26.</w:t>
          </w:r>
        </w:p>
        <w:p w14:paraId="3E9760F5" w14:textId="77777777" w:rsidR="00C74993" w:rsidRDefault="00C74993">
          <w:pPr>
            <w:spacing w:before="0" w:after="160" w:line="259" w:lineRule="auto"/>
            <w:rPr>
              <w:rFonts w:eastAsia="Calibri" w:cs="Calibri"/>
              <w:sz w:val="18"/>
              <w:szCs w:val="24"/>
            </w:rPr>
          </w:pPr>
          <w:r>
            <w:br w:type="page"/>
          </w:r>
        </w:p>
        <w:p w14:paraId="0B813919" w14:textId="77777777" w:rsidR="00DF1849" w:rsidRDefault="00DF1849" w:rsidP="00DF1849">
          <w:pPr>
            <w:pStyle w:val="Heading3"/>
          </w:pPr>
          <w:r>
            <w:t>Output Class 3: Climate Change and Energy</w:t>
          </w:r>
        </w:p>
        <w:p w14:paraId="45DE730C" w14:textId="71582131" w:rsidR="00DF1849" w:rsidRPr="006C6E3D" w:rsidRDefault="00DF1849" w:rsidP="0009267A">
          <w:pPr>
            <w:pStyle w:val="Caption"/>
          </w:pPr>
          <w:r w:rsidRPr="006C6E3D">
            <w:t xml:space="preserve">Table </w:t>
          </w:r>
          <w:r w:rsidR="001E0B55">
            <w:t>26</w:t>
          </w:r>
          <w:r w:rsidRPr="006C6E3D">
            <w:t xml:space="preserve">: </w:t>
          </w:r>
          <w:bookmarkStart w:id="30" w:name="_Hlk201222248"/>
          <w:r w:rsidRPr="006C6E3D">
            <w:t xml:space="preserve">Output Class 3: </w:t>
          </w:r>
          <w:bookmarkEnd w:id="30"/>
          <w:r w:rsidRPr="006C6E3D">
            <w:t>Climate Change and Energy ($’000)</w:t>
          </w:r>
        </w:p>
        <w:tbl>
          <w:tblPr>
            <w:tblW w:w="8954" w:type="dxa"/>
            <w:tblLayout w:type="fixed"/>
            <w:tblLook w:val="0600" w:firstRow="0" w:lastRow="0" w:firstColumn="0" w:lastColumn="0" w:noHBand="1" w:noVBand="1"/>
            <w:tblCaption w:val="vt_1_OC07"/>
            <w:tblDescription w:val="#VALUE!"/>
          </w:tblPr>
          <w:tblGrid>
            <w:gridCol w:w="5124"/>
            <w:gridCol w:w="2178"/>
            <w:gridCol w:w="1652"/>
          </w:tblGrid>
          <w:tr w:rsidR="00671B91" w14:paraId="21206A83" w14:textId="77777777" w:rsidTr="00EC6D33">
            <w:trPr>
              <w:trHeight w:val="588"/>
            </w:trPr>
            <w:tc>
              <w:tcPr>
                <w:tcW w:w="5124" w:type="dxa"/>
                <w:tcBorders>
                  <w:top w:val="single" w:sz="24" w:space="0" w:color="000000"/>
                  <w:left w:val="nil"/>
                  <w:bottom w:val="single" w:sz="4" w:space="0" w:color="000000"/>
                  <w:right w:val="nil"/>
                  <w:tl2br w:val="nil"/>
                  <w:tr2bl w:val="nil"/>
                </w:tcBorders>
                <w:noWrap/>
                <w:tcMar>
                  <w:left w:w="0" w:type="dxa"/>
                  <w:right w:w="0" w:type="dxa"/>
                </w:tcMar>
              </w:tcPr>
              <w:p w14:paraId="01F06BA1" w14:textId="77777777" w:rsidR="00671B91" w:rsidRPr="00EC6D33" w:rsidRDefault="00671B91" w:rsidP="00671B91">
                <w:pPr>
                  <w:spacing w:after="0" w:line="240" w:lineRule="auto"/>
                  <w:rPr>
                    <w:rFonts w:eastAsia="Calibri" w:cs="Calibri"/>
                    <w:color w:val="000000"/>
                    <w:sz w:val="20"/>
                    <w:szCs w:val="20"/>
                  </w:rPr>
                </w:pPr>
              </w:p>
            </w:tc>
            <w:tc>
              <w:tcPr>
                <w:tcW w:w="2178" w:type="dxa"/>
                <w:tcBorders>
                  <w:top w:val="single" w:sz="24" w:space="0" w:color="000000"/>
                  <w:left w:val="nil"/>
                  <w:bottom w:val="single" w:sz="4" w:space="0" w:color="000000"/>
                  <w:right w:val="nil"/>
                  <w:tl2br w:val="nil"/>
                  <w:tr2bl w:val="nil"/>
                </w:tcBorders>
                <w:tcMar>
                  <w:left w:w="40" w:type="dxa"/>
                  <w:right w:w="40" w:type="dxa"/>
                </w:tcMar>
              </w:tcPr>
              <w:p w14:paraId="487F4137" w14:textId="2810FE91" w:rsidR="00671B91" w:rsidRPr="00EC6D33" w:rsidRDefault="00671B91" w:rsidP="00671B91">
                <w:pPr>
                  <w:pBdr>
                    <w:top w:val="nil"/>
                    <w:left w:val="nil"/>
                    <w:bottom w:val="nil"/>
                    <w:right w:val="nil"/>
                    <w:between w:val="nil"/>
                    <w:bar w:val="nil"/>
                  </w:pBdr>
                  <w:spacing w:after="0" w:line="240" w:lineRule="auto"/>
                  <w:jc w:val="right"/>
                  <w:rPr>
                    <w:rFonts w:eastAsia="Calibri" w:cs="Calibri"/>
                    <w:b/>
                    <w:color w:val="000000"/>
                    <w:sz w:val="20"/>
                    <w:szCs w:val="20"/>
                  </w:rPr>
                </w:pPr>
                <w:r w:rsidRPr="00EC6D33">
                  <w:rPr>
                    <w:rFonts w:eastAsia="Times New Roman" w:cs="Calibri"/>
                    <w:b/>
                    <w:color w:val="000000"/>
                    <w:sz w:val="20"/>
                    <w:szCs w:val="20"/>
                    <w:lang w:eastAsia="en-AU"/>
                  </w:rPr>
                  <w:t>2025-26</w:t>
                </w:r>
                <w:r w:rsidRPr="00EC6D33">
                  <w:rPr>
                    <w:rFonts w:eastAsia="Times New Roman" w:cs="Calibri"/>
                    <w:b/>
                    <w:color w:val="000000"/>
                    <w:sz w:val="20"/>
                    <w:szCs w:val="20"/>
                    <w:lang w:eastAsia="en-AU"/>
                  </w:rPr>
                  <w:br/>
                </w:r>
                <w:r w:rsidRPr="00EC6D33">
                  <w:rPr>
                    <w:rFonts w:eastAsia="Calibri" w:cs="Calibri"/>
                    <w:b/>
                    <w:color w:val="000000"/>
                    <w:sz w:val="20"/>
                    <w:szCs w:val="20"/>
                  </w:rPr>
                  <w:t xml:space="preserve">  Estimated Outcome</w:t>
                </w:r>
                <w:r w:rsidRPr="00EC6D33">
                  <w:rPr>
                    <w:rFonts w:eastAsia="Calibri" w:cs="Calibri"/>
                    <w:b/>
                    <w:color w:val="000000"/>
                    <w:sz w:val="20"/>
                    <w:szCs w:val="20"/>
                    <w:vertAlign w:val="superscript"/>
                  </w:rPr>
                  <w:t>1</w:t>
                </w:r>
              </w:p>
            </w:tc>
            <w:tc>
              <w:tcPr>
                <w:tcW w:w="1652" w:type="dxa"/>
                <w:tcBorders>
                  <w:top w:val="single" w:sz="24" w:space="0" w:color="000000"/>
                  <w:left w:val="nil"/>
                  <w:bottom w:val="single" w:sz="4" w:space="0" w:color="000000"/>
                  <w:right w:val="nil"/>
                  <w:tl2br w:val="nil"/>
                  <w:tr2bl w:val="nil"/>
                </w:tcBorders>
                <w:tcMar>
                  <w:left w:w="40" w:type="dxa"/>
                  <w:right w:w="40" w:type="dxa"/>
                </w:tcMar>
              </w:tcPr>
              <w:p w14:paraId="71B0A7C0" w14:textId="1A7A77A8" w:rsidR="00671B91" w:rsidRPr="00EC6D33" w:rsidRDefault="00671B91" w:rsidP="00671B91">
                <w:pPr>
                  <w:pBdr>
                    <w:top w:val="nil"/>
                    <w:left w:val="nil"/>
                    <w:bottom w:val="nil"/>
                    <w:right w:val="nil"/>
                    <w:between w:val="nil"/>
                    <w:bar w:val="nil"/>
                  </w:pBdr>
                  <w:spacing w:after="0" w:line="240" w:lineRule="auto"/>
                  <w:jc w:val="right"/>
                  <w:rPr>
                    <w:rFonts w:eastAsia="Calibri" w:cs="Calibri"/>
                    <w:b/>
                    <w:color w:val="000000"/>
                    <w:sz w:val="20"/>
                    <w:szCs w:val="20"/>
                  </w:rPr>
                </w:pPr>
                <w:r w:rsidRPr="00EC6D33">
                  <w:rPr>
                    <w:rFonts w:eastAsia="Times New Roman" w:cs="Calibri"/>
                    <w:b/>
                    <w:color w:val="000000"/>
                    <w:sz w:val="20"/>
                    <w:szCs w:val="20"/>
                    <w:lang w:eastAsia="en-AU"/>
                  </w:rPr>
                  <w:t>2026-27</w:t>
                </w:r>
                <w:r w:rsidRPr="00EC6D33">
                  <w:rPr>
                    <w:rFonts w:eastAsia="Times New Roman" w:cs="Calibri"/>
                    <w:b/>
                    <w:color w:val="000000"/>
                    <w:sz w:val="20"/>
                    <w:szCs w:val="20"/>
                    <w:lang w:eastAsia="en-AU"/>
                  </w:rPr>
                  <w:br/>
                  <w:t xml:space="preserve">  Budget</w:t>
                </w:r>
              </w:p>
            </w:tc>
          </w:tr>
          <w:tr w:rsidR="00671B91" w14:paraId="7B06A85E" w14:textId="77777777" w:rsidTr="006C6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7"/>
            </w:trPr>
            <w:tc>
              <w:tcPr>
                <w:tcW w:w="5124" w:type="dxa"/>
                <w:tcBorders>
                  <w:top w:val="single" w:sz="4" w:space="0" w:color="000000"/>
                  <w:left w:val="nil"/>
                  <w:bottom w:val="nil"/>
                  <w:right w:val="nil"/>
                  <w:tl2br w:val="nil"/>
                  <w:tr2bl w:val="nil"/>
                </w:tcBorders>
                <w:noWrap/>
                <w:tcMar>
                  <w:left w:w="40" w:type="dxa"/>
                  <w:right w:w="40" w:type="dxa"/>
                </w:tcMar>
              </w:tcPr>
              <w:p w14:paraId="73A2DD82" w14:textId="6669E2E8" w:rsidR="00671B91" w:rsidRPr="00EC6D33" w:rsidRDefault="00671B91" w:rsidP="00671B91">
                <w:pPr>
                  <w:pBdr>
                    <w:top w:val="nil"/>
                    <w:left w:val="nil"/>
                    <w:bottom w:val="nil"/>
                    <w:right w:val="nil"/>
                    <w:between w:val="nil"/>
                    <w:bar w:val="nil"/>
                  </w:pBdr>
                  <w:spacing w:after="0" w:line="240" w:lineRule="auto"/>
                  <w:rPr>
                    <w:rFonts w:eastAsia="Calibri" w:cs="Calibri"/>
                    <w:b/>
                    <w:color w:val="000000"/>
                    <w:sz w:val="20"/>
                    <w:szCs w:val="20"/>
                  </w:rPr>
                </w:pPr>
                <w:r w:rsidRPr="00EC6D33">
                  <w:rPr>
                    <w:rFonts w:eastAsia="Calibri" w:cs="Calibri"/>
                    <w:b/>
                    <w:color w:val="000000"/>
                    <w:sz w:val="20"/>
                    <w:szCs w:val="20"/>
                  </w:rPr>
                  <w:t>Total Cost</w:t>
                </w:r>
                <w:r w:rsidRPr="00EC6D33">
                  <w:rPr>
                    <w:rFonts w:eastAsia="Calibri" w:cs="Calibri"/>
                    <w:b/>
                    <w:color w:val="000000"/>
                    <w:sz w:val="20"/>
                    <w:szCs w:val="20"/>
                    <w:vertAlign w:val="superscript"/>
                  </w:rPr>
                  <w:t>2</w:t>
                </w:r>
              </w:p>
            </w:tc>
            <w:tc>
              <w:tcPr>
                <w:tcW w:w="2178" w:type="dxa"/>
                <w:tcBorders>
                  <w:top w:val="single" w:sz="4" w:space="0" w:color="000000"/>
                  <w:left w:val="nil"/>
                  <w:bottom w:val="nil"/>
                  <w:right w:val="nil"/>
                  <w:tl2br w:val="nil"/>
                  <w:tr2bl w:val="nil"/>
                </w:tcBorders>
                <w:noWrap/>
                <w:tcMar>
                  <w:left w:w="40" w:type="dxa"/>
                  <w:right w:w="40" w:type="dxa"/>
                </w:tcMar>
              </w:tcPr>
              <w:p w14:paraId="4A18ADBA" w14:textId="40C6D4DA" w:rsidR="00671B91" w:rsidRPr="00EC6D33" w:rsidRDefault="005E7277" w:rsidP="00671B91">
                <w:pPr>
                  <w:pBdr>
                    <w:top w:val="nil"/>
                    <w:left w:val="nil"/>
                    <w:bottom w:val="nil"/>
                    <w:right w:val="nil"/>
                    <w:between w:val="nil"/>
                    <w:bar w:val="nil"/>
                  </w:pBdr>
                  <w:spacing w:after="0" w:line="240" w:lineRule="auto"/>
                  <w:jc w:val="right"/>
                  <w:rPr>
                    <w:rFonts w:eastAsia="Calibri" w:cs="Calibri"/>
                    <w:color w:val="000000"/>
                    <w:sz w:val="20"/>
                    <w:szCs w:val="20"/>
                  </w:rPr>
                </w:pPr>
                <w:r w:rsidRPr="00EC6D33">
                  <w:rPr>
                    <w:rFonts w:eastAsia="Calibri" w:cs="Calibri"/>
                    <w:color w:val="000000"/>
                    <w:sz w:val="20"/>
                    <w:szCs w:val="20"/>
                  </w:rPr>
                  <w:t>59,622</w:t>
                </w:r>
              </w:p>
            </w:tc>
            <w:tc>
              <w:tcPr>
                <w:tcW w:w="1652" w:type="dxa"/>
                <w:tcBorders>
                  <w:top w:val="single" w:sz="4" w:space="0" w:color="000000"/>
                  <w:left w:val="nil"/>
                  <w:bottom w:val="nil"/>
                  <w:right w:val="nil"/>
                  <w:tl2br w:val="nil"/>
                  <w:tr2bl w:val="nil"/>
                </w:tcBorders>
                <w:noWrap/>
                <w:tcMar>
                  <w:left w:w="40" w:type="dxa"/>
                  <w:right w:w="40" w:type="dxa"/>
                </w:tcMar>
              </w:tcPr>
              <w:p w14:paraId="2FCD88D2" w14:textId="37E90463" w:rsidR="00671B91" w:rsidRPr="00EC6D33" w:rsidRDefault="00671B91" w:rsidP="00671B91">
                <w:pPr>
                  <w:pBdr>
                    <w:top w:val="nil"/>
                    <w:left w:val="nil"/>
                    <w:bottom w:val="nil"/>
                    <w:right w:val="nil"/>
                    <w:between w:val="nil"/>
                    <w:bar w:val="nil"/>
                  </w:pBdr>
                  <w:spacing w:after="0" w:line="240" w:lineRule="auto"/>
                  <w:jc w:val="right"/>
                  <w:rPr>
                    <w:rFonts w:eastAsia="Calibri" w:cs="Calibri"/>
                    <w:color w:val="000000"/>
                    <w:sz w:val="20"/>
                    <w:szCs w:val="20"/>
                  </w:rPr>
                </w:pPr>
                <w:r w:rsidRPr="00EC6D33">
                  <w:rPr>
                    <w:rFonts w:eastAsia="Calibri" w:cs="Calibri"/>
                    <w:color w:val="000000"/>
                    <w:sz w:val="20"/>
                    <w:szCs w:val="20"/>
                  </w:rPr>
                  <w:t>N/A</w:t>
                </w:r>
              </w:p>
            </w:tc>
          </w:tr>
          <w:tr w:rsidR="00671B91" w14:paraId="7DB49213" w14:textId="77777777" w:rsidTr="00EC6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124" w:type="dxa"/>
                <w:tcBorders>
                  <w:top w:val="nil"/>
                  <w:left w:val="nil"/>
                  <w:bottom w:val="single" w:sz="24" w:space="0" w:color="000000"/>
                  <w:right w:val="nil"/>
                  <w:tl2br w:val="nil"/>
                  <w:tr2bl w:val="nil"/>
                </w:tcBorders>
                <w:noWrap/>
                <w:tcMar>
                  <w:left w:w="40" w:type="dxa"/>
                  <w:right w:w="40" w:type="dxa"/>
                </w:tcMar>
              </w:tcPr>
              <w:p w14:paraId="4976144F" w14:textId="77777777" w:rsidR="00671B91" w:rsidRPr="00EC6D33" w:rsidRDefault="00671B91" w:rsidP="00671B91">
                <w:pPr>
                  <w:pBdr>
                    <w:top w:val="nil"/>
                    <w:left w:val="nil"/>
                    <w:bottom w:val="nil"/>
                    <w:right w:val="nil"/>
                    <w:between w:val="nil"/>
                    <w:bar w:val="nil"/>
                  </w:pBdr>
                  <w:spacing w:after="0" w:line="240" w:lineRule="auto"/>
                  <w:rPr>
                    <w:rFonts w:eastAsia="Calibri" w:cs="Calibri"/>
                    <w:b/>
                    <w:color w:val="000000"/>
                    <w:sz w:val="20"/>
                    <w:szCs w:val="20"/>
                  </w:rPr>
                </w:pPr>
                <w:r w:rsidRPr="00EC6D33">
                  <w:rPr>
                    <w:rFonts w:eastAsia="Calibri" w:cs="Calibri"/>
                    <w:b/>
                    <w:color w:val="000000"/>
                    <w:sz w:val="20"/>
                    <w:szCs w:val="20"/>
                  </w:rPr>
                  <w:t>Controlled Recurrent Payments</w:t>
                </w:r>
              </w:p>
            </w:tc>
            <w:tc>
              <w:tcPr>
                <w:tcW w:w="2178" w:type="dxa"/>
                <w:tcBorders>
                  <w:top w:val="nil"/>
                  <w:left w:val="nil"/>
                  <w:bottom w:val="single" w:sz="24" w:space="0" w:color="000000"/>
                  <w:right w:val="nil"/>
                  <w:tl2br w:val="nil"/>
                  <w:tr2bl w:val="nil"/>
                </w:tcBorders>
                <w:noWrap/>
                <w:tcMar>
                  <w:left w:w="40" w:type="dxa"/>
                  <w:right w:w="40" w:type="dxa"/>
                </w:tcMar>
              </w:tcPr>
              <w:p w14:paraId="51F605C5" w14:textId="006822AE" w:rsidR="00671B91" w:rsidRPr="00EC6D33" w:rsidRDefault="005E7277" w:rsidP="00671B91">
                <w:pPr>
                  <w:pBdr>
                    <w:top w:val="nil"/>
                    <w:left w:val="nil"/>
                    <w:bottom w:val="nil"/>
                    <w:right w:val="nil"/>
                    <w:between w:val="nil"/>
                    <w:bar w:val="nil"/>
                  </w:pBdr>
                  <w:spacing w:after="0" w:line="240" w:lineRule="auto"/>
                  <w:jc w:val="right"/>
                  <w:rPr>
                    <w:rFonts w:eastAsia="Calibri" w:cs="Calibri"/>
                    <w:color w:val="000000"/>
                    <w:sz w:val="20"/>
                    <w:szCs w:val="20"/>
                  </w:rPr>
                </w:pPr>
                <w:r w:rsidRPr="00EC6D33">
                  <w:rPr>
                    <w:rFonts w:eastAsia="Calibri" w:cs="Calibri"/>
                    <w:color w:val="000000"/>
                    <w:sz w:val="20"/>
                    <w:szCs w:val="20"/>
                  </w:rPr>
                  <w:t>31,984</w:t>
                </w:r>
              </w:p>
            </w:tc>
            <w:tc>
              <w:tcPr>
                <w:tcW w:w="1652" w:type="dxa"/>
                <w:tcBorders>
                  <w:top w:val="nil"/>
                  <w:left w:val="nil"/>
                  <w:bottom w:val="single" w:sz="24" w:space="0" w:color="000000"/>
                  <w:right w:val="nil"/>
                  <w:tl2br w:val="nil"/>
                  <w:tr2bl w:val="nil"/>
                </w:tcBorders>
                <w:noWrap/>
                <w:tcMar>
                  <w:left w:w="40" w:type="dxa"/>
                  <w:right w:w="40" w:type="dxa"/>
                </w:tcMar>
              </w:tcPr>
              <w:p w14:paraId="6648460F" w14:textId="1A2CC7D1" w:rsidR="00671B91" w:rsidRPr="00EC6D33" w:rsidRDefault="00671B91" w:rsidP="00671B91">
                <w:pPr>
                  <w:pBdr>
                    <w:top w:val="nil"/>
                    <w:left w:val="nil"/>
                    <w:bottom w:val="nil"/>
                    <w:right w:val="nil"/>
                    <w:between w:val="nil"/>
                    <w:bar w:val="nil"/>
                  </w:pBdr>
                  <w:spacing w:after="0" w:line="240" w:lineRule="auto"/>
                  <w:jc w:val="right"/>
                  <w:rPr>
                    <w:rFonts w:eastAsia="Calibri" w:cs="Calibri"/>
                    <w:color w:val="000000"/>
                    <w:sz w:val="20"/>
                    <w:szCs w:val="20"/>
                  </w:rPr>
                </w:pPr>
                <w:r w:rsidRPr="00EC6D33">
                  <w:rPr>
                    <w:rFonts w:eastAsia="Calibri" w:cs="Calibri"/>
                    <w:color w:val="000000"/>
                    <w:sz w:val="20"/>
                    <w:szCs w:val="20"/>
                  </w:rPr>
                  <w:t>N/A</w:t>
                </w:r>
              </w:p>
            </w:tc>
          </w:tr>
        </w:tbl>
        <w:p w14:paraId="1354E0EF" w14:textId="77777777" w:rsidR="00CC61A1" w:rsidRDefault="00CC61A1" w:rsidP="00CC61A1">
          <w:pPr>
            <w:pStyle w:val="BNote"/>
            <w:rPr>
              <w:b/>
              <w:bCs/>
            </w:rPr>
          </w:pPr>
          <w:r>
            <w:rPr>
              <w:b/>
              <w:bCs/>
            </w:rPr>
            <w:t>Notes:</w:t>
          </w:r>
        </w:p>
        <w:p w14:paraId="28C7FEF6" w14:textId="3584A9AD" w:rsidR="00CC61A1" w:rsidRDefault="00CC61A1" w:rsidP="00F25858">
          <w:pPr>
            <w:pStyle w:val="BSnoteslist"/>
            <w:numPr>
              <w:ilvl w:val="0"/>
              <w:numId w:val="73"/>
            </w:numPr>
            <w:pBdr>
              <w:top w:val="nil"/>
              <w:left w:val="nil"/>
              <w:bottom w:val="nil"/>
              <w:right w:val="nil"/>
              <w:between w:val="nil"/>
              <w:bar w:val="nil"/>
            </w:pBdr>
          </w:pPr>
          <w:r w:rsidRPr="00E44B98">
            <w:t xml:space="preserve">The </w:t>
          </w:r>
          <w:r>
            <w:t>2025-26 Estimated Outcome</w:t>
          </w:r>
          <w:r w:rsidRPr="00E44B98">
            <w:t xml:space="preserve"> reflects CED</w:t>
          </w:r>
          <w:r>
            <w:t>’s nine output classes</w:t>
          </w:r>
          <w:r w:rsidRPr="00E44B98">
            <w:t xml:space="preserve"> </w:t>
          </w:r>
          <w:r>
            <w:t xml:space="preserve">as listed in the 2025-26 Budget </w:t>
          </w:r>
          <w:r w:rsidR="005B0F01">
            <w:t>Statement E</w:t>
          </w:r>
          <w:r w:rsidR="001271DC">
            <w:t>.</w:t>
          </w:r>
          <w:r>
            <w:t xml:space="preserve"> Following a consolidation and structural changes, CED has reduced its</w:t>
          </w:r>
          <w:r w:rsidRPr="00E44B98">
            <w:t xml:space="preserve"> output classes </w:t>
          </w:r>
          <w:r>
            <w:t>to five from 2026-27 as reported above.</w:t>
          </w:r>
        </w:p>
        <w:p w14:paraId="471ECD69" w14:textId="5A785FCD" w:rsidR="00CC61A1" w:rsidRPr="006B0C02" w:rsidRDefault="00CC61A1" w:rsidP="00F25858">
          <w:pPr>
            <w:pStyle w:val="BSnoteslist"/>
            <w:numPr>
              <w:ilvl w:val="0"/>
              <w:numId w:val="73"/>
            </w:numPr>
            <w:pBdr>
              <w:top w:val="nil"/>
              <w:left w:val="nil"/>
              <w:bottom w:val="nil"/>
              <w:right w:val="nil"/>
              <w:between w:val="nil"/>
              <w:bar w:val="nil"/>
            </w:pBdr>
            <w:spacing w:after="160" w:line="259" w:lineRule="auto"/>
          </w:pPr>
          <w:r w:rsidRPr="006B0C02">
            <w:t>Total cost includes depreciation and amortisation $</w:t>
          </w:r>
          <w:r w:rsidR="0097741E">
            <w:t>0.157</w:t>
          </w:r>
          <w:r w:rsidRPr="006B0C02">
            <w:t xml:space="preserve"> million in 2025-26.</w:t>
          </w:r>
        </w:p>
        <w:p w14:paraId="4F41CF72" w14:textId="77777777" w:rsidR="00DF1849" w:rsidRDefault="00DF1849" w:rsidP="00DF1849">
          <w:pPr>
            <w:pStyle w:val="Heading3"/>
            <w:pBdr>
              <w:top w:val="nil"/>
              <w:left w:val="nil"/>
              <w:bottom w:val="nil"/>
              <w:right w:val="nil"/>
              <w:between w:val="nil"/>
              <w:bar w:val="nil"/>
            </w:pBdr>
          </w:pPr>
          <w:r>
            <w:t>Output Class 4: Development and Implementation</w:t>
          </w:r>
        </w:p>
        <w:p w14:paraId="77DF0D28" w14:textId="2ECA88DC" w:rsidR="00DF1849" w:rsidRPr="00F95231" w:rsidRDefault="00DF1849" w:rsidP="0009267A">
          <w:pPr>
            <w:pStyle w:val="Caption"/>
          </w:pPr>
          <w:r w:rsidRPr="00F95231">
            <w:t xml:space="preserve">Table </w:t>
          </w:r>
          <w:r w:rsidR="001E0B55">
            <w:t>27</w:t>
          </w:r>
          <w:r w:rsidRPr="00F95231">
            <w:t>: Output Class 4: Development and Implementation</w:t>
          </w:r>
        </w:p>
        <w:tbl>
          <w:tblPr>
            <w:tblW w:w="8954" w:type="dxa"/>
            <w:tblLayout w:type="fixed"/>
            <w:tblLook w:val="0600" w:firstRow="0" w:lastRow="0" w:firstColumn="0" w:lastColumn="0" w:noHBand="1" w:noVBand="1"/>
          </w:tblPr>
          <w:tblGrid>
            <w:gridCol w:w="5124"/>
            <w:gridCol w:w="2178"/>
            <w:gridCol w:w="1652"/>
          </w:tblGrid>
          <w:tr w:rsidR="00671B91" w14:paraId="4CFF1D88" w14:textId="77777777" w:rsidTr="00F95231">
            <w:trPr>
              <w:trHeight w:val="561"/>
            </w:trPr>
            <w:tc>
              <w:tcPr>
                <w:tcW w:w="5124" w:type="dxa"/>
                <w:tcBorders>
                  <w:top w:val="single" w:sz="24" w:space="0" w:color="000000"/>
                  <w:left w:val="nil"/>
                  <w:bottom w:val="single" w:sz="4" w:space="0" w:color="000000"/>
                  <w:right w:val="nil"/>
                  <w:tl2br w:val="nil"/>
                  <w:tr2bl w:val="nil"/>
                </w:tcBorders>
                <w:noWrap/>
                <w:tcMar>
                  <w:left w:w="0" w:type="dxa"/>
                  <w:right w:w="0" w:type="dxa"/>
                </w:tcMar>
              </w:tcPr>
              <w:p w14:paraId="1ED7DDA2" w14:textId="77777777" w:rsidR="00671B91" w:rsidRPr="00F95231" w:rsidRDefault="00671B91">
                <w:pPr>
                  <w:spacing w:after="0" w:line="240" w:lineRule="auto"/>
                  <w:rPr>
                    <w:rFonts w:eastAsia="Calibri" w:cs="Calibri"/>
                    <w:color w:val="000000"/>
                    <w:sz w:val="20"/>
                    <w:szCs w:val="20"/>
                  </w:rPr>
                </w:pPr>
              </w:p>
            </w:tc>
            <w:tc>
              <w:tcPr>
                <w:tcW w:w="2178" w:type="dxa"/>
                <w:tcBorders>
                  <w:top w:val="single" w:sz="24" w:space="0" w:color="000000"/>
                  <w:left w:val="nil"/>
                  <w:bottom w:val="single" w:sz="4" w:space="0" w:color="000000"/>
                  <w:right w:val="nil"/>
                  <w:tl2br w:val="nil"/>
                  <w:tr2bl w:val="nil"/>
                </w:tcBorders>
                <w:tcMar>
                  <w:left w:w="40" w:type="dxa"/>
                  <w:right w:w="40" w:type="dxa"/>
                </w:tcMar>
              </w:tcPr>
              <w:p w14:paraId="5A5E44E6" w14:textId="77777777" w:rsidR="00671B91" w:rsidRPr="00F95231" w:rsidRDefault="00671B91">
                <w:pPr>
                  <w:pBdr>
                    <w:top w:val="nil"/>
                    <w:left w:val="nil"/>
                    <w:bottom w:val="nil"/>
                    <w:right w:val="nil"/>
                    <w:between w:val="nil"/>
                    <w:bar w:val="nil"/>
                  </w:pBdr>
                  <w:spacing w:after="0" w:line="240" w:lineRule="auto"/>
                  <w:jc w:val="right"/>
                  <w:rPr>
                    <w:rFonts w:eastAsia="Calibri" w:cs="Calibri"/>
                    <w:b/>
                    <w:color w:val="000000"/>
                    <w:sz w:val="20"/>
                    <w:szCs w:val="20"/>
                  </w:rPr>
                </w:pPr>
                <w:r w:rsidRPr="00F95231">
                  <w:rPr>
                    <w:rFonts w:eastAsia="Times New Roman" w:cs="Calibri"/>
                    <w:b/>
                    <w:color w:val="000000"/>
                    <w:sz w:val="20"/>
                    <w:szCs w:val="20"/>
                    <w:lang w:eastAsia="en-AU"/>
                  </w:rPr>
                  <w:t>2025-26</w:t>
                </w:r>
                <w:r w:rsidRPr="00F95231">
                  <w:rPr>
                    <w:rFonts w:eastAsia="Times New Roman" w:cs="Calibri"/>
                    <w:b/>
                    <w:color w:val="000000"/>
                    <w:sz w:val="20"/>
                    <w:szCs w:val="20"/>
                    <w:lang w:eastAsia="en-AU"/>
                  </w:rPr>
                  <w:br/>
                </w:r>
                <w:r w:rsidRPr="00F95231">
                  <w:rPr>
                    <w:rFonts w:eastAsia="Calibri" w:cs="Calibri"/>
                    <w:b/>
                    <w:color w:val="000000"/>
                    <w:sz w:val="20"/>
                    <w:szCs w:val="20"/>
                  </w:rPr>
                  <w:t xml:space="preserve">  Estimated Outcome</w:t>
                </w:r>
                <w:r w:rsidRPr="00F95231">
                  <w:rPr>
                    <w:rFonts w:eastAsia="Calibri" w:cs="Calibri"/>
                    <w:b/>
                    <w:color w:val="000000"/>
                    <w:sz w:val="20"/>
                    <w:szCs w:val="20"/>
                    <w:vertAlign w:val="superscript"/>
                  </w:rPr>
                  <w:t>1</w:t>
                </w:r>
              </w:p>
            </w:tc>
            <w:tc>
              <w:tcPr>
                <w:tcW w:w="1652" w:type="dxa"/>
                <w:tcBorders>
                  <w:top w:val="single" w:sz="24" w:space="0" w:color="000000"/>
                  <w:left w:val="nil"/>
                  <w:bottom w:val="single" w:sz="4" w:space="0" w:color="000000"/>
                  <w:right w:val="nil"/>
                  <w:tl2br w:val="nil"/>
                  <w:tr2bl w:val="nil"/>
                </w:tcBorders>
                <w:tcMar>
                  <w:left w:w="40" w:type="dxa"/>
                  <w:right w:w="40" w:type="dxa"/>
                </w:tcMar>
              </w:tcPr>
              <w:p w14:paraId="6D861C78" w14:textId="77777777" w:rsidR="00671B91" w:rsidRPr="00F95231" w:rsidRDefault="00671B91">
                <w:pPr>
                  <w:pBdr>
                    <w:top w:val="nil"/>
                    <w:left w:val="nil"/>
                    <w:bottom w:val="nil"/>
                    <w:right w:val="nil"/>
                    <w:between w:val="nil"/>
                    <w:bar w:val="nil"/>
                  </w:pBdr>
                  <w:spacing w:after="0" w:line="240" w:lineRule="auto"/>
                  <w:jc w:val="right"/>
                  <w:rPr>
                    <w:rFonts w:eastAsia="Calibri" w:cs="Calibri"/>
                    <w:b/>
                    <w:color w:val="000000"/>
                    <w:sz w:val="20"/>
                    <w:szCs w:val="20"/>
                  </w:rPr>
                </w:pPr>
                <w:r w:rsidRPr="00F95231">
                  <w:rPr>
                    <w:rFonts w:eastAsia="Times New Roman" w:cs="Calibri"/>
                    <w:b/>
                    <w:color w:val="000000"/>
                    <w:sz w:val="20"/>
                    <w:szCs w:val="20"/>
                    <w:lang w:eastAsia="en-AU"/>
                  </w:rPr>
                  <w:t>2026-27</w:t>
                </w:r>
                <w:r w:rsidRPr="00F95231">
                  <w:rPr>
                    <w:rFonts w:eastAsia="Times New Roman" w:cs="Calibri"/>
                    <w:b/>
                    <w:color w:val="000000"/>
                    <w:sz w:val="20"/>
                    <w:szCs w:val="20"/>
                    <w:lang w:eastAsia="en-AU"/>
                  </w:rPr>
                  <w:br/>
                  <w:t xml:space="preserve">  Budget</w:t>
                </w:r>
              </w:p>
            </w:tc>
          </w:tr>
          <w:tr w:rsidR="00671B91" w14:paraId="1FB1FED7" w14:textId="77777777" w:rsidTr="00F952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8"/>
            </w:trPr>
            <w:tc>
              <w:tcPr>
                <w:tcW w:w="5124" w:type="dxa"/>
                <w:tcBorders>
                  <w:top w:val="single" w:sz="4" w:space="0" w:color="000000"/>
                  <w:left w:val="nil"/>
                  <w:bottom w:val="nil"/>
                  <w:right w:val="nil"/>
                  <w:tl2br w:val="nil"/>
                  <w:tr2bl w:val="nil"/>
                </w:tcBorders>
                <w:noWrap/>
                <w:tcMar>
                  <w:left w:w="40" w:type="dxa"/>
                  <w:right w:w="40" w:type="dxa"/>
                </w:tcMar>
              </w:tcPr>
              <w:p w14:paraId="721CC0A5" w14:textId="4A981AF7" w:rsidR="00671B91" w:rsidRPr="00F95231" w:rsidRDefault="00671B91">
                <w:pPr>
                  <w:pBdr>
                    <w:top w:val="nil"/>
                    <w:left w:val="nil"/>
                    <w:bottom w:val="nil"/>
                    <w:right w:val="nil"/>
                    <w:between w:val="nil"/>
                    <w:bar w:val="nil"/>
                  </w:pBdr>
                  <w:spacing w:after="0" w:line="240" w:lineRule="auto"/>
                  <w:rPr>
                    <w:rFonts w:eastAsia="Calibri" w:cs="Calibri"/>
                    <w:b/>
                    <w:color w:val="000000"/>
                    <w:sz w:val="20"/>
                    <w:szCs w:val="20"/>
                  </w:rPr>
                </w:pPr>
                <w:r w:rsidRPr="00F95231">
                  <w:rPr>
                    <w:rFonts w:eastAsia="Calibri" w:cs="Calibri"/>
                    <w:b/>
                    <w:color w:val="000000"/>
                    <w:sz w:val="20"/>
                    <w:szCs w:val="20"/>
                  </w:rPr>
                  <w:t xml:space="preserve">Total Cost </w:t>
                </w:r>
              </w:p>
            </w:tc>
            <w:tc>
              <w:tcPr>
                <w:tcW w:w="2178" w:type="dxa"/>
                <w:tcBorders>
                  <w:top w:val="single" w:sz="4" w:space="0" w:color="000000"/>
                  <w:left w:val="nil"/>
                  <w:bottom w:val="nil"/>
                  <w:right w:val="nil"/>
                  <w:tl2br w:val="nil"/>
                  <w:tr2bl w:val="nil"/>
                </w:tcBorders>
                <w:noWrap/>
                <w:tcMar>
                  <w:left w:w="40" w:type="dxa"/>
                  <w:right w:w="40" w:type="dxa"/>
                </w:tcMar>
              </w:tcPr>
              <w:p w14:paraId="54177CC4" w14:textId="09F36165" w:rsidR="00671B91" w:rsidRPr="00F95231" w:rsidRDefault="009E50C2">
                <w:pPr>
                  <w:pBdr>
                    <w:top w:val="nil"/>
                    <w:left w:val="nil"/>
                    <w:bottom w:val="nil"/>
                    <w:right w:val="nil"/>
                    <w:between w:val="nil"/>
                    <w:bar w:val="nil"/>
                  </w:pBdr>
                  <w:spacing w:after="0" w:line="240" w:lineRule="auto"/>
                  <w:jc w:val="right"/>
                  <w:rPr>
                    <w:rFonts w:eastAsia="Calibri" w:cs="Calibri"/>
                    <w:color w:val="000000"/>
                    <w:sz w:val="20"/>
                    <w:szCs w:val="20"/>
                  </w:rPr>
                </w:pPr>
                <w:r w:rsidRPr="00F95231">
                  <w:rPr>
                    <w:rFonts w:eastAsia="Calibri" w:cs="Calibri"/>
                    <w:color w:val="000000"/>
                    <w:sz w:val="20"/>
                    <w:szCs w:val="20"/>
                  </w:rPr>
                  <w:t>13,653</w:t>
                </w:r>
              </w:p>
            </w:tc>
            <w:tc>
              <w:tcPr>
                <w:tcW w:w="1652" w:type="dxa"/>
                <w:tcBorders>
                  <w:top w:val="single" w:sz="4" w:space="0" w:color="000000"/>
                  <w:left w:val="nil"/>
                  <w:bottom w:val="nil"/>
                  <w:right w:val="nil"/>
                  <w:tl2br w:val="nil"/>
                  <w:tr2bl w:val="nil"/>
                </w:tcBorders>
                <w:noWrap/>
                <w:tcMar>
                  <w:left w:w="40" w:type="dxa"/>
                  <w:right w:w="40" w:type="dxa"/>
                </w:tcMar>
              </w:tcPr>
              <w:p w14:paraId="241A4ABD" w14:textId="77777777" w:rsidR="00671B91" w:rsidRPr="00F95231" w:rsidRDefault="00671B91">
                <w:pPr>
                  <w:pBdr>
                    <w:top w:val="nil"/>
                    <w:left w:val="nil"/>
                    <w:bottom w:val="nil"/>
                    <w:right w:val="nil"/>
                    <w:between w:val="nil"/>
                    <w:bar w:val="nil"/>
                  </w:pBdr>
                  <w:spacing w:after="0" w:line="240" w:lineRule="auto"/>
                  <w:jc w:val="right"/>
                  <w:rPr>
                    <w:rFonts w:eastAsia="Calibri" w:cs="Calibri"/>
                    <w:color w:val="000000"/>
                    <w:sz w:val="20"/>
                    <w:szCs w:val="20"/>
                  </w:rPr>
                </w:pPr>
                <w:r w:rsidRPr="00F95231">
                  <w:rPr>
                    <w:rFonts w:eastAsia="Calibri" w:cs="Calibri"/>
                    <w:color w:val="000000"/>
                    <w:sz w:val="20"/>
                    <w:szCs w:val="20"/>
                  </w:rPr>
                  <w:t>N/A</w:t>
                </w:r>
              </w:p>
            </w:tc>
          </w:tr>
          <w:tr w:rsidR="00671B91" w14:paraId="4B37D127" w14:textId="77777777" w:rsidTr="00F952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3"/>
            </w:trPr>
            <w:tc>
              <w:tcPr>
                <w:tcW w:w="5124" w:type="dxa"/>
                <w:tcBorders>
                  <w:top w:val="nil"/>
                  <w:left w:val="nil"/>
                  <w:bottom w:val="single" w:sz="24" w:space="0" w:color="000000"/>
                  <w:right w:val="nil"/>
                  <w:tl2br w:val="nil"/>
                  <w:tr2bl w:val="nil"/>
                </w:tcBorders>
                <w:noWrap/>
                <w:tcMar>
                  <w:left w:w="40" w:type="dxa"/>
                  <w:right w:w="40" w:type="dxa"/>
                </w:tcMar>
              </w:tcPr>
              <w:p w14:paraId="0A8A5134" w14:textId="77777777" w:rsidR="00671B91" w:rsidRPr="00F95231" w:rsidRDefault="00671B91">
                <w:pPr>
                  <w:pBdr>
                    <w:top w:val="nil"/>
                    <w:left w:val="nil"/>
                    <w:bottom w:val="nil"/>
                    <w:right w:val="nil"/>
                    <w:between w:val="nil"/>
                    <w:bar w:val="nil"/>
                  </w:pBdr>
                  <w:spacing w:after="0" w:line="240" w:lineRule="auto"/>
                  <w:rPr>
                    <w:rFonts w:eastAsia="Calibri" w:cs="Calibri"/>
                    <w:b/>
                    <w:color w:val="000000"/>
                    <w:sz w:val="20"/>
                    <w:szCs w:val="20"/>
                  </w:rPr>
                </w:pPr>
                <w:r w:rsidRPr="00F95231">
                  <w:rPr>
                    <w:rFonts w:eastAsia="Calibri" w:cs="Calibri"/>
                    <w:b/>
                    <w:color w:val="000000"/>
                    <w:sz w:val="20"/>
                    <w:szCs w:val="20"/>
                  </w:rPr>
                  <w:t>Controlled Recurrent Payments</w:t>
                </w:r>
              </w:p>
            </w:tc>
            <w:tc>
              <w:tcPr>
                <w:tcW w:w="2178" w:type="dxa"/>
                <w:tcBorders>
                  <w:top w:val="nil"/>
                  <w:left w:val="nil"/>
                  <w:bottom w:val="single" w:sz="24" w:space="0" w:color="000000"/>
                  <w:right w:val="nil"/>
                  <w:tl2br w:val="nil"/>
                  <w:tr2bl w:val="nil"/>
                </w:tcBorders>
                <w:noWrap/>
                <w:tcMar>
                  <w:left w:w="40" w:type="dxa"/>
                  <w:right w:w="40" w:type="dxa"/>
                </w:tcMar>
              </w:tcPr>
              <w:p w14:paraId="7759FC39" w14:textId="32DD1C3B" w:rsidR="00671B91" w:rsidRPr="00F95231" w:rsidRDefault="0097741E">
                <w:pPr>
                  <w:pBdr>
                    <w:top w:val="nil"/>
                    <w:left w:val="nil"/>
                    <w:bottom w:val="nil"/>
                    <w:right w:val="nil"/>
                    <w:between w:val="nil"/>
                    <w:bar w:val="nil"/>
                  </w:pBdr>
                  <w:spacing w:after="0" w:line="240" w:lineRule="auto"/>
                  <w:jc w:val="right"/>
                  <w:rPr>
                    <w:rFonts w:eastAsia="Calibri" w:cs="Calibri"/>
                    <w:color w:val="000000"/>
                    <w:sz w:val="20"/>
                    <w:szCs w:val="20"/>
                  </w:rPr>
                </w:pPr>
                <w:r w:rsidRPr="00F95231">
                  <w:rPr>
                    <w:rFonts w:eastAsia="Calibri" w:cs="Calibri"/>
                    <w:color w:val="000000"/>
                    <w:sz w:val="20"/>
                    <w:szCs w:val="20"/>
                  </w:rPr>
                  <w:t>12,452</w:t>
                </w:r>
              </w:p>
            </w:tc>
            <w:tc>
              <w:tcPr>
                <w:tcW w:w="1652" w:type="dxa"/>
                <w:tcBorders>
                  <w:top w:val="nil"/>
                  <w:left w:val="nil"/>
                  <w:bottom w:val="single" w:sz="24" w:space="0" w:color="000000"/>
                  <w:right w:val="nil"/>
                  <w:tl2br w:val="nil"/>
                  <w:tr2bl w:val="nil"/>
                </w:tcBorders>
                <w:noWrap/>
                <w:tcMar>
                  <w:left w:w="40" w:type="dxa"/>
                  <w:right w:w="40" w:type="dxa"/>
                </w:tcMar>
              </w:tcPr>
              <w:p w14:paraId="522E09B9" w14:textId="77777777" w:rsidR="00671B91" w:rsidRPr="00F95231" w:rsidRDefault="00671B91">
                <w:pPr>
                  <w:pBdr>
                    <w:top w:val="nil"/>
                    <w:left w:val="nil"/>
                    <w:bottom w:val="nil"/>
                    <w:right w:val="nil"/>
                    <w:between w:val="nil"/>
                    <w:bar w:val="nil"/>
                  </w:pBdr>
                  <w:spacing w:after="0" w:line="240" w:lineRule="auto"/>
                  <w:jc w:val="right"/>
                  <w:rPr>
                    <w:rFonts w:eastAsia="Calibri" w:cs="Calibri"/>
                    <w:color w:val="000000"/>
                    <w:sz w:val="20"/>
                    <w:szCs w:val="20"/>
                  </w:rPr>
                </w:pPr>
                <w:r w:rsidRPr="00F95231">
                  <w:rPr>
                    <w:rFonts w:eastAsia="Calibri" w:cs="Calibri"/>
                    <w:color w:val="000000"/>
                    <w:sz w:val="20"/>
                    <w:szCs w:val="20"/>
                  </w:rPr>
                  <w:t>N/A</w:t>
                </w:r>
              </w:p>
            </w:tc>
          </w:tr>
        </w:tbl>
        <w:p w14:paraId="6F6D36F3" w14:textId="77777777" w:rsidR="00694967" w:rsidRDefault="00694967" w:rsidP="00694967">
          <w:pPr>
            <w:pStyle w:val="BNote"/>
            <w:rPr>
              <w:b/>
              <w:bCs/>
            </w:rPr>
          </w:pPr>
          <w:r>
            <w:rPr>
              <w:b/>
              <w:bCs/>
            </w:rPr>
            <w:t>Notes:</w:t>
          </w:r>
        </w:p>
        <w:p w14:paraId="161F8BE8" w14:textId="45BCFA0D" w:rsidR="001271DC" w:rsidRDefault="001271DC" w:rsidP="00F25858">
          <w:pPr>
            <w:pStyle w:val="BSnoteslist"/>
            <w:numPr>
              <w:ilvl w:val="0"/>
              <w:numId w:val="63"/>
            </w:numPr>
            <w:pBdr>
              <w:top w:val="nil"/>
              <w:left w:val="nil"/>
              <w:bottom w:val="nil"/>
              <w:right w:val="nil"/>
              <w:between w:val="nil"/>
              <w:bar w:val="nil"/>
            </w:pBdr>
          </w:pPr>
          <w:r w:rsidRPr="00E44B98">
            <w:t xml:space="preserve">The </w:t>
          </w:r>
          <w:r>
            <w:t>2025-26 Estimated Outcome</w:t>
          </w:r>
          <w:r w:rsidRPr="00E44B98">
            <w:t xml:space="preserve"> reflects CED</w:t>
          </w:r>
          <w:r>
            <w:t xml:space="preserve">’s nine output classes as listed in the 2025-26 Budget </w:t>
          </w:r>
          <w:r w:rsidR="005B0F01">
            <w:t>Statement E</w:t>
          </w:r>
          <w:r>
            <w:t>. Following a consolidation and structural changes, CED has reduced its output classes to five from 2026-27 as reported above.</w:t>
          </w:r>
        </w:p>
        <w:p w14:paraId="49FBB33D" w14:textId="77777777" w:rsidR="00DF1849" w:rsidRDefault="00DF1849" w:rsidP="00DF1849">
          <w:pPr>
            <w:pStyle w:val="Heading3"/>
            <w:pBdr>
              <w:top w:val="nil"/>
              <w:left w:val="nil"/>
              <w:bottom w:val="nil"/>
              <w:right w:val="nil"/>
              <w:between w:val="nil"/>
              <w:bar w:val="nil"/>
            </w:pBdr>
          </w:pPr>
          <w:r>
            <w:t>Output Class 5: Environment</w:t>
          </w:r>
        </w:p>
        <w:p w14:paraId="5818096B" w14:textId="73650EEF" w:rsidR="00DF1849" w:rsidRPr="004468B1" w:rsidRDefault="00DF1849" w:rsidP="0009267A">
          <w:pPr>
            <w:pStyle w:val="Caption"/>
          </w:pPr>
          <w:r w:rsidRPr="004468B1">
            <w:t xml:space="preserve">Table </w:t>
          </w:r>
          <w:r w:rsidR="001E0B55">
            <w:t>28</w:t>
          </w:r>
          <w:r w:rsidRPr="004468B1">
            <w:t>: Output Class 5: Environment ($’000)</w:t>
          </w:r>
        </w:p>
        <w:tbl>
          <w:tblPr>
            <w:tblW w:w="9003" w:type="dxa"/>
            <w:tblLayout w:type="fixed"/>
            <w:tblLook w:val="0600" w:firstRow="0" w:lastRow="0" w:firstColumn="0" w:lastColumn="0" w:noHBand="1" w:noVBand="1"/>
            <w:tblCaption w:val="vt_1_OC04"/>
            <w:tblDescription w:val="#VALUE!"/>
          </w:tblPr>
          <w:tblGrid>
            <w:gridCol w:w="5152"/>
            <w:gridCol w:w="2190"/>
            <w:gridCol w:w="1661"/>
          </w:tblGrid>
          <w:tr w:rsidR="00155228" w14:paraId="4103CE5C" w14:textId="77777777" w:rsidTr="004468B1">
            <w:trPr>
              <w:trHeight w:val="686"/>
            </w:trPr>
            <w:tc>
              <w:tcPr>
                <w:tcW w:w="5152" w:type="dxa"/>
                <w:tcBorders>
                  <w:top w:val="single" w:sz="24" w:space="0" w:color="000000"/>
                  <w:left w:val="nil"/>
                  <w:bottom w:val="single" w:sz="4" w:space="0" w:color="000000"/>
                  <w:right w:val="nil"/>
                  <w:tl2br w:val="nil"/>
                  <w:tr2bl w:val="nil"/>
                </w:tcBorders>
                <w:noWrap/>
                <w:tcMar>
                  <w:left w:w="0" w:type="dxa"/>
                  <w:right w:w="0" w:type="dxa"/>
                </w:tcMar>
              </w:tcPr>
              <w:p w14:paraId="2D2E3B0B" w14:textId="77777777" w:rsidR="00155228" w:rsidRPr="0080037D" w:rsidRDefault="00155228" w:rsidP="00155228">
                <w:pPr>
                  <w:spacing w:after="0" w:line="240" w:lineRule="auto"/>
                  <w:rPr>
                    <w:rFonts w:eastAsia="Calibri" w:cs="Calibri"/>
                    <w:color w:val="000000"/>
                    <w:sz w:val="20"/>
                    <w:szCs w:val="20"/>
                  </w:rPr>
                </w:pPr>
              </w:p>
            </w:tc>
            <w:tc>
              <w:tcPr>
                <w:tcW w:w="2190" w:type="dxa"/>
                <w:tcBorders>
                  <w:top w:val="single" w:sz="24" w:space="0" w:color="000000"/>
                  <w:left w:val="nil"/>
                  <w:bottom w:val="single" w:sz="4" w:space="0" w:color="000000"/>
                  <w:right w:val="nil"/>
                  <w:tl2br w:val="nil"/>
                  <w:tr2bl w:val="nil"/>
                </w:tcBorders>
                <w:tcMar>
                  <w:left w:w="40" w:type="dxa"/>
                  <w:right w:w="40" w:type="dxa"/>
                </w:tcMar>
              </w:tcPr>
              <w:p w14:paraId="3423D090" w14:textId="7A8069D7" w:rsidR="00155228" w:rsidRPr="0080037D"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80037D">
                  <w:rPr>
                    <w:rFonts w:eastAsia="Times New Roman" w:cs="Calibri"/>
                    <w:b/>
                    <w:color w:val="000000"/>
                    <w:sz w:val="20"/>
                    <w:szCs w:val="20"/>
                    <w:lang w:eastAsia="en-AU"/>
                  </w:rPr>
                  <w:t>2025-26</w:t>
                </w:r>
                <w:r w:rsidRPr="0080037D">
                  <w:rPr>
                    <w:rFonts w:eastAsia="Times New Roman" w:cs="Calibri"/>
                    <w:b/>
                    <w:color w:val="000000"/>
                    <w:sz w:val="20"/>
                    <w:szCs w:val="20"/>
                    <w:lang w:eastAsia="en-AU"/>
                  </w:rPr>
                  <w:br/>
                </w:r>
                <w:r w:rsidRPr="0080037D">
                  <w:rPr>
                    <w:rFonts w:eastAsia="Calibri" w:cs="Calibri"/>
                    <w:b/>
                    <w:color w:val="000000"/>
                    <w:sz w:val="20"/>
                    <w:szCs w:val="20"/>
                  </w:rPr>
                  <w:t xml:space="preserve">  Estimated Outcome</w:t>
                </w:r>
                <w:r w:rsidRPr="0080037D">
                  <w:rPr>
                    <w:rFonts w:eastAsia="Calibri" w:cs="Calibri"/>
                    <w:b/>
                    <w:color w:val="000000"/>
                    <w:sz w:val="20"/>
                    <w:szCs w:val="20"/>
                    <w:vertAlign w:val="superscript"/>
                  </w:rPr>
                  <w:t>1</w:t>
                </w:r>
              </w:p>
            </w:tc>
            <w:tc>
              <w:tcPr>
                <w:tcW w:w="1661" w:type="dxa"/>
                <w:tcBorders>
                  <w:top w:val="single" w:sz="24" w:space="0" w:color="000000"/>
                  <w:left w:val="nil"/>
                  <w:bottom w:val="single" w:sz="4" w:space="0" w:color="000000"/>
                  <w:right w:val="nil"/>
                  <w:tl2br w:val="nil"/>
                  <w:tr2bl w:val="nil"/>
                </w:tcBorders>
                <w:tcMar>
                  <w:left w:w="40" w:type="dxa"/>
                  <w:right w:w="40" w:type="dxa"/>
                </w:tcMar>
              </w:tcPr>
              <w:p w14:paraId="24D6017D" w14:textId="030DFE62" w:rsidR="00155228" w:rsidRPr="0080037D"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80037D">
                  <w:rPr>
                    <w:rFonts w:eastAsia="Times New Roman" w:cs="Calibri"/>
                    <w:b/>
                    <w:color w:val="000000"/>
                    <w:sz w:val="20"/>
                    <w:szCs w:val="20"/>
                    <w:lang w:eastAsia="en-AU"/>
                  </w:rPr>
                  <w:t>2026-27</w:t>
                </w:r>
                <w:r w:rsidRPr="0080037D">
                  <w:rPr>
                    <w:rFonts w:eastAsia="Times New Roman" w:cs="Calibri"/>
                    <w:b/>
                    <w:color w:val="000000"/>
                    <w:sz w:val="20"/>
                    <w:szCs w:val="20"/>
                    <w:lang w:eastAsia="en-AU"/>
                  </w:rPr>
                  <w:br/>
                  <w:t xml:space="preserve">  Budget</w:t>
                </w:r>
              </w:p>
            </w:tc>
          </w:tr>
          <w:tr w:rsidR="00155228" w14:paraId="4C11DB46" w14:textId="77777777" w:rsidTr="00446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5"/>
            </w:trPr>
            <w:tc>
              <w:tcPr>
                <w:tcW w:w="5152" w:type="dxa"/>
                <w:tcBorders>
                  <w:top w:val="single" w:sz="4" w:space="0" w:color="000000"/>
                  <w:left w:val="nil"/>
                  <w:bottom w:val="nil"/>
                  <w:right w:val="nil"/>
                  <w:tl2br w:val="nil"/>
                  <w:tr2bl w:val="nil"/>
                </w:tcBorders>
                <w:noWrap/>
                <w:tcMar>
                  <w:left w:w="40" w:type="dxa"/>
                  <w:right w:w="40" w:type="dxa"/>
                </w:tcMar>
              </w:tcPr>
              <w:p w14:paraId="4A1070DE" w14:textId="287C1996" w:rsidR="00155228" w:rsidRPr="0080037D"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80037D">
                  <w:rPr>
                    <w:rFonts w:eastAsia="Calibri" w:cs="Calibri"/>
                    <w:b/>
                    <w:color w:val="000000"/>
                    <w:sz w:val="20"/>
                    <w:szCs w:val="20"/>
                  </w:rPr>
                  <w:t xml:space="preserve">Total </w:t>
                </w:r>
                <w:r w:rsidR="00DF1849" w:rsidRPr="0080037D">
                  <w:rPr>
                    <w:rFonts w:eastAsia="Calibri" w:cs="Calibri"/>
                    <w:b/>
                    <w:color w:val="000000"/>
                    <w:sz w:val="20"/>
                    <w:szCs w:val="20"/>
                  </w:rPr>
                  <w:t>Cost</w:t>
                </w:r>
                <w:r w:rsidR="00DF1849" w:rsidRPr="0080037D">
                  <w:rPr>
                    <w:rFonts w:eastAsia="Calibri" w:cs="Calibri"/>
                    <w:b/>
                    <w:color w:val="000000"/>
                    <w:sz w:val="20"/>
                    <w:szCs w:val="20"/>
                    <w:vertAlign w:val="superscript"/>
                  </w:rPr>
                  <w:t>2</w:t>
                </w:r>
              </w:p>
            </w:tc>
            <w:tc>
              <w:tcPr>
                <w:tcW w:w="2190" w:type="dxa"/>
                <w:tcBorders>
                  <w:top w:val="single" w:sz="4" w:space="0" w:color="000000"/>
                  <w:left w:val="nil"/>
                  <w:bottom w:val="nil"/>
                  <w:right w:val="nil"/>
                  <w:tl2br w:val="nil"/>
                  <w:tr2bl w:val="nil"/>
                </w:tcBorders>
                <w:noWrap/>
                <w:tcMar>
                  <w:left w:w="40" w:type="dxa"/>
                  <w:right w:w="40" w:type="dxa"/>
                </w:tcMar>
              </w:tcPr>
              <w:p w14:paraId="73C6DF7E" w14:textId="0CD64AFC" w:rsidR="00155228" w:rsidRPr="0080037D" w:rsidRDefault="005C77A5"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80037D">
                  <w:rPr>
                    <w:rFonts w:eastAsia="Calibri" w:cs="Calibri"/>
                    <w:color w:val="000000"/>
                    <w:sz w:val="20"/>
                    <w:szCs w:val="20"/>
                  </w:rPr>
                  <w:t>129,797</w:t>
                </w:r>
              </w:p>
            </w:tc>
            <w:tc>
              <w:tcPr>
                <w:tcW w:w="1661" w:type="dxa"/>
                <w:tcBorders>
                  <w:top w:val="single" w:sz="4" w:space="0" w:color="000000"/>
                  <w:left w:val="nil"/>
                  <w:bottom w:val="nil"/>
                  <w:right w:val="nil"/>
                  <w:tl2br w:val="nil"/>
                  <w:tr2bl w:val="nil"/>
                </w:tcBorders>
                <w:noWrap/>
                <w:tcMar>
                  <w:left w:w="40" w:type="dxa"/>
                  <w:right w:w="40" w:type="dxa"/>
                </w:tcMar>
              </w:tcPr>
              <w:p w14:paraId="2F78E5BA" w14:textId="595997FA" w:rsidR="00155228" w:rsidRPr="0080037D"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80037D">
                  <w:rPr>
                    <w:rFonts w:eastAsia="Calibri" w:cs="Calibri"/>
                    <w:color w:val="000000"/>
                    <w:sz w:val="20"/>
                    <w:szCs w:val="20"/>
                  </w:rPr>
                  <w:t>N/A</w:t>
                </w:r>
              </w:p>
            </w:tc>
          </w:tr>
          <w:tr w:rsidR="00155228" w14:paraId="0EFAFCE3" w14:textId="77777777" w:rsidTr="00446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9"/>
            </w:trPr>
            <w:tc>
              <w:tcPr>
                <w:tcW w:w="5152" w:type="dxa"/>
                <w:tcBorders>
                  <w:top w:val="nil"/>
                  <w:left w:val="nil"/>
                  <w:bottom w:val="single" w:sz="24" w:space="0" w:color="000000"/>
                  <w:right w:val="nil"/>
                  <w:tl2br w:val="nil"/>
                  <w:tr2bl w:val="nil"/>
                </w:tcBorders>
                <w:noWrap/>
                <w:tcMar>
                  <w:left w:w="40" w:type="dxa"/>
                  <w:right w:w="40" w:type="dxa"/>
                </w:tcMar>
              </w:tcPr>
              <w:p w14:paraId="6415E9F0" w14:textId="77777777" w:rsidR="00155228" w:rsidRPr="0080037D"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80037D">
                  <w:rPr>
                    <w:rFonts w:eastAsia="Calibri" w:cs="Calibri"/>
                    <w:b/>
                    <w:color w:val="000000"/>
                    <w:sz w:val="20"/>
                    <w:szCs w:val="20"/>
                  </w:rPr>
                  <w:t>Controlled Recurrent Payments</w:t>
                </w:r>
              </w:p>
            </w:tc>
            <w:tc>
              <w:tcPr>
                <w:tcW w:w="2190" w:type="dxa"/>
                <w:tcBorders>
                  <w:top w:val="nil"/>
                  <w:left w:val="nil"/>
                  <w:bottom w:val="single" w:sz="24" w:space="0" w:color="000000"/>
                  <w:right w:val="nil"/>
                  <w:tl2br w:val="nil"/>
                  <w:tr2bl w:val="nil"/>
                </w:tcBorders>
                <w:noWrap/>
                <w:tcMar>
                  <w:left w:w="40" w:type="dxa"/>
                  <w:right w:w="40" w:type="dxa"/>
                </w:tcMar>
              </w:tcPr>
              <w:p w14:paraId="37BC9067" w14:textId="3FDB01BF" w:rsidR="00155228" w:rsidRPr="0080037D" w:rsidRDefault="005C77A5"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80037D">
                  <w:rPr>
                    <w:rFonts w:eastAsia="Calibri" w:cs="Calibri"/>
                    <w:color w:val="000000"/>
                    <w:sz w:val="20"/>
                    <w:szCs w:val="20"/>
                  </w:rPr>
                  <w:t>99,484</w:t>
                </w:r>
              </w:p>
            </w:tc>
            <w:tc>
              <w:tcPr>
                <w:tcW w:w="1661" w:type="dxa"/>
                <w:tcBorders>
                  <w:top w:val="nil"/>
                  <w:left w:val="nil"/>
                  <w:bottom w:val="single" w:sz="24" w:space="0" w:color="000000"/>
                  <w:right w:val="nil"/>
                  <w:tl2br w:val="nil"/>
                  <w:tr2bl w:val="nil"/>
                </w:tcBorders>
                <w:noWrap/>
                <w:tcMar>
                  <w:left w:w="40" w:type="dxa"/>
                  <w:right w:w="40" w:type="dxa"/>
                </w:tcMar>
              </w:tcPr>
              <w:p w14:paraId="57FC8EB1" w14:textId="245773AE" w:rsidR="00155228" w:rsidRPr="0080037D"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80037D">
                  <w:rPr>
                    <w:rFonts w:eastAsia="Calibri" w:cs="Calibri"/>
                    <w:color w:val="000000"/>
                    <w:sz w:val="20"/>
                    <w:szCs w:val="20"/>
                  </w:rPr>
                  <w:t>N/A</w:t>
                </w:r>
              </w:p>
            </w:tc>
          </w:tr>
        </w:tbl>
        <w:p w14:paraId="4DC4491C" w14:textId="77777777" w:rsidR="00694967" w:rsidRDefault="00694967" w:rsidP="00694967">
          <w:pPr>
            <w:pStyle w:val="BNote"/>
            <w:rPr>
              <w:b/>
              <w:bCs/>
            </w:rPr>
          </w:pPr>
          <w:r>
            <w:rPr>
              <w:b/>
              <w:bCs/>
            </w:rPr>
            <w:t>Notes:</w:t>
          </w:r>
        </w:p>
        <w:p w14:paraId="61061BA6" w14:textId="6CC2B73C" w:rsidR="001271DC" w:rsidRDefault="001271DC" w:rsidP="00F25858">
          <w:pPr>
            <w:pStyle w:val="BSnoteslist"/>
            <w:numPr>
              <w:ilvl w:val="0"/>
              <w:numId w:val="64"/>
            </w:numPr>
          </w:pPr>
          <w:r w:rsidRPr="00E44B98">
            <w:t xml:space="preserve">The </w:t>
          </w:r>
          <w:r>
            <w:t>2025-26 Estimated Outcome</w:t>
          </w:r>
          <w:r w:rsidRPr="00E44B98">
            <w:t xml:space="preserve"> reflects CED</w:t>
          </w:r>
          <w:r>
            <w:t xml:space="preserve">’s nine output classes as listed in the 2025-26 Budget </w:t>
          </w:r>
          <w:r w:rsidR="005B0F01">
            <w:t>Statement E</w:t>
          </w:r>
          <w:r>
            <w:t>. Following a consolidation and structural changes, CED has reduced its output classes to five from 2026-27 as reported above.</w:t>
          </w:r>
        </w:p>
        <w:p w14:paraId="2C349BBB" w14:textId="4FF324ED" w:rsidR="00AB603F" w:rsidRDefault="00694967" w:rsidP="00F25858">
          <w:pPr>
            <w:pStyle w:val="BSnoteslist"/>
            <w:numPr>
              <w:ilvl w:val="0"/>
              <w:numId w:val="71"/>
            </w:numPr>
          </w:pPr>
          <w:r w:rsidRPr="006B0C02">
            <w:t xml:space="preserve">Total cost </w:t>
          </w:r>
          <w:r w:rsidRPr="0089313E">
            <w:rPr>
              <w:szCs w:val="16"/>
            </w:rPr>
            <w:t>includes</w:t>
          </w:r>
          <w:r w:rsidRPr="006B0C02">
            <w:t xml:space="preserve"> depreciation and amortisation $</w:t>
          </w:r>
          <w:r w:rsidR="005C77A5">
            <w:t>9.010</w:t>
          </w:r>
          <w:r w:rsidRPr="006B0C02">
            <w:t xml:space="preserve"> million in 2025-26</w:t>
          </w:r>
          <w:r w:rsidR="005C77A5">
            <w:t>.</w:t>
          </w:r>
        </w:p>
        <w:p w14:paraId="3DDC65CC" w14:textId="77777777" w:rsidR="00C74993" w:rsidRDefault="00C74993">
          <w:pPr>
            <w:spacing w:before="0" w:after="160" w:line="259" w:lineRule="auto"/>
            <w:rPr>
              <w:rFonts w:eastAsia="Calibri" w:cs="Calibri"/>
              <w:sz w:val="18"/>
              <w:szCs w:val="24"/>
            </w:rPr>
          </w:pPr>
          <w:r>
            <w:br w:type="page"/>
          </w:r>
        </w:p>
        <w:p w14:paraId="68EF3458" w14:textId="77777777" w:rsidR="00DF1849" w:rsidRDefault="00DF1849" w:rsidP="00DF1849">
          <w:pPr>
            <w:pStyle w:val="Heading3"/>
            <w:pBdr>
              <w:top w:val="nil"/>
              <w:left w:val="nil"/>
              <w:bottom w:val="nil"/>
              <w:right w:val="nil"/>
              <w:between w:val="nil"/>
              <w:bar w:val="nil"/>
            </w:pBdr>
          </w:pPr>
          <w:r>
            <w:t>Output Class 6: Loose Fill Asbestos Coordination</w:t>
          </w:r>
        </w:p>
        <w:p w14:paraId="52013907" w14:textId="61E895EA" w:rsidR="00DF1849" w:rsidRPr="00AB54AE" w:rsidRDefault="00DF1849" w:rsidP="0009267A">
          <w:pPr>
            <w:pStyle w:val="Caption"/>
          </w:pPr>
          <w:r w:rsidRPr="00AB54AE">
            <w:t xml:space="preserve">Table </w:t>
          </w:r>
          <w:r w:rsidR="001E0B55">
            <w:t>29</w:t>
          </w:r>
          <w:r w:rsidRPr="00AB54AE">
            <w:t>: Output Class 6: Loose Fill Asbestos Coordination ($’000)</w:t>
          </w:r>
        </w:p>
        <w:tbl>
          <w:tblPr>
            <w:tblW w:w="9022" w:type="dxa"/>
            <w:tblLayout w:type="fixed"/>
            <w:tblLook w:val="0600" w:firstRow="0" w:lastRow="0" w:firstColumn="0" w:lastColumn="0" w:noHBand="1" w:noVBand="1"/>
            <w:tblCaption w:val="vt_1_OC05"/>
            <w:tblDescription w:val="#VALUE!"/>
          </w:tblPr>
          <w:tblGrid>
            <w:gridCol w:w="5162"/>
            <w:gridCol w:w="2195"/>
            <w:gridCol w:w="1665"/>
          </w:tblGrid>
          <w:tr w:rsidR="00155228" w14:paraId="0126F4C6" w14:textId="77777777" w:rsidTr="00AB54AE">
            <w:trPr>
              <w:trHeight w:val="573"/>
            </w:trPr>
            <w:tc>
              <w:tcPr>
                <w:tcW w:w="5162" w:type="dxa"/>
                <w:tcBorders>
                  <w:top w:val="single" w:sz="24" w:space="0" w:color="000000"/>
                  <w:left w:val="nil"/>
                  <w:bottom w:val="single" w:sz="4" w:space="0" w:color="000000"/>
                  <w:right w:val="nil"/>
                  <w:tl2br w:val="nil"/>
                  <w:tr2bl w:val="nil"/>
                </w:tcBorders>
                <w:noWrap/>
                <w:tcMar>
                  <w:left w:w="0" w:type="dxa"/>
                  <w:right w:w="0" w:type="dxa"/>
                </w:tcMar>
              </w:tcPr>
              <w:p w14:paraId="13F5A9C5" w14:textId="77777777" w:rsidR="00155228" w:rsidRPr="00AB54AE" w:rsidRDefault="00155228" w:rsidP="00155228">
                <w:pPr>
                  <w:spacing w:after="0" w:line="240" w:lineRule="auto"/>
                  <w:rPr>
                    <w:rFonts w:eastAsia="Calibri" w:cs="Calibri"/>
                    <w:color w:val="000000"/>
                    <w:sz w:val="20"/>
                    <w:szCs w:val="20"/>
                  </w:rPr>
                </w:pPr>
              </w:p>
            </w:tc>
            <w:tc>
              <w:tcPr>
                <w:tcW w:w="2195" w:type="dxa"/>
                <w:tcBorders>
                  <w:top w:val="single" w:sz="24" w:space="0" w:color="000000"/>
                  <w:left w:val="nil"/>
                  <w:bottom w:val="single" w:sz="4" w:space="0" w:color="000000"/>
                  <w:right w:val="nil"/>
                  <w:tl2br w:val="nil"/>
                  <w:tr2bl w:val="nil"/>
                </w:tcBorders>
                <w:tcMar>
                  <w:left w:w="40" w:type="dxa"/>
                  <w:right w:w="40" w:type="dxa"/>
                </w:tcMar>
              </w:tcPr>
              <w:p w14:paraId="625051D3" w14:textId="2B88B0FF" w:rsidR="00155228" w:rsidRPr="00AB54AE"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AB54AE">
                  <w:rPr>
                    <w:rFonts w:eastAsia="Times New Roman" w:cs="Calibri"/>
                    <w:b/>
                    <w:color w:val="000000"/>
                    <w:sz w:val="20"/>
                    <w:szCs w:val="20"/>
                    <w:lang w:eastAsia="en-AU"/>
                  </w:rPr>
                  <w:t>2025-26</w:t>
                </w:r>
                <w:r w:rsidRPr="00AB54AE">
                  <w:rPr>
                    <w:rFonts w:eastAsia="Times New Roman" w:cs="Calibri"/>
                    <w:b/>
                    <w:color w:val="000000"/>
                    <w:sz w:val="20"/>
                    <w:szCs w:val="20"/>
                    <w:lang w:eastAsia="en-AU"/>
                  </w:rPr>
                  <w:br/>
                </w:r>
                <w:r w:rsidRPr="00AB54AE">
                  <w:rPr>
                    <w:rFonts w:eastAsia="Calibri" w:cs="Calibri"/>
                    <w:b/>
                    <w:color w:val="000000"/>
                    <w:sz w:val="20"/>
                    <w:szCs w:val="20"/>
                  </w:rPr>
                  <w:t xml:space="preserve">  Estimated Outcome</w:t>
                </w:r>
                <w:r w:rsidRPr="00AB54AE">
                  <w:rPr>
                    <w:rFonts w:eastAsia="Calibri" w:cs="Calibri"/>
                    <w:b/>
                    <w:color w:val="000000"/>
                    <w:sz w:val="20"/>
                    <w:szCs w:val="20"/>
                    <w:vertAlign w:val="superscript"/>
                  </w:rPr>
                  <w:t>1</w:t>
                </w:r>
              </w:p>
            </w:tc>
            <w:tc>
              <w:tcPr>
                <w:tcW w:w="1665" w:type="dxa"/>
                <w:tcBorders>
                  <w:top w:val="single" w:sz="24" w:space="0" w:color="000000"/>
                  <w:left w:val="nil"/>
                  <w:bottom w:val="single" w:sz="4" w:space="0" w:color="000000"/>
                  <w:right w:val="nil"/>
                  <w:tl2br w:val="nil"/>
                  <w:tr2bl w:val="nil"/>
                </w:tcBorders>
                <w:tcMar>
                  <w:left w:w="40" w:type="dxa"/>
                  <w:right w:w="40" w:type="dxa"/>
                </w:tcMar>
              </w:tcPr>
              <w:p w14:paraId="033E1E8F" w14:textId="761DBEB8" w:rsidR="00155228" w:rsidRPr="00AB54AE"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AB54AE">
                  <w:rPr>
                    <w:rFonts w:eastAsia="Times New Roman" w:cs="Calibri"/>
                    <w:b/>
                    <w:color w:val="000000"/>
                    <w:sz w:val="20"/>
                    <w:szCs w:val="20"/>
                    <w:lang w:eastAsia="en-AU"/>
                  </w:rPr>
                  <w:t>2026-27</w:t>
                </w:r>
                <w:r w:rsidRPr="00AB54AE">
                  <w:rPr>
                    <w:rFonts w:eastAsia="Times New Roman" w:cs="Calibri"/>
                    <w:b/>
                    <w:color w:val="000000"/>
                    <w:sz w:val="20"/>
                    <w:szCs w:val="20"/>
                    <w:lang w:eastAsia="en-AU"/>
                  </w:rPr>
                  <w:br/>
                  <w:t xml:space="preserve">  Budget</w:t>
                </w:r>
              </w:p>
            </w:tc>
          </w:tr>
          <w:tr w:rsidR="00155228" w14:paraId="64B0FE81" w14:textId="77777777" w:rsidTr="00AB5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6"/>
            </w:trPr>
            <w:tc>
              <w:tcPr>
                <w:tcW w:w="5162" w:type="dxa"/>
                <w:tcBorders>
                  <w:top w:val="single" w:sz="4" w:space="0" w:color="000000"/>
                  <w:left w:val="nil"/>
                  <w:bottom w:val="nil"/>
                  <w:right w:val="nil"/>
                  <w:tl2br w:val="nil"/>
                  <w:tr2bl w:val="nil"/>
                </w:tcBorders>
                <w:noWrap/>
                <w:tcMar>
                  <w:left w:w="40" w:type="dxa"/>
                  <w:right w:w="40" w:type="dxa"/>
                </w:tcMar>
              </w:tcPr>
              <w:p w14:paraId="4E88F279" w14:textId="3A9402C1" w:rsidR="00155228" w:rsidRPr="00AB54AE"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AB54AE">
                  <w:rPr>
                    <w:rFonts w:eastAsia="Calibri" w:cs="Calibri"/>
                    <w:b/>
                    <w:color w:val="000000"/>
                    <w:sz w:val="20"/>
                    <w:szCs w:val="20"/>
                  </w:rPr>
                  <w:t xml:space="preserve">Total Cost </w:t>
                </w:r>
              </w:p>
            </w:tc>
            <w:tc>
              <w:tcPr>
                <w:tcW w:w="2195" w:type="dxa"/>
                <w:tcBorders>
                  <w:top w:val="single" w:sz="4" w:space="0" w:color="000000"/>
                  <w:left w:val="nil"/>
                  <w:bottom w:val="nil"/>
                  <w:right w:val="nil"/>
                  <w:tl2br w:val="nil"/>
                  <w:tr2bl w:val="nil"/>
                </w:tcBorders>
                <w:noWrap/>
                <w:tcMar>
                  <w:left w:w="40" w:type="dxa"/>
                  <w:right w:w="40" w:type="dxa"/>
                </w:tcMar>
              </w:tcPr>
              <w:p w14:paraId="76CAF2AD" w14:textId="3F84D0B2" w:rsidR="00155228" w:rsidRPr="00AB54AE" w:rsidRDefault="009D60DC"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AB54AE">
                  <w:rPr>
                    <w:rFonts w:eastAsia="Calibri" w:cs="Calibri"/>
                    <w:color w:val="000000"/>
                    <w:sz w:val="20"/>
                    <w:szCs w:val="20"/>
                  </w:rPr>
                  <w:t>1,214</w:t>
                </w:r>
              </w:p>
            </w:tc>
            <w:tc>
              <w:tcPr>
                <w:tcW w:w="1665" w:type="dxa"/>
                <w:tcBorders>
                  <w:top w:val="single" w:sz="4" w:space="0" w:color="000000"/>
                  <w:left w:val="nil"/>
                  <w:bottom w:val="nil"/>
                  <w:right w:val="nil"/>
                  <w:tl2br w:val="nil"/>
                  <w:tr2bl w:val="nil"/>
                </w:tcBorders>
                <w:noWrap/>
                <w:tcMar>
                  <w:left w:w="40" w:type="dxa"/>
                  <w:right w:w="40" w:type="dxa"/>
                </w:tcMar>
              </w:tcPr>
              <w:p w14:paraId="62CCC511" w14:textId="367C98B7" w:rsidR="00155228" w:rsidRPr="00AB54AE"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AB54AE">
                  <w:rPr>
                    <w:rFonts w:eastAsia="Calibri" w:cs="Calibri"/>
                    <w:color w:val="000000"/>
                    <w:sz w:val="20"/>
                    <w:szCs w:val="20"/>
                  </w:rPr>
                  <w:t>N/A</w:t>
                </w:r>
              </w:p>
            </w:tc>
          </w:tr>
          <w:tr w:rsidR="00155228" w14:paraId="618795CF" w14:textId="77777777" w:rsidTr="00AB5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1"/>
            </w:trPr>
            <w:tc>
              <w:tcPr>
                <w:tcW w:w="5162" w:type="dxa"/>
                <w:tcBorders>
                  <w:top w:val="nil"/>
                  <w:left w:val="nil"/>
                  <w:bottom w:val="single" w:sz="24" w:space="0" w:color="000000"/>
                  <w:right w:val="nil"/>
                  <w:tl2br w:val="nil"/>
                  <w:tr2bl w:val="nil"/>
                </w:tcBorders>
                <w:noWrap/>
                <w:tcMar>
                  <w:left w:w="40" w:type="dxa"/>
                  <w:right w:w="40" w:type="dxa"/>
                </w:tcMar>
              </w:tcPr>
              <w:p w14:paraId="75209931" w14:textId="77777777" w:rsidR="00155228" w:rsidRPr="00AB54AE"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AB54AE">
                  <w:rPr>
                    <w:rFonts w:eastAsia="Calibri" w:cs="Calibri"/>
                    <w:b/>
                    <w:color w:val="000000"/>
                    <w:sz w:val="20"/>
                    <w:szCs w:val="20"/>
                  </w:rPr>
                  <w:t>Controlled Recurrent Payments</w:t>
                </w:r>
              </w:p>
            </w:tc>
            <w:tc>
              <w:tcPr>
                <w:tcW w:w="2195" w:type="dxa"/>
                <w:tcBorders>
                  <w:top w:val="nil"/>
                  <w:left w:val="nil"/>
                  <w:bottom w:val="single" w:sz="24" w:space="0" w:color="000000"/>
                  <w:right w:val="nil"/>
                  <w:tl2br w:val="nil"/>
                  <w:tr2bl w:val="nil"/>
                </w:tcBorders>
                <w:noWrap/>
                <w:tcMar>
                  <w:left w:w="40" w:type="dxa"/>
                  <w:right w:w="40" w:type="dxa"/>
                </w:tcMar>
              </w:tcPr>
              <w:p w14:paraId="7EA1D014" w14:textId="6BBE65CF" w:rsidR="00155228" w:rsidRPr="00AB54AE" w:rsidRDefault="009D60DC"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AB54AE">
                  <w:rPr>
                    <w:rFonts w:eastAsia="Calibri" w:cs="Calibri"/>
                    <w:color w:val="000000"/>
                    <w:sz w:val="20"/>
                    <w:szCs w:val="20"/>
                  </w:rPr>
                  <w:t>424</w:t>
                </w:r>
              </w:p>
            </w:tc>
            <w:tc>
              <w:tcPr>
                <w:tcW w:w="1665" w:type="dxa"/>
                <w:tcBorders>
                  <w:top w:val="nil"/>
                  <w:left w:val="nil"/>
                  <w:bottom w:val="single" w:sz="24" w:space="0" w:color="000000"/>
                  <w:right w:val="nil"/>
                  <w:tl2br w:val="nil"/>
                  <w:tr2bl w:val="nil"/>
                </w:tcBorders>
                <w:noWrap/>
                <w:tcMar>
                  <w:left w:w="40" w:type="dxa"/>
                  <w:right w:w="40" w:type="dxa"/>
                </w:tcMar>
              </w:tcPr>
              <w:p w14:paraId="20B88308" w14:textId="69E5AD82" w:rsidR="00155228" w:rsidRPr="00AB54AE"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AB54AE">
                  <w:rPr>
                    <w:rFonts w:eastAsia="Calibri" w:cs="Calibri"/>
                    <w:color w:val="000000"/>
                    <w:sz w:val="20"/>
                    <w:szCs w:val="20"/>
                  </w:rPr>
                  <w:t>N/A</w:t>
                </w:r>
              </w:p>
            </w:tc>
          </w:tr>
        </w:tbl>
        <w:p w14:paraId="298B001D" w14:textId="77777777" w:rsidR="00694967" w:rsidRDefault="00694967" w:rsidP="00694967">
          <w:pPr>
            <w:pStyle w:val="BNote"/>
            <w:rPr>
              <w:b/>
              <w:bCs/>
            </w:rPr>
          </w:pPr>
          <w:r>
            <w:rPr>
              <w:b/>
              <w:bCs/>
            </w:rPr>
            <w:t>Notes:</w:t>
          </w:r>
        </w:p>
        <w:p w14:paraId="1507BDEA" w14:textId="60E972B7" w:rsidR="001271DC" w:rsidRDefault="001271DC" w:rsidP="00F25858">
          <w:pPr>
            <w:pStyle w:val="BSnoteslist"/>
            <w:numPr>
              <w:ilvl w:val="0"/>
              <w:numId w:val="65"/>
            </w:numPr>
          </w:pPr>
          <w:r w:rsidRPr="00E44B98">
            <w:t xml:space="preserve">The </w:t>
          </w:r>
          <w:r>
            <w:t>2025-26 Estimated Outcome</w:t>
          </w:r>
          <w:r w:rsidRPr="00E44B98">
            <w:t xml:space="preserve"> reflects CED</w:t>
          </w:r>
          <w:r>
            <w:t xml:space="preserve">’s nine output classes as listed in the 2025-26 Budget </w:t>
          </w:r>
          <w:r w:rsidR="005B0F01">
            <w:t>Statement E</w:t>
          </w:r>
          <w:r>
            <w:t>. Following a consolidation and structural changes, CED has reduced its output classes to five from 2026-27 as reported above.</w:t>
          </w:r>
        </w:p>
        <w:p w14:paraId="41765C00" w14:textId="77777777" w:rsidR="00DF1849" w:rsidRDefault="00DF1849" w:rsidP="00DF1849">
          <w:pPr>
            <w:pStyle w:val="Heading3"/>
            <w:pBdr>
              <w:top w:val="nil"/>
              <w:left w:val="nil"/>
              <w:bottom w:val="nil"/>
              <w:right w:val="nil"/>
              <w:between w:val="nil"/>
              <w:bar w:val="nil"/>
            </w:pBdr>
          </w:pPr>
          <w:r>
            <w:t>Output Class 7: Planning and Urban Policy</w:t>
          </w:r>
        </w:p>
        <w:p w14:paraId="74B4343A" w14:textId="5A1D4483" w:rsidR="00DF1849" w:rsidRPr="00311232" w:rsidRDefault="00DF1849" w:rsidP="0009267A">
          <w:pPr>
            <w:pStyle w:val="Caption"/>
          </w:pPr>
          <w:r w:rsidRPr="00311232">
            <w:t xml:space="preserve">Table </w:t>
          </w:r>
          <w:r w:rsidR="001A4176">
            <w:t>30</w:t>
          </w:r>
          <w:r w:rsidRPr="00311232">
            <w:t xml:space="preserve">: </w:t>
          </w:r>
          <w:r w:rsidR="0059261A" w:rsidRPr="00311232">
            <w:t xml:space="preserve">Output Class 7: </w:t>
          </w:r>
          <w:r w:rsidRPr="00311232">
            <w:t>Planning and Urban Policy ($’000)</w:t>
          </w:r>
        </w:p>
        <w:tbl>
          <w:tblPr>
            <w:tblW w:w="8870" w:type="dxa"/>
            <w:tblLayout w:type="fixed"/>
            <w:tblLook w:val="0600" w:firstRow="0" w:lastRow="0" w:firstColumn="0" w:lastColumn="0" w:noHBand="1" w:noVBand="1"/>
            <w:tblCaption w:val="vt_1_OC09"/>
            <w:tblDescription w:val="#VALUE!"/>
          </w:tblPr>
          <w:tblGrid>
            <w:gridCol w:w="5075"/>
            <w:gridCol w:w="2158"/>
            <w:gridCol w:w="1637"/>
          </w:tblGrid>
          <w:tr w:rsidR="00155228" w14:paraId="3173FD50" w14:textId="77777777" w:rsidTr="00311232">
            <w:trPr>
              <w:trHeight w:val="620"/>
            </w:trPr>
            <w:tc>
              <w:tcPr>
                <w:tcW w:w="5075" w:type="dxa"/>
                <w:tcBorders>
                  <w:top w:val="single" w:sz="24" w:space="0" w:color="000000"/>
                  <w:left w:val="nil"/>
                  <w:bottom w:val="single" w:sz="4" w:space="0" w:color="000000"/>
                  <w:right w:val="nil"/>
                  <w:tl2br w:val="nil"/>
                  <w:tr2bl w:val="nil"/>
                </w:tcBorders>
                <w:noWrap/>
                <w:tcMar>
                  <w:left w:w="0" w:type="dxa"/>
                  <w:right w:w="0" w:type="dxa"/>
                </w:tcMar>
              </w:tcPr>
              <w:p w14:paraId="4044992B" w14:textId="77777777" w:rsidR="00155228" w:rsidRPr="00311232" w:rsidRDefault="00155228" w:rsidP="00155228">
                <w:pPr>
                  <w:spacing w:after="0" w:line="240" w:lineRule="auto"/>
                  <w:rPr>
                    <w:rFonts w:eastAsia="Calibri" w:cs="Calibri"/>
                    <w:color w:val="000000"/>
                    <w:sz w:val="20"/>
                    <w:szCs w:val="20"/>
                  </w:rPr>
                </w:pPr>
              </w:p>
            </w:tc>
            <w:tc>
              <w:tcPr>
                <w:tcW w:w="2158" w:type="dxa"/>
                <w:tcBorders>
                  <w:top w:val="single" w:sz="24" w:space="0" w:color="000000"/>
                  <w:left w:val="nil"/>
                  <w:bottom w:val="single" w:sz="4" w:space="0" w:color="000000"/>
                  <w:right w:val="nil"/>
                  <w:tl2br w:val="nil"/>
                  <w:tr2bl w:val="nil"/>
                </w:tcBorders>
                <w:tcMar>
                  <w:left w:w="40" w:type="dxa"/>
                  <w:right w:w="40" w:type="dxa"/>
                </w:tcMar>
              </w:tcPr>
              <w:p w14:paraId="116CD106" w14:textId="50075E96" w:rsidR="00155228" w:rsidRPr="00311232"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311232">
                  <w:rPr>
                    <w:rFonts w:eastAsia="Times New Roman" w:cs="Calibri"/>
                    <w:b/>
                    <w:color w:val="000000"/>
                    <w:sz w:val="20"/>
                    <w:szCs w:val="20"/>
                    <w:lang w:eastAsia="en-AU"/>
                  </w:rPr>
                  <w:t>2025-26</w:t>
                </w:r>
                <w:r w:rsidRPr="00311232">
                  <w:rPr>
                    <w:rFonts w:eastAsia="Times New Roman" w:cs="Calibri"/>
                    <w:b/>
                    <w:color w:val="000000"/>
                    <w:sz w:val="20"/>
                    <w:szCs w:val="20"/>
                    <w:lang w:eastAsia="en-AU"/>
                  </w:rPr>
                  <w:br/>
                </w:r>
                <w:r w:rsidRPr="00311232">
                  <w:rPr>
                    <w:rFonts w:eastAsia="Calibri" w:cs="Calibri"/>
                    <w:b/>
                    <w:color w:val="000000"/>
                    <w:sz w:val="20"/>
                    <w:szCs w:val="20"/>
                  </w:rPr>
                  <w:t xml:space="preserve">  Estimated Outcome</w:t>
                </w:r>
                <w:r w:rsidRPr="00311232">
                  <w:rPr>
                    <w:rFonts w:eastAsia="Calibri" w:cs="Calibri"/>
                    <w:b/>
                    <w:color w:val="000000"/>
                    <w:sz w:val="20"/>
                    <w:szCs w:val="20"/>
                    <w:vertAlign w:val="superscript"/>
                  </w:rPr>
                  <w:t>1</w:t>
                </w:r>
              </w:p>
            </w:tc>
            <w:tc>
              <w:tcPr>
                <w:tcW w:w="1637" w:type="dxa"/>
                <w:tcBorders>
                  <w:top w:val="single" w:sz="24" w:space="0" w:color="000000"/>
                  <w:left w:val="nil"/>
                  <w:bottom w:val="single" w:sz="4" w:space="0" w:color="000000"/>
                  <w:right w:val="nil"/>
                  <w:tl2br w:val="nil"/>
                  <w:tr2bl w:val="nil"/>
                </w:tcBorders>
                <w:tcMar>
                  <w:left w:w="40" w:type="dxa"/>
                  <w:right w:w="40" w:type="dxa"/>
                </w:tcMar>
              </w:tcPr>
              <w:p w14:paraId="6819663C" w14:textId="2044E1A5" w:rsidR="00155228" w:rsidRPr="00311232"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311232">
                  <w:rPr>
                    <w:rFonts w:eastAsia="Times New Roman" w:cs="Calibri"/>
                    <w:b/>
                    <w:color w:val="000000"/>
                    <w:sz w:val="20"/>
                    <w:szCs w:val="20"/>
                    <w:lang w:eastAsia="en-AU"/>
                  </w:rPr>
                  <w:t>2026-27</w:t>
                </w:r>
                <w:r w:rsidRPr="00311232">
                  <w:rPr>
                    <w:rFonts w:eastAsia="Times New Roman" w:cs="Calibri"/>
                    <w:b/>
                    <w:color w:val="000000"/>
                    <w:sz w:val="20"/>
                    <w:szCs w:val="20"/>
                    <w:lang w:eastAsia="en-AU"/>
                  </w:rPr>
                  <w:br/>
                  <w:t xml:space="preserve">  Budget</w:t>
                </w:r>
              </w:p>
            </w:tc>
          </w:tr>
          <w:tr w:rsidR="00155228" w14:paraId="1DC13661" w14:textId="77777777" w:rsidTr="0031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3"/>
            </w:trPr>
            <w:tc>
              <w:tcPr>
                <w:tcW w:w="5075" w:type="dxa"/>
                <w:tcBorders>
                  <w:top w:val="single" w:sz="4" w:space="0" w:color="000000"/>
                  <w:left w:val="nil"/>
                  <w:bottom w:val="nil"/>
                  <w:right w:val="nil"/>
                  <w:tl2br w:val="nil"/>
                  <w:tr2bl w:val="nil"/>
                </w:tcBorders>
                <w:noWrap/>
                <w:tcMar>
                  <w:left w:w="40" w:type="dxa"/>
                  <w:right w:w="40" w:type="dxa"/>
                </w:tcMar>
              </w:tcPr>
              <w:p w14:paraId="49C9C705" w14:textId="47C65BE5" w:rsidR="00155228" w:rsidRPr="00311232"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311232">
                  <w:rPr>
                    <w:rFonts w:eastAsia="Calibri" w:cs="Calibri"/>
                    <w:b/>
                    <w:color w:val="000000"/>
                    <w:sz w:val="20"/>
                    <w:szCs w:val="20"/>
                  </w:rPr>
                  <w:t xml:space="preserve">Total Cost </w:t>
                </w:r>
              </w:p>
            </w:tc>
            <w:tc>
              <w:tcPr>
                <w:tcW w:w="2158" w:type="dxa"/>
                <w:tcBorders>
                  <w:top w:val="single" w:sz="4" w:space="0" w:color="000000"/>
                  <w:left w:val="nil"/>
                  <w:bottom w:val="nil"/>
                  <w:right w:val="nil"/>
                  <w:tl2br w:val="nil"/>
                  <w:tr2bl w:val="nil"/>
                </w:tcBorders>
                <w:noWrap/>
                <w:tcMar>
                  <w:left w:w="40" w:type="dxa"/>
                  <w:right w:w="40" w:type="dxa"/>
                </w:tcMar>
              </w:tcPr>
              <w:p w14:paraId="5CE4E64D" w14:textId="0BC00E29" w:rsidR="00155228" w:rsidRPr="00311232" w:rsidRDefault="00604D5C"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311232">
                  <w:rPr>
                    <w:rFonts w:eastAsia="Calibri" w:cs="Calibri"/>
                    <w:color w:val="000000"/>
                    <w:sz w:val="20"/>
                    <w:szCs w:val="20"/>
                  </w:rPr>
                  <w:t>43,478</w:t>
                </w:r>
              </w:p>
            </w:tc>
            <w:tc>
              <w:tcPr>
                <w:tcW w:w="1637" w:type="dxa"/>
                <w:tcBorders>
                  <w:top w:val="single" w:sz="4" w:space="0" w:color="000000"/>
                  <w:left w:val="nil"/>
                  <w:bottom w:val="nil"/>
                  <w:right w:val="nil"/>
                  <w:tl2br w:val="nil"/>
                  <w:tr2bl w:val="nil"/>
                </w:tcBorders>
                <w:noWrap/>
                <w:tcMar>
                  <w:left w:w="40" w:type="dxa"/>
                  <w:right w:w="40" w:type="dxa"/>
                </w:tcMar>
              </w:tcPr>
              <w:p w14:paraId="54640FDB" w14:textId="0FF0E201" w:rsidR="00155228" w:rsidRPr="00311232"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311232">
                  <w:rPr>
                    <w:rFonts w:eastAsia="Calibri" w:cs="Calibri"/>
                    <w:color w:val="000000"/>
                    <w:sz w:val="20"/>
                    <w:szCs w:val="20"/>
                  </w:rPr>
                  <w:t>N/A</w:t>
                </w:r>
              </w:p>
            </w:tc>
          </w:tr>
          <w:tr w:rsidR="00155228" w14:paraId="7706600C" w14:textId="77777777" w:rsidTr="0031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9"/>
            </w:trPr>
            <w:tc>
              <w:tcPr>
                <w:tcW w:w="5075" w:type="dxa"/>
                <w:tcBorders>
                  <w:top w:val="nil"/>
                  <w:left w:val="nil"/>
                  <w:bottom w:val="single" w:sz="24" w:space="0" w:color="000000"/>
                  <w:right w:val="nil"/>
                  <w:tl2br w:val="nil"/>
                  <w:tr2bl w:val="nil"/>
                </w:tcBorders>
                <w:noWrap/>
                <w:tcMar>
                  <w:left w:w="40" w:type="dxa"/>
                  <w:right w:w="40" w:type="dxa"/>
                </w:tcMar>
              </w:tcPr>
              <w:p w14:paraId="184FD758" w14:textId="77777777" w:rsidR="00155228" w:rsidRPr="00311232"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311232">
                  <w:rPr>
                    <w:rFonts w:eastAsia="Calibri" w:cs="Calibri"/>
                    <w:b/>
                    <w:color w:val="000000"/>
                    <w:sz w:val="20"/>
                    <w:szCs w:val="20"/>
                  </w:rPr>
                  <w:t>Controlled Recurrent Payments</w:t>
                </w:r>
              </w:p>
            </w:tc>
            <w:tc>
              <w:tcPr>
                <w:tcW w:w="2158" w:type="dxa"/>
                <w:tcBorders>
                  <w:top w:val="nil"/>
                  <w:left w:val="nil"/>
                  <w:bottom w:val="single" w:sz="24" w:space="0" w:color="000000"/>
                  <w:right w:val="nil"/>
                  <w:tl2br w:val="nil"/>
                  <w:tr2bl w:val="nil"/>
                </w:tcBorders>
                <w:noWrap/>
                <w:tcMar>
                  <w:left w:w="40" w:type="dxa"/>
                  <w:right w:w="40" w:type="dxa"/>
                </w:tcMar>
              </w:tcPr>
              <w:p w14:paraId="4A0515F9" w14:textId="1401B0AE" w:rsidR="00155228" w:rsidRPr="00311232" w:rsidRDefault="00604D5C"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311232">
                  <w:rPr>
                    <w:rFonts w:eastAsia="Calibri" w:cs="Calibri"/>
                    <w:color w:val="000000"/>
                    <w:sz w:val="20"/>
                    <w:szCs w:val="20"/>
                  </w:rPr>
                  <w:t>42,357</w:t>
                </w:r>
              </w:p>
            </w:tc>
            <w:tc>
              <w:tcPr>
                <w:tcW w:w="1637" w:type="dxa"/>
                <w:tcBorders>
                  <w:top w:val="nil"/>
                  <w:left w:val="nil"/>
                  <w:bottom w:val="single" w:sz="24" w:space="0" w:color="000000"/>
                  <w:right w:val="nil"/>
                  <w:tl2br w:val="nil"/>
                  <w:tr2bl w:val="nil"/>
                </w:tcBorders>
                <w:noWrap/>
                <w:tcMar>
                  <w:left w:w="40" w:type="dxa"/>
                  <w:right w:w="40" w:type="dxa"/>
                </w:tcMar>
              </w:tcPr>
              <w:p w14:paraId="4028C47A" w14:textId="30B679C5" w:rsidR="00155228" w:rsidRPr="00311232"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311232">
                  <w:rPr>
                    <w:rFonts w:eastAsia="Calibri" w:cs="Calibri"/>
                    <w:color w:val="000000"/>
                    <w:sz w:val="20"/>
                    <w:szCs w:val="20"/>
                  </w:rPr>
                  <w:t>N/A</w:t>
                </w:r>
              </w:p>
            </w:tc>
          </w:tr>
        </w:tbl>
        <w:p w14:paraId="49A5157D" w14:textId="77777777" w:rsidR="00604D5C" w:rsidRDefault="00604D5C" w:rsidP="00604D5C">
          <w:pPr>
            <w:pStyle w:val="BNote"/>
            <w:rPr>
              <w:b/>
              <w:bCs/>
            </w:rPr>
          </w:pPr>
          <w:r>
            <w:rPr>
              <w:b/>
              <w:bCs/>
            </w:rPr>
            <w:t>Notes:</w:t>
          </w:r>
        </w:p>
        <w:p w14:paraId="5D36435C" w14:textId="758F7D8C" w:rsidR="00604D5C" w:rsidRDefault="00604D5C" w:rsidP="00F25858">
          <w:pPr>
            <w:pStyle w:val="BSnoteslist"/>
            <w:numPr>
              <w:ilvl w:val="0"/>
              <w:numId w:val="74"/>
            </w:numPr>
          </w:pPr>
          <w:r w:rsidRPr="00E44B98">
            <w:t xml:space="preserve">The </w:t>
          </w:r>
          <w:r>
            <w:t>2025-26 Estimated Outcome</w:t>
          </w:r>
          <w:r w:rsidRPr="00E44B98">
            <w:t xml:space="preserve"> reflects CED</w:t>
          </w:r>
          <w:r>
            <w:t xml:space="preserve">’s nine output classes as listed in the 2025-26 Budget </w:t>
          </w:r>
          <w:r w:rsidR="005B0F01">
            <w:t>Statement E</w:t>
          </w:r>
          <w:r w:rsidR="001271DC">
            <w:t>.</w:t>
          </w:r>
          <w:r>
            <w:t xml:space="preserve"> Following a consolidation and structural changes, CED has reduced its output classes to five from 2026-27 as reported above.</w:t>
          </w:r>
        </w:p>
        <w:p w14:paraId="26ECAAAA" w14:textId="77777777" w:rsidR="00DF1849" w:rsidRDefault="00DF1849" w:rsidP="00DF1849">
          <w:pPr>
            <w:pStyle w:val="Heading3"/>
            <w:pBdr>
              <w:top w:val="nil"/>
              <w:left w:val="nil"/>
              <w:bottom w:val="nil"/>
              <w:right w:val="nil"/>
              <w:between w:val="nil"/>
              <w:bar w:val="nil"/>
            </w:pBdr>
          </w:pPr>
          <w:r>
            <w:t>Output Class 8: Statutory Planning</w:t>
          </w:r>
        </w:p>
        <w:p w14:paraId="605C143F" w14:textId="5D3F0A15" w:rsidR="00DF1849" w:rsidRPr="007D5358" w:rsidRDefault="00DF1849" w:rsidP="0009267A">
          <w:pPr>
            <w:pStyle w:val="Caption"/>
          </w:pPr>
          <w:r w:rsidRPr="007D5358">
            <w:t xml:space="preserve">Table </w:t>
          </w:r>
          <w:r w:rsidR="001D7A0A">
            <w:t>31</w:t>
          </w:r>
          <w:r w:rsidRPr="007D5358">
            <w:t>: Output Class 8: Statutory Planning ($’000)</w:t>
          </w:r>
        </w:p>
        <w:tbl>
          <w:tblPr>
            <w:tblW w:w="8989" w:type="dxa"/>
            <w:tblLayout w:type="fixed"/>
            <w:tblLook w:val="0600" w:firstRow="0" w:lastRow="0" w:firstColumn="0" w:lastColumn="0" w:noHBand="1" w:noVBand="1"/>
            <w:tblCaption w:val="vt_1_OC03"/>
            <w:tblDescription w:val="#VALUE!"/>
          </w:tblPr>
          <w:tblGrid>
            <w:gridCol w:w="5143"/>
            <w:gridCol w:w="2187"/>
            <w:gridCol w:w="1659"/>
          </w:tblGrid>
          <w:tr w:rsidR="00155228" w14:paraId="6364F168" w14:textId="77777777" w:rsidTr="007D5358">
            <w:trPr>
              <w:trHeight w:val="601"/>
            </w:trPr>
            <w:tc>
              <w:tcPr>
                <w:tcW w:w="5143" w:type="dxa"/>
                <w:tcBorders>
                  <w:top w:val="single" w:sz="24" w:space="0" w:color="000000"/>
                  <w:left w:val="nil"/>
                  <w:bottom w:val="single" w:sz="4" w:space="0" w:color="000000"/>
                  <w:right w:val="nil"/>
                  <w:tl2br w:val="nil"/>
                  <w:tr2bl w:val="nil"/>
                </w:tcBorders>
                <w:noWrap/>
                <w:tcMar>
                  <w:left w:w="0" w:type="dxa"/>
                  <w:right w:w="0" w:type="dxa"/>
                </w:tcMar>
              </w:tcPr>
              <w:p w14:paraId="4781A295" w14:textId="77777777" w:rsidR="00155228" w:rsidRPr="007D5358" w:rsidRDefault="00155228" w:rsidP="00155228">
                <w:pPr>
                  <w:spacing w:after="0" w:line="240" w:lineRule="auto"/>
                  <w:rPr>
                    <w:rFonts w:eastAsia="Calibri" w:cs="Calibri"/>
                    <w:color w:val="000000"/>
                    <w:sz w:val="20"/>
                    <w:szCs w:val="20"/>
                  </w:rPr>
                </w:pPr>
              </w:p>
            </w:tc>
            <w:tc>
              <w:tcPr>
                <w:tcW w:w="2187" w:type="dxa"/>
                <w:tcBorders>
                  <w:top w:val="single" w:sz="24" w:space="0" w:color="000000"/>
                  <w:left w:val="nil"/>
                  <w:bottom w:val="single" w:sz="4" w:space="0" w:color="000000"/>
                  <w:right w:val="nil"/>
                  <w:tl2br w:val="nil"/>
                  <w:tr2bl w:val="nil"/>
                </w:tcBorders>
                <w:tcMar>
                  <w:left w:w="40" w:type="dxa"/>
                  <w:right w:w="40" w:type="dxa"/>
                </w:tcMar>
              </w:tcPr>
              <w:p w14:paraId="66968BF0" w14:textId="6EF1940B" w:rsidR="00155228" w:rsidRPr="007D5358"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7D5358">
                  <w:rPr>
                    <w:rFonts w:eastAsia="Times New Roman" w:cs="Calibri"/>
                    <w:b/>
                    <w:color w:val="000000"/>
                    <w:sz w:val="20"/>
                    <w:szCs w:val="20"/>
                    <w:lang w:eastAsia="en-AU"/>
                  </w:rPr>
                  <w:t>2025-26</w:t>
                </w:r>
                <w:r w:rsidRPr="007D5358">
                  <w:rPr>
                    <w:rFonts w:eastAsia="Times New Roman" w:cs="Calibri"/>
                    <w:b/>
                    <w:color w:val="000000"/>
                    <w:sz w:val="20"/>
                    <w:szCs w:val="20"/>
                    <w:lang w:eastAsia="en-AU"/>
                  </w:rPr>
                  <w:br/>
                </w:r>
                <w:r w:rsidRPr="007D5358">
                  <w:rPr>
                    <w:rFonts w:eastAsia="Calibri" w:cs="Calibri"/>
                    <w:b/>
                    <w:color w:val="000000"/>
                    <w:sz w:val="20"/>
                    <w:szCs w:val="20"/>
                  </w:rPr>
                  <w:t xml:space="preserve">  Estimated Outcome</w:t>
                </w:r>
                <w:r w:rsidRPr="007D5358">
                  <w:rPr>
                    <w:rFonts w:eastAsia="Calibri" w:cs="Calibri"/>
                    <w:b/>
                    <w:color w:val="000000"/>
                    <w:sz w:val="20"/>
                    <w:szCs w:val="20"/>
                    <w:vertAlign w:val="superscript"/>
                  </w:rPr>
                  <w:t>1</w:t>
                </w:r>
              </w:p>
            </w:tc>
            <w:tc>
              <w:tcPr>
                <w:tcW w:w="1659" w:type="dxa"/>
                <w:tcBorders>
                  <w:top w:val="single" w:sz="24" w:space="0" w:color="000000"/>
                  <w:left w:val="nil"/>
                  <w:bottom w:val="single" w:sz="4" w:space="0" w:color="000000"/>
                  <w:right w:val="nil"/>
                  <w:tl2br w:val="nil"/>
                  <w:tr2bl w:val="nil"/>
                </w:tcBorders>
                <w:tcMar>
                  <w:left w:w="40" w:type="dxa"/>
                  <w:right w:w="40" w:type="dxa"/>
                </w:tcMar>
              </w:tcPr>
              <w:p w14:paraId="22459B56" w14:textId="7D2FE161" w:rsidR="00155228" w:rsidRPr="007D5358"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7D5358">
                  <w:rPr>
                    <w:rFonts w:eastAsia="Times New Roman" w:cs="Calibri"/>
                    <w:b/>
                    <w:color w:val="000000"/>
                    <w:sz w:val="20"/>
                    <w:szCs w:val="20"/>
                    <w:lang w:eastAsia="en-AU"/>
                  </w:rPr>
                  <w:t>2026-27</w:t>
                </w:r>
                <w:r w:rsidRPr="007D5358">
                  <w:rPr>
                    <w:rFonts w:eastAsia="Times New Roman" w:cs="Calibri"/>
                    <w:b/>
                    <w:color w:val="000000"/>
                    <w:sz w:val="20"/>
                    <w:szCs w:val="20"/>
                    <w:lang w:eastAsia="en-AU"/>
                  </w:rPr>
                  <w:br/>
                  <w:t xml:space="preserve">  Budget</w:t>
                </w:r>
              </w:p>
            </w:tc>
          </w:tr>
          <w:tr w:rsidR="00155228" w14:paraId="3B241F7B" w14:textId="77777777" w:rsidTr="007D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4"/>
            </w:trPr>
            <w:tc>
              <w:tcPr>
                <w:tcW w:w="5143" w:type="dxa"/>
                <w:tcBorders>
                  <w:top w:val="single" w:sz="4" w:space="0" w:color="000000"/>
                  <w:left w:val="nil"/>
                  <w:bottom w:val="nil"/>
                  <w:right w:val="nil"/>
                  <w:tl2br w:val="nil"/>
                  <w:tr2bl w:val="nil"/>
                </w:tcBorders>
                <w:noWrap/>
                <w:tcMar>
                  <w:left w:w="40" w:type="dxa"/>
                  <w:right w:w="40" w:type="dxa"/>
                </w:tcMar>
              </w:tcPr>
              <w:p w14:paraId="328E0158" w14:textId="7ADE6B4A" w:rsidR="00155228" w:rsidRPr="007D5358"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7D5358">
                  <w:rPr>
                    <w:rFonts w:eastAsia="Calibri" w:cs="Calibri"/>
                    <w:b/>
                    <w:color w:val="000000"/>
                    <w:sz w:val="20"/>
                    <w:szCs w:val="20"/>
                  </w:rPr>
                  <w:t xml:space="preserve">Total </w:t>
                </w:r>
                <w:r w:rsidR="00DF1849" w:rsidRPr="007D5358">
                  <w:rPr>
                    <w:rFonts w:eastAsia="Calibri" w:cs="Calibri"/>
                    <w:b/>
                    <w:color w:val="000000"/>
                    <w:sz w:val="20"/>
                    <w:szCs w:val="20"/>
                  </w:rPr>
                  <w:t>Cost</w:t>
                </w:r>
                <w:r w:rsidR="00BB7411" w:rsidRPr="00BB7411">
                  <w:rPr>
                    <w:rFonts w:eastAsia="Calibri" w:cs="Calibri"/>
                    <w:b/>
                    <w:color w:val="000000"/>
                    <w:sz w:val="20"/>
                    <w:szCs w:val="20"/>
                    <w:vertAlign w:val="superscript"/>
                  </w:rPr>
                  <w:t>2</w:t>
                </w:r>
              </w:p>
            </w:tc>
            <w:tc>
              <w:tcPr>
                <w:tcW w:w="2187" w:type="dxa"/>
                <w:tcBorders>
                  <w:top w:val="single" w:sz="4" w:space="0" w:color="000000"/>
                  <w:left w:val="nil"/>
                  <w:bottom w:val="nil"/>
                  <w:right w:val="nil"/>
                  <w:tl2br w:val="nil"/>
                  <w:tr2bl w:val="nil"/>
                </w:tcBorders>
                <w:noWrap/>
                <w:tcMar>
                  <w:left w:w="40" w:type="dxa"/>
                  <w:right w:w="40" w:type="dxa"/>
                </w:tcMar>
              </w:tcPr>
              <w:p w14:paraId="0CD6494A" w14:textId="311A8F8B" w:rsidR="00155228" w:rsidRPr="007D5358" w:rsidRDefault="00C537EE"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D5358">
                  <w:rPr>
                    <w:rFonts w:eastAsia="Calibri" w:cs="Calibri"/>
                    <w:color w:val="000000"/>
                    <w:sz w:val="20"/>
                    <w:szCs w:val="20"/>
                  </w:rPr>
                  <w:t>27,622</w:t>
                </w:r>
              </w:p>
            </w:tc>
            <w:tc>
              <w:tcPr>
                <w:tcW w:w="1659" w:type="dxa"/>
                <w:tcBorders>
                  <w:top w:val="single" w:sz="4" w:space="0" w:color="000000"/>
                  <w:left w:val="nil"/>
                  <w:bottom w:val="nil"/>
                  <w:right w:val="nil"/>
                  <w:tl2br w:val="nil"/>
                  <w:tr2bl w:val="nil"/>
                </w:tcBorders>
                <w:noWrap/>
                <w:tcMar>
                  <w:left w:w="40" w:type="dxa"/>
                  <w:right w:w="40" w:type="dxa"/>
                </w:tcMar>
              </w:tcPr>
              <w:p w14:paraId="13C657D4" w14:textId="26A459CA" w:rsidR="00155228" w:rsidRPr="007D5358"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D5358">
                  <w:rPr>
                    <w:rFonts w:eastAsia="Calibri" w:cs="Calibri"/>
                    <w:color w:val="000000"/>
                    <w:sz w:val="20"/>
                    <w:szCs w:val="20"/>
                  </w:rPr>
                  <w:t>N/A</w:t>
                </w:r>
              </w:p>
            </w:tc>
          </w:tr>
          <w:tr w:rsidR="00155228" w14:paraId="0FE9657A" w14:textId="77777777" w:rsidTr="007D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8"/>
            </w:trPr>
            <w:tc>
              <w:tcPr>
                <w:tcW w:w="5143" w:type="dxa"/>
                <w:tcBorders>
                  <w:top w:val="nil"/>
                  <w:left w:val="nil"/>
                  <w:bottom w:val="single" w:sz="24" w:space="0" w:color="000000"/>
                  <w:right w:val="nil"/>
                  <w:tl2br w:val="nil"/>
                  <w:tr2bl w:val="nil"/>
                </w:tcBorders>
                <w:noWrap/>
                <w:tcMar>
                  <w:left w:w="40" w:type="dxa"/>
                  <w:right w:w="40" w:type="dxa"/>
                </w:tcMar>
              </w:tcPr>
              <w:p w14:paraId="73D885C0" w14:textId="77777777" w:rsidR="00155228" w:rsidRPr="007D5358"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7D5358">
                  <w:rPr>
                    <w:rFonts w:eastAsia="Calibri" w:cs="Calibri"/>
                    <w:b/>
                    <w:color w:val="000000"/>
                    <w:sz w:val="20"/>
                    <w:szCs w:val="20"/>
                  </w:rPr>
                  <w:t>Controlled Recurrent Payments</w:t>
                </w:r>
              </w:p>
            </w:tc>
            <w:tc>
              <w:tcPr>
                <w:tcW w:w="2187" w:type="dxa"/>
                <w:tcBorders>
                  <w:top w:val="nil"/>
                  <w:left w:val="nil"/>
                  <w:bottom w:val="single" w:sz="24" w:space="0" w:color="000000"/>
                  <w:right w:val="nil"/>
                  <w:tl2br w:val="nil"/>
                  <w:tr2bl w:val="nil"/>
                </w:tcBorders>
                <w:noWrap/>
                <w:tcMar>
                  <w:left w:w="40" w:type="dxa"/>
                  <w:right w:w="40" w:type="dxa"/>
                </w:tcMar>
              </w:tcPr>
              <w:p w14:paraId="54900F4F" w14:textId="23CF0AA9" w:rsidR="00155228" w:rsidRPr="007D5358" w:rsidRDefault="00C537EE"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D5358">
                  <w:rPr>
                    <w:rFonts w:eastAsia="Calibri" w:cs="Calibri"/>
                    <w:color w:val="000000"/>
                    <w:sz w:val="20"/>
                    <w:szCs w:val="20"/>
                  </w:rPr>
                  <w:t>21,427</w:t>
                </w:r>
              </w:p>
            </w:tc>
            <w:tc>
              <w:tcPr>
                <w:tcW w:w="1659" w:type="dxa"/>
                <w:tcBorders>
                  <w:top w:val="nil"/>
                  <w:left w:val="nil"/>
                  <w:bottom w:val="single" w:sz="24" w:space="0" w:color="000000"/>
                  <w:right w:val="nil"/>
                  <w:tl2br w:val="nil"/>
                  <w:tr2bl w:val="nil"/>
                </w:tcBorders>
                <w:noWrap/>
                <w:tcMar>
                  <w:left w:w="40" w:type="dxa"/>
                  <w:right w:w="40" w:type="dxa"/>
                </w:tcMar>
              </w:tcPr>
              <w:p w14:paraId="35A82D94" w14:textId="1C111311" w:rsidR="00155228" w:rsidRPr="007D5358"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D5358">
                  <w:rPr>
                    <w:rFonts w:eastAsia="Calibri" w:cs="Calibri"/>
                    <w:color w:val="000000"/>
                    <w:sz w:val="20"/>
                    <w:szCs w:val="20"/>
                  </w:rPr>
                  <w:t>N/A</w:t>
                </w:r>
              </w:p>
            </w:tc>
          </w:tr>
        </w:tbl>
        <w:p w14:paraId="07E6C394" w14:textId="77777777" w:rsidR="00694967" w:rsidRDefault="00694967" w:rsidP="00694967">
          <w:pPr>
            <w:pStyle w:val="BNote"/>
            <w:rPr>
              <w:b/>
              <w:bCs/>
            </w:rPr>
          </w:pPr>
          <w:r>
            <w:rPr>
              <w:b/>
              <w:bCs/>
            </w:rPr>
            <w:t>Notes:</w:t>
          </w:r>
        </w:p>
        <w:p w14:paraId="21242218" w14:textId="00C6D522" w:rsidR="00694967" w:rsidRDefault="00694967" w:rsidP="00F25858">
          <w:pPr>
            <w:pStyle w:val="BSnoteslist"/>
            <w:numPr>
              <w:ilvl w:val="0"/>
              <w:numId w:val="77"/>
            </w:numPr>
          </w:pPr>
          <w:r w:rsidRPr="00E44B98">
            <w:t xml:space="preserve">The </w:t>
          </w:r>
          <w:r>
            <w:t>2025-26 Estimated Outcome</w:t>
          </w:r>
          <w:r w:rsidRPr="00E44B98">
            <w:t xml:space="preserve"> reflects </w:t>
          </w:r>
          <w:r w:rsidR="0078004D" w:rsidRPr="00E44B98">
            <w:t>CED</w:t>
          </w:r>
          <w:r w:rsidR="0078004D">
            <w:t>’s</w:t>
          </w:r>
          <w:r w:rsidRPr="00E44B98">
            <w:t xml:space="preserve"> nine output classes </w:t>
          </w:r>
          <w:r w:rsidR="0078004D">
            <w:t xml:space="preserve">as listed </w:t>
          </w:r>
          <w:r w:rsidRPr="00E44B98">
            <w:t xml:space="preserve">in </w:t>
          </w:r>
          <w:r w:rsidR="0078004D">
            <w:t xml:space="preserve">the </w:t>
          </w:r>
          <w:r w:rsidRPr="00E44B98">
            <w:t>2025-26</w:t>
          </w:r>
          <w:r w:rsidR="0078004D">
            <w:t xml:space="preserve"> Budget </w:t>
          </w:r>
          <w:r w:rsidR="005B0F01">
            <w:t>Statement E</w:t>
          </w:r>
          <w:r w:rsidR="0078004D">
            <w:t>. Following a consolidation and structural changes, CED has reduced its output classes to five from 2026-27 as reported above</w:t>
          </w:r>
          <w:r>
            <w:t>.</w:t>
          </w:r>
        </w:p>
        <w:p w14:paraId="2E211A99" w14:textId="2FA414DA" w:rsidR="00AA417F" w:rsidRDefault="008E2119" w:rsidP="00F25858">
          <w:pPr>
            <w:pStyle w:val="BSnoteslist"/>
            <w:numPr>
              <w:ilvl w:val="0"/>
              <w:numId w:val="77"/>
            </w:numPr>
          </w:pPr>
          <w:r>
            <w:t>Total cost includes depreciation and amortisation $0.062 million in 2025-26.</w:t>
          </w:r>
        </w:p>
        <w:p w14:paraId="05FC139E" w14:textId="77777777" w:rsidR="00AA417F" w:rsidRDefault="00AA417F">
          <w:pPr>
            <w:spacing w:before="0" w:after="160" w:line="259" w:lineRule="auto"/>
            <w:rPr>
              <w:rFonts w:eastAsia="Calibri" w:cs="Calibri"/>
              <w:sz w:val="18"/>
              <w:szCs w:val="24"/>
            </w:rPr>
          </w:pPr>
          <w:r>
            <w:br w:type="page"/>
          </w:r>
        </w:p>
        <w:p w14:paraId="4CE7316C" w14:textId="77777777" w:rsidR="00DF1849" w:rsidRDefault="00DF1849" w:rsidP="00DF1849">
          <w:pPr>
            <w:pStyle w:val="Heading3"/>
            <w:pBdr>
              <w:top w:val="nil"/>
              <w:left w:val="nil"/>
              <w:bottom w:val="nil"/>
              <w:right w:val="nil"/>
              <w:between w:val="nil"/>
              <w:bar w:val="nil"/>
            </w:pBdr>
          </w:pPr>
          <w:r>
            <w:t>Output Class 9: Transport Canberra</w:t>
          </w:r>
        </w:p>
        <w:p w14:paraId="3D267343" w14:textId="68674104" w:rsidR="00DF1849" w:rsidRPr="00715422" w:rsidRDefault="00DF1849" w:rsidP="0009267A">
          <w:pPr>
            <w:pStyle w:val="Caption"/>
          </w:pPr>
          <w:r w:rsidRPr="00715422">
            <w:t xml:space="preserve">Table </w:t>
          </w:r>
          <w:r w:rsidR="001D7A0A">
            <w:t>32</w:t>
          </w:r>
          <w:r w:rsidRPr="00715422">
            <w:t>: Output Class 9: Transport Canberra ($’000)</w:t>
          </w:r>
        </w:p>
        <w:tbl>
          <w:tblPr>
            <w:tblW w:w="8989" w:type="dxa"/>
            <w:tblLayout w:type="fixed"/>
            <w:tblLook w:val="0600" w:firstRow="0" w:lastRow="0" w:firstColumn="0" w:lastColumn="0" w:noHBand="1" w:noVBand="1"/>
            <w:tblCaption w:val="vt_1_OC01"/>
            <w:tblDescription w:val="#VALUE!"/>
          </w:tblPr>
          <w:tblGrid>
            <w:gridCol w:w="5143"/>
            <w:gridCol w:w="2187"/>
            <w:gridCol w:w="1659"/>
          </w:tblGrid>
          <w:tr w:rsidR="00155228" w14:paraId="719FFF8A" w14:textId="77777777" w:rsidTr="00715422">
            <w:trPr>
              <w:trHeight w:val="601"/>
            </w:trPr>
            <w:tc>
              <w:tcPr>
                <w:tcW w:w="5143" w:type="dxa"/>
                <w:tcBorders>
                  <w:top w:val="single" w:sz="24" w:space="0" w:color="000000"/>
                  <w:left w:val="nil"/>
                  <w:bottom w:val="single" w:sz="4" w:space="0" w:color="000000"/>
                  <w:right w:val="nil"/>
                  <w:tl2br w:val="nil"/>
                  <w:tr2bl w:val="nil"/>
                </w:tcBorders>
                <w:noWrap/>
                <w:tcMar>
                  <w:left w:w="0" w:type="dxa"/>
                  <w:right w:w="0" w:type="dxa"/>
                </w:tcMar>
              </w:tcPr>
              <w:p w14:paraId="0720A4D0" w14:textId="77777777" w:rsidR="00155228" w:rsidRPr="00715422" w:rsidRDefault="00155228" w:rsidP="00155228">
                <w:pPr>
                  <w:spacing w:after="0" w:line="240" w:lineRule="auto"/>
                  <w:rPr>
                    <w:rFonts w:eastAsia="Calibri" w:cs="Calibri"/>
                    <w:color w:val="000000"/>
                    <w:sz w:val="20"/>
                    <w:szCs w:val="20"/>
                  </w:rPr>
                </w:pPr>
              </w:p>
            </w:tc>
            <w:tc>
              <w:tcPr>
                <w:tcW w:w="2187" w:type="dxa"/>
                <w:tcBorders>
                  <w:top w:val="single" w:sz="24" w:space="0" w:color="000000"/>
                  <w:left w:val="nil"/>
                  <w:bottom w:val="single" w:sz="4" w:space="0" w:color="000000"/>
                  <w:right w:val="nil"/>
                  <w:tl2br w:val="nil"/>
                  <w:tr2bl w:val="nil"/>
                </w:tcBorders>
                <w:tcMar>
                  <w:left w:w="40" w:type="dxa"/>
                  <w:right w:w="40" w:type="dxa"/>
                </w:tcMar>
              </w:tcPr>
              <w:p w14:paraId="0CCCC14A" w14:textId="5C858433" w:rsidR="00155228" w:rsidRPr="00715422"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715422">
                  <w:rPr>
                    <w:rFonts w:eastAsia="Times New Roman" w:cs="Calibri"/>
                    <w:b/>
                    <w:color w:val="000000"/>
                    <w:sz w:val="20"/>
                    <w:szCs w:val="20"/>
                    <w:lang w:eastAsia="en-AU"/>
                  </w:rPr>
                  <w:t>2025-26</w:t>
                </w:r>
                <w:r w:rsidRPr="00715422">
                  <w:rPr>
                    <w:rFonts w:eastAsia="Times New Roman" w:cs="Calibri"/>
                    <w:b/>
                    <w:color w:val="000000"/>
                    <w:sz w:val="20"/>
                    <w:szCs w:val="20"/>
                    <w:lang w:eastAsia="en-AU"/>
                  </w:rPr>
                  <w:br/>
                </w:r>
                <w:r w:rsidRPr="00715422">
                  <w:rPr>
                    <w:rFonts w:eastAsia="Calibri" w:cs="Calibri"/>
                    <w:b/>
                    <w:color w:val="000000"/>
                    <w:sz w:val="20"/>
                    <w:szCs w:val="20"/>
                  </w:rPr>
                  <w:t xml:space="preserve">  Estimated Outcome</w:t>
                </w:r>
                <w:r w:rsidRPr="00715422">
                  <w:rPr>
                    <w:rFonts w:eastAsia="Calibri" w:cs="Calibri"/>
                    <w:b/>
                    <w:color w:val="000000"/>
                    <w:sz w:val="20"/>
                    <w:szCs w:val="20"/>
                    <w:vertAlign w:val="superscript"/>
                  </w:rPr>
                  <w:t>1</w:t>
                </w:r>
              </w:p>
            </w:tc>
            <w:tc>
              <w:tcPr>
                <w:tcW w:w="1659" w:type="dxa"/>
                <w:tcBorders>
                  <w:top w:val="single" w:sz="24" w:space="0" w:color="000000"/>
                  <w:left w:val="nil"/>
                  <w:bottom w:val="single" w:sz="4" w:space="0" w:color="000000"/>
                  <w:right w:val="nil"/>
                  <w:tl2br w:val="nil"/>
                  <w:tr2bl w:val="nil"/>
                </w:tcBorders>
                <w:tcMar>
                  <w:left w:w="40" w:type="dxa"/>
                  <w:right w:w="40" w:type="dxa"/>
                </w:tcMar>
              </w:tcPr>
              <w:p w14:paraId="30380EE4" w14:textId="3285EF6C" w:rsidR="00155228" w:rsidRPr="00715422" w:rsidRDefault="00155228" w:rsidP="00155228">
                <w:pPr>
                  <w:pBdr>
                    <w:top w:val="nil"/>
                    <w:left w:val="nil"/>
                    <w:bottom w:val="nil"/>
                    <w:right w:val="nil"/>
                    <w:between w:val="nil"/>
                    <w:bar w:val="nil"/>
                  </w:pBdr>
                  <w:spacing w:after="0" w:line="240" w:lineRule="auto"/>
                  <w:jc w:val="right"/>
                  <w:rPr>
                    <w:rFonts w:eastAsia="Calibri" w:cs="Calibri"/>
                    <w:b/>
                    <w:color w:val="000000"/>
                    <w:sz w:val="20"/>
                    <w:szCs w:val="20"/>
                  </w:rPr>
                </w:pPr>
                <w:r w:rsidRPr="00715422">
                  <w:rPr>
                    <w:rFonts w:eastAsia="Times New Roman" w:cs="Calibri"/>
                    <w:b/>
                    <w:color w:val="000000"/>
                    <w:sz w:val="20"/>
                    <w:szCs w:val="20"/>
                    <w:lang w:eastAsia="en-AU"/>
                  </w:rPr>
                  <w:t>2026-27</w:t>
                </w:r>
                <w:r w:rsidRPr="00715422">
                  <w:rPr>
                    <w:rFonts w:eastAsia="Times New Roman" w:cs="Calibri"/>
                    <w:b/>
                    <w:color w:val="000000"/>
                    <w:sz w:val="20"/>
                    <w:szCs w:val="20"/>
                    <w:lang w:eastAsia="en-AU"/>
                  </w:rPr>
                  <w:br/>
                  <w:t xml:space="preserve">  Budget</w:t>
                </w:r>
              </w:p>
            </w:tc>
          </w:tr>
          <w:tr w:rsidR="00155228" w14:paraId="223455BB" w14:textId="77777777" w:rsidTr="00715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4"/>
            </w:trPr>
            <w:tc>
              <w:tcPr>
                <w:tcW w:w="5143" w:type="dxa"/>
                <w:tcBorders>
                  <w:top w:val="single" w:sz="4" w:space="0" w:color="000000"/>
                  <w:left w:val="nil"/>
                  <w:bottom w:val="nil"/>
                  <w:right w:val="nil"/>
                  <w:tl2br w:val="nil"/>
                  <w:tr2bl w:val="nil"/>
                </w:tcBorders>
                <w:noWrap/>
                <w:tcMar>
                  <w:left w:w="40" w:type="dxa"/>
                  <w:right w:w="40" w:type="dxa"/>
                </w:tcMar>
              </w:tcPr>
              <w:p w14:paraId="221B529C" w14:textId="401AE0C4" w:rsidR="00155228" w:rsidRPr="00715422"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715422">
                  <w:rPr>
                    <w:rFonts w:eastAsia="Calibri" w:cs="Calibri"/>
                    <w:b/>
                    <w:color w:val="000000"/>
                    <w:sz w:val="20"/>
                    <w:szCs w:val="20"/>
                  </w:rPr>
                  <w:t xml:space="preserve">Total </w:t>
                </w:r>
                <w:r w:rsidR="00DF1849" w:rsidRPr="00715422">
                  <w:rPr>
                    <w:rFonts w:eastAsia="Calibri" w:cs="Calibri"/>
                    <w:b/>
                    <w:color w:val="000000"/>
                    <w:sz w:val="20"/>
                    <w:szCs w:val="20"/>
                  </w:rPr>
                  <w:t>Cost</w:t>
                </w:r>
                <w:r w:rsidRPr="00715422">
                  <w:rPr>
                    <w:rFonts w:eastAsia="Calibri" w:cs="Calibri"/>
                    <w:b/>
                    <w:color w:val="000000"/>
                    <w:sz w:val="20"/>
                    <w:szCs w:val="20"/>
                    <w:vertAlign w:val="superscript"/>
                  </w:rPr>
                  <w:t>2</w:t>
                </w:r>
              </w:p>
            </w:tc>
            <w:tc>
              <w:tcPr>
                <w:tcW w:w="2187" w:type="dxa"/>
                <w:tcBorders>
                  <w:top w:val="single" w:sz="4" w:space="0" w:color="000000"/>
                  <w:left w:val="nil"/>
                  <w:bottom w:val="nil"/>
                  <w:right w:val="nil"/>
                  <w:tl2br w:val="nil"/>
                  <w:tr2bl w:val="nil"/>
                </w:tcBorders>
                <w:noWrap/>
                <w:tcMar>
                  <w:left w:w="40" w:type="dxa"/>
                  <w:right w:w="40" w:type="dxa"/>
                </w:tcMar>
              </w:tcPr>
              <w:p w14:paraId="0D3CFFB8" w14:textId="5614B571" w:rsidR="00155228" w:rsidRPr="00715422" w:rsidRDefault="002C1654"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15422">
                  <w:rPr>
                    <w:rFonts w:eastAsia="Calibri" w:cs="Calibri"/>
                    <w:color w:val="000000"/>
                    <w:sz w:val="20"/>
                    <w:szCs w:val="20"/>
                  </w:rPr>
                  <w:t>272,610</w:t>
                </w:r>
              </w:p>
            </w:tc>
            <w:tc>
              <w:tcPr>
                <w:tcW w:w="1659" w:type="dxa"/>
                <w:tcBorders>
                  <w:top w:val="single" w:sz="4" w:space="0" w:color="000000"/>
                  <w:left w:val="nil"/>
                  <w:bottom w:val="nil"/>
                  <w:right w:val="nil"/>
                  <w:tl2br w:val="nil"/>
                  <w:tr2bl w:val="nil"/>
                </w:tcBorders>
                <w:noWrap/>
                <w:tcMar>
                  <w:left w:w="40" w:type="dxa"/>
                  <w:right w:w="40" w:type="dxa"/>
                </w:tcMar>
              </w:tcPr>
              <w:p w14:paraId="782AEF89" w14:textId="5C3F3EA9" w:rsidR="00155228" w:rsidRPr="00715422"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15422">
                  <w:rPr>
                    <w:rFonts w:eastAsia="Calibri" w:cs="Calibri"/>
                    <w:color w:val="000000"/>
                    <w:sz w:val="20"/>
                    <w:szCs w:val="20"/>
                  </w:rPr>
                  <w:t>N/A</w:t>
                </w:r>
              </w:p>
            </w:tc>
          </w:tr>
          <w:tr w:rsidR="00155228" w14:paraId="049E2F6F" w14:textId="77777777" w:rsidTr="00715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8"/>
            </w:trPr>
            <w:tc>
              <w:tcPr>
                <w:tcW w:w="5143" w:type="dxa"/>
                <w:tcBorders>
                  <w:top w:val="nil"/>
                  <w:left w:val="nil"/>
                  <w:bottom w:val="single" w:sz="24" w:space="0" w:color="000000"/>
                  <w:right w:val="nil"/>
                  <w:tl2br w:val="nil"/>
                  <w:tr2bl w:val="nil"/>
                </w:tcBorders>
                <w:noWrap/>
                <w:tcMar>
                  <w:left w:w="40" w:type="dxa"/>
                  <w:right w:w="40" w:type="dxa"/>
                </w:tcMar>
              </w:tcPr>
              <w:p w14:paraId="4CC99D42" w14:textId="77777777" w:rsidR="00155228" w:rsidRPr="00715422" w:rsidRDefault="00155228" w:rsidP="00155228">
                <w:pPr>
                  <w:pBdr>
                    <w:top w:val="nil"/>
                    <w:left w:val="nil"/>
                    <w:bottom w:val="nil"/>
                    <w:right w:val="nil"/>
                    <w:between w:val="nil"/>
                    <w:bar w:val="nil"/>
                  </w:pBdr>
                  <w:spacing w:after="0" w:line="240" w:lineRule="auto"/>
                  <w:rPr>
                    <w:rFonts w:eastAsia="Calibri" w:cs="Calibri"/>
                    <w:b/>
                    <w:color w:val="000000"/>
                    <w:sz w:val="20"/>
                    <w:szCs w:val="20"/>
                  </w:rPr>
                </w:pPr>
                <w:r w:rsidRPr="00715422">
                  <w:rPr>
                    <w:rFonts w:eastAsia="Calibri" w:cs="Calibri"/>
                    <w:b/>
                    <w:color w:val="000000"/>
                    <w:sz w:val="20"/>
                    <w:szCs w:val="20"/>
                  </w:rPr>
                  <w:t>Controlled Recurrent Payments</w:t>
                </w:r>
              </w:p>
            </w:tc>
            <w:tc>
              <w:tcPr>
                <w:tcW w:w="2187" w:type="dxa"/>
                <w:tcBorders>
                  <w:top w:val="nil"/>
                  <w:left w:val="nil"/>
                  <w:bottom w:val="single" w:sz="24" w:space="0" w:color="000000"/>
                  <w:right w:val="nil"/>
                  <w:tl2br w:val="nil"/>
                  <w:tr2bl w:val="nil"/>
                </w:tcBorders>
                <w:noWrap/>
                <w:tcMar>
                  <w:left w:w="40" w:type="dxa"/>
                  <w:right w:w="40" w:type="dxa"/>
                </w:tcMar>
              </w:tcPr>
              <w:p w14:paraId="6DA2BAE6" w14:textId="5364DB67" w:rsidR="00155228" w:rsidRPr="00715422" w:rsidRDefault="002C1654"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15422">
                  <w:rPr>
                    <w:rFonts w:eastAsia="Calibri" w:cs="Calibri"/>
                    <w:color w:val="000000"/>
                    <w:sz w:val="20"/>
                    <w:szCs w:val="20"/>
                  </w:rPr>
                  <w:t>247,239</w:t>
                </w:r>
              </w:p>
            </w:tc>
            <w:tc>
              <w:tcPr>
                <w:tcW w:w="1659" w:type="dxa"/>
                <w:tcBorders>
                  <w:top w:val="nil"/>
                  <w:left w:val="nil"/>
                  <w:bottom w:val="single" w:sz="24" w:space="0" w:color="000000"/>
                  <w:right w:val="nil"/>
                  <w:tl2br w:val="nil"/>
                  <w:tr2bl w:val="nil"/>
                </w:tcBorders>
                <w:noWrap/>
                <w:tcMar>
                  <w:left w:w="40" w:type="dxa"/>
                  <w:right w:w="40" w:type="dxa"/>
                </w:tcMar>
              </w:tcPr>
              <w:p w14:paraId="16E9062A" w14:textId="3408D587" w:rsidR="00155228" w:rsidRPr="00715422" w:rsidRDefault="00155228" w:rsidP="00155228">
                <w:pPr>
                  <w:pBdr>
                    <w:top w:val="nil"/>
                    <w:left w:val="nil"/>
                    <w:bottom w:val="nil"/>
                    <w:right w:val="nil"/>
                    <w:between w:val="nil"/>
                    <w:bar w:val="nil"/>
                  </w:pBdr>
                  <w:spacing w:after="0" w:line="240" w:lineRule="auto"/>
                  <w:jc w:val="right"/>
                  <w:rPr>
                    <w:rFonts w:eastAsia="Calibri" w:cs="Calibri"/>
                    <w:color w:val="000000"/>
                    <w:sz w:val="20"/>
                    <w:szCs w:val="20"/>
                  </w:rPr>
                </w:pPr>
                <w:r w:rsidRPr="00715422">
                  <w:rPr>
                    <w:rFonts w:eastAsia="Calibri" w:cs="Calibri"/>
                    <w:color w:val="000000"/>
                    <w:sz w:val="20"/>
                    <w:szCs w:val="20"/>
                  </w:rPr>
                  <w:t>N/A</w:t>
                </w:r>
              </w:p>
            </w:tc>
          </w:tr>
        </w:tbl>
        <w:p w14:paraId="438E7550" w14:textId="77777777" w:rsidR="00694967" w:rsidRDefault="00694967" w:rsidP="00694967">
          <w:pPr>
            <w:pStyle w:val="BNote"/>
            <w:rPr>
              <w:b/>
              <w:bCs/>
            </w:rPr>
          </w:pPr>
          <w:r>
            <w:rPr>
              <w:b/>
              <w:bCs/>
            </w:rPr>
            <w:t>Notes:</w:t>
          </w:r>
        </w:p>
        <w:p w14:paraId="78721192" w14:textId="67D2EACC" w:rsidR="0078004D" w:rsidRDefault="0078004D" w:rsidP="00F25858">
          <w:pPr>
            <w:pStyle w:val="BSnoteslist"/>
            <w:numPr>
              <w:ilvl w:val="0"/>
              <w:numId w:val="78"/>
            </w:numPr>
          </w:pPr>
          <w:r w:rsidRPr="00E44B98">
            <w:t xml:space="preserve">The </w:t>
          </w:r>
          <w:r>
            <w:t>2025-26 Estimated Outcome</w:t>
          </w:r>
          <w:r w:rsidRPr="00E44B98">
            <w:t xml:space="preserve"> reflects CED</w:t>
          </w:r>
          <w:r>
            <w:t xml:space="preserve">’s nine output classes as listed in the 2025-26 Budget </w:t>
          </w:r>
          <w:r w:rsidR="005B0F01">
            <w:t>Statement E</w:t>
          </w:r>
          <w:r>
            <w:t>. Following a consolidation and structural changes, CED has reduced its output classes to five from 2026-27 as reported above.</w:t>
          </w:r>
        </w:p>
        <w:p w14:paraId="7240A237" w14:textId="564ECECC" w:rsidR="00694967" w:rsidRDefault="00694967" w:rsidP="00F25858">
          <w:pPr>
            <w:pStyle w:val="BSnoteslist"/>
            <w:numPr>
              <w:ilvl w:val="0"/>
              <w:numId w:val="78"/>
            </w:numPr>
          </w:pPr>
          <w:r w:rsidRPr="006B0C02">
            <w:t>Total cost includes depreciation and amortisation $0.</w:t>
          </w:r>
          <w:r w:rsidR="00D1416F">
            <w:t>059</w:t>
          </w:r>
          <w:r w:rsidRPr="006B0C02">
            <w:t xml:space="preserve"> million in 2025-26.</w:t>
          </w:r>
        </w:p>
        <w:p w14:paraId="3B2EEA6C" w14:textId="1ECED7B0" w:rsidR="00851642" w:rsidRPr="00A62D93" w:rsidRDefault="00851642" w:rsidP="00851642">
          <w:pPr>
            <w:keepNext/>
            <w:keepLines/>
            <w:pageBreakBefore/>
            <w:pBdr>
              <w:top w:val="nil"/>
              <w:left w:val="nil"/>
              <w:bottom w:val="nil"/>
              <w:right w:val="nil"/>
              <w:between w:val="nil"/>
              <w:bar w:val="nil"/>
            </w:pBdr>
            <w:spacing w:before="360" w:line="240" w:lineRule="auto"/>
            <w:ind w:left="576" w:hanging="576"/>
            <w:outlineLvl w:val="1"/>
            <w:rPr>
              <w:rFonts w:ascii="Arial" w:eastAsia="SimSun" w:hAnsi="Arial" w:cstheme="majorBidi"/>
              <w:b/>
              <w:sz w:val="32"/>
              <w:szCs w:val="32"/>
            </w:rPr>
          </w:pPr>
          <w:bookmarkStart w:id="31" w:name="_Toc231568607"/>
          <w:bookmarkStart w:id="32" w:name="_Toc231568706"/>
          <w:r w:rsidRPr="00A62D93">
            <w:rPr>
              <w:rFonts w:ascii="Arial" w:eastAsia="SimSun" w:hAnsi="Arial" w:cstheme="majorBidi"/>
              <w:b/>
              <w:sz w:val="32"/>
              <w:szCs w:val="32"/>
            </w:rPr>
            <w:t>Accountability Indicators</w:t>
          </w:r>
          <w:bookmarkEnd w:id="27"/>
          <w:bookmarkEnd w:id="31"/>
          <w:bookmarkEnd w:id="32"/>
        </w:p>
        <w:p w14:paraId="11E40CBA" w14:textId="77777777" w:rsidR="00851642" w:rsidRPr="00E44B98" w:rsidRDefault="00851642" w:rsidP="00707AA5">
          <w:pPr>
            <w:pStyle w:val="Heading3"/>
            <w:rPr>
              <w:rFonts w:eastAsia="SimSun"/>
            </w:rPr>
          </w:pPr>
          <w:r w:rsidRPr="00E44B98">
            <w:rPr>
              <w:rFonts w:eastAsia="SimSun"/>
            </w:rPr>
            <w:t>Output Class 1: Planning and Policy</w:t>
          </w:r>
        </w:p>
        <w:p w14:paraId="74C8E6BA" w14:textId="77777777" w:rsidR="00851642" w:rsidRPr="00E44B98" w:rsidRDefault="00851642" w:rsidP="00707AA5">
          <w:pPr>
            <w:pStyle w:val="Heading4"/>
            <w:rPr>
              <w:rFonts w:eastAsia="SimSun"/>
            </w:rPr>
          </w:pPr>
          <w:r w:rsidRPr="00E44B98">
            <w:rPr>
              <w:rFonts w:eastAsia="SimSun"/>
            </w:rPr>
            <w:t>Output 1.1: Statutory Planning</w:t>
          </w:r>
        </w:p>
        <w:p w14:paraId="5A485F63" w14:textId="44C74255" w:rsidR="00851642" w:rsidRPr="00D801F9"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D801F9">
            <w:rPr>
              <w:rFonts w:eastAsia="SimSun" w:cs="Times New Roman"/>
              <w:b/>
              <w:sz w:val="20"/>
              <w:szCs w:val="20"/>
            </w:rPr>
            <w:t xml:space="preserve">Table </w:t>
          </w:r>
          <w:r w:rsidR="001D7A0A">
            <w:rPr>
              <w:rFonts w:eastAsia="SimSun" w:cs="Times New Roman"/>
              <w:b/>
              <w:sz w:val="20"/>
              <w:szCs w:val="20"/>
            </w:rPr>
            <w:t>33</w:t>
          </w:r>
          <w:r w:rsidRPr="00D801F9">
            <w:rPr>
              <w:rFonts w:eastAsia="SimSun" w:cs="Times New Roman"/>
              <w:b/>
              <w:sz w:val="20"/>
              <w:szCs w:val="20"/>
            </w:rPr>
            <w:t>: Accountability Indicators Output 1.1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C7620B" w14:paraId="1A2F08E1" w14:textId="77777777" w:rsidTr="003544E2">
            <w:trPr>
              <w:trHeight w:val="803"/>
              <w:tblHeader/>
            </w:trPr>
            <w:tc>
              <w:tcPr>
                <w:tcW w:w="4537" w:type="dxa"/>
                <w:tcBorders>
                  <w:top w:val="single" w:sz="24" w:space="0" w:color="auto"/>
                  <w:left w:val="nil"/>
                  <w:bottom w:val="single" w:sz="24" w:space="0" w:color="auto"/>
                  <w:right w:val="nil"/>
                </w:tcBorders>
              </w:tcPr>
              <w:p w14:paraId="25802F82" w14:textId="77777777" w:rsidR="00851642" w:rsidRPr="002466CA" w:rsidRDefault="00851642" w:rsidP="00D82ED9">
                <w:pPr>
                  <w:spacing w:after="0"/>
                  <w:rPr>
                    <w:sz w:val="20"/>
                    <w:szCs w:val="20"/>
                  </w:rPr>
                </w:pPr>
              </w:p>
            </w:tc>
            <w:tc>
              <w:tcPr>
                <w:tcW w:w="1496" w:type="dxa"/>
                <w:tcBorders>
                  <w:top w:val="single" w:sz="24" w:space="0" w:color="auto"/>
                  <w:left w:val="nil"/>
                  <w:bottom w:val="single" w:sz="24" w:space="0" w:color="auto"/>
                  <w:right w:val="nil"/>
                </w:tcBorders>
                <w:hideMark/>
              </w:tcPr>
              <w:p w14:paraId="41AB6033"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2025-26</w:t>
                </w:r>
              </w:p>
              <w:p w14:paraId="6696536D"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Targets</w:t>
                </w:r>
              </w:p>
            </w:tc>
            <w:tc>
              <w:tcPr>
                <w:tcW w:w="1496" w:type="dxa"/>
                <w:tcBorders>
                  <w:top w:val="single" w:sz="24" w:space="0" w:color="auto"/>
                  <w:left w:val="nil"/>
                  <w:bottom w:val="single" w:sz="24" w:space="0" w:color="auto"/>
                  <w:right w:val="nil"/>
                </w:tcBorders>
                <w:hideMark/>
              </w:tcPr>
              <w:p w14:paraId="300B60B4"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2025-26</w:t>
                </w:r>
              </w:p>
              <w:p w14:paraId="3F89A6A4"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 xml:space="preserve">Estimated </w:t>
                </w:r>
              </w:p>
              <w:p w14:paraId="1ECAC5D6"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Outcome</w:t>
                </w:r>
              </w:p>
            </w:tc>
            <w:tc>
              <w:tcPr>
                <w:tcW w:w="1497" w:type="dxa"/>
                <w:tcBorders>
                  <w:top w:val="single" w:sz="24" w:space="0" w:color="auto"/>
                  <w:left w:val="nil"/>
                  <w:bottom w:val="single" w:sz="24" w:space="0" w:color="auto"/>
                  <w:right w:val="nil"/>
                </w:tcBorders>
                <w:hideMark/>
              </w:tcPr>
              <w:p w14:paraId="64145791"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2026-27</w:t>
                </w:r>
              </w:p>
              <w:p w14:paraId="7B7031AF" w14:textId="77777777" w:rsidR="00851642" w:rsidRPr="002466CA" w:rsidRDefault="00851642" w:rsidP="00D82ED9">
                <w:pPr>
                  <w:pBdr>
                    <w:top w:val="nil"/>
                    <w:left w:val="nil"/>
                    <w:bottom w:val="nil"/>
                    <w:right w:val="nil"/>
                    <w:between w:val="nil"/>
                    <w:bar w:val="nil"/>
                  </w:pBdr>
                  <w:spacing w:before="0" w:after="0"/>
                  <w:jc w:val="right"/>
                  <w:rPr>
                    <w:b/>
                    <w:sz w:val="20"/>
                    <w:szCs w:val="20"/>
                  </w:rPr>
                </w:pPr>
                <w:r w:rsidRPr="002466CA">
                  <w:rPr>
                    <w:b/>
                    <w:sz w:val="20"/>
                    <w:szCs w:val="20"/>
                  </w:rPr>
                  <w:t>Targets</w:t>
                </w:r>
              </w:p>
            </w:tc>
          </w:tr>
          <w:tr w:rsidR="00851642" w:rsidRPr="00C7620B" w14:paraId="37F187FC" w14:textId="77777777" w:rsidTr="003544E2">
            <w:trPr>
              <w:trHeight w:val="20"/>
            </w:trPr>
            <w:tc>
              <w:tcPr>
                <w:tcW w:w="4537" w:type="dxa"/>
                <w:tcBorders>
                  <w:top w:val="single" w:sz="24" w:space="0" w:color="auto"/>
                  <w:left w:val="nil"/>
                  <w:bottom w:val="nil"/>
                  <w:right w:val="nil"/>
                </w:tcBorders>
                <w:hideMark/>
              </w:tcPr>
              <w:p w14:paraId="19744E6C" w14:textId="77777777" w:rsidR="00851642" w:rsidRPr="002466CA" w:rsidRDefault="00851642" w:rsidP="003E5B68">
                <w:pPr>
                  <w:numPr>
                    <w:ilvl w:val="0"/>
                    <w:numId w:val="14"/>
                  </w:numPr>
                  <w:pBdr>
                    <w:top w:val="nil"/>
                    <w:left w:val="nil"/>
                    <w:bottom w:val="nil"/>
                    <w:right w:val="nil"/>
                    <w:between w:val="nil"/>
                    <w:bar w:val="nil"/>
                  </w:pBdr>
                  <w:spacing w:after="0" w:line="240" w:lineRule="auto"/>
                  <w:ind w:left="357" w:hanging="357"/>
                  <w:contextualSpacing/>
                  <w:rPr>
                    <w:sz w:val="20"/>
                    <w:szCs w:val="20"/>
                  </w:rPr>
                </w:pPr>
                <w:r w:rsidRPr="002466CA">
                  <w:rPr>
                    <w:sz w:val="20"/>
                    <w:szCs w:val="20"/>
                  </w:rPr>
                  <w:t>Development application processing times:</w:t>
                </w:r>
              </w:p>
            </w:tc>
            <w:tc>
              <w:tcPr>
                <w:tcW w:w="1496" w:type="dxa"/>
                <w:tcBorders>
                  <w:top w:val="single" w:sz="24" w:space="0" w:color="auto"/>
                  <w:left w:val="nil"/>
                  <w:bottom w:val="nil"/>
                  <w:right w:val="nil"/>
                </w:tcBorders>
                <w:hideMark/>
              </w:tcPr>
              <w:p w14:paraId="1DF13EEE" w14:textId="77777777" w:rsidR="00851642" w:rsidRPr="002466CA" w:rsidRDefault="00851642" w:rsidP="00E33DA8">
                <w:pPr>
                  <w:pStyle w:val="Btablefigureunbold"/>
                </w:pPr>
              </w:p>
            </w:tc>
            <w:tc>
              <w:tcPr>
                <w:tcW w:w="1496" w:type="dxa"/>
                <w:tcBorders>
                  <w:top w:val="single" w:sz="24" w:space="0" w:color="auto"/>
                  <w:left w:val="nil"/>
                  <w:bottom w:val="nil"/>
                  <w:right w:val="nil"/>
                </w:tcBorders>
                <w:hideMark/>
              </w:tcPr>
              <w:p w14:paraId="4B08050E" w14:textId="77777777" w:rsidR="00851642" w:rsidRPr="002466CA" w:rsidRDefault="00851642" w:rsidP="00E33DA8">
                <w:pPr>
                  <w:pStyle w:val="Btablefigureunbold"/>
                </w:pPr>
              </w:p>
            </w:tc>
            <w:tc>
              <w:tcPr>
                <w:tcW w:w="1497" w:type="dxa"/>
                <w:tcBorders>
                  <w:top w:val="single" w:sz="24" w:space="0" w:color="auto"/>
                  <w:left w:val="nil"/>
                  <w:bottom w:val="nil"/>
                  <w:right w:val="nil"/>
                </w:tcBorders>
                <w:hideMark/>
              </w:tcPr>
              <w:p w14:paraId="0DB6C6B3" w14:textId="77777777" w:rsidR="00851642" w:rsidRPr="002466CA" w:rsidRDefault="00851642" w:rsidP="00E33DA8">
                <w:pPr>
                  <w:pStyle w:val="Btablefigureunbold"/>
                </w:pPr>
              </w:p>
            </w:tc>
          </w:tr>
          <w:tr w:rsidR="00851642" w:rsidRPr="00C7620B" w14:paraId="71FD802D" w14:textId="77777777">
            <w:tc>
              <w:tcPr>
                <w:tcW w:w="4537" w:type="dxa"/>
                <w:vAlign w:val="center"/>
                <w:hideMark/>
              </w:tcPr>
              <w:p w14:paraId="47FAA8E9" w14:textId="77777777" w:rsidR="00851642" w:rsidRPr="002466CA" w:rsidRDefault="00851642" w:rsidP="003E5B68">
                <w:pPr>
                  <w:numPr>
                    <w:ilvl w:val="0"/>
                    <w:numId w:val="15"/>
                  </w:numPr>
                  <w:pBdr>
                    <w:top w:val="nil"/>
                    <w:left w:val="nil"/>
                    <w:bottom w:val="nil"/>
                    <w:right w:val="nil"/>
                    <w:between w:val="nil"/>
                    <w:bar w:val="nil"/>
                  </w:pBdr>
                  <w:spacing w:after="0" w:line="240" w:lineRule="auto"/>
                  <w:contextualSpacing/>
                  <w:rPr>
                    <w:sz w:val="20"/>
                    <w:szCs w:val="20"/>
                  </w:rPr>
                </w:pPr>
                <w:r w:rsidRPr="002466CA">
                  <w:rPr>
                    <w:rFonts w:cs="Calibri"/>
                    <w:sz w:val="20"/>
                    <w:szCs w:val="20"/>
                  </w:rPr>
                  <w:t>Median processing times in working days for significant development applications</w:t>
                </w:r>
              </w:p>
            </w:tc>
            <w:tc>
              <w:tcPr>
                <w:tcW w:w="1496" w:type="dxa"/>
                <w:hideMark/>
              </w:tcPr>
              <w:p w14:paraId="762ECEBA"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60</w:t>
                </w:r>
              </w:p>
            </w:tc>
            <w:tc>
              <w:tcPr>
                <w:tcW w:w="1496" w:type="dxa"/>
                <w:hideMark/>
              </w:tcPr>
              <w:p w14:paraId="7CBDBED6" w14:textId="77777777" w:rsidR="00851642" w:rsidRPr="002466CA" w:rsidRDefault="00851642">
                <w:pPr>
                  <w:pBdr>
                    <w:top w:val="nil"/>
                    <w:left w:val="nil"/>
                    <w:bottom w:val="nil"/>
                    <w:right w:val="nil"/>
                    <w:between w:val="nil"/>
                    <w:bar w:val="nil"/>
                  </w:pBdr>
                  <w:jc w:val="right"/>
                  <w:rPr>
                    <w:sz w:val="20"/>
                    <w:szCs w:val="20"/>
                    <w:vertAlign w:val="superscript"/>
                  </w:rPr>
                </w:pPr>
                <w:r w:rsidRPr="002466CA">
                  <w:rPr>
                    <w:sz w:val="20"/>
                    <w:szCs w:val="20"/>
                  </w:rPr>
                  <w:t>89</w:t>
                </w:r>
              </w:p>
            </w:tc>
            <w:tc>
              <w:tcPr>
                <w:tcW w:w="1497" w:type="dxa"/>
                <w:hideMark/>
              </w:tcPr>
              <w:p w14:paraId="164F0EF5"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60</w:t>
                </w:r>
              </w:p>
            </w:tc>
          </w:tr>
          <w:tr w:rsidR="00851642" w:rsidRPr="00C7620B" w14:paraId="02FFCFA9" w14:textId="77777777" w:rsidTr="006548AA">
            <w:trPr>
              <w:trHeight w:val="794"/>
            </w:trPr>
            <w:tc>
              <w:tcPr>
                <w:tcW w:w="4537" w:type="dxa"/>
                <w:vAlign w:val="center"/>
                <w:hideMark/>
              </w:tcPr>
              <w:p w14:paraId="252B40E0" w14:textId="77777777" w:rsidR="00851642" w:rsidRPr="002466CA" w:rsidRDefault="00851642" w:rsidP="003E5B68">
                <w:pPr>
                  <w:numPr>
                    <w:ilvl w:val="0"/>
                    <w:numId w:val="15"/>
                  </w:numPr>
                  <w:pBdr>
                    <w:top w:val="nil"/>
                    <w:left w:val="nil"/>
                    <w:bottom w:val="nil"/>
                    <w:right w:val="nil"/>
                    <w:between w:val="nil"/>
                    <w:bar w:val="nil"/>
                  </w:pBdr>
                  <w:spacing w:after="0" w:line="240" w:lineRule="auto"/>
                  <w:contextualSpacing/>
                  <w:rPr>
                    <w:sz w:val="20"/>
                    <w:szCs w:val="20"/>
                  </w:rPr>
                </w:pPr>
                <w:r w:rsidRPr="002466CA">
                  <w:rPr>
                    <w:rFonts w:cs="Calibri"/>
                    <w:sz w:val="20"/>
                    <w:szCs w:val="20"/>
                  </w:rPr>
                  <w:t>Median processing times in working days for other (non-significant) development applications</w:t>
                </w:r>
              </w:p>
            </w:tc>
            <w:tc>
              <w:tcPr>
                <w:tcW w:w="1496" w:type="dxa"/>
                <w:hideMark/>
              </w:tcPr>
              <w:p w14:paraId="0764950A"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37</w:t>
                </w:r>
              </w:p>
            </w:tc>
            <w:tc>
              <w:tcPr>
                <w:tcW w:w="1496" w:type="dxa"/>
                <w:hideMark/>
              </w:tcPr>
              <w:p w14:paraId="38B654EF" w14:textId="77777777" w:rsidR="00851642" w:rsidRPr="002466CA" w:rsidRDefault="00851642">
                <w:pPr>
                  <w:pBdr>
                    <w:top w:val="nil"/>
                    <w:left w:val="nil"/>
                    <w:bottom w:val="nil"/>
                    <w:right w:val="nil"/>
                    <w:between w:val="nil"/>
                    <w:bar w:val="nil"/>
                  </w:pBdr>
                  <w:jc w:val="right"/>
                  <w:rPr>
                    <w:sz w:val="20"/>
                    <w:szCs w:val="20"/>
                    <w:vertAlign w:val="superscript"/>
                  </w:rPr>
                </w:pPr>
                <w:r w:rsidRPr="002466CA">
                  <w:rPr>
                    <w:sz w:val="20"/>
                    <w:szCs w:val="20"/>
                  </w:rPr>
                  <w:t>30</w:t>
                </w:r>
              </w:p>
            </w:tc>
            <w:tc>
              <w:tcPr>
                <w:tcW w:w="1497" w:type="dxa"/>
                <w:hideMark/>
              </w:tcPr>
              <w:p w14:paraId="45E5266C"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37</w:t>
                </w:r>
              </w:p>
            </w:tc>
          </w:tr>
          <w:tr w:rsidR="00851642" w:rsidRPr="00C7620B" w14:paraId="46F7224A" w14:textId="77777777" w:rsidTr="006548AA">
            <w:trPr>
              <w:trHeight w:val="510"/>
            </w:trPr>
            <w:tc>
              <w:tcPr>
                <w:tcW w:w="4537" w:type="dxa"/>
                <w:hideMark/>
              </w:tcPr>
              <w:p w14:paraId="2ACE3261"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sz w:val="20"/>
                    <w:szCs w:val="20"/>
                  </w:rPr>
                </w:pPr>
                <w:r w:rsidRPr="002466CA">
                  <w:rPr>
                    <w:sz w:val="20"/>
                    <w:szCs w:val="20"/>
                  </w:rPr>
                  <w:t>Percentage of development application decisions made within statutory timeframes</w:t>
                </w:r>
              </w:p>
            </w:tc>
            <w:tc>
              <w:tcPr>
                <w:tcW w:w="1496" w:type="dxa"/>
                <w:hideMark/>
              </w:tcPr>
              <w:p w14:paraId="436F7E9E"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75%</w:t>
                </w:r>
              </w:p>
            </w:tc>
            <w:tc>
              <w:tcPr>
                <w:tcW w:w="1496" w:type="dxa"/>
                <w:hideMark/>
              </w:tcPr>
              <w:p w14:paraId="275959E7" w14:textId="77777777" w:rsidR="00851642" w:rsidRPr="002466CA" w:rsidRDefault="00851642">
                <w:pPr>
                  <w:pBdr>
                    <w:top w:val="nil"/>
                    <w:left w:val="nil"/>
                    <w:bottom w:val="nil"/>
                    <w:right w:val="nil"/>
                    <w:between w:val="nil"/>
                    <w:bar w:val="nil"/>
                  </w:pBdr>
                  <w:jc w:val="right"/>
                  <w:rPr>
                    <w:sz w:val="20"/>
                    <w:szCs w:val="20"/>
                    <w:vertAlign w:val="superscript"/>
                  </w:rPr>
                </w:pPr>
                <w:r w:rsidRPr="002466CA">
                  <w:rPr>
                    <w:sz w:val="20"/>
                    <w:szCs w:val="20"/>
                  </w:rPr>
                  <w:t>90%</w:t>
                </w:r>
              </w:p>
            </w:tc>
            <w:tc>
              <w:tcPr>
                <w:tcW w:w="1497" w:type="dxa"/>
                <w:hideMark/>
              </w:tcPr>
              <w:p w14:paraId="29DAB8FA"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75%</w:t>
                </w:r>
              </w:p>
            </w:tc>
          </w:tr>
          <w:tr w:rsidR="00851642" w:rsidRPr="00C7620B" w14:paraId="13F27E6B" w14:textId="77777777" w:rsidTr="003544E2">
            <w:trPr>
              <w:trHeight w:val="794"/>
            </w:trPr>
            <w:tc>
              <w:tcPr>
                <w:tcW w:w="4537" w:type="dxa"/>
                <w:hideMark/>
              </w:tcPr>
              <w:p w14:paraId="11EB5810"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sz w:val="20"/>
                    <w:szCs w:val="20"/>
                  </w:rPr>
                </w:pPr>
                <w:r w:rsidRPr="002466CA">
                  <w:rPr>
                    <w:sz w:val="20"/>
                    <w:szCs w:val="20"/>
                  </w:rPr>
                  <w:t>Proportion of minor housing developments (exemption declaration applications) approved within statutory timeframe (10 days)</w:t>
                </w:r>
              </w:p>
            </w:tc>
            <w:tc>
              <w:tcPr>
                <w:tcW w:w="1496" w:type="dxa"/>
                <w:hideMark/>
              </w:tcPr>
              <w:p w14:paraId="0C9E15DD"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80%</w:t>
                </w:r>
              </w:p>
            </w:tc>
            <w:tc>
              <w:tcPr>
                <w:tcW w:w="1496" w:type="dxa"/>
                <w:hideMark/>
              </w:tcPr>
              <w:p w14:paraId="27B96DAB" w14:textId="77777777" w:rsidR="00851642" w:rsidRPr="002466CA" w:rsidRDefault="00851642">
                <w:pPr>
                  <w:pBdr>
                    <w:top w:val="nil"/>
                    <w:left w:val="nil"/>
                    <w:bottom w:val="nil"/>
                    <w:right w:val="nil"/>
                    <w:between w:val="nil"/>
                    <w:bar w:val="nil"/>
                  </w:pBdr>
                  <w:jc w:val="right"/>
                  <w:rPr>
                    <w:sz w:val="20"/>
                    <w:szCs w:val="20"/>
                    <w:vertAlign w:val="superscript"/>
                  </w:rPr>
                </w:pPr>
                <w:r w:rsidRPr="002466CA">
                  <w:rPr>
                    <w:sz w:val="20"/>
                    <w:szCs w:val="20"/>
                  </w:rPr>
                  <w:t>97%</w:t>
                </w:r>
              </w:p>
            </w:tc>
            <w:tc>
              <w:tcPr>
                <w:tcW w:w="1497" w:type="dxa"/>
                <w:hideMark/>
              </w:tcPr>
              <w:p w14:paraId="0FB0FD4F"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80%</w:t>
                </w:r>
              </w:p>
            </w:tc>
          </w:tr>
          <w:tr w:rsidR="00851642" w:rsidRPr="00C7620B" w14:paraId="02EC9560" w14:textId="77777777" w:rsidTr="003544E2">
            <w:trPr>
              <w:trHeight w:val="794"/>
            </w:trPr>
            <w:tc>
              <w:tcPr>
                <w:tcW w:w="4537" w:type="dxa"/>
                <w:tcBorders>
                  <w:top w:val="nil"/>
                  <w:left w:val="nil"/>
                  <w:bottom w:val="single" w:sz="24" w:space="0" w:color="auto"/>
                  <w:right w:val="nil"/>
                </w:tcBorders>
                <w:hideMark/>
              </w:tcPr>
              <w:p w14:paraId="58E8839F" w14:textId="6370EF83"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sz w:val="20"/>
                    <w:szCs w:val="20"/>
                  </w:rPr>
                </w:pPr>
                <w:r w:rsidRPr="002466CA">
                  <w:rPr>
                    <w:sz w:val="20"/>
                    <w:szCs w:val="20"/>
                  </w:rPr>
                  <w:t>Proportion of Survey plans examined within standard timeframes as published by the Surveyor-General</w:t>
                </w:r>
              </w:p>
            </w:tc>
            <w:tc>
              <w:tcPr>
                <w:tcW w:w="1496" w:type="dxa"/>
                <w:tcBorders>
                  <w:top w:val="nil"/>
                  <w:left w:val="nil"/>
                  <w:bottom w:val="single" w:sz="24" w:space="0" w:color="auto"/>
                  <w:right w:val="nil"/>
                </w:tcBorders>
                <w:hideMark/>
              </w:tcPr>
              <w:p w14:paraId="6B0E3FCE"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85%</w:t>
                </w:r>
              </w:p>
            </w:tc>
            <w:tc>
              <w:tcPr>
                <w:tcW w:w="1496" w:type="dxa"/>
                <w:tcBorders>
                  <w:top w:val="nil"/>
                  <w:left w:val="nil"/>
                  <w:bottom w:val="single" w:sz="24" w:space="0" w:color="auto"/>
                  <w:right w:val="nil"/>
                </w:tcBorders>
                <w:hideMark/>
              </w:tcPr>
              <w:p w14:paraId="1CB2A1E6" w14:textId="77777777" w:rsidR="00851642" w:rsidRPr="002466CA" w:rsidRDefault="00851642">
                <w:pPr>
                  <w:pBdr>
                    <w:top w:val="nil"/>
                    <w:left w:val="nil"/>
                    <w:bottom w:val="nil"/>
                    <w:right w:val="nil"/>
                    <w:between w:val="nil"/>
                    <w:bar w:val="nil"/>
                  </w:pBdr>
                  <w:jc w:val="right"/>
                  <w:rPr>
                    <w:sz w:val="20"/>
                    <w:szCs w:val="20"/>
                    <w:vertAlign w:val="superscript"/>
                  </w:rPr>
                </w:pPr>
                <w:r w:rsidRPr="002466CA">
                  <w:rPr>
                    <w:sz w:val="20"/>
                    <w:szCs w:val="20"/>
                  </w:rPr>
                  <w:t>94%</w:t>
                </w:r>
              </w:p>
            </w:tc>
            <w:tc>
              <w:tcPr>
                <w:tcW w:w="1497" w:type="dxa"/>
                <w:tcBorders>
                  <w:top w:val="nil"/>
                  <w:left w:val="nil"/>
                  <w:bottom w:val="single" w:sz="24" w:space="0" w:color="auto"/>
                  <w:right w:val="nil"/>
                </w:tcBorders>
                <w:hideMark/>
              </w:tcPr>
              <w:p w14:paraId="0BF9A2F0" w14:textId="77777777" w:rsidR="00851642" w:rsidRPr="002466CA" w:rsidRDefault="00851642">
                <w:pPr>
                  <w:pBdr>
                    <w:top w:val="nil"/>
                    <w:left w:val="nil"/>
                    <w:bottom w:val="nil"/>
                    <w:right w:val="nil"/>
                    <w:between w:val="nil"/>
                    <w:bar w:val="nil"/>
                  </w:pBdr>
                  <w:jc w:val="right"/>
                  <w:rPr>
                    <w:sz w:val="20"/>
                    <w:szCs w:val="20"/>
                  </w:rPr>
                </w:pPr>
                <w:r w:rsidRPr="002466CA">
                  <w:rPr>
                    <w:sz w:val="20"/>
                    <w:szCs w:val="20"/>
                  </w:rPr>
                  <w:t>85%</w:t>
                </w:r>
              </w:p>
            </w:tc>
          </w:tr>
        </w:tbl>
        <w:p w14:paraId="1ABE6BC8" w14:textId="77777777" w:rsidR="00D82ED9" w:rsidRDefault="00D82ED9">
          <w:pPr>
            <w:spacing w:before="0" w:after="160" w:line="259" w:lineRule="auto"/>
            <w:rPr>
              <w:rFonts w:ascii="Arial" w:eastAsia="SimSun" w:hAnsi="Arial" w:cstheme="majorBidi"/>
              <w:i/>
              <w:iCs/>
              <w:sz w:val="26"/>
            </w:rPr>
          </w:pPr>
          <w:r>
            <w:rPr>
              <w:rFonts w:eastAsia="SimSun"/>
            </w:rPr>
            <w:br w:type="page"/>
          </w:r>
        </w:p>
        <w:p w14:paraId="492B4297" w14:textId="654ECA94" w:rsidR="00851642" w:rsidRPr="00E44B98" w:rsidRDefault="00851642" w:rsidP="00D82ED9">
          <w:pPr>
            <w:pStyle w:val="Heading4"/>
            <w:rPr>
              <w:rFonts w:eastAsia="SimSun"/>
              <w:sz w:val="28"/>
              <w:szCs w:val="24"/>
            </w:rPr>
          </w:pPr>
          <w:r w:rsidRPr="00E44B98">
            <w:rPr>
              <w:rFonts w:eastAsia="SimSun"/>
            </w:rPr>
            <w:t>Output 1.2: Policy, Planning and the Built Environment</w:t>
          </w:r>
        </w:p>
        <w:p w14:paraId="1BA675F9" w14:textId="1536121E" w:rsidR="00851642" w:rsidRPr="00D801F9"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D801F9">
            <w:rPr>
              <w:rFonts w:eastAsia="SimSun" w:cs="Times New Roman"/>
              <w:b/>
              <w:sz w:val="20"/>
              <w:szCs w:val="20"/>
            </w:rPr>
            <w:t xml:space="preserve">Table </w:t>
          </w:r>
          <w:r w:rsidR="001D7A0A">
            <w:rPr>
              <w:rFonts w:eastAsia="SimSun" w:cs="Times New Roman"/>
              <w:b/>
              <w:sz w:val="20"/>
              <w:szCs w:val="20"/>
            </w:rPr>
            <w:t>34</w:t>
          </w:r>
          <w:r w:rsidRPr="00D801F9">
            <w:rPr>
              <w:rFonts w:eastAsia="SimSun" w:cs="Times New Roman"/>
              <w:b/>
              <w:sz w:val="20"/>
              <w:szCs w:val="20"/>
            </w:rPr>
            <w:t>: Accountability Indicators Output 1.2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700"/>
            <w:gridCol w:w="1292"/>
            <w:gridCol w:w="1497"/>
          </w:tblGrid>
          <w:tr w:rsidR="00851642" w:rsidRPr="00BB1A0F" w14:paraId="361B917F" w14:textId="77777777" w:rsidTr="003544E2">
            <w:trPr>
              <w:tblHeader/>
            </w:trPr>
            <w:tc>
              <w:tcPr>
                <w:tcW w:w="4537" w:type="dxa"/>
                <w:tcBorders>
                  <w:top w:val="single" w:sz="24" w:space="0" w:color="auto"/>
                  <w:left w:val="nil"/>
                  <w:bottom w:val="single" w:sz="24" w:space="0" w:color="auto"/>
                  <w:right w:val="nil"/>
                </w:tcBorders>
              </w:tcPr>
              <w:p w14:paraId="5C089724" w14:textId="77777777" w:rsidR="00851642" w:rsidRPr="002466CA" w:rsidRDefault="00851642" w:rsidP="00D82ED9">
                <w:pPr>
                  <w:spacing w:after="0"/>
                  <w:jc w:val="right"/>
                  <w:rPr>
                    <w:rFonts w:cs="Calibri"/>
                    <w:b/>
                    <w:sz w:val="20"/>
                    <w:szCs w:val="20"/>
                  </w:rPr>
                </w:pPr>
              </w:p>
            </w:tc>
            <w:tc>
              <w:tcPr>
                <w:tcW w:w="1700" w:type="dxa"/>
                <w:tcBorders>
                  <w:top w:val="single" w:sz="24" w:space="0" w:color="auto"/>
                  <w:left w:val="nil"/>
                  <w:bottom w:val="single" w:sz="24" w:space="0" w:color="auto"/>
                  <w:right w:val="nil"/>
                </w:tcBorders>
                <w:hideMark/>
              </w:tcPr>
              <w:p w14:paraId="509B1712"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2025-26</w:t>
                </w:r>
              </w:p>
              <w:p w14:paraId="68D0E2F5"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Targets</w:t>
                </w:r>
              </w:p>
            </w:tc>
            <w:tc>
              <w:tcPr>
                <w:tcW w:w="1292" w:type="dxa"/>
                <w:tcBorders>
                  <w:top w:val="single" w:sz="24" w:space="0" w:color="auto"/>
                  <w:left w:val="nil"/>
                  <w:bottom w:val="single" w:sz="24" w:space="0" w:color="auto"/>
                  <w:right w:val="nil"/>
                </w:tcBorders>
                <w:hideMark/>
              </w:tcPr>
              <w:p w14:paraId="309FAD8B"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2025-26</w:t>
                </w:r>
              </w:p>
              <w:p w14:paraId="78D16D7B"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 xml:space="preserve">Estimated </w:t>
                </w:r>
              </w:p>
              <w:p w14:paraId="15620C89"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Outcome</w:t>
                </w:r>
              </w:p>
            </w:tc>
            <w:tc>
              <w:tcPr>
                <w:tcW w:w="1497" w:type="dxa"/>
                <w:tcBorders>
                  <w:top w:val="single" w:sz="24" w:space="0" w:color="auto"/>
                  <w:left w:val="nil"/>
                  <w:bottom w:val="single" w:sz="24" w:space="0" w:color="auto"/>
                  <w:right w:val="nil"/>
                </w:tcBorders>
                <w:hideMark/>
              </w:tcPr>
              <w:p w14:paraId="6D879931"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2026-27</w:t>
                </w:r>
              </w:p>
              <w:p w14:paraId="060CDA33" w14:textId="77777777" w:rsidR="00851642" w:rsidRPr="002466CA" w:rsidRDefault="00851642" w:rsidP="00D82ED9">
                <w:pPr>
                  <w:pBdr>
                    <w:top w:val="nil"/>
                    <w:left w:val="nil"/>
                    <w:bottom w:val="nil"/>
                    <w:right w:val="nil"/>
                    <w:between w:val="nil"/>
                    <w:bar w:val="nil"/>
                  </w:pBdr>
                  <w:spacing w:after="0"/>
                  <w:jc w:val="right"/>
                  <w:rPr>
                    <w:rFonts w:cs="Calibri"/>
                    <w:b/>
                    <w:sz w:val="20"/>
                    <w:szCs w:val="20"/>
                  </w:rPr>
                </w:pPr>
                <w:r w:rsidRPr="002466CA">
                  <w:rPr>
                    <w:rFonts w:cs="Calibri"/>
                    <w:b/>
                    <w:sz w:val="20"/>
                    <w:szCs w:val="20"/>
                  </w:rPr>
                  <w:t>Targets</w:t>
                </w:r>
              </w:p>
            </w:tc>
          </w:tr>
          <w:tr w:rsidR="00851642" w:rsidRPr="00BB1A0F" w14:paraId="03D396A7" w14:textId="77777777" w:rsidTr="003544E2">
            <w:trPr>
              <w:trHeight w:val="65"/>
            </w:trPr>
            <w:tc>
              <w:tcPr>
                <w:tcW w:w="4537" w:type="dxa"/>
                <w:tcBorders>
                  <w:top w:val="single" w:sz="24" w:space="0" w:color="auto"/>
                </w:tcBorders>
                <w:hideMark/>
              </w:tcPr>
              <w:p w14:paraId="5AA98D1A" w14:textId="77777777" w:rsidR="00851642" w:rsidRPr="002466CA"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2466CA">
                  <w:rPr>
                    <w:rFonts w:cs="Calibri"/>
                    <w:b/>
                    <w:sz w:val="20"/>
                    <w:szCs w:val="20"/>
                  </w:rPr>
                  <w:t>Development and Implementation</w:t>
                </w:r>
              </w:p>
            </w:tc>
            <w:tc>
              <w:tcPr>
                <w:tcW w:w="1700" w:type="dxa"/>
                <w:tcBorders>
                  <w:top w:val="single" w:sz="24" w:space="0" w:color="auto"/>
                </w:tcBorders>
              </w:tcPr>
              <w:p w14:paraId="359701BA" w14:textId="77777777" w:rsidR="00851642" w:rsidRPr="002466CA" w:rsidRDefault="00851642" w:rsidP="00D82ED9">
                <w:pPr>
                  <w:spacing w:before="0" w:after="0"/>
                  <w:jc w:val="right"/>
                  <w:rPr>
                    <w:rFonts w:cs="Calibri"/>
                    <w:sz w:val="20"/>
                    <w:szCs w:val="20"/>
                  </w:rPr>
                </w:pPr>
              </w:p>
            </w:tc>
            <w:tc>
              <w:tcPr>
                <w:tcW w:w="1292" w:type="dxa"/>
                <w:tcBorders>
                  <w:top w:val="single" w:sz="24" w:space="0" w:color="auto"/>
                </w:tcBorders>
              </w:tcPr>
              <w:p w14:paraId="7D2A09E5" w14:textId="77777777" w:rsidR="00851642" w:rsidRPr="002466CA" w:rsidRDefault="00851642" w:rsidP="00D82ED9">
                <w:pPr>
                  <w:spacing w:before="0" w:after="0"/>
                  <w:jc w:val="right"/>
                  <w:rPr>
                    <w:rFonts w:cs="Calibri"/>
                    <w:sz w:val="20"/>
                    <w:szCs w:val="20"/>
                  </w:rPr>
                </w:pPr>
              </w:p>
            </w:tc>
            <w:tc>
              <w:tcPr>
                <w:tcW w:w="1497" w:type="dxa"/>
                <w:tcBorders>
                  <w:top w:val="single" w:sz="24" w:space="0" w:color="auto"/>
                </w:tcBorders>
              </w:tcPr>
              <w:p w14:paraId="50CA816A" w14:textId="77777777" w:rsidR="00851642" w:rsidRPr="002466CA" w:rsidRDefault="00851642" w:rsidP="00D82ED9">
                <w:pPr>
                  <w:spacing w:before="0" w:after="0"/>
                  <w:jc w:val="right"/>
                  <w:rPr>
                    <w:rFonts w:cs="Calibri"/>
                    <w:sz w:val="20"/>
                    <w:szCs w:val="20"/>
                  </w:rPr>
                </w:pPr>
              </w:p>
            </w:tc>
          </w:tr>
          <w:tr w:rsidR="00851642" w:rsidRPr="00BB1A0F" w14:paraId="71FADFC4" w14:textId="77777777">
            <w:tc>
              <w:tcPr>
                <w:tcW w:w="4537" w:type="dxa"/>
                <w:hideMark/>
              </w:tcPr>
              <w:p w14:paraId="674741A8" w14:textId="77777777" w:rsidR="00851642" w:rsidRPr="00691268" w:rsidRDefault="00851642" w:rsidP="00F25858">
                <w:pPr>
                  <w:pStyle w:val="BTableList"/>
                  <w:numPr>
                    <w:ilvl w:val="0"/>
                    <w:numId w:val="92"/>
                  </w:numPr>
                  <w:pBdr>
                    <w:top w:val="nil"/>
                    <w:left w:val="nil"/>
                    <w:bottom w:val="nil"/>
                    <w:right w:val="nil"/>
                    <w:between w:val="nil"/>
                    <w:bar w:val="nil"/>
                  </w:pBdr>
                  <w:rPr>
                    <w:rFonts w:cs="Calibri"/>
                    <w:szCs w:val="20"/>
                  </w:rPr>
                </w:pPr>
                <w:r w:rsidRPr="00691268">
                  <w:rPr>
                    <w:rFonts w:cs="Calibri"/>
                    <w:szCs w:val="20"/>
                  </w:rPr>
                  <w:t>Number of studies completed following peer review and completion of all subcomponents of the study and transmittal of final reports to stakeholders</w:t>
                </w:r>
                <w:r w:rsidRPr="00691268">
                  <w:rPr>
                    <w:rFonts w:cs="Calibri"/>
                    <w:szCs w:val="20"/>
                    <w:vertAlign w:val="superscript"/>
                  </w:rPr>
                  <w:t>1</w:t>
                </w:r>
              </w:p>
            </w:tc>
            <w:tc>
              <w:tcPr>
                <w:tcW w:w="1700" w:type="dxa"/>
                <w:hideMark/>
              </w:tcPr>
              <w:p w14:paraId="33AEC4B1"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c>
              <w:tcPr>
                <w:tcW w:w="1292" w:type="dxa"/>
                <w:hideMark/>
              </w:tcPr>
              <w:p w14:paraId="52BC7B0A"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c>
              <w:tcPr>
                <w:tcW w:w="1497" w:type="dxa"/>
                <w:hideMark/>
              </w:tcPr>
              <w:p w14:paraId="23C90614"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r>
          <w:tr w:rsidR="00851642" w:rsidRPr="00BB1A0F" w14:paraId="15367050" w14:textId="77777777" w:rsidTr="008B0077">
            <w:trPr>
              <w:trHeight w:val="794"/>
            </w:trPr>
            <w:tc>
              <w:tcPr>
                <w:tcW w:w="4537" w:type="dxa"/>
                <w:hideMark/>
              </w:tcPr>
              <w:p w14:paraId="40674C60"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Publish Land and Property Report within six months of the end of the reporting period</w:t>
                </w:r>
              </w:p>
              <w:p w14:paraId="55E9E78C" w14:textId="77777777" w:rsidR="00851642" w:rsidRPr="002466CA" w:rsidRDefault="00851642" w:rsidP="00D82ED9">
                <w:pPr>
                  <w:pBdr>
                    <w:top w:val="nil"/>
                    <w:left w:val="nil"/>
                    <w:bottom w:val="nil"/>
                    <w:right w:val="nil"/>
                    <w:between w:val="nil"/>
                    <w:bar w:val="nil"/>
                  </w:pBdr>
                  <w:spacing w:before="0" w:after="0"/>
                  <w:ind w:left="357" w:hanging="357"/>
                  <w:contextualSpacing/>
                  <w:rPr>
                    <w:rFonts w:cs="Calibri"/>
                    <w:b/>
                    <w:sz w:val="20"/>
                    <w:szCs w:val="20"/>
                  </w:rPr>
                </w:pPr>
                <w:r w:rsidRPr="002466CA">
                  <w:rPr>
                    <w:rFonts w:cs="Calibri"/>
                    <w:b/>
                    <w:sz w:val="20"/>
                    <w:szCs w:val="20"/>
                  </w:rPr>
                  <w:t>Loose Fill Asbestos</w:t>
                </w:r>
              </w:p>
            </w:tc>
            <w:tc>
              <w:tcPr>
                <w:tcW w:w="1700" w:type="dxa"/>
                <w:hideMark/>
              </w:tcPr>
              <w:p w14:paraId="0964DC8D"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c>
              <w:tcPr>
                <w:tcW w:w="1292" w:type="dxa"/>
                <w:hideMark/>
              </w:tcPr>
              <w:p w14:paraId="7D6DB5E8"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c>
              <w:tcPr>
                <w:tcW w:w="1497" w:type="dxa"/>
                <w:hideMark/>
              </w:tcPr>
              <w:p w14:paraId="74E87752"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r>
          <w:tr w:rsidR="00851642" w:rsidRPr="00BB1A0F" w14:paraId="65845158" w14:textId="77777777">
            <w:tc>
              <w:tcPr>
                <w:tcW w:w="4537" w:type="dxa"/>
                <w:hideMark/>
              </w:tcPr>
              <w:p w14:paraId="647F79B6"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Removal of properties demolished during the financial year from the Affected Residential Premises Register</w:t>
                </w:r>
              </w:p>
            </w:tc>
            <w:tc>
              <w:tcPr>
                <w:tcW w:w="1700" w:type="dxa"/>
                <w:hideMark/>
              </w:tcPr>
              <w:p w14:paraId="096D345B"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c>
              <w:tcPr>
                <w:tcW w:w="1292" w:type="dxa"/>
                <w:hideMark/>
              </w:tcPr>
              <w:p w14:paraId="3D7E367D"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0</w:t>
                </w:r>
              </w:p>
            </w:tc>
            <w:tc>
              <w:tcPr>
                <w:tcW w:w="1497" w:type="dxa"/>
                <w:hideMark/>
              </w:tcPr>
              <w:p w14:paraId="2DFD326D"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2</w:t>
                </w:r>
              </w:p>
            </w:tc>
          </w:tr>
          <w:tr w:rsidR="00851642" w:rsidRPr="00BB1A0F" w14:paraId="398CC7CC" w14:textId="77777777" w:rsidTr="00D82ED9">
            <w:trPr>
              <w:trHeight w:val="238"/>
            </w:trPr>
            <w:tc>
              <w:tcPr>
                <w:tcW w:w="4537" w:type="dxa"/>
                <w:hideMark/>
              </w:tcPr>
              <w:p w14:paraId="20317D54" w14:textId="77777777" w:rsidR="00851642" w:rsidRPr="002466CA"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2466CA">
                  <w:rPr>
                    <w:rFonts w:cs="Calibri"/>
                    <w:b/>
                    <w:sz w:val="20"/>
                    <w:szCs w:val="20"/>
                  </w:rPr>
                  <w:t>Planning Policy</w:t>
                </w:r>
              </w:p>
            </w:tc>
            <w:tc>
              <w:tcPr>
                <w:tcW w:w="1700" w:type="dxa"/>
              </w:tcPr>
              <w:p w14:paraId="25A1C99F" w14:textId="77777777" w:rsidR="00851642" w:rsidRPr="002466CA" w:rsidRDefault="00851642" w:rsidP="00D82ED9">
                <w:pPr>
                  <w:spacing w:before="0" w:after="0"/>
                  <w:ind w:left="360" w:hanging="360"/>
                  <w:contextualSpacing/>
                  <w:rPr>
                    <w:rFonts w:cs="Calibri"/>
                    <w:b/>
                    <w:sz w:val="20"/>
                    <w:szCs w:val="20"/>
                  </w:rPr>
                </w:pPr>
              </w:p>
            </w:tc>
            <w:tc>
              <w:tcPr>
                <w:tcW w:w="1292" w:type="dxa"/>
              </w:tcPr>
              <w:p w14:paraId="4AC0A4E3" w14:textId="77777777" w:rsidR="00851642" w:rsidRPr="002466CA" w:rsidRDefault="00851642" w:rsidP="00D82ED9">
                <w:pPr>
                  <w:spacing w:before="0" w:after="0"/>
                  <w:ind w:left="360" w:hanging="360"/>
                  <w:contextualSpacing/>
                  <w:rPr>
                    <w:rFonts w:cs="Calibri"/>
                    <w:b/>
                    <w:sz w:val="20"/>
                    <w:szCs w:val="20"/>
                  </w:rPr>
                </w:pPr>
              </w:p>
            </w:tc>
            <w:tc>
              <w:tcPr>
                <w:tcW w:w="1497" w:type="dxa"/>
              </w:tcPr>
              <w:p w14:paraId="5B828748" w14:textId="77777777" w:rsidR="00851642" w:rsidRPr="002466CA" w:rsidRDefault="00851642" w:rsidP="00D82ED9">
                <w:pPr>
                  <w:spacing w:before="0" w:after="0"/>
                  <w:ind w:left="360" w:hanging="360"/>
                  <w:contextualSpacing/>
                  <w:rPr>
                    <w:rFonts w:cs="Calibri"/>
                    <w:b/>
                    <w:sz w:val="20"/>
                    <w:szCs w:val="20"/>
                  </w:rPr>
                </w:pPr>
              </w:p>
            </w:tc>
          </w:tr>
          <w:tr w:rsidR="00851642" w:rsidRPr="00BB1A0F" w14:paraId="41A7D41D" w14:textId="77777777">
            <w:tc>
              <w:tcPr>
                <w:tcW w:w="4537" w:type="dxa"/>
                <w:hideMark/>
              </w:tcPr>
              <w:p w14:paraId="68D9B380"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Number of Environment, Transport and Planning Forums held during the year to assist in community consultations</w:t>
                </w:r>
                <w:r w:rsidRPr="002466CA">
                  <w:rPr>
                    <w:rFonts w:cs="Calibri"/>
                    <w:sz w:val="20"/>
                    <w:szCs w:val="20"/>
                    <w:vertAlign w:val="superscript"/>
                  </w:rPr>
                  <w:t>2</w:t>
                </w:r>
              </w:p>
            </w:tc>
            <w:tc>
              <w:tcPr>
                <w:tcW w:w="1700" w:type="dxa"/>
                <w:hideMark/>
              </w:tcPr>
              <w:p w14:paraId="02C81FE7"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 xml:space="preserve"> 6 </w:t>
                </w:r>
              </w:p>
            </w:tc>
            <w:tc>
              <w:tcPr>
                <w:tcW w:w="1292" w:type="dxa"/>
                <w:hideMark/>
              </w:tcPr>
              <w:p w14:paraId="527C91B2"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 xml:space="preserve"> 6 </w:t>
                </w:r>
              </w:p>
            </w:tc>
            <w:tc>
              <w:tcPr>
                <w:tcW w:w="1497" w:type="dxa"/>
                <w:hideMark/>
              </w:tcPr>
              <w:p w14:paraId="0FEE3D06"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6</w:t>
                </w:r>
              </w:p>
            </w:tc>
          </w:tr>
          <w:tr w:rsidR="00851642" w:rsidRPr="00BB1A0F" w14:paraId="33E16FBD" w14:textId="77777777">
            <w:tc>
              <w:tcPr>
                <w:tcW w:w="4537" w:type="dxa"/>
                <w:hideMark/>
              </w:tcPr>
              <w:p w14:paraId="5E813A92"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Decision on Major Plan Amendment (MPA) Applications completed within Statutory timeframe</w:t>
                </w:r>
              </w:p>
            </w:tc>
            <w:tc>
              <w:tcPr>
                <w:tcW w:w="1700" w:type="dxa"/>
                <w:hideMark/>
              </w:tcPr>
              <w:p w14:paraId="1EB0CB4F"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75%</w:t>
                </w:r>
              </w:p>
            </w:tc>
            <w:tc>
              <w:tcPr>
                <w:tcW w:w="1292" w:type="dxa"/>
                <w:hideMark/>
              </w:tcPr>
              <w:p w14:paraId="7F74481F"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75%</w:t>
                </w:r>
              </w:p>
            </w:tc>
            <w:tc>
              <w:tcPr>
                <w:tcW w:w="1497" w:type="dxa"/>
                <w:hideMark/>
              </w:tcPr>
              <w:p w14:paraId="2AFFD6D5"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75%</w:t>
                </w:r>
              </w:p>
            </w:tc>
          </w:tr>
          <w:tr w:rsidR="00851642" w:rsidRPr="00BB1A0F" w14:paraId="61B39C3F" w14:textId="77777777">
            <w:tc>
              <w:tcPr>
                <w:tcW w:w="4537" w:type="dxa"/>
                <w:hideMark/>
              </w:tcPr>
              <w:p w14:paraId="6A886EA3"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Proportion of development proposals receiving design advice within 10 business days following the National Capital Design Review Panel considerations.</w:t>
                </w:r>
              </w:p>
            </w:tc>
            <w:tc>
              <w:tcPr>
                <w:tcW w:w="1700" w:type="dxa"/>
                <w:hideMark/>
              </w:tcPr>
              <w:p w14:paraId="0F096046"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100%</w:t>
                </w:r>
              </w:p>
            </w:tc>
            <w:tc>
              <w:tcPr>
                <w:tcW w:w="1292" w:type="dxa"/>
                <w:hideMark/>
              </w:tcPr>
              <w:p w14:paraId="75BF16F9"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100%</w:t>
                </w:r>
              </w:p>
            </w:tc>
            <w:tc>
              <w:tcPr>
                <w:tcW w:w="1497" w:type="dxa"/>
                <w:hideMark/>
              </w:tcPr>
              <w:p w14:paraId="3EE13B7A"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100%</w:t>
                </w:r>
              </w:p>
            </w:tc>
          </w:tr>
          <w:tr w:rsidR="00851642" w:rsidRPr="00BB1A0F" w14:paraId="1D30221E" w14:textId="77777777">
            <w:tc>
              <w:tcPr>
                <w:tcW w:w="4537" w:type="dxa"/>
                <w:hideMark/>
              </w:tcPr>
              <w:p w14:paraId="427E106D"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 xml:space="preserve">Complete assessments for residential uplift program consistent with the District Strategies </w:t>
                </w:r>
                <w:r w:rsidRPr="002466CA">
                  <w:rPr>
                    <w:rFonts w:cs="Calibri"/>
                    <w:sz w:val="20"/>
                    <w:szCs w:val="20"/>
                    <w:vertAlign w:val="superscript"/>
                  </w:rPr>
                  <w:t>3</w:t>
                </w:r>
              </w:p>
            </w:tc>
            <w:tc>
              <w:tcPr>
                <w:tcW w:w="1700" w:type="dxa"/>
                <w:hideMark/>
              </w:tcPr>
              <w:p w14:paraId="794902E1"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 xml:space="preserve"> 2 </w:t>
                </w:r>
              </w:p>
            </w:tc>
            <w:tc>
              <w:tcPr>
                <w:tcW w:w="1292" w:type="dxa"/>
                <w:hideMark/>
              </w:tcPr>
              <w:p w14:paraId="0100776A"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 xml:space="preserve"> 2 </w:t>
                </w:r>
              </w:p>
            </w:tc>
            <w:tc>
              <w:tcPr>
                <w:tcW w:w="1497" w:type="dxa"/>
                <w:hideMark/>
              </w:tcPr>
              <w:p w14:paraId="09F1D2C9"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100%</w:t>
                </w:r>
              </w:p>
            </w:tc>
          </w:tr>
          <w:tr w:rsidR="00851642" w:rsidRPr="00BB1A0F" w14:paraId="4D6922C2" w14:textId="77777777">
            <w:tc>
              <w:tcPr>
                <w:tcW w:w="4537" w:type="dxa"/>
                <w:hideMark/>
              </w:tcPr>
              <w:p w14:paraId="5A99A79C" w14:textId="77777777" w:rsidR="00851642" w:rsidRPr="002466CA"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2466CA">
                  <w:rPr>
                    <w:rFonts w:cs="Calibri"/>
                    <w:b/>
                    <w:sz w:val="20"/>
                    <w:szCs w:val="20"/>
                  </w:rPr>
                  <w:t>Building Reform</w:t>
                </w:r>
              </w:p>
            </w:tc>
            <w:tc>
              <w:tcPr>
                <w:tcW w:w="1700" w:type="dxa"/>
              </w:tcPr>
              <w:p w14:paraId="53BFF189" w14:textId="77777777" w:rsidR="00851642" w:rsidRPr="002466CA" w:rsidRDefault="00851642" w:rsidP="00D82ED9">
                <w:pPr>
                  <w:spacing w:before="0" w:after="0"/>
                  <w:ind w:left="360" w:hanging="360"/>
                  <w:contextualSpacing/>
                  <w:rPr>
                    <w:rFonts w:cs="Calibri"/>
                    <w:b/>
                    <w:sz w:val="20"/>
                    <w:szCs w:val="20"/>
                  </w:rPr>
                </w:pPr>
              </w:p>
            </w:tc>
            <w:tc>
              <w:tcPr>
                <w:tcW w:w="1292" w:type="dxa"/>
              </w:tcPr>
              <w:p w14:paraId="05A1FF79" w14:textId="77777777" w:rsidR="00851642" w:rsidRPr="002466CA" w:rsidRDefault="00851642" w:rsidP="00D82ED9">
                <w:pPr>
                  <w:spacing w:before="0" w:after="0"/>
                  <w:ind w:left="360" w:hanging="360"/>
                  <w:contextualSpacing/>
                  <w:rPr>
                    <w:rFonts w:cs="Calibri"/>
                    <w:b/>
                    <w:sz w:val="20"/>
                    <w:szCs w:val="20"/>
                  </w:rPr>
                </w:pPr>
              </w:p>
            </w:tc>
            <w:tc>
              <w:tcPr>
                <w:tcW w:w="1497" w:type="dxa"/>
              </w:tcPr>
              <w:p w14:paraId="32D26B3F" w14:textId="77777777" w:rsidR="00851642" w:rsidRPr="002466CA" w:rsidRDefault="00851642" w:rsidP="00D82ED9">
                <w:pPr>
                  <w:spacing w:before="0" w:after="0"/>
                  <w:ind w:left="360" w:hanging="360"/>
                  <w:contextualSpacing/>
                  <w:rPr>
                    <w:rFonts w:cs="Calibri"/>
                    <w:b/>
                    <w:sz w:val="20"/>
                    <w:szCs w:val="20"/>
                  </w:rPr>
                </w:pPr>
              </w:p>
            </w:tc>
          </w:tr>
          <w:tr w:rsidR="00851642" w:rsidRPr="00BB1A0F" w14:paraId="4A60B6CE" w14:textId="77777777">
            <w:tc>
              <w:tcPr>
                <w:tcW w:w="4537" w:type="dxa"/>
                <w:hideMark/>
              </w:tcPr>
              <w:p w14:paraId="55674245"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Publish an annual report card on progress of building reforms</w:t>
                </w:r>
              </w:p>
              <w:p w14:paraId="75662A14" w14:textId="77777777" w:rsidR="00851642" w:rsidRPr="002466CA" w:rsidRDefault="00851642">
                <w:pPr>
                  <w:pBdr>
                    <w:top w:val="nil"/>
                    <w:left w:val="nil"/>
                    <w:bottom w:val="nil"/>
                    <w:right w:val="nil"/>
                    <w:between w:val="nil"/>
                    <w:bar w:val="nil"/>
                  </w:pBdr>
                  <w:ind w:left="360" w:hanging="360"/>
                  <w:contextualSpacing/>
                  <w:rPr>
                    <w:rFonts w:cs="Calibri"/>
                    <w:sz w:val="20"/>
                    <w:szCs w:val="20"/>
                  </w:rPr>
                </w:pPr>
                <w:r w:rsidRPr="002466CA">
                  <w:rPr>
                    <w:rFonts w:cs="Calibri"/>
                    <w:b/>
                    <w:sz w:val="20"/>
                    <w:szCs w:val="20"/>
                  </w:rPr>
                  <w:t>Development Planning</w:t>
                </w:r>
              </w:p>
            </w:tc>
            <w:tc>
              <w:tcPr>
                <w:tcW w:w="1700" w:type="dxa"/>
                <w:hideMark/>
              </w:tcPr>
              <w:p w14:paraId="6B693960"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w:t>
                </w:r>
              </w:p>
            </w:tc>
            <w:tc>
              <w:tcPr>
                <w:tcW w:w="1292" w:type="dxa"/>
                <w:hideMark/>
              </w:tcPr>
              <w:p w14:paraId="3ECAF84F"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w:t>
                </w:r>
              </w:p>
            </w:tc>
            <w:tc>
              <w:tcPr>
                <w:tcW w:w="1497" w:type="dxa"/>
                <w:hideMark/>
              </w:tcPr>
              <w:p w14:paraId="0BA4BFDA"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1</w:t>
                </w:r>
              </w:p>
            </w:tc>
          </w:tr>
          <w:tr w:rsidR="00851642" w:rsidRPr="00BB1A0F" w14:paraId="043CDBA6" w14:textId="77777777">
            <w:tc>
              <w:tcPr>
                <w:tcW w:w="4537" w:type="dxa"/>
                <w:hideMark/>
              </w:tcPr>
              <w:p w14:paraId="7B51E7E8"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Responses on development applications referred from the Territory Planning Authority completed within agreed timeframes</w:t>
                </w:r>
              </w:p>
              <w:p w14:paraId="103A9EC7" w14:textId="77777777" w:rsidR="00851642" w:rsidRPr="002466CA" w:rsidRDefault="00851642">
                <w:pPr>
                  <w:pBdr>
                    <w:top w:val="nil"/>
                    <w:left w:val="nil"/>
                    <w:bottom w:val="nil"/>
                    <w:right w:val="nil"/>
                    <w:between w:val="nil"/>
                    <w:bar w:val="nil"/>
                  </w:pBdr>
                  <w:ind w:left="360" w:hanging="360"/>
                  <w:contextualSpacing/>
                  <w:rPr>
                    <w:rFonts w:cs="Calibri"/>
                    <w:b/>
                    <w:sz w:val="20"/>
                    <w:szCs w:val="20"/>
                    <w:vertAlign w:val="superscript"/>
                  </w:rPr>
                </w:pPr>
                <w:r w:rsidRPr="002466CA">
                  <w:rPr>
                    <w:rFonts w:cs="Calibri"/>
                    <w:b/>
                    <w:sz w:val="20"/>
                    <w:szCs w:val="20"/>
                  </w:rPr>
                  <w:t>Affordable Housing Policy Coordination</w:t>
                </w:r>
              </w:p>
            </w:tc>
            <w:tc>
              <w:tcPr>
                <w:tcW w:w="1700" w:type="dxa"/>
                <w:hideMark/>
              </w:tcPr>
              <w:p w14:paraId="33E9F68F"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85%</w:t>
                </w:r>
              </w:p>
            </w:tc>
            <w:tc>
              <w:tcPr>
                <w:tcW w:w="1292" w:type="dxa"/>
                <w:hideMark/>
              </w:tcPr>
              <w:p w14:paraId="31A4A39E"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74%</w:t>
                </w:r>
              </w:p>
            </w:tc>
            <w:tc>
              <w:tcPr>
                <w:tcW w:w="1497" w:type="dxa"/>
                <w:hideMark/>
              </w:tcPr>
              <w:p w14:paraId="1425ABCF" w14:textId="77777777" w:rsidR="00851642" w:rsidRPr="002466CA" w:rsidRDefault="00851642">
                <w:pPr>
                  <w:pBdr>
                    <w:top w:val="nil"/>
                    <w:left w:val="nil"/>
                    <w:bottom w:val="nil"/>
                    <w:right w:val="nil"/>
                    <w:between w:val="nil"/>
                    <w:bar w:val="nil"/>
                  </w:pBdr>
                  <w:jc w:val="right"/>
                  <w:rPr>
                    <w:rFonts w:cs="Calibri"/>
                    <w:sz w:val="20"/>
                    <w:szCs w:val="20"/>
                  </w:rPr>
                </w:pPr>
                <w:r w:rsidRPr="002466CA">
                  <w:rPr>
                    <w:rFonts w:cs="Calibri"/>
                    <w:sz w:val="20"/>
                    <w:szCs w:val="20"/>
                  </w:rPr>
                  <w:t>85%</w:t>
                </w:r>
              </w:p>
            </w:tc>
          </w:tr>
          <w:tr w:rsidR="00851642" w:rsidRPr="00BB1A0F" w14:paraId="79D48635" w14:textId="77777777">
            <w:tc>
              <w:tcPr>
                <w:tcW w:w="4537" w:type="dxa"/>
                <w:hideMark/>
              </w:tcPr>
              <w:p w14:paraId="2DC332AB"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Publish the annual affordable, community and public housing targets</w:t>
                </w:r>
                <w:r w:rsidRPr="002466CA">
                  <w:rPr>
                    <w:rFonts w:cs="Calibri"/>
                    <w:sz w:val="20"/>
                    <w:szCs w:val="20"/>
                    <w:vertAlign w:val="superscript"/>
                  </w:rPr>
                  <w:t>4,5</w:t>
                </w:r>
              </w:p>
            </w:tc>
            <w:tc>
              <w:tcPr>
                <w:tcW w:w="1700" w:type="dxa"/>
                <w:hideMark/>
              </w:tcPr>
              <w:p w14:paraId="347B88E9" w14:textId="056CD0A2" w:rsidR="00851642" w:rsidRPr="002466CA" w:rsidRDefault="00851642" w:rsidP="00635FEF">
                <w:pPr>
                  <w:pStyle w:val="Btablefigureunbold"/>
                </w:pPr>
                <w:r w:rsidRPr="002466CA">
                  <w:t>1</w:t>
                </w:r>
              </w:p>
            </w:tc>
            <w:tc>
              <w:tcPr>
                <w:tcW w:w="1292" w:type="dxa"/>
                <w:hideMark/>
              </w:tcPr>
              <w:p w14:paraId="024034BB" w14:textId="77777777" w:rsidR="00851642" w:rsidRPr="002466CA" w:rsidRDefault="00851642" w:rsidP="00635FEF">
                <w:pPr>
                  <w:pStyle w:val="Btablefigureunbold"/>
                </w:pPr>
                <w:r w:rsidRPr="002466CA">
                  <w:t>1</w:t>
                </w:r>
              </w:p>
            </w:tc>
            <w:tc>
              <w:tcPr>
                <w:tcW w:w="1497" w:type="dxa"/>
                <w:hideMark/>
              </w:tcPr>
              <w:p w14:paraId="7433947D" w14:textId="77777777" w:rsidR="00851642" w:rsidRPr="002466CA" w:rsidRDefault="00851642" w:rsidP="00635FEF">
                <w:pPr>
                  <w:pStyle w:val="Btablefigureunbold"/>
                </w:pPr>
                <w:r w:rsidRPr="002466CA">
                  <w:t>1</w:t>
                </w:r>
              </w:p>
            </w:tc>
          </w:tr>
          <w:tr w:rsidR="00851642" w:rsidRPr="00BB1A0F" w14:paraId="27D8FB9B" w14:textId="77777777">
            <w:tc>
              <w:tcPr>
                <w:tcW w:w="4537" w:type="dxa"/>
                <w:hideMark/>
              </w:tcPr>
              <w:p w14:paraId="692D8754" w14:textId="77777777" w:rsidR="00851642" w:rsidRPr="002466CA" w:rsidRDefault="00851642" w:rsidP="003E5B68">
                <w:pPr>
                  <w:numPr>
                    <w:ilvl w:val="0"/>
                    <w:numId w:val="14"/>
                  </w:numPr>
                  <w:pBdr>
                    <w:top w:val="nil"/>
                    <w:left w:val="nil"/>
                    <w:bottom w:val="nil"/>
                    <w:right w:val="nil"/>
                    <w:between w:val="nil"/>
                    <w:bar w:val="nil"/>
                  </w:pBdr>
                  <w:spacing w:after="0" w:line="240" w:lineRule="auto"/>
                  <w:contextualSpacing/>
                  <w:rPr>
                    <w:rFonts w:cs="Calibri"/>
                    <w:sz w:val="20"/>
                    <w:szCs w:val="20"/>
                  </w:rPr>
                </w:pPr>
                <w:r w:rsidRPr="002466CA">
                  <w:rPr>
                    <w:rFonts w:cs="Calibri"/>
                    <w:sz w:val="20"/>
                    <w:szCs w:val="20"/>
                  </w:rPr>
                  <w:t>Publish the annual ACT Housing Strategy report card</w:t>
                </w:r>
                <w:r w:rsidRPr="002466CA">
                  <w:rPr>
                    <w:rFonts w:cs="Calibri"/>
                    <w:sz w:val="20"/>
                    <w:szCs w:val="20"/>
                    <w:vertAlign w:val="superscript"/>
                  </w:rPr>
                  <w:t>4,6</w:t>
                </w:r>
              </w:p>
            </w:tc>
            <w:tc>
              <w:tcPr>
                <w:tcW w:w="1700" w:type="dxa"/>
                <w:hideMark/>
              </w:tcPr>
              <w:p w14:paraId="12AD86E6" w14:textId="4741DCC7" w:rsidR="00851642" w:rsidRPr="002466CA" w:rsidRDefault="00851642" w:rsidP="00635FEF">
                <w:pPr>
                  <w:pStyle w:val="Btablefigureunbold"/>
                </w:pPr>
                <w:r w:rsidRPr="002466CA">
                  <w:t>1</w:t>
                </w:r>
              </w:p>
            </w:tc>
            <w:tc>
              <w:tcPr>
                <w:tcW w:w="1292" w:type="dxa"/>
                <w:hideMark/>
              </w:tcPr>
              <w:p w14:paraId="261CCFD1" w14:textId="77777777" w:rsidR="00851642" w:rsidRPr="002466CA" w:rsidRDefault="00851642" w:rsidP="00635FEF">
                <w:pPr>
                  <w:pStyle w:val="Btablefigureunbold"/>
                </w:pPr>
                <w:r w:rsidRPr="002466CA">
                  <w:t>1</w:t>
                </w:r>
              </w:p>
            </w:tc>
            <w:tc>
              <w:tcPr>
                <w:tcW w:w="1497" w:type="dxa"/>
                <w:hideMark/>
              </w:tcPr>
              <w:p w14:paraId="3A5D497C" w14:textId="77777777" w:rsidR="00851642" w:rsidRPr="002466CA" w:rsidRDefault="00851642" w:rsidP="00635FEF">
                <w:pPr>
                  <w:pStyle w:val="Btablefigureunbold"/>
                </w:pPr>
                <w:r w:rsidRPr="002466CA">
                  <w:t>1</w:t>
                </w:r>
              </w:p>
            </w:tc>
          </w:tr>
          <w:tr w:rsidR="00851642" w:rsidRPr="00BB1A0F" w14:paraId="1CBF5D86" w14:textId="77777777">
            <w:tc>
              <w:tcPr>
                <w:tcW w:w="4537" w:type="dxa"/>
              </w:tcPr>
              <w:p w14:paraId="4A392FD1" w14:textId="77777777" w:rsidR="00851642" w:rsidRPr="002466CA"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2466CA">
                  <w:rPr>
                    <w:rFonts w:cs="Calibri"/>
                    <w:b/>
                    <w:sz w:val="20"/>
                    <w:szCs w:val="20"/>
                  </w:rPr>
                  <w:t>Better Regulation</w:t>
                </w:r>
              </w:p>
            </w:tc>
            <w:tc>
              <w:tcPr>
                <w:tcW w:w="1700" w:type="dxa"/>
              </w:tcPr>
              <w:p w14:paraId="0EEC3BD9" w14:textId="77777777" w:rsidR="00851642" w:rsidRPr="002466CA" w:rsidRDefault="00851642" w:rsidP="00D82ED9">
                <w:pPr>
                  <w:spacing w:before="0" w:after="0"/>
                  <w:ind w:left="360" w:hanging="360"/>
                  <w:contextualSpacing/>
                  <w:rPr>
                    <w:rFonts w:cs="Calibri"/>
                    <w:b/>
                    <w:sz w:val="20"/>
                    <w:szCs w:val="20"/>
                  </w:rPr>
                </w:pPr>
              </w:p>
            </w:tc>
            <w:tc>
              <w:tcPr>
                <w:tcW w:w="1292" w:type="dxa"/>
              </w:tcPr>
              <w:p w14:paraId="17C09BEC" w14:textId="77777777" w:rsidR="00851642" w:rsidRPr="002466CA" w:rsidRDefault="00851642" w:rsidP="00D82ED9">
                <w:pPr>
                  <w:spacing w:before="0" w:after="0"/>
                  <w:ind w:left="360" w:hanging="360"/>
                  <w:contextualSpacing/>
                  <w:rPr>
                    <w:rFonts w:cs="Calibri"/>
                    <w:b/>
                    <w:sz w:val="20"/>
                    <w:szCs w:val="20"/>
                  </w:rPr>
                </w:pPr>
              </w:p>
            </w:tc>
            <w:tc>
              <w:tcPr>
                <w:tcW w:w="1497" w:type="dxa"/>
              </w:tcPr>
              <w:p w14:paraId="532A6707" w14:textId="77777777" w:rsidR="00851642" w:rsidRPr="002466CA" w:rsidRDefault="00851642" w:rsidP="00D82ED9">
                <w:pPr>
                  <w:spacing w:before="0" w:after="0"/>
                  <w:ind w:left="360" w:hanging="360"/>
                  <w:contextualSpacing/>
                  <w:rPr>
                    <w:rFonts w:cs="Calibri"/>
                    <w:b/>
                    <w:sz w:val="20"/>
                    <w:szCs w:val="20"/>
                  </w:rPr>
                </w:pPr>
              </w:p>
            </w:tc>
          </w:tr>
          <w:tr w:rsidR="00851642" w:rsidRPr="00BB1A0F" w14:paraId="6BD70577" w14:textId="77777777">
            <w:tc>
              <w:tcPr>
                <w:tcW w:w="4537" w:type="dxa"/>
                <w:tcBorders>
                  <w:top w:val="nil"/>
                  <w:left w:val="nil"/>
                  <w:bottom w:val="nil"/>
                  <w:right w:val="nil"/>
                </w:tcBorders>
                <w:hideMark/>
              </w:tcPr>
              <w:p w14:paraId="74739952" w14:textId="08368EA8" w:rsidR="00851642" w:rsidRPr="002466CA" w:rsidRDefault="00851642" w:rsidP="00F41EA3">
                <w:pPr>
                  <w:pStyle w:val="BTableList"/>
                </w:pPr>
                <w:r w:rsidRPr="002466CA">
                  <w:t>Regulatory and process reform initiatives</w:t>
                </w:r>
                <w:r w:rsidRPr="00065755">
                  <w:rPr>
                    <w:vertAlign w:val="superscript"/>
                  </w:rPr>
                  <w:t>7</w:t>
                </w:r>
              </w:p>
            </w:tc>
            <w:tc>
              <w:tcPr>
                <w:tcW w:w="1700" w:type="dxa"/>
                <w:tcBorders>
                  <w:top w:val="nil"/>
                  <w:left w:val="nil"/>
                  <w:bottom w:val="nil"/>
                  <w:right w:val="nil"/>
                </w:tcBorders>
                <w:hideMark/>
              </w:tcPr>
              <w:p w14:paraId="11CDCF1C" w14:textId="1429305F" w:rsidR="00851642" w:rsidRPr="002466CA" w:rsidRDefault="00851642" w:rsidP="00635FEF">
                <w:pPr>
                  <w:pStyle w:val="Btablefigureunbold"/>
                </w:pPr>
                <w:r w:rsidRPr="002466CA">
                  <w:t>2</w:t>
                </w:r>
              </w:p>
            </w:tc>
            <w:tc>
              <w:tcPr>
                <w:tcW w:w="1292" w:type="dxa"/>
                <w:tcBorders>
                  <w:top w:val="nil"/>
                  <w:left w:val="nil"/>
                  <w:bottom w:val="nil"/>
                  <w:right w:val="nil"/>
                </w:tcBorders>
                <w:hideMark/>
              </w:tcPr>
              <w:p w14:paraId="1F8F2371" w14:textId="77777777" w:rsidR="00851642" w:rsidRPr="002466CA" w:rsidRDefault="00851642" w:rsidP="00635FEF">
                <w:pPr>
                  <w:pStyle w:val="Btablefigureunbold"/>
                </w:pPr>
                <w:r w:rsidRPr="002466CA">
                  <w:t>2</w:t>
                </w:r>
              </w:p>
            </w:tc>
            <w:tc>
              <w:tcPr>
                <w:tcW w:w="1497" w:type="dxa"/>
                <w:tcBorders>
                  <w:top w:val="nil"/>
                  <w:left w:val="nil"/>
                  <w:bottom w:val="nil"/>
                  <w:right w:val="nil"/>
                </w:tcBorders>
                <w:hideMark/>
              </w:tcPr>
              <w:p w14:paraId="514F575A" w14:textId="77777777" w:rsidR="00851642" w:rsidRPr="002466CA" w:rsidRDefault="00851642" w:rsidP="00635FEF">
                <w:pPr>
                  <w:pStyle w:val="Btablefigureunbold"/>
                </w:pPr>
                <w:r w:rsidRPr="002466CA">
                  <w:t>2</w:t>
                </w:r>
              </w:p>
            </w:tc>
          </w:tr>
          <w:tr w:rsidR="00851642" w:rsidRPr="00BB1A0F" w14:paraId="3B19B1F3" w14:textId="77777777" w:rsidTr="008E0871">
            <w:tc>
              <w:tcPr>
                <w:tcW w:w="4537" w:type="dxa"/>
                <w:tcBorders>
                  <w:top w:val="nil"/>
                  <w:left w:val="nil"/>
                  <w:right w:val="nil"/>
                </w:tcBorders>
              </w:tcPr>
              <w:p w14:paraId="32F9840B" w14:textId="77777777" w:rsidR="00851642" w:rsidRPr="002466CA"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2466CA">
                  <w:rPr>
                    <w:rFonts w:cs="Calibri"/>
                    <w:b/>
                    <w:sz w:val="20"/>
                    <w:szCs w:val="20"/>
                  </w:rPr>
                  <w:t>Discontinued Indicator</w:t>
                </w:r>
              </w:p>
            </w:tc>
            <w:tc>
              <w:tcPr>
                <w:tcW w:w="1700" w:type="dxa"/>
                <w:tcBorders>
                  <w:top w:val="nil"/>
                  <w:left w:val="nil"/>
                  <w:right w:val="nil"/>
                </w:tcBorders>
              </w:tcPr>
              <w:p w14:paraId="294B5D5C" w14:textId="77777777" w:rsidR="00851642" w:rsidRPr="002466CA" w:rsidRDefault="00851642" w:rsidP="00D82ED9">
                <w:pPr>
                  <w:spacing w:before="0" w:after="0"/>
                  <w:ind w:left="360" w:hanging="360"/>
                  <w:contextualSpacing/>
                  <w:rPr>
                    <w:rFonts w:cs="Calibri"/>
                    <w:b/>
                    <w:sz w:val="20"/>
                    <w:szCs w:val="20"/>
                  </w:rPr>
                </w:pPr>
              </w:p>
            </w:tc>
            <w:tc>
              <w:tcPr>
                <w:tcW w:w="1292" w:type="dxa"/>
                <w:tcBorders>
                  <w:top w:val="nil"/>
                  <w:left w:val="nil"/>
                  <w:right w:val="nil"/>
                </w:tcBorders>
              </w:tcPr>
              <w:p w14:paraId="4B495136" w14:textId="77777777" w:rsidR="00851642" w:rsidRPr="002466CA" w:rsidRDefault="00851642" w:rsidP="00D82ED9">
                <w:pPr>
                  <w:spacing w:before="0" w:after="0"/>
                  <w:ind w:left="360" w:hanging="360"/>
                  <w:contextualSpacing/>
                  <w:rPr>
                    <w:rFonts w:cs="Calibri"/>
                    <w:b/>
                    <w:sz w:val="20"/>
                    <w:szCs w:val="20"/>
                  </w:rPr>
                </w:pPr>
              </w:p>
            </w:tc>
            <w:tc>
              <w:tcPr>
                <w:tcW w:w="1497" w:type="dxa"/>
                <w:tcBorders>
                  <w:top w:val="nil"/>
                  <w:left w:val="nil"/>
                  <w:right w:val="nil"/>
                </w:tcBorders>
              </w:tcPr>
              <w:p w14:paraId="56BD66B2" w14:textId="77777777" w:rsidR="00851642" w:rsidRPr="002466CA" w:rsidRDefault="00851642" w:rsidP="00D82ED9">
                <w:pPr>
                  <w:spacing w:before="0" w:after="0"/>
                  <w:ind w:left="360" w:hanging="360"/>
                  <w:contextualSpacing/>
                  <w:rPr>
                    <w:rFonts w:cs="Calibri"/>
                    <w:b/>
                    <w:sz w:val="20"/>
                    <w:szCs w:val="20"/>
                  </w:rPr>
                </w:pPr>
              </w:p>
            </w:tc>
          </w:tr>
          <w:tr w:rsidR="00851642" w:rsidRPr="00BB1A0F" w14:paraId="32C3E2AA" w14:textId="77777777" w:rsidTr="008E0871">
            <w:trPr>
              <w:trHeight w:val="119"/>
            </w:trPr>
            <w:tc>
              <w:tcPr>
                <w:tcW w:w="4537" w:type="dxa"/>
                <w:tcBorders>
                  <w:top w:val="nil"/>
                  <w:left w:val="nil"/>
                  <w:bottom w:val="single" w:sz="24" w:space="0" w:color="auto"/>
                  <w:right w:val="nil"/>
                </w:tcBorders>
              </w:tcPr>
              <w:p w14:paraId="63CC97B5" w14:textId="77777777" w:rsidR="00851642" w:rsidRPr="002466CA" w:rsidRDefault="00851642" w:rsidP="00926778">
                <w:pPr>
                  <w:pStyle w:val="BTableList"/>
                </w:pPr>
                <w:r w:rsidRPr="002466CA">
                  <w:t>Completion of Infrastructure Capacity Studies</w:t>
                </w:r>
              </w:p>
            </w:tc>
            <w:tc>
              <w:tcPr>
                <w:tcW w:w="1700" w:type="dxa"/>
                <w:tcBorders>
                  <w:top w:val="nil"/>
                  <w:left w:val="nil"/>
                  <w:bottom w:val="single" w:sz="24" w:space="0" w:color="auto"/>
                  <w:right w:val="nil"/>
                </w:tcBorders>
              </w:tcPr>
              <w:p w14:paraId="3AE4F231" w14:textId="77777777" w:rsidR="00851642" w:rsidRPr="002466CA" w:rsidRDefault="00851642">
                <w:pPr>
                  <w:pBdr>
                    <w:top w:val="nil"/>
                    <w:left w:val="nil"/>
                    <w:bottom w:val="nil"/>
                    <w:right w:val="nil"/>
                    <w:between w:val="nil"/>
                    <w:bar w:val="nil"/>
                  </w:pBdr>
                  <w:contextualSpacing/>
                  <w:jc w:val="right"/>
                  <w:rPr>
                    <w:rFonts w:cs="Calibri"/>
                    <w:sz w:val="20"/>
                    <w:szCs w:val="20"/>
                  </w:rPr>
                </w:pPr>
                <w:r w:rsidRPr="002466CA">
                  <w:rPr>
                    <w:rFonts w:cs="Calibri"/>
                    <w:sz w:val="20"/>
                    <w:szCs w:val="20"/>
                  </w:rPr>
                  <w:t>2</w:t>
                </w:r>
              </w:p>
            </w:tc>
            <w:tc>
              <w:tcPr>
                <w:tcW w:w="1292" w:type="dxa"/>
                <w:tcBorders>
                  <w:top w:val="nil"/>
                  <w:left w:val="nil"/>
                  <w:bottom w:val="single" w:sz="24" w:space="0" w:color="auto"/>
                  <w:right w:val="nil"/>
                </w:tcBorders>
              </w:tcPr>
              <w:p w14:paraId="7C2C09CE" w14:textId="77777777" w:rsidR="00851642" w:rsidRPr="002466CA" w:rsidRDefault="00851642">
                <w:pPr>
                  <w:pBdr>
                    <w:top w:val="nil"/>
                    <w:left w:val="nil"/>
                    <w:bottom w:val="nil"/>
                    <w:right w:val="nil"/>
                    <w:between w:val="nil"/>
                    <w:bar w:val="nil"/>
                  </w:pBdr>
                  <w:contextualSpacing/>
                  <w:jc w:val="right"/>
                  <w:rPr>
                    <w:rFonts w:cs="Calibri"/>
                    <w:sz w:val="20"/>
                    <w:szCs w:val="20"/>
                  </w:rPr>
                </w:pPr>
                <w:r w:rsidRPr="002466CA">
                  <w:rPr>
                    <w:rFonts w:cs="Calibri"/>
                    <w:sz w:val="20"/>
                    <w:szCs w:val="20"/>
                  </w:rPr>
                  <w:t xml:space="preserve"> 3</w:t>
                </w:r>
              </w:p>
            </w:tc>
            <w:tc>
              <w:tcPr>
                <w:tcW w:w="1497" w:type="dxa"/>
                <w:tcBorders>
                  <w:top w:val="nil"/>
                  <w:left w:val="nil"/>
                  <w:bottom w:val="single" w:sz="24" w:space="0" w:color="auto"/>
                  <w:right w:val="nil"/>
                </w:tcBorders>
              </w:tcPr>
              <w:p w14:paraId="40811308" w14:textId="77777777" w:rsidR="00851642" w:rsidRPr="002466CA" w:rsidRDefault="00851642">
                <w:pPr>
                  <w:pBdr>
                    <w:top w:val="nil"/>
                    <w:left w:val="nil"/>
                    <w:bottom w:val="nil"/>
                    <w:right w:val="nil"/>
                    <w:between w:val="nil"/>
                    <w:bar w:val="nil"/>
                  </w:pBdr>
                  <w:contextualSpacing/>
                  <w:jc w:val="right"/>
                  <w:rPr>
                    <w:rFonts w:cs="Calibri"/>
                    <w:sz w:val="20"/>
                    <w:szCs w:val="20"/>
                  </w:rPr>
                </w:pPr>
                <w:r w:rsidRPr="002466CA">
                  <w:rPr>
                    <w:rFonts w:cs="Calibri"/>
                    <w:sz w:val="20"/>
                    <w:szCs w:val="20"/>
                  </w:rPr>
                  <w:t>N/A</w:t>
                </w:r>
              </w:p>
            </w:tc>
          </w:tr>
        </w:tbl>
        <w:p w14:paraId="1FDB558C"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Notes:</w:t>
          </w:r>
        </w:p>
        <w:p w14:paraId="3C6DA1C5" w14:textId="77777777" w:rsidR="00851642" w:rsidRPr="00E44B98" w:rsidRDefault="00851642" w:rsidP="00691268">
          <w:pPr>
            <w:keepLines/>
            <w:widowControl w:val="0"/>
            <w:numPr>
              <w:ilvl w:val="0"/>
              <w:numId w:val="16"/>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This indicator has been renamed in 2026-27 from “Completion of Flood Studies” to “Number of studies completed following peer review and completion of all subcomponents of the study and transmittal of final reports to stakeholders.”</w:t>
          </w:r>
        </w:p>
        <w:p w14:paraId="54E3C819" w14:textId="77777777" w:rsidR="00851642" w:rsidRPr="00E44B98" w:rsidRDefault="00851642" w:rsidP="00691268">
          <w:pPr>
            <w:keepLines/>
            <w:widowControl w:val="0"/>
            <w:numPr>
              <w:ilvl w:val="0"/>
              <w:numId w:val="16"/>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This indicator has been renamed in 2026-27 from “Number of Environment and Planning Forums held during the year to assist in community consultations” to “Number of Environment, Transport and Planning Forums held during the year to assist in community consultations.” </w:t>
          </w:r>
        </w:p>
        <w:p w14:paraId="41805680" w14:textId="77777777" w:rsidR="00851642" w:rsidRPr="00E44B98" w:rsidRDefault="00851642" w:rsidP="00691268">
          <w:pPr>
            <w:keepLines/>
            <w:widowControl w:val="0"/>
            <w:numPr>
              <w:ilvl w:val="0"/>
              <w:numId w:val="16"/>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This indicator has been renamed in 2026-27 from “Complete Territory wide planning assessments to support District Strategies implementation” to “Complete assessments for residential uplift program consistent with the District Strategies”.</w:t>
          </w:r>
        </w:p>
        <w:p w14:paraId="73834A28" w14:textId="77777777" w:rsidR="00851642" w:rsidRPr="00E44B98" w:rsidRDefault="00851642" w:rsidP="00691268">
          <w:pPr>
            <w:keepLines/>
            <w:widowControl w:val="0"/>
            <w:numPr>
              <w:ilvl w:val="0"/>
              <w:numId w:val="16"/>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This reflects the administrative arrangements effective from 1 January 2026 for CED. This was previously reported in CMTEDD Output 4.1 Economic Management. </w:t>
          </w:r>
        </w:p>
        <w:p w14:paraId="0EC0E2AF" w14:textId="77777777" w:rsidR="00851642" w:rsidRPr="00E44B98" w:rsidRDefault="00851642" w:rsidP="00691268">
          <w:pPr>
            <w:keepLines/>
            <w:widowControl w:val="0"/>
            <w:numPr>
              <w:ilvl w:val="0"/>
              <w:numId w:val="16"/>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Housing targets are published each year as part of the Housing Supply and Land Release Program (HSLRP) published with the Budget and include land released for public, community and affordable housing. Section 65 of the City Renewal Authority and Suburban Land Agency Act 2017 requires relevant Ministers to determine the public, community and affordable housing targets for land release sites in the HSLRP.</w:t>
          </w:r>
        </w:p>
        <w:p w14:paraId="18C51AAF" w14:textId="77777777" w:rsidR="00851642" w:rsidRPr="00E44B98" w:rsidRDefault="00851642" w:rsidP="00691268">
          <w:pPr>
            <w:pStyle w:val="ListParagraph"/>
            <w:keepLines/>
            <w:widowControl w:val="0"/>
            <w:numPr>
              <w:ilvl w:val="0"/>
              <w:numId w:val="16"/>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The ACT Housing Strategy commits to annual reporting on the progress of actions in its complementary Implementation Plan. This commitment is realised through the preparation of an annual report card made publicly available on the Housing Strategy page of the ACT Government’s Homes and Housing website.</w:t>
          </w:r>
        </w:p>
        <w:p w14:paraId="5C9D6D82" w14:textId="77777777" w:rsidR="00851642" w:rsidRPr="00E44B98" w:rsidRDefault="00851642" w:rsidP="00691268">
          <w:pPr>
            <w:pStyle w:val="ListParagraph"/>
            <w:keepLines/>
            <w:widowControl w:val="0"/>
            <w:numPr>
              <w:ilvl w:val="0"/>
              <w:numId w:val="16"/>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This indicator has been transferred from CED Output Access Canberra.</w:t>
          </w:r>
        </w:p>
        <w:p w14:paraId="0B599BFB" w14:textId="77777777" w:rsidR="00851642" w:rsidRPr="00E44B98" w:rsidRDefault="00851642" w:rsidP="00D82ED9">
          <w:pPr>
            <w:pStyle w:val="Heading3"/>
            <w:rPr>
              <w:rFonts w:eastAsia="SimSun"/>
            </w:rPr>
          </w:pPr>
          <w:r w:rsidRPr="00E44B98">
            <w:rPr>
              <w:rFonts w:eastAsia="SimSun"/>
            </w:rPr>
            <w:t>Output Class 2: Transport Canberra</w:t>
          </w:r>
        </w:p>
        <w:p w14:paraId="07C1B5FE" w14:textId="77777777" w:rsidR="00851642" w:rsidRPr="00E44B98" w:rsidRDefault="00851642" w:rsidP="00D82ED9">
          <w:pPr>
            <w:pStyle w:val="Heading4"/>
            <w:rPr>
              <w:rFonts w:eastAsia="SimSun"/>
            </w:rPr>
          </w:pPr>
          <w:r w:rsidRPr="00E44B98">
            <w:rPr>
              <w:rFonts w:eastAsia="SimSun"/>
            </w:rPr>
            <w:t>Output 2.1: Transport Canberra</w:t>
          </w:r>
        </w:p>
        <w:p w14:paraId="2D6F8187" w14:textId="6AF00F92" w:rsidR="00851642" w:rsidRPr="00D801F9"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D801F9">
            <w:rPr>
              <w:rFonts w:eastAsia="SimSun" w:cs="Times New Roman"/>
              <w:b/>
              <w:sz w:val="20"/>
              <w:szCs w:val="20"/>
            </w:rPr>
            <w:t xml:space="preserve">Table </w:t>
          </w:r>
          <w:r w:rsidR="001D7A0A">
            <w:rPr>
              <w:rFonts w:eastAsia="SimSun" w:cs="Times New Roman"/>
              <w:b/>
              <w:sz w:val="20"/>
              <w:szCs w:val="20"/>
            </w:rPr>
            <w:t>35</w:t>
          </w:r>
          <w:r w:rsidRPr="00D801F9">
            <w:rPr>
              <w:rFonts w:eastAsia="SimSun" w:cs="Times New Roman"/>
              <w:b/>
              <w:sz w:val="20"/>
              <w:szCs w:val="20"/>
            </w:rPr>
            <w:t>: Accountability Indicators Output 2.1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BB1A0F" w14:paraId="16053530" w14:textId="77777777" w:rsidTr="00137457">
            <w:trPr>
              <w:tblHeader/>
            </w:trPr>
            <w:tc>
              <w:tcPr>
                <w:tcW w:w="4537" w:type="dxa"/>
                <w:tcBorders>
                  <w:top w:val="single" w:sz="24" w:space="0" w:color="auto"/>
                  <w:left w:val="nil"/>
                  <w:bottom w:val="single" w:sz="24" w:space="0" w:color="auto"/>
                  <w:right w:val="nil"/>
                </w:tcBorders>
              </w:tcPr>
              <w:p w14:paraId="29C8F0FC" w14:textId="77777777" w:rsidR="00851642" w:rsidRPr="002466CA" w:rsidRDefault="00851642" w:rsidP="00D82ED9">
                <w:pPr>
                  <w:spacing w:after="0"/>
                  <w:jc w:val="right"/>
                  <w:rPr>
                    <w:b/>
                    <w:sz w:val="20"/>
                    <w:szCs w:val="20"/>
                  </w:rPr>
                </w:pPr>
              </w:p>
            </w:tc>
            <w:tc>
              <w:tcPr>
                <w:tcW w:w="1496" w:type="dxa"/>
                <w:tcBorders>
                  <w:top w:val="single" w:sz="24" w:space="0" w:color="auto"/>
                  <w:left w:val="nil"/>
                  <w:bottom w:val="single" w:sz="24" w:space="0" w:color="auto"/>
                  <w:right w:val="nil"/>
                </w:tcBorders>
                <w:hideMark/>
              </w:tcPr>
              <w:p w14:paraId="1CD1BE54"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2025-26</w:t>
                </w:r>
              </w:p>
              <w:p w14:paraId="357F5AA2"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Targets</w:t>
                </w:r>
              </w:p>
            </w:tc>
            <w:tc>
              <w:tcPr>
                <w:tcW w:w="1496" w:type="dxa"/>
                <w:tcBorders>
                  <w:top w:val="single" w:sz="24" w:space="0" w:color="auto"/>
                  <w:left w:val="nil"/>
                  <w:bottom w:val="single" w:sz="24" w:space="0" w:color="auto"/>
                  <w:right w:val="nil"/>
                </w:tcBorders>
                <w:hideMark/>
              </w:tcPr>
              <w:p w14:paraId="71C4C294"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2025-26</w:t>
                </w:r>
              </w:p>
              <w:p w14:paraId="24699DC8"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 xml:space="preserve">Estimated </w:t>
                </w:r>
              </w:p>
              <w:p w14:paraId="02D6B86F"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Outcome</w:t>
                </w:r>
              </w:p>
            </w:tc>
            <w:tc>
              <w:tcPr>
                <w:tcW w:w="1497" w:type="dxa"/>
                <w:tcBorders>
                  <w:top w:val="single" w:sz="24" w:space="0" w:color="auto"/>
                  <w:left w:val="nil"/>
                  <w:bottom w:val="single" w:sz="24" w:space="0" w:color="auto"/>
                  <w:right w:val="nil"/>
                </w:tcBorders>
                <w:hideMark/>
              </w:tcPr>
              <w:p w14:paraId="026E2556"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2026-27</w:t>
                </w:r>
              </w:p>
              <w:p w14:paraId="569B11C2" w14:textId="77777777" w:rsidR="00851642" w:rsidRPr="002466CA" w:rsidRDefault="00851642" w:rsidP="00D82ED9">
                <w:pPr>
                  <w:pBdr>
                    <w:top w:val="nil"/>
                    <w:left w:val="nil"/>
                    <w:bottom w:val="nil"/>
                    <w:right w:val="nil"/>
                    <w:between w:val="nil"/>
                    <w:bar w:val="nil"/>
                  </w:pBdr>
                  <w:spacing w:after="0"/>
                  <w:jc w:val="right"/>
                  <w:rPr>
                    <w:b/>
                    <w:sz w:val="20"/>
                    <w:szCs w:val="20"/>
                  </w:rPr>
                </w:pPr>
                <w:r w:rsidRPr="002466CA">
                  <w:rPr>
                    <w:b/>
                    <w:sz w:val="20"/>
                    <w:szCs w:val="20"/>
                  </w:rPr>
                  <w:t>Targets</w:t>
                </w:r>
              </w:p>
            </w:tc>
          </w:tr>
          <w:tr w:rsidR="00851642" w:rsidRPr="00BB1A0F" w14:paraId="138E8DA1" w14:textId="77777777" w:rsidTr="00137457">
            <w:tc>
              <w:tcPr>
                <w:tcW w:w="4537" w:type="dxa"/>
                <w:tcBorders>
                  <w:top w:val="single" w:sz="24" w:space="0" w:color="auto"/>
                </w:tcBorders>
                <w:hideMark/>
              </w:tcPr>
              <w:p w14:paraId="60D62BFB"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r w:rsidRPr="002466CA">
                  <w:rPr>
                    <w:rFonts w:cs="Calibri"/>
                    <w:b/>
                    <w:sz w:val="20"/>
                    <w:szCs w:val="20"/>
                  </w:rPr>
                  <w:t>Light Rail</w:t>
                </w:r>
              </w:p>
            </w:tc>
            <w:tc>
              <w:tcPr>
                <w:tcW w:w="1496" w:type="dxa"/>
                <w:tcBorders>
                  <w:top w:val="single" w:sz="24" w:space="0" w:color="auto"/>
                </w:tcBorders>
                <w:hideMark/>
              </w:tcPr>
              <w:p w14:paraId="13622935"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c>
              <w:tcPr>
                <w:tcW w:w="1496" w:type="dxa"/>
                <w:tcBorders>
                  <w:top w:val="single" w:sz="24" w:space="0" w:color="auto"/>
                </w:tcBorders>
                <w:hideMark/>
              </w:tcPr>
              <w:p w14:paraId="37D394BF"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c>
              <w:tcPr>
                <w:tcW w:w="1497" w:type="dxa"/>
                <w:tcBorders>
                  <w:top w:val="single" w:sz="24" w:space="0" w:color="auto"/>
                </w:tcBorders>
                <w:hideMark/>
              </w:tcPr>
              <w:p w14:paraId="4AFE2998"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r>
          <w:tr w:rsidR="00851642" w:rsidRPr="00BB1A0F" w14:paraId="204B7A72" w14:textId="77777777" w:rsidTr="00400EC7">
            <w:trPr>
              <w:trHeight w:val="510"/>
            </w:trPr>
            <w:tc>
              <w:tcPr>
                <w:tcW w:w="4537" w:type="dxa"/>
                <w:hideMark/>
              </w:tcPr>
              <w:p w14:paraId="5EDC120F" w14:textId="77777777" w:rsidR="00851642" w:rsidRPr="00400EC7" w:rsidRDefault="00851642" w:rsidP="00F25858">
                <w:pPr>
                  <w:pStyle w:val="BTableList"/>
                  <w:numPr>
                    <w:ilvl w:val="0"/>
                    <w:numId w:val="102"/>
                  </w:numPr>
                </w:pPr>
                <w:r w:rsidRPr="00400EC7">
                  <w:t>Customer satisfaction</w:t>
                </w:r>
                <w:r w:rsidRPr="009700A9">
                  <w:rPr>
                    <w:vertAlign w:val="superscript"/>
                  </w:rPr>
                  <w:t>1</w:t>
                </w:r>
                <w:r w:rsidRPr="00400EC7">
                  <w:t xml:space="preserve"> with light rail services as assessed by passenger survey</w:t>
                </w:r>
              </w:p>
            </w:tc>
            <w:tc>
              <w:tcPr>
                <w:tcW w:w="1496" w:type="dxa"/>
                <w:hideMark/>
              </w:tcPr>
              <w:p w14:paraId="3BADA89C"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c>
              <w:tcPr>
                <w:tcW w:w="1496" w:type="dxa"/>
                <w:hideMark/>
              </w:tcPr>
              <w:p w14:paraId="102A3660"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c>
              <w:tcPr>
                <w:tcW w:w="1497" w:type="dxa"/>
                <w:hideMark/>
              </w:tcPr>
              <w:p w14:paraId="3E74C237"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r>
          <w:tr w:rsidR="00851642" w:rsidRPr="00BB1A0F" w14:paraId="7482A19B" w14:textId="77777777">
            <w:tc>
              <w:tcPr>
                <w:tcW w:w="4537" w:type="dxa"/>
                <w:hideMark/>
              </w:tcPr>
              <w:p w14:paraId="0AA51F50"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r w:rsidRPr="002466CA">
                  <w:rPr>
                    <w:rFonts w:cs="Calibri"/>
                    <w:b/>
                    <w:sz w:val="20"/>
                    <w:szCs w:val="20"/>
                  </w:rPr>
                  <w:t>Active Travel Office</w:t>
                </w:r>
              </w:p>
            </w:tc>
            <w:tc>
              <w:tcPr>
                <w:tcW w:w="1496" w:type="dxa"/>
                <w:hideMark/>
              </w:tcPr>
              <w:p w14:paraId="7BAF06DE"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c>
              <w:tcPr>
                <w:tcW w:w="1496" w:type="dxa"/>
                <w:hideMark/>
              </w:tcPr>
              <w:p w14:paraId="04A76571"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c>
              <w:tcPr>
                <w:tcW w:w="1497" w:type="dxa"/>
                <w:hideMark/>
              </w:tcPr>
              <w:p w14:paraId="24EB5E05"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r>
          <w:tr w:rsidR="00851642" w:rsidRPr="00BB1A0F" w14:paraId="46744655" w14:textId="77777777">
            <w:tc>
              <w:tcPr>
                <w:tcW w:w="4537" w:type="dxa"/>
                <w:hideMark/>
              </w:tcPr>
              <w:p w14:paraId="527EB590" w14:textId="77777777" w:rsidR="00851642" w:rsidRPr="002466CA" w:rsidRDefault="00851642" w:rsidP="00400EC7">
                <w:pPr>
                  <w:pStyle w:val="BTableList"/>
                  <w:rPr>
                    <w:szCs w:val="20"/>
                  </w:rPr>
                </w:pPr>
                <w:r w:rsidRPr="002466CA">
                  <w:rPr>
                    <w:szCs w:val="20"/>
                  </w:rPr>
                  <w:t>Customer satisfaction</w:t>
                </w:r>
                <w:r w:rsidRPr="002466CA">
                  <w:rPr>
                    <w:szCs w:val="20"/>
                    <w:vertAlign w:val="superscript"/>
                  </w:rPr>
                  <w:t>1</w:t>
                </w:r>
                <w:r w:rsidRPr="002466CA">
                  <w:rPr>
                    <w:szCs w:val="20"/>
                  </w:rPr>
                  <w:t xml:space="preserve"> with access to cycle and walking paths</w:t>
                </w:r>
              </w:p>
            </w:tc>
            <w:tc>
              <w:tcPr>
                <w:tcW w:w="1496" w:type="dxa"/>
                <w:hideMark/>
              </w:tcPr>
              <w:p w14:paraId="620831B3"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c>
              <w:tcPr>
                <w:tcW w:w="1496" w:type="dxa"/>
                <w:hideMark/>
              </w:tcPr>
              <w:p w14:paraId="6F677871"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c>
              <w:tcPr>
                <w:tcW w:w="1497" w:type="dxa"/>
                <w:hideMark/>
              </w:tcPr>
              <w:p w14:paraId="6F846DC6"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r>
          <w:tr w:rsidR="00851642" w:rsidRPr="00BB1A0F" w14:paraId="0272C723" w14:textId="77777777" w:rsidTr="00137457">
            <w:trPr>
              <w:trHeight w:val="170"/>
            </w:trPr>
            <w:tc>
              <w:tcPr>
                <w:tcW w:w="4537" w:type="dxa"/>
                <w:hideMark/>
              </w:tcPr>
              <w:p w14:paraId="75BAF907"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r w:rsidRPr="002466CA">
                  <w:rPr>
                    <w:rFonts w:cs="Calibri"/>
                    <w:b/>
                    <w:sz w:val="20"/>
                    <w:szCs w:val="20"/>
                  </w:rPr>
                  <w:t>Bus Operations</w:t>
                </w:r>
              </w:p>
            </w:tc>
            <w:tc>
              <w:tcPr>
                <w:tcW w:w="1496" w:type="dxa"/>
                <w:hideMark/>
              </w:tcPr>
              <w:p w14:paraId="20F06CB1"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c>
              <w:tcPr>
                <w:tcW w:w="1496" w:type="dxa"/>
                <w:hideMark/>
              </w:tcPr>
              <w:p w14:paraId="4286928D"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c>
              <w:tcPr>
                <w:tcW w:w="1497" w:type="dxa"/>
                <w:hideMark/>
              </w:tcPr>
              <w:p w14:paraId="3FB0F34E" w14:textId="77777777" w:rsidR="00851642" w:rsidRPr="002466CA" w:rsidRDefault="00851642" w:rsidP="00D633AE">
                <w:pPr>
                  <w:pBdr>
                    <w:top w:val="nil"/>
                    <w:left w:val="nil"/>
                    <w:bottom w:val="nil"/>
                    <w:right w:val="nil"/>
                    <w:between w:val="nil"/>
                    <w:bar w:val="nil"/>
                  </w:pBdr>
                  <w:spacing w:beforeLines="40" w:before="96" w:after="0"/>
                  <w:ind w:left="360" w:hanging="360"/>
                  <w:contextualSpacing/>
                  <w:rPr>
                    <w:rFonts w:cs="Calibri"/>
                    <w:b/>
                    <w:sz w:val="20"/>
                    <w:szCs w:val="20"/>
                  </w:rPr>
                </w:pPr>
              </w:p>
            </w:tc>
          </w:tr>
          <w:tr w:rsidR="00851642" w:rsidRPr="00BB1A0F" w14:paraId="57FABD72" w14:textId="77777777" w:rsidTr="00137457">
            <w:trPr>
              <w:trHeight w:val="170"/>
            </w:trPr>
            <w:tc>
              <w:tcPr>
                <w:tcW w:w="4537" w:type="dxa"/>
                <w:tcBorders>
                  <w:top w:val="nil"/>
                  <w:left w:val="nil"/>
                  <w:bottom w:val="single" w:sz="24" w:space="0" w:color="auto"/>
                  <w:right w:val="nil"/>
                </w:tcBorders>
                <w:hideMark/>
              </w:tcPr>
              <w:p w14:paraId="084E4E5A" w14:textId="77777777" w:rsidR="00851642" w:rsidRPr="002466CA" w:rsidRDefault="00851642" w:rsidP="00400EC7">
                <w:pPr>
                  <w:pStyle w:val="BTableList"/>
                  <w:rPr>
                    <w:szCs w:val="20"/>
                  </w:rPr>
                </w:pPr>
                <w:r w:rsidRPr="002466CA">
                  <w:rPr>
                    <w:szCs w:val="20"/>
                  </w:rPr>
                  <w:t>Customer satisfaction</w:t>
                </w:r>
                <w:r w:rsidRPr="002466CA">
                  <w:rPr>
                    <w:szCs w:val="20"/>
                    <w:vertAlign w:val="superscript"/>
                  </w:rPr>
                  <w:t>1</w:t>
                </w:r>
                <w:r w:rsidRPr="002466CA">
                  <w:rPr>
                    <w:szCs w:val="20"/>
                  </w:rPr>
                  <w:t xml:space="preserve"> with bus operation services as assessed by passenger survey</w:t>
                </w:r>
              </w:p>
            </w:tc>
            <w:tc>
              <w:tcPr>
                <w:tcW w:w="1496" w:type="dxa"/>
                <w:tcBorders>
                  <w:top w:val="nil"/>
                  <w:left w:val="nil"/>
                  <w:bottom w:val="single" w:sz="24" w:space="0" w:color="auto"/>
                  <w:right w:val="nil"/>
                </w:tcBorders>
                <w:hideMark/>
              </w:tcPr>
              <w:p w14:paraId="3F2094DC"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c>
              <w:tcPr>
                <w:tcW w:w="1496" w:type="dxa"/>
                <w:tcBorders>
                  <w:top w:val="nil"/>
                  <w:left w:val="nil"/>
                  <w:bottom w:val="single" w:sz="24" w:space="0" w:color="auto"/>
                  <w:right w:val="nil"/>
                </w:tcBorders>
                <w:hideMark/>
              </w:tcPr>
              <w:p w14:paraId="5FFB954D"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c>
              <w:tcPr>
                <w:tcW w:w="1497" w:type="dxa"/>
                <w:tcBorders>
                  <w:top w:val="nil"/>
                  <w:left w:val="nil"/>
                  <w:bottom w:val="single" w:sz="24" w:space="0" w:color="auto"/>
                  <w:right w:val="nil"/>
                </w:tcBorders>
                <w:hideMark/>
              </w:tcPr>
              <w:p w14:paraId="519B9046" w14:textId="77777777" w:rsidR="00851642" w:rsidRPr="002466CA" w:rsidRDefault="00851642" w:rsidP="00D633AE">
                <w:pPr>
                  <w:pBdr>
                    <w:top w:val="nil"/>
                    <w:left w:val="nil"/>
                    <w:bottom w:val="nil"/>
                    <w:right w:val="nil"/>
                    <w:between w:val="nil"/>
                    <w:bar w:val="nil"/>
                  </w:pBdr>
                  <w:spacing w:beforeLines="40" w:before="96" w:after="0"/>
                  <w:jc w:val="right"/>
                  <w:rPr>
                    <w:sz w:val="20"/>
                    <w:szCs w:val="20"/>
                  </w:rPr>
                </w:pPr>
                <w:r w:rsidRPr="002466CA">
                  <w:rPr>
                    <w:sz w:val="20"/>
                    <w:szCs w:val="20"/>
                  </w:rPr>
                  <w:t>85%</w:t>
                </w:r>
              </w:p>
            </w:tc>
          </w:tr>
        </w:tbl>
        <w:p w14:paraId="4942AD75"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w:t>
          </w:r>
        </w:p>
        <w:p w14:paraId="1E0542B0" w14:textId="77777777" w:rsidR="00851642" w:rsidRPr="00E44B98" w:rsidRDefault="00851642" w:rsidP="00691268">
          <w:pPr>
            <w:keepLines/>
            <w:widowControl w:val="0"/>
            <w:numPr>
              <w:ilvl w:val="0"/>
              <w:numId w:val="17"/>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and community paths), waste collection, parks and open spaces, and public transport. The response is collected through a telephone survey over a period of four weeks. The respondents are asked to rate services across four ratings which were ‘Very Satisfied’, ‘Satisfied’, ‘Dissatisfied’ and ‘Very Dissatisfied’. Minimum sample size for this survey is 1,000.</w:t>
          </w:r>
        </w:p>
        <w:p w14:paraId="4ADC23F7" w14:textId="77777777" w:rsidR="00851642" w:rsidRPr="00E44B98" w:rsidRDefault="00851642" w:rsidP="00851642">
          <w:pPr>
            <w:pBdr>
              <w:top w:val="nil"/>
              <w:left w:val="nil"/>
              <w:bottom w:val="nil"/>
              <w:right w:val="nil"/>
              <w:between w:val="nil"/>
              <w:bar w:val="nil"/>
            </w:pBdr>
            <w:spacing w:after="160" w:line="259" w:lineRule="auto"/>
            <w:rPr>
              <w:rFonts w:eastAsia="SimSun" w:cs="Calibri"/>
              <w:sz w:val="18"/>
              <w:szCs w:val="24"/>
            </w:rPr>
          </w:pPr>
          <w:r w:rsidRPr="00E44B98">
            <w:rPr>
              <w:rFonts w:eastAsia="SimSun" w:cs="Calibri"/>
              <w:sz w:val="18"/>
              <w:szCs w:val="24"/>
            </w:rPr>
            <w:br w:type="page"/>
          </w:r>
        </w:p>
        <w:p w14:paraId="7A5CA640" w14:textId="77777777" w:rsidR="00851642" w:rsidRPr="00E44B98" w:rsidRDefault="00851642" w:rsidP="00D82ED9">
          <w:pPr>
            <w:pStyle w:val="Heading3"/>
            <w:rPr>
              <w:rFonts w:eastAsia="SimSun"/>
            </w:rPr>
          </w:pPr>
          <w:r w:rsidRPr="00E44B98">
            <w:rPr>
              <w:rFonts w:eastAsia="SimSun"/>
            </w:rPr>
            <w:t>Output Class 3: Territory and Municipal Services</w:t>
          </w:r>
        </w:p>
        <w:p w14:paraId="4F62D830" w14:textId="77777777" w:rsidR="00851642" w:rsidRPr="00E44B98" w:rsidRDefault="00851642" w:rsidP="00D82ED9">
          <w:pPr>
            <w:pStyle w:val="Heading4"/>
            <w:rPr>
              <w:rFonts w:eastAsia="SimSun"/>
            </w:rPr>
          </w:pPr>
          <w:r w:rsidRPr="00E44B98">
            <w:rPr>
              <w:rFonts w:eastAsia="SimSun"/>
            </w:rPr>
            <w:t>Output 3.1: Roads &amp; Infrastructure</w:t>
          </w:r>
        </w:p>
        <w:p w14:paraId="1E0C9BDB" w14:textId="37B9D83E" w:rsidR="00851642" w:rsidRPr="00D801F9"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D801F9">
            <w:rPr>
              <w:rFonts w:eastAsia="SimSun" w:cs="Times New Roman"/>
              <w:b/>
              <w:sz w:val="20"/>
              <w:szCs w:val="20"/>
            </w:rPr>
            <w:t xml:space="preserve">Table </w:t>
          </w:r>
          <w:r w:rsidR="001D7A0A">
            <w:rPr>
              <w:rFonts w:eastAsia="SimSun" w:cs="Times New Roman"/>
              <w:b/>
              <w:sz w:val="20"/>
              <w:szCs w:val="20"/>
            </w:rPr>
            <w:t>36</w:t>
          </w:r>
          <w:r w:rsidRPr="00D801F9">
            <w:rPr>
              <w:rFonts w:eastAsia="SimSun" w:cs="Times New Roman"/>
              <w:b/>
              <w:sz w:val="20"/>
              <w:szCs w:val="20"/>
            </w:rPr>
            <w:t>: Accountability Indicators Output 3.1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BB1A0F" w14:paraId="28B869A6" w14:textId="77777777" w:rsidTr="00137457">
            <w:trPr>
              <w:tblHeader/>
            </w:trPr>
            <w:tc>
              <w:tcPr>
                <w:tcW w:w="4537" w:type="dxa"/>
                <w:tcBorders>
                  <w:top w:val="single" w:sz="24" w:space="0" w:color="auto"/>
                  <w:left w:val="nil"/>
                  <w:bottom w:val="single" w:sz="24" w:space="0" w:color="auto"/>
                  <w:right w:val="nil"/>
                </w:tcBorders>
              </w:tcPr>
              <w:p w14:paraId="64C3E20B" w14:textId="77777777" w:rsidR="00851642" w:rsidRPr="00C1379F" w:rsidRDefault="00851642" w:rsidP="00D82ED9">
                <w:pPr>
                  <w:spacing w:after="0"/>
                  <w:jc w:val="right"/>
                  <w:rPr>
                    <w:rFonts w:cs="Calibri"/>
                    <w:b/>
                    <w:sz w:val="20"/>
                    <w:szCs w:val="20"/>
                  </w:rPr>
                </w:pPr>
              </w:p>
            </w:tc>
            <w:tc>
              <w:tcPr>
                <w:tcW w:w="1496" w:type="dxa"/>
                <w:tcBorders>
                  <w:top w:val="single" w:sz="24" w:space="0" w:color="auto"/>
                  <w:left w:val="nil"/>
                  <w:bottom w:val="single" w:sz="24" w:space="0" w:color="auto"/>
                  <w:right w:val="nil"/>
                </w:tcBorders>
                <w:hideMark/>
              </w:tcPr>
              <w:p w14:paraId="49C3B6C2"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2025-26</w:t>
                </w:r>
              </w:p>
              <w:p w14:paraId="7447067E"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Targets</w:t>
                </w:r>
              </w:p>
            </w:tc>
            <w:tc>
              <w:tcPr>
                <w:tcW w:w="1496" w:type="dxa"/>
                <w:tcBorders>
                  <w:top w:val="single" w:sz="24" w:space="0" w:color="auto"/>
                  <w:left w:val="nil"/>
                  <w:bottom w:val="single" w:sz="24" w:space="0" w:color="auto"/>
                  <w:right w:val="nil"/>
                </w:tcBorders>
                <w:hideMark/>
              </w:tcPr>
              <w:p w14:paraId="63D0FDB1"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2025-26</w:t>
                </w:r>
              </w:p>
              <w:p w14:paraId="63A15B1F"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 xml:space="preserve">Estimated </w:t>
                </w:r>
              </w:p>
              <w:p w14:paraId="40319CB6"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Outcome</w:t>
                </w:r>
              </w:p>
            </w:tc>
            <w:tc>
              <w:tcPr>
                <w:tcW w:w="1497" w:type="dxa"/>
                <w:tcBorders>
                  <w:top w:val="single" w:sz="24" w:space="0" w:color="auto"/>
                  <w:left w:val="nil"/>
                  <w:bottom w:val="single" w:sz="24" w:space="0" w:color="auto"/>
                  <w:right w:val="nil"/>
                </w:tcBorders>
                <w:hideMark/>
              </w:tcPr>
              <w:p w14:paraId="4A55D3E6"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2026-27</w:t>
                </w:r>
              </w:p>
              <w:p w14:paraId="59AEF9F7"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Targets</w:t>
                </w:r>
              </w:p>
            </w:tc>
          </w:tr>
          <w:tr w:rsidR="00851642" w:rsidRPr="00BB1A0F" w14:paraId="38E81D5B" w14:textId="77777777" w:rsidTr="00137457">
            <w:trPr>
              <w:tblHeader/>
            </w:trPr>
            <w:tc>
              <w:tcPr>
                <w:tcW w:w="4537" w:type="dxa"/>
                <w:tcBorders>
                  <w:top w:val="single" w:sz="24" w:space="0" w:color="auto"/>
                  <w:left w:val="nil"/>
                  <w:right w:val="nil"/>
                </w:tcBorders>
              </w:tcPr>
              <w:p w14:paraId="45B9D4E1" w14:textId="77777777" w:rsidR="00851642" w:rsidRPr="00C1379F"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C1379F">
                  <w:rPr>
                    <w:rFonts w:cs="Calibri"/>
                    <w:b/>
                    <w:sz w:val="20"/>
                    <w:szCs w:val="20"/>
                  </w:rPr>
                  <w:t>Roads</w:t>
                </w:r>
              </w:p>
            </w:tc>
            <w:tc>
              <w:tcPr>
                <w:tcW w:w="1496" w:type="dxa"/>
                <w:tcBorders>
                  <w:top w:val="single" w:sz="24" w:space="0" w:color="auto"/>
                  <w:left w:val="nil"/>
                  <w:right w:val="nil"/>
                </w:tcBorders>
              </w:tcPr>
              <w:p w14:paraId="052891D6" w14:textId="77777777" w:rsidR="00851642" w:rsidRPr="00C1379F" w:rsidRDefault="00851642" w:rsidP="00D82ED9">
                <w:pPr>
                  <w:spacing w:before="0" w:after="0"/>
                  <w:ind w:left="360" w:hanging="360"/>
                  <w:contextualSpacing/>
                  <w:rPr>
                    <w:rFonts w:cs="Calibri"/>
                    <w:b/>
                    <w:sz w:val="20"/>
                    <w:szCs w:val="20"/>
                  </w:rPr>
                </w:pPr>
              </w:p>
            </w:tc>
            <w:tc>
              <w:tcPr>
                <w:tcW w:w="1496" w:type="dxa"/>
                <w:tcBorders>
                  <w:top w:val="single" w:sz="24" w:space="0" w:color="auto"/>
                  <w:left w:val="nil"/>
                  <w:right w:val="nil"/>
                </w:tcBorders>
              </w:tcPr>
              <w:p w14:paraId="006F66E8" w14:textId="77777777" w:rsidR="00851642" w:rsidRPr="00C1379F" w:rsidRDefault="00851642" w:rsidP="00D82ED9">
                <w:pPr>
                  <w:spacing w:before="0" w:after="0"/>
                  <w:ind w:left="360" w:hanging="360"/>
                  <w:contextualSpacing/>
                  <w:rPr>
                    <w:rFonts w:cs="Calibri"/>
                    <w:b/>
                    <w:sz w:val="20"/>
                    <w:szCs w:val="20"/>
                  </w:rPr>
                </w:pPr>
              </w:p>
            </w:tc>
            <w:tc>
              <w:tcPr>
                <w:tcW w:w="1497" w:type="dxa"/>
                <w:tcBorders>
                  <w:top w:val="single" w:sz="24" w:space="0" w:color="auto"/>
                  <w:left w:val="nil"/>
                  <w:right w:val="nil"/>
                </w:tcBorders>
              </w:tcPr>
              <w:p w14:paraId="4CCB938B" w14:textId="77777777" w:rsidR="00851642" w:rsidRPr="00C1379F" w:rsidRDefault="00851642" w:rsidP="00D82ED9">
                <w:pPr>
                  <w:spacing w:before="0" w:after="0"/>
                  <w:ind w:left="360" w:hanging="360"/>
                  <w:contextualSpacing/>
                  <w:rPr>
                    <w:rFonts w:cs="Calibri"/>
                    <w:b/>
                    <w:sz w:val="20"/>
                    <w:szCs w:val="20"/>
                  </w:rPr>
                </w:pPr>
              </w:p>
            </w:tc>
          </w:tr>
          <w:tr w:rsidR="00851642" w:rsidRPr="00BB1A0F" w14:paraId="0B358C12" w14:textId="77777777" w:rsidTr="001A5FBC">
            <w:trPr>
              <w:trHeight w:val="227"/>
            </w:trPr>
            <w:tc>
              <w:tcPr>
                <w:tcW w:w="4537" w:type="dxa"/>
                <w:hideMark/>
              </w:tcPr>
              <w:p w14:paraId="3BBAF38A" w14:textId="77777777" w:rsidR="00851642" w:rsidRPr="00C1379F" w:rsidRDefault="00851642" w:rsidP="00F25858">
                <w:pPr>
                  <w:pStyle w:val="Btablefigureunbold"/>
                  <w:numPr>
                    <w:ilvl w:val="0"/>
                    <w:numId w:val="80"/>
                  </w:numPr>
                  <w:jc w:val="left"/>
                </w:pPr>
                <w:r w:rsidRPr="00C1379F">
                  <w:t>Annual percentage of territorial roads resurfaced</w:t>
                </w:r>
                <w:r w:rsidRPr="00C1379F">
                  <w:rPr>
                    <w:vertAlign w:val="superscript"/>
                  </w:rPr>
                  <w:t>1</w:t>
                </w:r>
              </w:p>
            </w:tc>
            <w:tc>
              <w:tcPr>
                <w:tcW w:w="1496" w:type="dxa"/>
                <w:vAlign w:val="center"/>
                <w:hideMark/>
              </w:tcPr>
              <w:p w14:paraId="0E1DD9EA" w14:textId="77777777" w:rsidR="00851642" w:rsidRPr="00C1379F" w:rsidRDefault="00851642" w:rsidP="001A5FBC">
                <w:pPr>
                  <w:pStyle w:val="Btablefigureunbold"/>
                </w:pPr>
                <w:r w:rsidRPr="00C1379F">
                  <w:t>7%</w:t>
                </w:r>
              </w:p>
            </w:tc>
            <w:tc>
              <w:tcPr>
                <w:tcW w:w="1496" w:type="dxa"/>
                <w:vAlign w:val="center"/>
                <w:hideMark/>
              </w:tcPr>
              <w:p w14:paraId="2A3DA540" w14:textId="77777777" w:rsidR="00851642" w:rsidRPr="00C1379F" w:rsidRDefault="00851642" w:rsidP="001A5FBC">
                <w:pPr>
                  <w:pStyle w:val="Btablefigureunbold"/>
                </w:pPr>
                <w:r w:rsidRPr="00C1379F">
                  <w:t>6.7%</w:t>
                </w:r>
              </w:p>
            </w:tc>
            <w:tc>
              <w:tcPr>
                <w:tcW w:w="1497" w:type="dxa"/>
                <w:hideMark/>
              </w:tcPr>
              <w:p w14:paraId="19F9476B" w14:textId="77777777" w:rsidR="00851642" w:rsidRPr="00C1379F" w:rsidRDefault="00851642" w:rsidP="001A5FBC">
                <w:pPr>
                  <w:pStyle w:val="Btablefigureunbold"/>
                </w:pPr>
                <w:r w:rsidRPr="00C1379F">
                  <w:t>7%</w:t>
                </w:r>
              </w:p>
            </w:tc>
          </w:tr>
          <w:tr w:rsidR="00851642" w:rsidRPr="00BB1A0F" w14:paraId="75F81581" w14:textId="77777777">
            <w:tc>
              <w:tcPr>
                <w:tcW w:w="4537" w:type="dxa"/>
                <w:hideMark/>
              </w:tcPr>
              <w:p w14:paraId="204B4ADC" w14:textId="77777777" w:rsidR="00851642" w:rsidRPr="00C1379F" w:rsidRDefault="00851642" w:rsidP="00F25858">
                <w:pPr>
                  <w:pStyle w:val="Btablefigureunbold"/>
                  <w:numPr>
                    <w:ilvl w:val="0"/>
                    <w:numId w:val="80"/>
                  </w:numPr>
                  <w:jc w:val="left"/>
                </w:pPr>
                <w:r w:rsidRPr="00C1379F">
                  <w:t>Annual percentage of municipal roads resurfaced</w:t>
                </w:r>
              </w:p>
            </w:tc>
            <w:tc>
              <w:tcPr>
                <w:tcW w:w="1496" w:type="dxa"/>
                <w:vAlign w:val="center"/>
                <w:hideMark/>
              </w:tcPr>
              <w:p w14:paraId="038395DE" w14:textId="77777777" w:rsidR="00851642" w:rsidRPr="00C1379F" w:rsidRDefault="00851642" w:rsidP="00400EC7">
                <w:pPr>
                  <w:pStyle w:val="Btablefigureunbold"/>
                  <w:rPr>
                    <w:rFonts w:cs="Calibri"/>
                    <w:szCs w:val="20"/>
                  </w:rPr>
                </w:pPr>
                <w:r w:rsidRPr="00C1379F">
                  <w:rPr>
                    <w:rFonts w:cs="Calibri"/>
                    <w:szCs w:val="20"/>
                  </w:rPr>
                  <w:t>4%</w:t>
                </w:r>
              </w:p>
            </w:tc>
            <w:tc>
              <w:tcPr>
                <w:tcW w:w="1496" w:type="dxa"/>
                <w:vAlign w:val="center"/>
                <w:hideMark/>
              </w:tcPr>
              <w:p w14:paraId="6A19251C" w14:textId="77777777" w:rsidR="00851642" w:rsidRPr="00C1379F" w:rsidRDefault="00851642" w:rsidP="00400EC7">
                <w:pPr>
                  <w:pStyle w:val="Btablefigureunbold"/>
                  <w:rPr>
                    <w:rFonts w:cs="Calibri"/>
                    <w:szCs w:val="20"/>
                  </w:rPr>
                </w:pPr>
                <w:r w:rsidRPr="00C1379F">
                  <w:rPr>
                    <w:rFonts w:cs="Calibri"/>
                    <w:szCs w:val="20"/>
                  </w:rPr>
                  <w:t>3.7%</w:t>
                </w:r>
              </w:p>
            </w:tc>
            <w:tc>
              <w:tcPr>
                <w:tcW w:w="1497" w:type="dxa"/>
                <w:hideMark/>
              </w:tcPr>
              <w:p w14:paraId="61B19D9A" w14:textId="77777777" w:rsidR="00851642" w:rsidRPr="00C1379F" w:rsidRDefault="00851642" w:rsidP="00400EC7">
                <w:pPr>
                  <w:pStyle w:val="Btablefigureunbold"/>
                  <w:rPr>
                    <w:rFonts w:cs="Calibri"/>
                    <w:szCs w:val="20"/>
                  </w:rPr>
                </w:pPr>
                <w:r w:rsidRPr="00C1379F">
                  <w:rPr>
                    <w:rFonts w:cs="Calibri"/>
                    <w:szCs w:val="20"/>
                  </w:rPr>
                  <w:t>4%</w:t>
                </w:r>
              </w:p>
            </w:tc>
          </w:tr>
          <w:tr w:rsidR="00851642" w:rsidRPr="00BB1A0F" w14:paraId="668C30CD" w14:textId="77777777">
            <w:tc>
              <w:tcPr>
                <w:tcW w:w="4537" w:type="dxa"/>
                <w:hideMark/>
              </w:tcPr>
              <w:p w14:paraId="495DD9AB" w14:textId="77777777" w:rsidR="00851642" w:rsidRPr="00C1379F" w:rsidRDefault="00851642" w:rsidP="00F25858">
                <w:pPr>
                  <w:pStyle w:val="BTableList"/>
                  <w:numPr>
                    <w:ilvl w:val="0"/>
                    <w:numId w:val="81"/>
                  </w:numPr>
                  <w:rPr>
                    <w:rFonts w:cs="Calibri"/>
                    <w:szCs w:val="20"/>
                  </w:rPr>
                </w:pPr>
                <w:r w:rsidRPr="00C1379F">
                  <w:rPr>
                    <w:rFonts w:cs="Calibri"/>
                    <w:szCs w:val="20"/>
                  </w:rPr>
                  <w:t>Percentage of customers satisfied with the public road network</w:t>
                </w:r>
                <w:r w:rsidRPr="00C1379F">
                  <w:rPr>
                    <w:rFonts w:cs="Calibri"/>
                    <w:szCs w:val="20"/>
                    <w:vertAlign w:val="superscript"/>
                  </w:rPr>
                  <w:t>2</w:t>
                </w:r>
              </w:p>
            </w:tc>
            <w:tc>
              <w:tcPr>
                <w:tcW w:w="1496" w:type="dxa"/>
                <w:hideMark/>
              </w:tcPr>
              <w:p w14:paraId="30744CDD"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&gt;75%</w:t>
                </w:r>
              </w:p>
            </w:tc>
            <w:tc>
              <w:tcPr>
                <w:tcW w:w="1496" w:type="dxa"/>
                <w:hideMark/>
              </w:tcPr>
              <w:p w14:paraId="78B588A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75%</w:t>
                </w:r>
              </w:p>
            </w:tc>
            <w:tc>
              <w:tcPr>
                <w:tcW w:w="1497" w:type="dxa"/>
                <w:hideMark/>
              </w:tcPr>
              <w:p w14:paraId="67489515"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&gt;75%</w:t>
                </w:r>
              </w:p>
            </w:tc>
          </w:tr>
          <w:tr w:rsidR="00851642" w:rsidRPr="00BB1A0F" w14:paraId="65931DB4" w14:textId="77777777">
            <w:tc>
              <w:tcPr>
                <w:tcW w:w="4537" w:type="dxa"/>
                <w:hideMark/>
              </w:tcPr>
              <w:p w14:paraId="2B391113" w14:textId="77777777" w:rsidR="00851642" w:rsidRPr="00C1379F" w:rsidRDefault="00851642" w:rsidP="00F41EA3">
                <w:pPr>
                  <w:pStyle w:val="BTableList"/>
                  <w:rPr>
                    <w:rFonts w:cs="Calibri"/>
                    <w:szCs w:val="20"/>
                  </w:rPr>
                </w:pPr>
                <w:r w:rsidRPr="00C1379F">
                  <w:rPr>
                    <w:rFonts w:cs="Calibri"/>
                    <w:szCs w:val="20"/>
                  </w:rPr>
                  <w:t>Annual resurfacing coverage</w:t>
                </w:r>
                <w:r w:rsidRPr="00C1379F">
                  <w:rPr>
                    <w:rFonts w:cs="Calibri"/>
                    <w:szCs w:val="20"/>
                    <w:vertAlign w:val="superscript"/>
                  </w:rPr>
                  <w:t>3</w:t>
                </w:r>
                <w:r w:rsidRPr="00C1379F">
                  <w:rPr>
                    <w:rFonts w:cs="Calibri"/>
                    <w:szCs w:val="20"/>
                  </w:rPr>
                  <w:t xml:space="preserve"> across the sealed road network</w:t>
                </w:r>
                <w:r w:rsidRPr="00C1379F">
                  <w:rPr>
                    <w:rFonts w:cs="Calibri"/>
                    <w:szCs w:val="20"/>
                    <w:vertAlign w:val="superscript"/>
                  </w:rPr>
                  <w:t>4</w:t>
                </w:r>
              </w:p>
            </w:tc>
            <w:tc>
              <w:tcPr>
                <w:tcW w:w="1496" w:type="dxa"/>
                <w:vAlign w:val="center"/>
                <w:hideMark/>
              </w:tcPr>
              <w:p w14:paraId="4750CF4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1,260,000 m²</w:t>
                </w:r>
              </w:p>
            </w:tc>
            <w:tc>
              <w:tcPr>
                <w:tcW w:w="1496" w:type="dxa"/>
                <w:vAlign w:val="center"/>
                <w:hideMark/>
              </w:tcPr>
              <w:p w14:paraId="022BEA27"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1,140,000 m</w:t>
                </w:r>
                <w:r w:rsidRPr="00C1379F">
                  <w:rPr>
                    <w:rFonts w:cs="Calibri"/>
                    <w:sz w:val="20"/>
                    <w:szCs w:val="20"/>
                    <w:vertAlign w:val="superscript"/>
                  </w:rPr>
                  <w:t>2</w:t>
                </w:r>
              </w:p>
            </w:tc>
            <w:tc>
              <w:tcPr>
                <w:tcW w:w="1497" w:type="dxa"/>
                <w:vAlign w:val="center"/>
                <w:hideMark/>
              </w:tcPr>
              <w:p w14:paraId="69C27F1B"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1,260,000 m²</w:t>
                </w:r>
              </w:p>
            </w:tc>
          </w:tr>
          <w:tr w:rsidR="00851642" w:rsidRPr="00BB1A0F" w14:paraId="52CA95C0" w14:textId="77777777">
            <w:trPr>
              <w:trHeight w:val="170"/>
            </w:trPr>
            <w:tc>
              <w:tcPr>
                <w:tcW w:w="4537" w:type="dxa"/>
                <w:hideMark/>
              </w:tcPr>
              <w:p w14:paraId="57E76CA3" w14:textId="77777777" w:rsidR="00851642" w:rsidRPr="00C1379F" w:rsidRDefault="00851642" w:rsidP="00F41EA3">
                <w:pPr>
                  <w:pStyle w:val="BTableList"/>
                  <w:rPr>
                    <w:rFonts w:cs="Calibri"/>
                    <w:szCs w:val="20"/>
                  </w:rPr>
                </w:pPr>
                <w:r w:rsidRPr="00C1379F">
                  <w:rPr>
                    <w:rFonts w:cs="Calibri"/>
                    <w:szCs w:val="20"/>
                  </w:rPr>
                  <w:t>Annual growth of the community path network (in m</w:t>
                </w:r>
                <w:r w:rsidRPr="00C1379F">
                  <w:rPr>
                    <w:rFonts w:cs="Calibri"/>
                    <w:szCs w:val="20"/>
                    <w:vertAlign w:val="superscript"/>
                  </w:rPr>
                  <w:t>2</w:t>
                </w:r>
                <w:r w:rsidRPr="00C1379F">
                  <w:rPr>
                    <w:rFonts w:cs="Calibri"/>
                    <w:szCs w:val="20"/>
                  </w:rPr>
                  <w:t>) including separated cycle lanes</w:t>
                </w:r>
              </w:p>
            </w:tc>
            <w:tc>
              <w:tcPr>
                <w:tcW w:w="1496" w:type="dxa"/>
                <w:hideMark/>
              </w:tcPr>
              <w:p w14:paraId="643F98C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&gt;50,000 m²</w:t>
                </w:r>
              </w:p>
            </w:tc>
            <w:tc>
              <w:tcPr>
                <w:tcW w:w="1496" w:type="dxa"/>
                <w:hideMark/>
              </w:tcPr>
              <w:p w14:paraId="76D51C40"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88,000 m²</w:t>
                </w:r>
              </w:p>
            </w:tc>
            <w:tc>
              <w:tcPr>
                <w:tcW w:w="1497" w:type="dxa"/>
                <w:hideMark/>
              </w:tcPr>
              <w:p w14:paraId="68A9BD2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&gt;50,000 m²</w:t>
                </w:r>
              </w:p>
            </w:tc>
          </w:tr>
          <w:tr w:rsidR="00851642" w:rsidRPr="00BB1A0F" w14:paraId="34109482" w14:textId="77777777">
            <w:trPr>
              <w:trHeight w:val="170"/>
            </w:trPr>
            <w:tc>
              <w:tcPr>
                <w:tcW w:w="4537" w:type="dxa"/>
                <w:hideMark/>
              </w:tcPr>
              <w:p w14:paraId="40DFC802" w14:textId="77777777" w:rsidR="00851642" w:rsidRPr="00C1379F" w:rsidRDefault="00851642" w:rsidP="00F41EA3">
                <w:pPr>
                  <w:pStyle w:val="BTableList"/>
                  <w:rPr>
                    <w:rFonts w:cs="Calibri"/>
                    <w:szCs w:val="20"/>
                  </w:rPr>
                </w:pPr>
                <w:r w:rsidRPr="00C1379F">
                  <w:rPr>
                    <w:rFonts w:cs="Calibri"/>
                    <w:szCs w:val="20"/>
                  </w:rPr>
                  <w:t>Annual active travel renewal coverage across the off-road network (in m</w:t>
                </w:r>
                <w:r w:rsidRPr="00C1379F">
                  <w:rPr>
                    <w:rFonts w:cs="Calibri"/>
                    <w:szCs w:val="20"/>
                    <w:vertAlign w:val="superscript"/>
                  </w:rPr>
                  <w:t>2</w:t>
                </w:r>
                <w:r w:rsidRPr="00C1379F">
                  <w:rPr>
                    <w:rFonts w:cs="Calibri"/>
                    <w:szCs w:val="20"/>
                  </w:rPr>
                  <w:t>)</w:t>
                </w:r>
              </w:p>
            </w:tc>
            <w:tc>
              <w:tcPr>
                <w:tcW w:w="1496" w:type="dxa"/>
                <w:hideMark/>
              </w:tcPr>
              <w:p w14:paraId="6408C5B9"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35,000 m²</w:t>
                </w:r>
              </w:p>
            </w:tc>
            <w:tc>
              <w:tcPr>
                <w:tcW w:w="1496" w:type="dxa"/>
                <w:hideMark/>
              </w:tcPr>
              <w:p w14:paraId="3F96319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22,000m</w:t>
                </w:r>
                <w:r w:rsidRPr="00C1379F">
                  <w:rPr>
                    <w:rFonts w:cs="Calibri"/>
                    <w:sz w:val="20"/>
                    <w:szCs w:val="20"/>
                    <w:vertAlign w:val="superscript"/>
                  </w:rPr>
                  <w:t>2</w:t>
                </w:r>
              </w:p>
            </w:tc>
            <w:tc>
              <w:tcPr>
                <w:tcW w:w="1497" w:type="dxa"/>
                <w:hideMark/>
              </w:tcPr>
              <w:p w14:paraId="7FF9FA9F"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20,000 m²</w:t>
                </w:r>
              </w:p>
            </w:tc>
          </w:tr>
          <w:tr w:rsidR="00851642" w:rsidRPr="00BB1A0F" w14:paraId="54449BFE" w14:textId="77777777">
            <w:trPr>
              <w:trHeight w:val="170"/>
            </w:trPr>
            <w:tc>
              <w:tcPr>
                <w:tcW w:w="4537" w:type="dxa"/>
                <w:hideMark/>
              </w:tcPr>
              <w:p w14:paraId="7B1E04AF" w14:textId="77777777" w:rsidR="00851642" w:rsidRPr="00C1379F" w:rsidRDefault="00851642" w:rsidP="00F41EA3">
                <w:pPr>
                  <w:pStyle w:val="BTableList"/>
                  <w:rPr>
                    <w:rFonts w:cs="Calibri"/>
                    <w:szCs w:val="20"/>
                  </w:rPr>
                </w:pPr>
                <w:r w:rsidRPr="00C1379F">
                  <w:rPr>
                    <w:rFonts w:cs="Calibri"/>
                    <w:szCs w:val="20"/>
                  </w:rPr>
                  <w:t>Annual percentage of off-road active travel renewal works undertaken on asphalt routes</w:t>
                </w:r>
              </w:p>
            </w:tc>
            <w:tc>
              <w:tcPr>
                <w:tcW w:w="1496" w:type="dxa"/>
                <w:hideMark/>
              </w:tcPr>
              <w:p w14:paraId="49A6960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&gt;15%</w:t>
                </w:r>
              </w:p>
            </w:tc>
            <w:tc>
              <w:tcPr>
                <w:tcW w:w="1496" w:type="dxa"/>
                <w:hideMark/>
              </w:tcPr>
              <w:p w14:paraId="16D6461D"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27%</w:t>
                </w:r>
              </w:p>
            </w:tc>
            <w:tc>
              <w:tcPr>
                <w:tcW w:w="1497" w:type="dxa"/>
                <w:hideMark/>
              </w:tcPr>
              <w:p w14:paraId="354C898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&gt;15%</w:t>
                </w:r>
              </w:p>
            </w:tc>
          </w:tr>
          <w:tr w:rsidR="00851642" w:rsidRPr="00BB1A0F" w14:paraId="50C98240" w14:textId="77777777">
            <w:trPr>
              <w:trHeight w:val="170"/>
            </w:trPr>
            <w:tc>
              <w:tcPr>
                <w:tcW w:w="4537" w:type="dxa"/>
                <w:hideMark/>
              </w:tcPr>
              <w:p w14:paraId="67212F98" w14:textId="77777777" w:rsidR="00851642" w:rsidRPr="00C1379F" w:rsidRDefault="00851642" w:rsidP="00F41EA3">
                <w:pPr>
                  <w:pStyle w:val="BTableList"/>
                  <w:rPr>
                    <w:rFonts w:cs="Calibri"/>
                    <w:szCs w:val="20"/>
                  </w:rPr>
                </w:pPr>
                <w:r w:rsidRPr="00C1379F">
                  <w:rPr>
                    <w:rFonts w:cs="Calibri"/>
                    <w:szCs w:val="20"/>
                  </w:rPr>
                  <w:t>Percentage of customers satisfied with the maintenance of community paths</w:t>
                </w:r>
                <w:r w:rsidRPr="00C1379F">
                  <w:rPr>
                    <w:rFonts w:cs="Calibri"/>
                    <w:szCs w:val="20"/>
                    <w:vertAlign w:val="superscript"/>
                  </w:rPr>
                  <w:t>2</w:t>
                </w:r>
              </w:p>
            </w:tc>
            <w:tc>
              <w:tcPr>
                <w:tcW w:w="1496" w:type="dxa"/>
                <w:hideMark/>
              </w:tcPr>
              <w:p w14:paraId="7F2BCFA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75%</w:t>
                </w:r>
              </w:p>
            </w:tc>
            <w:tc>
              <w:tcPr>
                <w:tcW w:w="1496" w:type="dxa"/>
                <w:hideMark/>
              </w:tcPr>
              <w:p w14:paraId="4EC94587"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75%</w:t>
                </w:r>
              </w:p>
            </w:tc>
            <w:tc>
              <w:tcPr>
                <w:tcW w:w="1497" w:type="dxa"/>
                <w:hideMark/>
              </w:tcPr>
              <w:p w14:paraId="1A7D379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75%</w:t>
                </w:r>
              </w:p>
            </w:tc>
          </w:tr>
          <w:tr w:rsidR="00851642" w:rsidRPr="00BB1A0F" w14:paraId="2E615FA4" w14:textId="77777777">
            <w:trPr>
              <w:tblHeader/>
            </w:trPr>
            <w:tc>
              <w:tcPr>
                <w:tcW w:w="4537" w:type="dxa"/>
                <w:tcBorders>
                  <w:left w:val="nil"/>
                  <w:right w:val="nil"/>
                </w:tcBorders>
              </w:tcPr>
              <w:p w14:paraId="5D96C384" w14:textId="77777777" w:rsidR="00851642" w:rsidRPr="00C1379F"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C1379F">
                  <w:rPr>
                    <w:rFonts w:cs="Calibri"/>
                    <w:b/>
                    <w:sz w:val="20"/>
                    <w:szCs w:val="20"/>
                  </w:rPr>
                  <w:t>Asset Acceptance</w:t>
                </w:r>
              </w:p>
            </w:tc>
            <w:tc>
              <w:tcPr>
                <w:tcW w:w="1496" w:type="dxa"/>
                <w:tcBorders>
                  <w:left w:val="nil"/>
                  <w:right w:val="nil"/>
                </w:tcBorders>
              </w:tcPr>
              <w:p w14:paraId="7BD778DD" w14:textId="77777777" w:rsidR="00851642" w:rsidRPr="00C1379F" w:rsidRDefault="00851642" w:rsidP="00D82ED9">
                <w:pPr>
                  <w:spacing w:before="0" w:after="0"/>
                  <w:ind w:left="360" w:hanging="360"/>
                  <w:contextualSpacing/>
                  <w:rPr>
                    <w:rFonts w:cs="Calibri"/>
                    <w:b/>
                    <w:sz w:val="20"/>
                    <w:szCs w:val="20"/>
                  </w:rPr>
                </w:pPr>
              </w:p>
            </w:tc>
            <w:tc>
              <w:tcPr>
                <w:tcW w:w="1496" w:type="dxa"/>
                <w:tcBorders>
                  <w:left w:val="nil"/>
                  <w:right w:val="nil"/>
                </w:tcBorders>
              </w:tcPr>
              <w:p w14:paraId="1444B54B" w14:textId="77777777" w:rsidR="00851642" w:rsidRPr="00C1379F" w:rsidRDefault="00851642" w:rsidP="00D82ED9">
                <w:pPr>
                  <w:spacing w:before="0" w:after="0"/>
                  <w:ind w:left="360" w:hanging="360"/>
                  <w:contextualSpacing/>
                  <w:rPr>
                    <w:rFonts w:cs="Calibri"/>
                    <w:b/>
                    <w:sz w:val="20"/>
                    <w:szCs w:val="20"/>
                  </w:rPr>
                </w:pPr>
              </w:p>
            </w:tc>
            <w:tc>
              <w:tcPr>
                <w:tcW w:w="1497" w:type="dxa"/>
                <w:tcBorders>
                  <w:left w:val="nil"/>
                  <w:right w:val="nil"/>
                </w:tcBorders>
              </w:tcPr>
              <w:p w14:paraId="2AEBAD3A" w14:textId="77777777" w:rsidR="00851642" w:rsidRPr="00C1379F" w:rsidRDefault="00851642" w:rsidP="00D82ED9">
                <w:pPr>
                  <w:spacing w:before="0" w:after="0"/>
                  <w:ind w:left="360" w:hanging="360"/>
                  <w:contextualSpacing/>
                  <w:rPr>
                    <w:rFonts w:cs="Calibri"/>
                    <w:b/>
                    <w:sz w:val="20"/>
                    <w:szCs w:val="20"/>
                  </w:rPr>
                </w:pPr>
              </w:p>
            </w:tc>
          </w:tr>
          <w:tr w:rsidR="00851642" w:rsidRPr="00BB1A0F" w14:paraId="457DAA0B" w14:textId="77777777">
            <w:trPr>
              <w:trHeight w:val="170"/>
            </w:trPr>
            <w:tc>
              <w:tcPr>
                <w:tcW w:w="4537" w:type="dxa"/>
              </w:tcPr>
              <w:p w14:paraId="689EDAB0" w14:textId="77777777" w:rsidR="00851642" w:rsidRPr="00C1379F" w:rsidRDefault="00851642" w:rsidP="00F41EA3">
                <w:pPr>
                  <w:pStyle w:val="BTableList"/>
                  <w:rPr>
                    <w:rFonts w:cs="Calibri"/>
                    <w:szCs w:val="20"/>
                  </w:rPr>
                </w:pPr>
                <w:r w:rsidRPr="00C1379F">
                  <w:rPr>
                    <w:rFonts w:cs="Calibri"/>
                    <w:szCs w:val="20"/>
                  </w:rPr>
                  <w:t>Respond to developers' submissions within adopted timeframes</w:t>
                </w:r>
                <w:r w:rsidRPr="00C1379F">
                  <w:rPr>
                    <w:rFonts w:cs="Calibri"/>
                    <w:szCs w:val="20"/>
                    <w:vertAlign w:val="superscript"/>
                  </w:rPr>
                  <w:t>5</w:t>
                </w:r>
              </w:p>
            </w:tc>
            <w:tc>
              <w:tcPr>
                <w:tcW w:w="1496" w:type="dxa"/>
              </w:tcPr>
              <w:p w14:paraId="3138700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c>
              <w:tcPr>
                <w:tcW w:w="1496" w:type="dxa"/>
              </w:tcPr>
              <w:p w14:paraId="5D2F5B97"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87%</w:t>
                </w:r>
              </w:p>
            </w:tc>
            <w:tc>
              <w:tcPr>
                <w:tcW w:w="1497" w:type="dxa"/>
              </w:tcPr>
              <w:p w14:paraId="7CD9AAE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r>
          <w:tr w:rsidR="00851642" w:rsidRPr="00BB1A0F" w14:paraId="03AD42A4" w14:textId="77777777">
            <w:trPr>
              <w:trHeight w:val="170"/>
            </w:trPr>
            <w:tc>
              <w:tcPr>
                <w:tcW w:w="4537" w:type="dxa"/>
              </w:tcPr>
              <w:p w14:paraId="00F15146" w14:textId="77777777" w:rsidR="00851642" w:rsidRPr="00C1379F" w:rsidRDefault="00851642" w:rsidP="00F41EA3">
                <w:pPr>
                  <w:pStyle w:val="BTableList"/>
                  <w:rPr>
                    <w:rFonts w:cs="Calibri"/>
                    <w:szCs w:val="20"/>
                  </w:rPr>
                </w:pPr>
                <w:r w:rsidRPr="00C1379F">
                  <w:rPr>
                    <w:rFonts w:cs="Calibri"/>
                    <w:szCs w:val="20"/>
                  </w:rPr>
                  <w:t>Respond to building applications lodged for assessment within agreed timeframes</w:t>
                </w:r>
              </w:p>
            </w:tc>
            <w:tc>
              <w:tcPr>
                <w:tcW w:w="1496" w:type="dxa"/>
              </w:tcPr>
              <w:p w14:paraId="44C7A5C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c>
              <w:tcPr>
                <w:tcW w:w="1496" w:type="dxa"/>
              </w:tcPr>
              <w:p w14:paraId="3A2F7160"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74%</w:t>
                </w:r>
              </w:p>
            </w:tc>
            <w:tc>
              <w:tcPr>
                <w:tcW w:w="1497" w:type="dxa"/>
              </w:tcPr>
              <w:p w14:paraId="491D4A0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r>
          <w:tr w:rsidR="00851642" w:rsidRPr="00BB1A0F" w14:paraId="27F9EBE3" w14:textId="77777777" w:rsidTr="00137457">
            <w:trPr>
              <w:trHeight w:val="170"/>
            </w:trPr>
            <w:tc>
              <w:tcPr>
                <w:tcW w:w="4537" w:type="dxa"/>
              </w:tcPr>
              <w:p w14:paraId="28E2301F" w14:textId="77777777" w:rsidR="00851642" w:rsidRPr="00C1379F"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C1379F">
                  <w:rPr>
                    <w:rFonts w:cs="Calibri"/>
                    <w:b/>
                    <w:sz w:val="20"/>
                    <w:szCs w:val="20"/>
                  </w:rPr>
                  <w:t>Discontinued Indicator</w:t>
                </w:r>
              </w:p>
            </w:tc>
            <w:tc>
              <w:tcPr>
                <w:tcW w:w="1496" w:type="dxa"/>
              </w:tcPr>
              <w:p w14:paraId="085CE4FD" w14:textId="77777777" w:rsidR="00851642" w:rsidRPr="00C1379F" w:rsidRDefault="00851642" w:rsidP="00D82ED9">
                <w:pPr>
                  <w:spacing w:before="0" w:after="0"/>
                  <w:ind w:left="360" w:hanging="360"/>
                  <w:contextualSpacing/>
                  <w:rPr>
                    <w:rFonts w:cs="Calibri"/>
                    <w:b/>
                    <w:sz w:val="20"/>
                    <w:szCs w:val="20"/>
                  </w:rPr>
                </w:pPr>
              </w:p>
            </w:tc>
            <w:tc>
              <w:tcPr>
                <w:tcW w:w="1496" w:type="dxa"/>
              </w:tcPr>
              <w:p w14:paraId="6EC97B93" w14:textId="77777777" w:rsidR="00851642" w:rsidRPr="00C1379F" w:rsidRDefault="00851642" w:rsidP="00D82ED9">
                <w:pPr>
                  <w:spacing w:before="0" w:after="0"/>
                  <w:ind w:left="360" w:hanging="360"/>
                  <w:contextualSpacing/>
                  <w:rPr>
                    <w:rFonts w:cs="Calibri"/>
                    <w:b/>
                    <w:sz w:val="20"/>
                    <w:szCs w:val="20"/>
                  </w:rPr>
                </w:pPr>
              </w:p>
            </w:tc>
            <w:tc>
              <w:tcPr>
                <w:tcW w:w="1497" w:type="dxa"/>
              </w:tcPr>
              <w:p w14:paraId="4296A30C" w14:textId="77777777" w:rsidR="00851642" w:rsidRPr="00C1379F" w:rsidRDefault="00851642" w:rsidP="00D82ED9">
                <w:pPr>
                  <w:spacing w:before="0" w:after="0"/>
                  <w:ind w:left="360" w:hanging="360"/>
                  <w:contextualSpacing/>
                  <w:rPr>
                    <w:rFonts w:cs="Calibri"/>
                    <w:b/>
                    <w:sz w:val="20"/>
                    <w:szCs w:val="20"/>
                  </w:rPr>
                </w:pPr>
              </w:p>
            </w:tc>
          </w:tr>
          <w:tr w:rsidR="00851642" w:rsidRPr="00BB1A0F" w14:paraId="18146AE2" w14:textId="77777777" w:rsidTr="00137457">
            <w:trPr>
              <w:trHeight w:val="170"/>
            </w:trPr>
            <w:tc>
              <w:tcPr>
                <w:tcW w:w="4537" w:type="dxa"/>
                <w:tcBorders>
                  <w:top w:val="nil"/>
                  <w:left w:val="nil"/>
                  <w:bottom w:val="single" w:sz="24" w:space="0" w:color="auto"/>
                  <w:right w:val="nil"/>
                </w:tcBorders>
                <w:hideMark/>
              </w:tcPr>
              <w:p w14:paraId="39DB25DA" w14:textId="77777777" w:rsidR="00851642" w:rsidRPr="00C1379F" w:rsidRDefault="00851642" w:rsidP="00F41EA3">
                <w:pPr>
                  <w:pStyle w:val="BTableList"/>
                  <w:rPr>
                    <w:rFonts w:cs="Calibri"/>
                    <w:szCs w:val="20"/>
                  </w:rPr>
                </w:pPr>
                <w:r w:rsidRPr="00C1379F">
                  <w:rPr>
                    <w:rFonts w:cs="Calibri"/>
                    <w:szCs w:val="20"/>
                  </w:rPr>
                  <w:t>Percentage of bridges that meet SM1600 standard on the B Double Network</w:t>
                </w:r>
              </w:p>
            </w:tc>
            <w:tc>
              <w:tcPr>
                <w:tcW w:w="1496" w:type="dxa"/>
                <w:tcBorders>
                  <w:top w:val="nil"/>
                  <w:left w:val="nil"/>
                  <w:bottom w:val="single" w:sz="24" w:space="0" w:color="auto"/>
                  <w:right w:val="nil"/>
                </w:tcBorders>
                <w:hideMark/>
              </w:tcPr>
              <w:p w14:paraId="2747F37D"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&gt;80%</w:t>
                </w:r>
              </w:p>
            </w:tc>
            <w:tc>
              <w:tcPr>
                <w:tcW w:w="1496" w:type="dxa"/>
                <w:tcBorders>
                  <w:top w:val="nil"/>
                  <w:left w:val="nil"/>
                  <w:bottom w:val="single" w:sz="24" w:space="0" w:color="auto"/>
                  <w:right w:val="nil"/>
                </w:tcBorders>
                <w:hideMark/>
              </w:tcPr>
              <w:p w14:paraId="0E54CD5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80%</w:t>
                </w:r>
              </w:p>
            </w:tc>
            <w:tc>
              <w:tcPr>
                <w:tcW w:w="1497" w:type="dxa"/>
                <w:tcBorders>
                  <w:top w:val="nil"/>
                  <w:left w:val="nil"/>
                  <w:bottom w:val="single" w:sz="24" w:space="0" w:color="auto"/>
                  <w:right w:val="nil"/>
                </w:tcBorders>
                <w:hideMark/>
              </w:tcPr>
              <w:p w14:paraId="66564EA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N/A</w:t>
                </w:r>
              </w:p>
            </w:tc>
          </w:tr>
        </w:tbl>
        <w:p w14:paraId="6255307F"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Notes:</w:t>
          </w:r>
        </w:p>
        <w:p w14:paraId="79327484" w14:textId="77777777" w:rsidR="00851642" w:rsidRPr="00E44B98" w:rsidRDefault="00851642" w:rsidP="00691268">
          <w:pPr>
            <w:keepLines/>
            <w:widowControl w:val="0"/>
            <w:numPr>
              <w:ilvl w:val="0"/>
              <w:numId w:val="18"/>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Territorial roads are sealed major roads that have the principal function of an avenue for movements linking town </w:t>
          </w:r>
        </w:p>
        <w:p w14:paraId="1FACD9E0"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centres and suburbs. Territorial roads are defined as NAASRA (National Association of Australian State Road </w:t>
          </w:r>
        </w:p>
        <w:p w14:paraId="452F2BD5"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Authorities) Class 1,2,3 and 6. This indicator is measured using an industry standard survey that assesses one third of </w:t>
          </w:r>
        </w:p>
        <w:p w14:paraId="3DB172D4"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the territorial road network annually. </w:t>
          </w:r>
        </w:p>
        <w:p w14:paraId="5B8F10CC" w14:textId="77777777" w:rsidR="00851642" w:rsidRPr="00E44B98" w:rsidRDefault="00851642" w:rsidP="00691268">
          <w:pPr>
            <w:keepLines/>
            <w:widowControl w:val="0"/>
            <w:numPr>
              <w:ilvl w:val="0"/>
              <w:numId w:val="18"/>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and community paths), waste collection, parks and open spaces, and public transport. The response is collected through a telephone survey over a period of four weeks. The respondents are asked to rate services across four ratings which were ‘Very Satisfied’, ‘Satisfied’, ‘Dissatisfied’ and ‘Very Dissatisfied’. Minimum sample size for this survey is 1,000.</w:t>
          </w:r>
        </w:p>
        <w:p w14:paraId="1A843D86" w14:textId="77777777" w:rsidR="00851642" w:rsidRPr="00E44B98" w:rsidRDefault="00851642" w:rsidP="00691268">
          <w:pPr>
            <w:keepLines/>
            <w:widowControl w:val="0"/>
            <w:numPr>
              <w:ilvl w:val="0"/>
              <w:numId w:val="18"/>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Resurfacing coverage includes preventative and corrective treatments to the road pavement. </w:t>
          </w:r>
        </w:p>
        <w:p w14:paraId="5E39083B" w14:textId="77777777" w:rsidR="00851642" w:rsidRPr="00E44B98" w:rsidRDefault="00851642" w:rsidP="00691268">
          <w:pPr>
            <w:keepLines/>
            <w:widowControl w:val="0"/>
            <w:numPr>
              <w:ilvl w:val="0"/>
              <w:numId w:val="18"/>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Sealed road network includes both territorial and municipal roads.</w:t>
          </w:r>
        </w:p>
        <w:p w14:paraId="4CFDB55F" w14:textId="77777777" w:rsidR="00851642" w:rsidRPr="00E44B98" w:rsidRDefault="00851642" w:rsidP="00691268">
          <w:pPr>
            <w:keepLines/>
            <w:widowControl w:val="0"/>
            <w:numPr>
              <w:ilvl w:val="0"/>
              <w:numId w:val="18"/>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Adopted timeframe is 20 working days.</w:t>
          </w:r>
        </w:p>
        <w:p w14:paraId="3C23D39B"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Times New Roman"/>
            </w:rPr>
            <w:br w:type="page"/>
          </w:r>
        </w:p>
        <w:p w14:paraId="4579AFD5" w14:textId="77777777" w:rsidR="00851642" w:rsidRPr="00E44B98" w:rsidRDefault="00851642" w:rsidP="00D82ED9">
          <w:pPr>
            <w:pStyle w:val="Heading4"/>
            <w:rPr>
              <w:rFonts w:eastAsia="SimSun"/>
            </w:rPr>
          </w:pPr>
          <w:r w:rsidRPr="00E44B98">
            <w:rPr>
              <w:rFonts w:eastAsia="SimSun"/>
            </w:rPr>
            <w:t>Output 3.2: Waste and Recycling</w:t>
          </w:r>
        </w:p>
        <w:p w14:paraId="685B6601" w14:textId="79B659B9" w:rsidR="00851642" w:rsidRPr="00D801F9"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D801F9">
            <w:rPr>
              <w:rFonts w:eastAsia="SimSun" w:cs="Times New Roman"/>
              <w:b/>
              <w:sz w:val="20"/>
              <w:szCs w:val="20"/>
            </w:rPr>
            <w:t xml:space="preserve">Table </w:t>
          </w:r>
          <w:r w:rsidR="001D7A0A">
            <w:rPr>
              <w:rFonts w:eastAsia="SimSun" w:cs="Times New Roman"/>
              <w:b/>
              <w:sz w:val="20"/>
              <w:szCs w:val="20"/>
            </w:rPr>
            <w:t>37</w:t>
          </w:r>
          <w:r w:rsidRPr="00D801F9">
            <w:rPr>
              <w:rFonts w:eastAsia="SimSun" w:cs="Times New Roman"/>
              <w:b/>
              <w:sz w:val="20"/>
              <w:szCs w:val="20"/>
            </w:rPr>
            <w:t>: Accountability Indicators Output 3.2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BB1A0F" w14:paraId="181D825E" w14:textId="77777777" w:rsidTr="00137457">
            <w:trPr>
              <w:tblHeader/>
            </w:trPr>
            <w:tc>
              <w:tcPr>
                <w:tcW w:w="4537" w:type="dxa"/>
                <w:tcBorders>
                  <w:top w:val="single" w:sz="24" w:space="0" w:color="auto"/>
                  <w:left w:val="nil"/>
                  <w:bottom w:val="single" w:sz="24" w:space="0" w:color="auto"/>
                  <w:right w:val="nil"/>
                </w:tcBorders>
              </w:tcPr>
              <w:p w14:paraId="15651639" w14:textId="77777777" w:rsidR="00851642" w:rsidRPr="00C1379F" w:rsidRDefault="00851642" w:rsidP="00D82ED9">
                <w:pPr>
                  <w:spacing w:after="0"/>
                  <w:jc w:val="right"/>
                  <w:rPr>
                    <w:rFonts w:cs="Calibri"/>
                    <w:b/>
                    <w:sz w:val="20"/>
                    <w:szCs w:val="20"/>
                  </w:rPr>
                </w:pPr>
              </w:p>
            </w:tc>
            <w:tc>
              <w:tcPr>
                <w:tcW w:w="1496" w:type="dxa"/>
                <w:tcBorders>
                  <w:top w:val="single" w:sz="24" w:space="0" w:color="auto"/>
                  <w:left w:val="nil"/>
                  <w:bottom w:val="single" w:sz="24" w:space="0" w:color="auto"/>
                  <w:right w:val="nil"/>
                </w:tcBorders>
                <w:hideMark/>
              </w:tcPr>
              <w:p w14:paraId="621244B9"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2025-26</w:t>
                </w:r>
              </w:p>
              <w:p w14:paraId="71E35A00"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Targets</w:t>
                </w:r>
              </w:p>
            </w:tc>
            <w:tc>
              <w:tcPr>
                <w:tcW w:w="1496" w:type="dxa"/>
                <w:tcBorders>
                  <w:top w:val="single" w:sz="24" w:space="0" w:color="auto"/>
                  <w:left w:val="nil"/>
                  <w:bottom w:val="single" w:sz="24" w:space="0" w:color="auto"/>
                  <w:right w:val="nil"/>
                </w:tcBorders>
                <w:hideMark/>
              </w:tcPr>
              <w:p w14:paraId="3A00A850"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2025-26</w:t>
                </w:r>
              </w:p>
              <w:p w14:paraId="4645D7B5"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 xml:space="preserve">Estimated </w:t>
                </w:r>
              </w:p>
              <w:p w14:paraId="00712202"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Outcome</w:t>
                </w:r>
              </w:p>
            </w:tc>
            <w:tc>
              <w:tcPr>
                <w:tcW w:w="1497" w:type="dxa"/>
                <w:tcBorders>
                  <w:top w:val="single" w:sz="24" w:space="0" w:color="auto"/>
                  <w:left w:val="nil"/>
                  <w:bottom w:val="single" w:sz="24" w:space="0" w:color="auto"/>
                  <w:right w:val="nil"/>
                </w:tcBorders>
                <w:hideMark/>
              </w:tcPr>
              <w:p w14:paraId="0F3265BF"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2026-27</w:t>
                </w:r>
              </w:p>
              <w:p w14:paraId="1B75FAA6" w14:textId="77777777" w:rsidR="00851642" w:rsidRPr="00C1379F" w:rsidRDefault="00851642" w:rsidP="00D82ED9">
                <w:pPr>
                  <w:pBdr>
                    <w:top w:val="nil"/>
                    <w:left w:val="nil"/>
                    <w:bottom w:val="nil"/>
                    <w:right w:val="nil"/>
                    <w:between w:val="nil"/>
                    <w:bar w:val="nil"/>
                  </w:pBdr>
                  <w:spacing w:after="0"/>
                  <w:jc w:val="right"/>
                  <w:rPr>
                    <w:rFonts w:cs="Calibri"/>
                    <w:b/>
                    <w:sz w:val="20"/>
                    <w:szCs w:val="20"/>
                  </w:rPr>
                </w:pPr>
                <w:r w:rsidRPr="00C1379F">
                  <w:rPr>
                    <w:rFonts w:cs="Calibri"/>
                    <w:b/>
                    <w:sz w:val="20"/>
                    <w:szCs w:val="20"/>
                  </w:rPr>
                  <w:t>Targets</w:t>
                </w:r>
              </w:p>
            </w:tc>
          </w:tr>
          <w:tr w:rsidR="00851642" w:rsidRPr="00BB1A0F" w14:paraId="58C9F8EA" w14:textId="77777777" w:rsidTr="00137457">
            <w:tc>
              <w:tcPr>
                <w:tcW w:w="4537" w:type="dxa"/>
                <w:tcBorders>
                  <w:top w:val="single" w:sz="24" w:space="0" w:color="auto"/>
                </w:tcBorders>
                <w:hideMark/>
              </w:tcPr>
              <w:p w14:paraId="3F1F19FE" w14:textId="77777777" w:rsidR="00851642" w:rsidRPr="007773B6" w:rsidRDefault="00851642" w:rsidP="00F25858">
                <w:pPr>
                  <w:pStyle w:val="BTableList"/>
                  <w:numPr>
                    <w:ilvl w:val="7"/>
                    <w:numId w:val="80"/>
                  </w:numPr>
                  <w:pBdr>
                    <w:top w:val="nil"/>
                    <w:left w:val="nil"/>
                    <w:bottom w:val="nil"/>
                    <w:right w:val="nil"/>
                    <w:between w:val="nil"/>
                    <w:bar w:val="nil"/>
                  </w:pBdr>
                  <w:ind w:left="376" w:hanging="376"/>
                  <w:rPr>
                    <w:rFonts w:cs="Calibri"/>
                    <w:szCs w:val="20"/>
                  </w:rPr>
                </w:pPr>
                <w:r w:rsidRPr="007773B6">
                  <w:rPr>
                    <w:rFonts w:cs="Calibri"/>
                    <w:szCs w:val="20"/>
                  </w:rPr>
                  <w:t>Percentage of customers satisfied with waste collection services</w:t>
                </w:r>
                <w:r w:rsidRPr="007773B6">
                  <w:rPr>
                    <w:rFonts w:cs="Calibri"/>
                    <w:szCs w:val="20"/>
                    <w:vertAlign w:val="superscript"/>
                  </w:rPr>
                  <w:t>1</w:t>
                </w:r>
              </w:p>
            </w:tc>
            <w:tc>
              <w:tcPr>
                <w:tcW w:w="1496" w:type="dxa"/>
                <w:tcBorders>
                  <w:top w:val="single" w:sz="24" w:space="0" w:color="auto"/>
                </w:tcBorders>
                <w:hideMark/>
              </w:tcPr>
              <w:p w14:paraId="2734EC3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&gt;90%</w:t>
                </w:r>
              </w:p>
            </w:tc>
            <w:tc>
              <w:tcPr>
                <w:tcW w:w="1496" w:type="dxa"/>
                <w:tcBorders>
                  <w:top w:val="single" w:sz="24" w:space="0" w:color="auto"/>
                </w:tcBorders>
                <w:hideMark/>
              </w:tcPr>
              <w:p w14:paraId="3455FDE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c>
              <w:tcPr>
                <w:tcW w:w="1497" w:type="dxa"/>
                <w:tcBorders>
                  <w:top w:val="single" w:sz="24" w:space="0" w:color="auto"/>
                </w:tcBorders>
                <w:hideMark/>
              </w:tcPr>
              <w:p w14:paraId="61FA422F"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&gt;90%</w:t>
                </w:r>
              </w:p>
            </w:tc>
          </w:tr>
          <w:tr w:rsidR="00851642" w:rsidRPr="00BB1A0F" w14:paraId="5F9EBC1E" w14:textId="77777777">
            <w:tc>
              <w:tcPr>
                <w:tcW w:w="4537" w:type="dxa"/>
                <w:hideMark/>
              </w:tcPr>
              <w:p w14:paraId="575EFBCD" w14:textId="77777777" w:rsidR="00851642" w:rsidRPr="00C1379F" w:rsidRDefault="00851642" w:rsidP="00F25858">
                <w:pPr>
                  <w:pStyle w:val="BTableList"/>
                  <w:numPr>
                    <w:ilvl w:val="0"/>
                    <w:numId w:val="84"/>
                  </w:numPr>
                  <w:rPr>
                    <w:rFonts w:cs="Calibri"/>
                    <w:szCs w:val="20"/>
                  </w:rPr>
                </w:pPr>
                <w:r w:rsidRPr="00C1379F">
                  <w:rPr>
                    <w:rFonts w:cs="Calibri"/>
                    <w:szCs w:val="20"/>
                  </w:rPr>
                  <w:t xml:space="preserve">Operating cost of Mugga Lane landfill per tonne of waste </w:t>
                </w:r>
              </w:p>
            </w:tc>
            <w:tc>
              <w:tcPr>
                <w:tcW w:w="1496" w:type="dxa"/>
                <w:hideMark/>
              </w:tcPr>
              <w:p w14:paraId="71EEDCA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$27.85</w:t>
                </w:r>
              </w:p>
            </w:tc>
            <w:tc>
              <w:tcPr>
                <w:tcW w:w="1496" w:type="dxa"/>
                <w:hideMark/>
              </w:tcPr>
              <w:p w14:paraId="73941C87"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$27.54</w:t>
                </w:r>
              </w:p>
            </w:tc>
            <w:tc>
              <w:tcPr>
                <w:tcW w:w="1497" w:type="dxa"/>
                <w:hideMark/>
              </w:tcPr>
              <w:p w14:paraId="14175EDB" w14:textId="77777777" w:rsidR="00851642" w:rsidRPr="00C1379F" w:rsidRDefault="00851642">
                <w:pPr>
                  <w:pBdr>
                    <w:top w:val="nil"/>
                    <w:left w:val="nil"/>
                    <w:bottom w:val="nil"/>
                    <w:right w:val="nil"/>
                    <w:between w:val="nil"/>
                    <w:bar w:val="nil"/>
                  </w:pBdr>
                  <w:jc w:val="right"/>
                  <w:rPr>
                    <w:rFonts w:cs="Calibri"/>
                    <w:sz w:val="20"/>
                    <w:szCs w:val="20"/>
                    <w:highlight w:val="yellow"/>
                  </w:rPr>
                </w:pPr>
                <w:r w:rsidRPr="00C1379F">
                  <w:rPr>
                    <w:rFonts w:cs="Calibri"/>
                    <w:sz w:val="20"/>
                    <w:szCs w:val="20"/>
                  </w:rPr>
                  <w:t xml:space="preserve">$28.51 </w:t>
                </w:r>
              </w:p>
            </w:tc>
          </w:tr>
          <w:tr w:rsidR="00851642" w:rsidRPr="00BB1A0F" w14:paraId="6D0C7F14" w14:textId="77777777">
            <w:tc>
              <w:tcPr>
                <w:tcW w:w="4537" w:type="dxa"/>
                <w:hideMark/>
              </w:tcPr>
              <w:p w14:paraId="67A3AC74" w14:textId="77777777" w:rsidR="00851642" w:rsidRPr="00C1379F" w:rsidRDefault="00851642" w:rsidP="00F25858">
                <w:pPr>
                  <w:pStyle w:val="BTableList"/>
                  <w:numPr>
                    <w:ilvl w:val="0"/>
                    <w:numId w:val="84"/>
                  </w:numPr>
                  <w:rPr>
                    <w:rFonts w:cs="Calibri"/>
                    <w:szCs w:val="20"/>
                  </w:rPr>
                </w:pPr>
                <w:r w:rsidRPr="00C1379F">
                  <w:rPr>
                    <w:rFonts w:cs="Calibri"/>
                    <w:szCs w:val="20"/>
                  </w:rPr>
                  <w:t>Annual cost of domestic household waste collection services per head of population</w:t>
                </w:r>
                <w:r w:rsidRPr="00C1379F">
                  <w:rPr>
                    <w:rFonts w:cs="Calibri"/>
                    <w:szCs w:val="20"/>
                    <w:vertAlign w:val="superscript"/>
                  </w:rPr>
                  <w:t>2</w:t>
                </w:r>
              </w:p>
            </w:tc>
            <w:tc>
              <w:tcPr>
                <w:tcW w:w="1496" w:type="dxa"/>
                <w:hideMark/>
              </w:tcPr>
              <w:p w14:paraId="0D1BCB0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$30.63</w:t>
                </w:r>
              </w:p>
            </w:tc>
            <w:tc>
              <w:tcPr>
                <w:tcW w:w="1496" w:type="dxa"/>
                <w:hideMark/>
              </w:tcPr>
              <w:p w14:paraId="7E48090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$36.54</w:t>
                </w:r>
              </w:p>
            </w:tc>
            <w:tc>
              <w:tcPr>
                <w:tcW w:w="1497" w:type="dxa"/>
                <w:hideMark/>
              </w:tcPr>
              <w:p w14:paraId="2C8E602E"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 xml:space="preserve">$37.85 </w:t>
                </w:r>
              </w:p>
            </w:tc>
          </w:tr>
          <w:tr w:rsidR="00851642" w:rsidRPr="00BB1A0F" w14:paraId="6623253D" w14:textId="77777777">
            <w:tc>
              <w:tcPr>
                <w:tcW w:w="4537" w:type="dxa"/>
                <w:hideMark/>
              </w:tcPr>
              <w:p w14:paraId="13740F37" w14:textId="77777777" w:rsidR="00851642" w:rsidRPr="00C1379F" w:rsidRDefault="00851642" w:rsidP="00F25858">
                <w:pPr>
                  <w:pStyle w:val="BTableList"/>
                  <w:numPr>
                    <w:ilvl w:val="0"/>
                    <w:numId w:val="84"/>
                  </w:numPr>
                  <w:rPr>
                    <w:rFonts w:cs="Calibri"/>
                    <w:szCs w:val="20"/>
                  </w:rPr>
                </w:pPr>
                <w:r w:rsidRPr="00C1379F">
                  <w:rPr>
                    <w:rFonts w:cs="Calibri"/>
                    <w:szCs w:val="20"/>
                  </w:rPr>
                  <w:t>Annual cost of domestic household recycling collection service per head of population</w:t>
                </w:r>
                <w:r w:rsidRPr="00C1379F">
                  <w:rPr>
                    <w:rFonts w:cs="Calibri"/>
                    <w:szCs w:val="20"/>
                    <w:vertAlign w:val="superscript"/>
                  </w:rPr>
                  <w:t>2</w:t>
                </w:r>
              </w:p>
            </w:tc>
            <w:tc>
              <w:tcPr>
                <w:tcW w:w="1496" w:type="dxa"/>
                <w:hideMark/>
              </w:tcPr>
              <w:p w14:paraId="667868A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$19.14</w:t>
                </w:r>
              </w:p>
            </w:tc>
            <w:tc>
              <w:tcPr>
                <w:tcW w:w="1496" w:type="dxa"/>
                <w:hideMark/>
              </w:tcPr>
              <w:p w14:paraId="3453A6EF"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$21.32</w:t>
                </w:r>
              </w:p>
            </w:tc>
            <w:tc>
              <w:tcPr>
                <w:tcW w:w="1497" w:type="dxa"/>
                <w:hideMark/>
              </w:tcPr>
              <w:p w14:paraId="0837F79E" w14:textId="77777777" w:rsidR="00851642" w:rsidRPr="00C1379F" w:rsidRDefault="00851642">
                <w:pPr>
                  <w:pBdr>
                    <w:top w:val="nil"/>
                    <w:left w:val="nil"/>
                    <w:bottom w:val="nil"/>
                    <w:right w:val="nil"/>
                    <w:between w:val="nil"/>
                    <w:bar w:val="nil"/>
                  </w:pBdr>
                  <w:jc w:val="right"/>
                  <w:rPr>
                    <w:rFonts w:cs="Calibri"/>
                    <w:sz w:val="20"/>
                    <w:szCs w:val="20"/>
                    <w:highlight w:val="yellow"/>
                  </w:rPr>
                </w:pPr>
                <w:r w:rsidRPr="00C1379F">
                  <w:rPr>
                    <w:rFonts w:cs="Calibri"/>
                    <w:sz w:val="20"/>
                    <w:szCs w:val="20"/>
                  </w:rPr>
                  <w:t xml:space="preserve">$21.32 </w:t>
                </w:r>
              </w:p>
            </w:tc>
          </w:tr>
          <w:tr w:rsidR="00851642" w:rsidRPr="00BB1A0F" w14:paraId="3D13A256" w14:textId="77777777">
            <w:tc>
              <w:tcPr>
                <w:tcW w:w="4537" w:type="dxa"/>
                <w:hideMark/>
              </w:tcPr>
              <w:p w14:paraId="6D5881E1" w14:textId="77777777" w:rsidR="00851642" w:rsidRPr="00C1379F" w:rsidRDefault="00851642" w:rsidP="00F25858">
                <w:pPr>
                  <w:pStyle w:val="BTableList"/>
                  <w:numPr>
                    <w:ilvl w:val="0"/>
                    <w:numId w:val="84"/>
                  </w:numPr>
                  <w:rPr>
                    <w:rFonts w:cs="Calibri"/>
                    <w:szCs w:val="20"/>
                  </w:rPr>
                </w:pPr>
                <w:r w:rsidRPr="00C1379F">
                  <w:rPr>
                    <w:rFonts w:cs="Calibri"/>
                    <w:szCs w:val="20"/>
                  </w:rPr>
                  <w:t>Container redemption rate (in relation to the Container Deposit Scheme)</w:t>
                </w:r>
              </w:p>
            </w:tc>
            <w:tc>
              <w:tcPr>
                <w:tcW w:w="1496" w:type="dxa"/>
                <w:hideMark/>
              </w:tcPr>
              <w:p w14:paraId="777B841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74%</w:t>
                </w:r>
              </w:p>
            </w:tc>
            <w:tc>
              <w:tcPr>
                <w:tcW w:w="1496" w:type="dxa"/>
                <w:hideMark/>
              </w:tcPr>
              <w:p w14:paraId="5886F07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70%</w:t>
                </w:r>
              </w:p>
            </w:tc>
            <w:tc>
              <w:tcPr>
                <w:tcW w:w="1497" w:type="dxa"/>
                <w:hideMark/>
              </w:tcPr>
              <w:p w14:paraId="4BC4198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74%</w:t>
                </w:r>
              </w:p>
            </w:tc>
          </w:tr>
          <w:tr w:rsidR="00851642" w:rsidRPr="00BB1A0F" w14:paraId="76C5E97A" w14:textId="77777777">
            <w:tc>
              <w:tcPr>
                <w:tcW w:w="4537" w:type="dxa"/>
                <w:hideMark/>
              </w:tcPr>
              <w:p w14:paraId="35479EBA" w14:textId="77777777" w:rsidR="00851642" w:rsidRPr="00C1379F" w:rsidRDefault="00851642" w:rsidP="00F25858">
                <w:pPr>
                  <w:pStyle w:val="BTableList"/>
                  <w:numPr>
                    <w:ilvl w:val="0"/>
                    <w:numId w:val="84"/>
                  </w:numPr>
                  <w:rPr>
                    <w:rFonts w:cs="Calibri"/>
                    <w:szCs w:val="20"/>
                  </w:rPr>
                </w:pPr>
                <w:r w:rsidRPr="00C1379F">
                  <w:rPr>
                    <w:rFonts w:cs="Calibri"/>
                    <w:szCs w:val="20"/>
                  </w:rPr>
                  <w:t>Annual tonnes of ACT household waste to landfill per head of population</w:t>
                </w:r>
                <w:r w:rsidRPr="00C1379F">
                  <w:rPr>
                    <w:rFonts w:cs="Calibri"/>
                    <w:szCs w:val="20"/>
                    <w:vertAlign w:val="superscript"/>
                  </w:rPr>
                  <w:t>2</w:t>
                </w:r>
              </w:p>
            </w:tc>
            <w:tc>
              <w:tcPr>
                <w:tcW w:w="1496" w:type="dxa"/>
                <w:hideMark/>
              </w:tcPr>
              <w:p w14:paraId="17A1051D"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0.174</w:t>
                </w:r>
              </w:p>
            </w:tc>
            <w:tc>
              <w:tcPr>
                <w:tcW w:w="1496" w:type="dxa"/>
                <w:hideMark/>
              </w:tcPr>
              <w:p w14:paraId="174DDE3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0.173</w:t>
                </w:r>
              </w:p>
            </w:tc>
            <w:tc>
              <w:tcPr>
                <w:tcW w:w="1497" w:type="dxa"/>
                <w:hideMark/>
              </w:tcPr>
              <w:p w14:paraId="21528BB2" w14:textId="77777777" w:rsidR="00851642" w:rsidRPr="00C1379F" w:rsidRDefault="00851642">
                <w:pPr>
                  <w:pBdr>
                    <w:top w:val="nil"/>
                    <w:left w:val="nil"/>
                    <w:bottom w:val="nil"/>
                    <w:right w:val="nil"/>
                    <w:between w:val="nil"/>
                    <w:bar w:val="nil"/>
                  </w:pBdr>
                  <w:jc w:val="right"/>
                  <w:rPr>
                    <w:rFonts w:cs="Calibri"/>
                    <w:sz w:val="20"/>
                    <w:szCs w:val="20"/>
                    <w:highlight w:val="yellow"/>
                  </w:rPr>
                </w:pPr>
                <w:r w:rsidRPr="00C1379F">
                  <w:rPr>
                    <w:rFonts w:cs="Calibri"/>
                    <w:sz w:val="20"/>
                    <w:szCs w:val="20"/>
                  </w:rPr>
                  <w:t>0.174</w:t>
                </w:r>
              </w:p>
            </w:tc>
          </w:tr>
          <w:tr w:rsidR="00851642" w:rsidRPr="00BB1A0F" w14:paraId="78020A6B" w14:textId="77777777">
            <w:tc>
              <w:tcPr>
                <w:tcW w:w="4537" w:type="dxa"/>
                <w:hideMark/>
              </w:tcPr>
              <w:p w14:paraId="219AE7E8" w14:textId="77777777" w:rsidR="00851642" w:rsidRPr="00C1379F" w:rsidRDefault="00851642" w:rsidP="00F25858">
                <w:pPr>
                  <w:pStyle w:val="BTableList"/>
                  <w:numPr>
                    <w:ilvl w:val="0"/>
                    <w:numId w:val="84"/>
                  </w:numPr>
                  <w:rPr>
                    <w:rFonts w:cs="Calibri"/>
                    <w:szCs w:val="20"/>
                  </w:rPr>
                </w:pPr>
                <w:r w:rsidRPr="00C1379F">
                  <w:rPr>
                    <w:rFonts w:cs="Calibri"/>
                    <w:szCs w:val="20"/>
                  </w:rPr>
                  <w:t>Annual tonnes of ACT household comingled recycling per head of population</w:t>
                </w:r>
                <w:r w:rsidRPr="00C1379F">
                  <w:rPr>
                    <w:rFonts w:cs="Calibri"/>
                    <w:szCs w:val="20"/>
                    <w:vertAlign w:val="superscript"/>
                  </w:rPr>
                  <w:t>2</w:t>
                </w:r>
              </w:p>
            </w:tc>
            <w:tc>
              <w:tcPr>
                <w:tcW w:w="1496" w:type="dxa"/>
                <w:hideMark/>
              </w:tcPr>
              <w:p w14:paraId="4EBF690D"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0.060</w:t>
                </w:r>
              </w:p>
            </w:tc>
            <w:tc>
              <w:tcPr>
                <w:tcW w:w="1496" w:type="dxa"/>
                <w:hideMark/>
              </w:tcPr>
              <w:p w14:paraId="202DF34A"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0.058</w:t>
                </w:r>
              </w:p>
            </w:tc>
            <w:tc>
              <w:tcPr>
                <w:tcW w:w="1497" w:type="dxa"/>
                <w:hideMark/>
              </w:tcPr>
              <w:p w14:paraId="1DDB100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0.060</w:t>
                </w:r>
              </w:p>
            </w:tc>
          </w:tr>
          <w:tr w:rsidR="00851642" w:rsidRPr="00BB1A0F" w14:paraId="46AFF3BC" w14:textId="77777777" w:rsidTr="00115F04">
            <w:trPr>
              <w:trHeight w:val="794"/>
            </w:trPr>
            <w:tc>
              <w:tcPr>
                <w:tcW w:w="4537" w:type="dxa"/>
                <w:hideMark/>
              </w:tcPr>
              <w:p w14:paraId="0156A815" w14:textId="77777777" w:rsidR="00851642" w:rsidRPr="00C1379F" w:rsidRDefault="00851642" w:rsidP="00F25858">
                <w:pPr>
                  <w:pStyle w:val="BTableList"/>
                  <w:numPr>
                    <w:ilvl w:val="0"/>
                    <w:numId w:val="84"/>
                  </w:numPr>
                  <w:rPr>
                    <w:rFonts w:cs="Calibri"/>
                    <w:szCs w:val="20"/>
                  </w:rPr>
                </w:pPr>
                <w:r w:rsidRPr="00C1379F">
                  <w:rPr>
                    <w:rFonts w:cs="Calibri"/>
                    <w:szCs w:val="20"/>
                  </w:rPr>
                  <w:t>Annual tonnes of ACT household organics (including food organics and garden organics) per head of population</w:t>
                </w:r>
                <w:r w:rsidRPr="00C1379F">
                  <w:rPr>
                    <w:rFonts w:cs="Calibri"/>
                    <w:szCs w:val="20"/>
                    <w:vertAlign w:val="superscript"/>
                  </w:rPr>
                  <w:t>2</w:t>
                </w:r>
              </w:p>
            </w:tc>
            <w:tc>
              <w:tcPr>
                <w:tcW w:w="1496" w:type="dxa"/>
                <w:hideMark/>
              </w:tcPr>
              <w:p w14:paraId="747ACED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0.055</w:t>
                </w:r>
              </w:p>
            </w:tc>
            <w:tc>
              <w:tcPr>
                <w:tcW w:w="1496" w:type="dxa"/>
                <w:hideMark/>
              </w:tcPr>
              <w:p w14:paraId="265D3A0A"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0.048</w:t>
                </w:r>
              </w:p>
            </w:tc>
            <w:tc>
              <w:tcPr>
                <w:tcW w:w="1497" w:type="dxa"/>
                <w:hideMark/>
              </w:tcPr>
              <w:p w14:paraId="6188584A" w14:textId="77777777" w:rsidR="00851642" w:rsidRPr="00C1379F" w:rsidRDefault="00851642">
                <w:pPr>
                  <w:pBdr>
                    <w:top w:val="nil"/>
                    <w:left w:val="nil"/>
                    <w:bottom w:val="nil"/>
                    <w:right w:val="nil"/>
                    <w:between w:val="nil"/>
                    <w:bar w:val="nil"/>
                  </w:pBdr>
                  <w:jc w:val="right"/>
                  <w:rPr>
                    <w:rFonts w:cs="Calibri"/>
                    <w:sz w:val="20"/>
                    <w:szCs w:val="20"/>
                    <w:highlight w:val="yellow"/>
                  </w:rPr>
                </w:pPr>
                <w:r w:rsidRPr="00C1379F">
                  <w:rPr>
                    <w:rFonts w:cs="Calibri"/>
                    <w:sz w:val="20"/>
                    <w:szCs w:val="20"/>
                  </w:rPr>
                  <w:t>0.055</w:t>
                </w:r>
              </w:p>
            </w:tc>
          </w:tr>
          <w:tr w:rsidR="00851642" w:rsidRPr="00BB1A0F" w14:paraId="3694AF86" w14:textId="77777777">
            <w:tc>
              <w:tcPr>
                <w:tcW w:w="4537" w:type="dxa"/>
                <w:hideMark/>
              </w:tcPr>
              <w:p w14:paraId="67265FDE" w14:textId="77777777" w:rsidR="00851642" w:rsidRPr="00C1379F" w:rsidRDefault="00851642" w:rsidP="00F25858">
                <w:pPr>
                  <w:pStyle w:val="BTableList"/>
                  <w:numPr>
                    <w:ilvl w:val="0"/>
                    <w:numId w:val="84"/>
                  </w:numPr>
                  <w:rPr>
                    <w:rFonts w:cs="Calibri"/>
                    <w:szCs w:val="20"/>
                  </w:rPr>
                </w:pPr>
                <w:r w:rsidRPr="00C1379F">
                  <w:rPr>
                    <w:rFonts w:cs="Calibri"/>
                    <w:szCs w:val="20"/>
                  </w:rPr>
                  <w:t>Percentage of material recovered from the ACT household total waste stream</w:t>
                </w:r>
              </w:p>
            </w:tc>
            <w:tc>
              <w:tcPr>
                <w:tcW w:w="1496" w:type="dxa"/>
                <w:hideMark/>
              </w:tcPr>
              <w:p w14:paraId="4638A90E"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43.0%</w:t>
                </w:r>
              </w:p>
            </w:tc>
            <w:tc>
              <w:tcPr>
                <w:tcW w:w="1496" w:type="dxa"/>
                <w:hideMark/>
              </w:tcPr>
              <w:p w14:paraId="06BA5D0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38.0%</w:t>
                </w:r>
              </w:p>
            </w:tc>
            <w:tc>
              <w:tcPr>
                <w:tcW w:w="1497" w:type="dxa"/>
                <w:hideMark/>
              </w:tcPr>
              <w:p w14:paraId="368F67FA"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43.0%</w:t>
                </w:r>
              </w:p>
            </w:tc>
          </w:tr>
          <w:tr w:rsidR="00851642" w:rsidRPr="00BB1A0F" w14:paraId="45BEB1C4" w14:textId="77777777" w:rsidTr="00115F04">
            <w:trPr>
              <w:trHeight w:val="794"/>
            </w:trPr>
            <w:tc>
              <w:tcPr>
                <w:tcW w:w="4537" w:type="dxa"/>
                <w:hideMark/>
              </w:tcPr>
              <w:p w14:paraId="011E6905" w14:textId="77777777" w:rsidR="00851642" w:rsidRPr="00C1379F" w:rsidRDefault="00851642" w:rsidP="00F25858">
                <w:pPr>
                  <w:pStyle w:val="BTableList"/>
                  <w:numPr>
                    <w:ilvl w:val="0"/>
                    <w:numId w:val="84"/>
                  </w:numPr>
                  <w:rPr>
                    <w:rFonts w:cs="Calibri"/>
                    <w:szCs w:val="20"/>
                  </w:rPr>
                </w:pPr>
                <w:r w:rsidRPr="00C1379F">
                  <w:rPr>
                    <w:rFonts w:cs="Calibri"/>
                    <w:szCs w:val="20"/>
                  </w:rPr>
                  <w:t>Annual cost of domestic organics collection (including food organics and garden organics) service per head of population</w:t>
                </w:r>
                <w:r w:rsidRPr="00C1379F">
                  <w:rPr>
                    <w:rFonts w:cs="Calibri"/>
                    <w:szCs w:val="20"/>
                    <w:vertAlign w:val="superscript"/>
                  </w:rPr>
                  <w:t>2</w:t>
                </w:r>
                <w:r w:rsidRPr="00C1379F">
                  <w:rPr>
                    <w:rFonts w:cs="Calibri"/>
                    <w:szCs w:val="20"/>
                  </w:rPr>
                  <w:t xml:space="preserve"> (green lids)</w:t>
                </w:r>
              </w:p>
            </w:tc>
            <w:tc>
              <w:tcPr>
                <w:tcW w:w="1496" w:type="dxa"/>
                <w:hideMark/>
              </w:tcPr>
              <w:p w14:paraId="06AFA74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$17.81</w:t>
                </w:r>
              </w:p>
            </w:tc>
            <w:tc>
              <w:tcPr>
                <w:tcW w:w="1496" w:type="dxa"/>
                <w:hideMark/>
              </w:tcPr>
              <w:p w14:paraId="1BB12D0E"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$17.10</w:t>
                </w:r>
              </w:p>
            </w:tc>
            <w:tc>
              <w:tcPr>
                <w:tcW w:w="1497" w:type="dxa"/>
                <w:hideMark/>
              </w:tcPr>
              <w:p w14:paraId="771A446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$17.81</w:t>
                </w:r>
              </w:p>
            </w:tc>
          </w:tr>
          <w:tr w:rsidR="00851642" w:rsidRPr="00BB1A0F" w14:paraId="2AE0FE8E" w14:textId="77777777" w:rsidTr="00137457">
            <w:tc>
              <w:tcPr>
                <w:tcW w:w="4537" w:type="dxa"/>
                <w:hideMark/>
              </w:tcPr>
              <w:p w14:paraId="3FB690FB" w14:textId="77777777" w:rsidR="00851642" w:rsidRPr="00C1379F" w:rsidRDefault="00851642" w:rsidP="00F25858">
                <w:pPr>
                  <w:pStyle w:val="BTableList"/>
                  <w:numPr>
                    <w:ilvl w:val="0"/>
                    <w:numId w:val="84"/>
                  </w:numPr>
                  <w:rPr>
                    <w:rFonts w:cs="Calibri"/>
                    <w:szCs w:val="20"/>
                  </w:rPr>
                </w:pPr>
                <w:r w:rsidRPr="00C1379F">
                  <w:rPr>
                    <w:rFonts w:cs="Calibri"/>
                    <w:szCs w:val="20"/>
                  </w:rPr>
                  <w:t>Percentage of mattress components recovered from mattress recycling initiative</w:t>
                </w:r>
              </w:p>
            </w:tc>
            <w:tc>
              <w:tcPr>
                <w:tcW w:w="1496" w:type="dxa"/>
                <w:hideMark/>
              </w:tcPr>
              <w:p w14:paraId="59E4D2C9"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78%</w:t>
                </w:r>
              </w:p>
            </w:tc>
            <w:tc>
              <w:tcPr>
                <w:tcW w:w="1496" w:type="dxa"/>
                <w:hideMark/>
              </w:tcPr>
              <w:p w14:paraId="3A774E8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71%</w:t>
                </w:r>
              </w:p>
            </w:tc>
            <w:tc>
              <w:tcPr>
                <w:tcW w:w="1497" w:type="dxa"/>
                <w:hideMark/>
              </w:tcPr>
              <w:p w14:paraId="0E0D2F6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78%</w:t>
                </w:r>
              </w:p>
            </w:tc>
          </w:tr>
          <w:tr w:rsidR="00851642" w:rsidRPr="00BB1A0F" w14:paraId="5AE7ED88" w14:textId="77777777" w:rsidTr="00137457">
            <w:trPr>
              <w:trHeight w:val="510"/>
            </w:trPr>
            <w:tc>
              <w:tcPr>
                <w:tcW w:w="4537" w:type="dxa"/>
                <w:tcBorders>
                  <w:top w:val="nil"/>
                  <w:left w:val="nil"/>
                  <w:bottom w:val="single" w:sz="24" w:space="0" w:color="auto"/>
                  <w:right w:val="nil"/>
                </w:tcBorders>
                <w:hideMark/>
              </w:tcPr>
              <w:p w14:paraId="14924988" w14:textId="77777777" w:rsidR="00851642" w:rsidRPr="00C1379F" w:rsidRDefault="00851642" w:rsidP="00F25858">
                <w:pPr>
                  <w:pStyle w:val="BTableList"/>
                  <w:numPr>
                    <w:ilvl w:val="0"/>
                    <w:numId w:val="84"/>
                  </w:numPr>
                  <w:rPr>
                    <w:rFonts w:cs="Calibri"/>
                    <w:szCs w:val="20"/>
                  </w:rPr>
                </w:pPr>
                <w:r w:rsidRPr="00C1379F">
                  <w:rPr>
                    <w:rFonts w:cs="Calibri"/>
                    <w:szCs w:val="20"/>
                  </w:rPr>
                  <w:t>Resource recovery rate from the ACT household bulky waste service</w:t>
                </w:r>
              </w:p>
            </w:tc>
            <w:tc>
              <w:tcPr>
                <w:tcW w:w="1496" w:type="dxa"/>
                <w:tcBorders>
                  <w:top w:val="nil"/>
                  <w:left w:val="nil"/>
                  <w:bottom w:val="single" w:sz="24" w:space="0" w:color="auto"/>
                  <w:right w:val="nil"/>
                </w:tcBorders>
                <w:hideMark/>
              </w:tcPr>
              <w:p w14:paraId="4B1BA5DF"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&gt;30%</w:t>
                </w:r>
              </w:p>
            </w:tc>
            <w:tc>
              <w:tcPr>
                <w:tcW w:w="1496" w:type="dxa"/>
                <w:tcBorders>
                  <w:top w:val="nil"/>
                  <w:left w:val="nil"/>
                  <w:bottom w:val="single" w:sz="24" w:space="0" w:color="auto"/>
                  <w:right w:val="nil"/>
                </w:tcBorders>
                <w:hideMark/>
              </w:tcPr>
              <w:p w14:paraId="7EB7301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37%</w:t>
                </w:r>
              </w:p>
            </w:tc>
            <w:tc>
              <w:tcPr>
                <w:tcW w:w="1497" w:type="dxa"/>
                <w:tcBorders>
                  <w:top w:val="nil"/>
                  <w:left w:val="nil"/>
                  <w:bottom w:val="single" w:sz="24" w:space="0" w:color="auto"/>
                  <w:right w:val="nil"/>
                </w:tcBorders>
                <w:hideMark/>
              </w:tcPr>
              <w:p w14:paraId="54BC67D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&gt;30%</w:t>
                </w:r>
              </w:p>
            </w:tc>
          </w:tr>
        </w:tbl>
        <w:p w14:paraId="0E90591E"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Notes:</w:t>
          </w:r>
        </w:p>
        <w:p w14:paraId="52B79E27" w14:textId="77777777" w:rsidR="00851642" w:rsidRPr="00E44B98" w:rsidRDefault="00851642" w:rsidP="005E069A">
          <w:pPr>
            <w:keepLines/>
            <w:widowControl w:val="0"/>
            <w:numPr>
              <w:ilvl w:val="0"/>
              <w:numId w:val="19"/>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Customer satisfaction is measured from responses to an annual survey undertaken by an external provider on behalf </w:t>
          </w:r>
        </w:p>
        <w:p w14:paraId="693B183B"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of the Directorate. The survey seeks customer views on the Directorate’s core service delivery responsibilities </w:t>
          </w:r>
        </w:p>
        <w:p w14:paraId="1B1D7603"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including library services, infrastructure services (including roads, community paths, traffic lights, and street signs), </w:t>
          </w:r>
        </w:p>
        <w:p w14:paraId="54451E1D"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waste collection, parks and open spaces, and public transport. The response is collected through a telephone survey </w:t>
          </w:r>
        </w:p>
        <w:p w14:paraId="7AA1343F"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over a period of four weeks. The respondents are asked to rate services across four ratings which were ‘Very </w:t>
          </w:r>
        </w:p>
        <w:p w14:paraId="155E3C71"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Satisfied’, ‘Satisfied’, ‘Dissatisfied’ and ‘Very Dissatisfied’. Minimum sample size for this survey is 1,000. </w:t>
          </w:r>
        </w:p>
        <w:p w14:paraId="5B416FB9" w14:textId="77777777" w:rsidR="00851642" w:rsidRPr="00E44B98" w:rsidRDefault="00851642" w:rsidP="005E069A">
          <w:pPr>
            <w:keepLines/>
            <w:widowControl w:val="0"/>
            <w:numPr>
              <w:ilvl w:val="0"/>
              <w:numId w:val="19"/>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The 2026-27 target is based on the estimated ACT population of 497,300. </w:t>
          </w:r>
          <w:r w:rsidRPr="00E44B98">
            <w:rPr>
              <w:rFonts w:eastAsia="SimSun" w:cs="Times New Roman"/>
            </w:rPr>
            <w:br w:type="page"/>
          </w:r>
        </w:p>
        <w:p w14:paraId="786800A4" w14:textId="77777777" w:rsidR="00851642" w:rsidRPr="00E44B98" w:rsidRDefault="00851642" w:rsidP="00D82ED9">
          <w:pPr>
            <w:pStyle w:val="Heading4"/>
            <w:rPr>
              <w:rFonts w:eastAsia="SimSun"/>
            </w:rPr>
          </w:pPr>
          <w:r w:rsidRPr="00E44B98">
            <w:rPr>
              <w:rFonts w:eastAsia="SimSun"/>
            </w:rPr>
            <w:t>Output 3.3: City Maintenance &amp; Services</w:t>
          </w:r>
        </w:p>
        <w:p w14:paraId="48ED9E1F" w14:textId="35F519F8" w:rsidR="00851642" w:rsidRPr="00661351"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661351">
            <w:rPr>
              <w:rFonts w:eastAsia="SimSun" w:cs="Times New Roman"/>
              <w:b/>
              <w:sz w:val="20"/>
              <w:szCs w:val="20"/>
            </w:rPr>
            <w:t xml:space="preserve">Table </w:t>
          </w:r>
          <w:r w:rsidR="001D7A0A">
            <w:rPr>
              <w:rFonts w:eastAsia="SimSun" w:cs="Times New Roman"/>
              <w:b/>
              <w:sz w:val="20"/>
              <w:szCs w:val="20"/>
            </w:rPr>
            <w:t>38</w:t>
          </w:r>
          <w:r w:rsidRPr="00661351">
            <w:rPr>
              <w:rFonts w:eastAsia="SimSun" w:cs="Times New Roman"/>
              <w:b/>
              <w:sz w:val="20"/>
              <w:szCs w:val="20"/>
            </w:rPr>
            <w:t>: Accountability Indicators Output 3.3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BB1A0F" w14:paraId="019BACF2" w14:textId="77777777" w:rsidTr="00137457">
            <w:trPr>
              <w:tblHeader/>
            </w:trPr>
            <w:tc>
              <w:tcPr>
                <w:tcW w:w="4537" w:type="dxa"/>
                <w:tcBorders>
                  <w:top w:val="single" w:sz="24" w:space="0" w:color="auto"/>
                  <w:left w:val="nil"/>
                  <w:bottom w:val="single" w:sz="24" w:space="0" w:color="auto"/>
                  <w:right w:val="nil"/>
                </w:tcBorders>
              </w:tcPr>
              <w:p w14:paraId="5ED7DF8E" w14:textId="77777777" w:rsidR="00851642" w:rsidRPr="00C1379F" w:rsidRDefault="00851642" w:rsidP="00D82ED9">
                <w:pPr>
                  <w:spacing w:after="0"/>
                  <w:jc w:val="right"/>
                  <w:rPr>
                    <w:b/>
                    <w:sz w:val="20"/>
                    <w:szCs w:val="20"/>
                  </w:rPr>
                </w:pPr>
              </w:p>
            </w:tc>
            <w:tc>
              <w:tcPr>
                <w:tcW w:w="1496" w:type="dxa"/>
                <w:tcBorders>
                  <w:top w:val="single" w:sz="24" w:space="0" w:color="auto"/>
                  <w:left w:val="nil"/>
                  <w:bottom w:val="single" w:sz="24" w:space="0" w:color="auto"/>
                  <w:right w:val="nil"/>
                </w:tcBorders>
                <w:hideMark/>
              </w:tcPr>
              <w:p w14:paraId="1AA831B1"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2025-26</w:t>
                </w:r>
              </w:p>
              <w:p w14:paraId="41870461"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Targets</w:t>
                </w:r>
              </w:p>
            </w:tc>
            <w:tc>
              <w:tcPr>
                <w:tcW w:w="1496" w:type="dxa"/>
                <w:tcBorders>
                  <w:top w:val="single" w:sz="24" w:space="0" w:color="auto"/>
                  <w:left w:val="nil"/>
                  <w:bottom w:val="single" w:sz="24" w:space="0" w:color="auto"/>
                  <w:right w:val="nil"/>
                </w:tcBorders>
                <w:hideMark/>
              </w:tcPr>
              <w:p w14:paraId="73BFD61A"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2025-26</w:t>
                </w:r>
              </w:p>
              <w:p w14:paraId="21858D9F"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 xml:space="preserve">Estimated </w:t>
                </w:r>
              </w:p>
              <w:p w14:paraId="1B96CF13"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Outcome</w:t>
                </w:r>
              </w:p>
            </w:tc>
            <w:tc>
              <w:tcPr>
                <w:tcW w:w="1497" w:type="dxa"/>
                <w:tcBorders>
                  <w:top w:val="single" w:sz="24" w:space="0" w:color="auto"/>
                  <w:left w:val="nil"/>
                  <w:bottom w:val="single" w:sz="24" w:space="0" w:color="auto"/>
                  <w:right w:val="nil"/>
                </w:tcBorders>
                <w:hideMark/>
              </w:tcPr>
              <w:p w14:paraId="0392DC3B"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2026-27</w:t>
                </w:r>
              </w:p>
              <w:p w14:paraId="34176C1F"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Targets</w:t>
                </w:r>
              </w:p>
            </w:tc>
          </w:tr>
          <w:tr w:rsidR="00851642" w:rsidRPr="00BB1A0F" w14:paraId="72312807" w14:textId="77777777" w:rsidTr="00137457">
            <w:tc>
              <w:tcPr>
                <w:tcW w:w="4537" w:type="dxa"/>
                <w:tcBorders>
                  <w:top w:val="single" w:sz="24" w:space="0" w:color="auto"/>
                </w:tcBorders>
                <w:hideMark/>
              </w:tcPr>
              <w:p w14:paraId="4C465E8F" w14:textId="77777777" w:rsidR="00851642" w:rsidRPr="00C1379F"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C1379F">
                  <w:rPr>
                    <w:rFonts w:cs="Calibri"/>
                    <w:b/>
                    <w:sz w:val="20"/>
                    <w:szCs w:val="20"/>
                  </w:rPr>
                  <w:t>City Maintenance and Services</w:t>
                </w:r>
              </w:p>
            </w:tc>
            <w:tc>
              <w:tcPr>
                <w:tcW w:w="1496" w:type="dxa"/>
                <w:tcBorders>
                  <w:top w:val="single" w:sz="24" w:space="0" w:color="auto"/>
                </w:tcBorders>
                <w:hideMark/>
              </w:tcPr>
              <w:p w14:paraId="42A678F4" w14:textId="77777777" w:rsidR="00851642" w:rsidRPr="00C1379F" w:rsidRDefault="00851642" w:rsidP="00D82ED9">
                <w:pPr>
                  <w:spacing w:before="0" w:after="0"/>
                  <w:ind w:left="360" w:hanging="360"/>
                  <w:contextualSpacing/>
                  <w:rPr>
                    <w:rFonts w:cs="Calibri"/>
                    <w:b/>
                    <w:sz w:val="20"/>
                    <w:szCs w:val="20"/>
                  </w:rPr>
                </w:pPr>
              </w:p>
            </w:tc>
            <w:tc>
              <w:tcPr>
                <w:tcW w:w="1496" w:type="dxa"/>
                <w:tcBorders>
                  <w:top w:val="single" w:sz="24" w:space="0" w:color="auto"/>
                </w:tcBorders>
                <w:hideMark/>
              </w:tcPr>
              <w:p w14:paraId="077B0841" w14:textId="77777777" w:rsidR="00851642" w:rsidRPr="00C1379F" w:rsidRDefault="00851642" w:rsidP="00D82ED9">
                <w:pPr>
                  <w:spacing w:before="0" w:after="0"/>
                  <w:ind w:left="360" w:hanging="360"/>
                  <w:contextualSpacing/>
                  <w:rPr>
                    <w:rFonts w:cs="Calibri"/>
                    <w:b/>
                    <w:sz w:val="20"/>
                    <w:szCs w:val="20"/>
                  </w:rPr>
                </w:pPr>
              </w:p>
            </w:tc>
            <w:tc>
              <w:tcPr>
                <w:tcW w:w="1497" w:type="dxa"/>
                <w:tcBorders>
                  <w:top w:val="single" w:sz="24" w:space="0" w:color="auto"/>
                </w:tcBorders>
                <w:hideMark/>
              </w:tcPr>
              <w:p w14:paraId="15F85066" w14:textId="77777777" w:rsidR="00851642" w:rsidRPr="00C1379F" w:rsidRDefault="00851642" w:rsidP="00D82ED9">
                <w:pPr>
                  <w:spacing w:before="0" w:after="0"/>
                  <w:ind w:left="360" w:hanging="360"/>
                  <w:contextualSpacing/>
                  <w:rPr>
                    <w:rFonts w:cs="Calibri"/>
                    <w:b/>
                    <w:sz w:val="20"/>
                    <w:szCs w:val="20"/>
                  </w:rPr>
                </w:pPr>
              </w:p>
            </w:tc>
          </w:tr>
          <w:tr w:rsidR="00851642" w:rsidRPr="00BB1A0F" w14:paraId="744EA9C6" w14:textId="77777777">
            <w:tc>
              <w:tcPr>
                <w:tcW w:w="4537" w:type="dxa"/>
                <w:hideMark/>
              </w:tcPr>
              <w:p w14:paraId="62D97F9D" w14:textId="77777777" w:rsidR="00851642" w:rsidRPr="00C1379F" w:rsidRDefault="00851642" w:rsidP="005E069A">
                <w:pPr>
                  <w:numPr>
                    <w:ilvl w:val="0"/>
                    <w:numId w:val="20"/>
                  </w:numPr>
                  <w:pBdr>
                    <w:top w:val="nil"/>
                    <w:left w:val="nil"/>
                    <w:bottom w:val="nil"/>
                    <w:right w:val="nil"/>
                    <w:between w:val="nil"/>
                    <w:bar w:val="nil"/>
                  </w:pBdr>
                  <w:spacing w:after="0" w:line="240" w:lineRule="auto"/>
                  <w:contextualSpacing/>
                  <w:rPr>
                    <w:sz w:val="20"/>
                    <w:szCs w:val="20"/>
                  </w:rPr>
                </w:pPr>
                <w:r w:rsidRPr="00C1379F">
                  <w:rPr>
                    <w:sz w:val="20"/>
                    <w:szCs w:val="20"/>
                  </w:rPr>
                  <w:t>Percentage of customers satisfied with the management of sportsgrounds</w:t>
                </w:r>
                <w:r w:rsidRPr="00C1379F">
                  <w:rPr>
                    <w:sz w:val="20"/>
                    <w:szCs w:val="20"/>
                    <w:vertAlign w:val="superscript"/>
                  </w:rPr>
                  <w:t>1</w:t>
                </w:r>
              </w:p>
            </w:tc>
            <w:tc>
              <w:tcPr>
                <w:tcW w:w="1496" w:type="dxa"/>
                <w:hideMark/>
              </w:tcPr>
              <w:p w14:paraId="4D01999A"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85%</w:t>
                </w:r>
              </w:p>
            </w:tc>
            <w:tc>
              <w:tcPr>
                <w:tcW w:w="1496" w:type="dxa"/>
                <w:hideMark/>
              </w:tcPr>
              <w:p w14:paraId="516E948B"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84%</w:t>
                </w:r>
              </w:p>
            </w:tc>
            <w:tc>
              <w:tcPr>
                <w:tcW w:w="1497" w:type="dxa"/>
                <w:hideMark/>
              </w:tcPr>
              <w:p w14:paraId="1A456C0B"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85%</w:t>
                </w:r>
              </w:p>
            </w:tc>
          </w:tr>
          <w:tr w:rsidR="00851642" w:rsidRPr="00BB1A0F" w14:paraId="38AC55E0" w14:textId="77777777" w:rsidTr="003221A2">
            <w:trPr>
              <w:trHeight w:val="794"/>
            </w:trPr>
            <w:tc>
              <w:tcPr>
                <w:tcW w:w="4537" w:type="dxa"/>
                <w:hideMark/>
              </w:tcPr>
              <w:p w14:paraId="08D41196" w14:textId="77777777" w:rsidR="00851642" w:rsidRPr="00C1379F" w:rsidRDefault="00851642" w:rsidP="00F25858">
                <w:pPr>
                  <w:pStyle w:val="BTableList"/>
                  <w:numPr>
                    <w:ilvl w:val="0"/>
                    <w:numId w:val="85"/>
                  </w:numPr>
                  <w:rPr>
                    <w:szCs w:val="20"/>
                  </w:rPr>
                </w:pPr>
                <w:r w:rsidRPr="00C1379F">
                  <w:rPr>
                    <w:szCs w:val="20"/>
                  </w:rPr>
                  <w:t>Percentage of playgrounds subject to an independent, detailed (Level 3) annual playground safety audits</w:t>
                </w:r>
                <w:r w:rsidRPr="00C1379F">
                  <w:rPr>
                    <w:szCs w:val="20"/>
                    <w:vertAlign w:val="superscript"/>
                  </w:rPr>
                  <w:t>2</w:t>
                </w:r>
              </w:p>
            </w:tc>
            <w:tc>
              <w:tcPr>
                <w:tcW w:w="1496" w:type="dxa"/>
                <w:hideMark/>
              </w:tcPr>
              <w:p w14:paraId="4AB35652"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c>
              <w:tcPr>
                <w:tcW w:w="1496" w:type="dxa"/>
                <w:hideMark/>
              </w:tcPr>
              <w:p w14:paraId="5D0375C8"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c>
              <w:tcPr>
                <w:tcW w:w="1497" w:type="dxa"/>
                <w:hideMark/>
              </w:tcPr>
              <w:p w14:paraId="68CA6C5F"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r>
          <w:tr w:rsidR="00851642" w:rsidRPr="00BB1A0F" w14:paraId="7F50A0C9" w14:textId="77777777">
            <w:tc>
              <w:tcPr>
                <w:tcW w:w="4537" w:type="dxa"/>
                <w:hideMark/>
              </w:tcPr>
              <w:p w14:paraId="4667324A" w14:textId="77777777" w:rsidR="00851642" w:rsidRPr="00C1379F" w:rsidRDefault="00851642" w:rsidP="00F25858">
                <w:pPr>
                  <w:pStyle w:val="BTableList"/>
                  <w:numPr>
                    <w:ilvl w:val="0"/>
                    <w:numId w:val="85"/>
                  </w:numPr>
                  <w:rPr>
                    <w:szCs w:val="20"/>
                  </w:rPr>
                </w:pPr>
                <w:r w:rsidRPr="00C1379F">
                  <w:rPr>
                    <w:szCs w:val="20"/>
                  </w:rPr>
                  <w:t>Percentage of tree plantings completed against planting target</w:t>
                </w:r>
                <w:r w:rsidRPr="00C1379F">
                  <w:rPr>
                    <w:szCs w:val="20"/>
                    <w:vertAlign w:val="superscript"/>
                  </w:rPr>
                  <w:t>3</w:t>
                </w:r>
              </w:p>
            </w:tc>
            <w:tc>
              <w:tcPr>
                <w:tcW w:w="1496" w:type="dxa"/>
                <w:hideMark/>
              </w:tcPr>
              <w:p w14:paraId="00011867"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90%</w:t>
                </w:r>
              </w:p>
            </w:tc>
            <w:tc>
              <w:tcPr>
                <w:tcW w:w="1496" w:type="dxa"/>
                <w:hideMark/>
              </w:tcPr>
              <w:p w14:paraId="4511E0E3"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121%</w:t>
                </w:r>
              </w:p>
            </w:tc>
            <w:tc>
              <w:tcPr>
                <w:tcW w:w="1497" w:type="dxa"/>
                <w:hideMark/>
              </w:tcPr>
              <w:p w14:paraId="59ED4A84"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90%</w:t>
                </w:r>
              </w:p>
            </w:tc>
          </w:tr>
          <w:tr w:rsidR="00851642" w:rsidRPr="00BB1A0F" w14:paraId="708C80EE" w14:textId="77777777" w:rsidTr="003221A2">
            <w:trPr>
              <w:trHeight w:val="794"/>
            </w:trPr>
            <w:tc>
              <w:tcPr>
                <w:tcW w:w="4537" w:type="dxa"/>
                <w:hideMark/>
              </w:tcPr>
              <w:p w14:paraId="5335425E" w14:textId="77777777" w:rsidR="00851642" w:rsidRPr="00C1379F" w:rsidRDefault="00851642" w:rsidP="00F25858">
                <w:pPr>
                  <w:pStyle w:val="BTableList"/>
                  <w:numPr>
                    <w:ilvl w:val="0"/>
                    <w:numId w:val="85"/>
                  </w:numPr>
                  <w:rPr>
                    <w:szCs w:val="20"/>
                  </w:rPr>
                </w:pPr>
                <w:r w:rsidRPr="00C1379F">
                  <w:rPr>
                    <w:szCs w:val="20"/>
                  </w:rPr>
                  <w:t>Annual operation cost per hectare of actively maintained park land is less than benchmarked median across Australia</w:t>
                </w:r>
                <w:r w:rsidRPr="00C1379F">
                  <w:rPr>
                    <w:szCs w:val="20"/>
                    <w:vertAlign w:val="superscript"/>
                  </w:rPr>
                  <w:t>4</w:t>
                </w:r>
              </w:p>
            </w:tc>
            <w:tc>
              <w:tcPr>
                <w:tcW w:w="1496" w:type="dxa"/>
                <w:hideMark/>
              </w:tcPr>
              <w:p w14:paraId="3D3FFA06"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&lt;$14,065</w:t>
                </w:r>
              </w:p>
            </w:tc>
            <w:tc>
              <w:tcPr>
                <w:tcW w:w="1496" w:type="dxa"/>
                <w:hideMark/>
              </w:tcPr>
              <w:p w14:paraId="5A6784E8"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 xml:space="preserve">$17,063 </w:t>
                </w:r>
              </w:p>
            </w:tc>
            <w:tc>
              <w:tcPr>
                <w:tcW w:w="1497" w:type="dxa"/>
                <w:hideMark/>
              </w:tcPr>
              <w:p w14:paraId="5062921F"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$14,065</w:t>
                </w:r>
              </w:p>
            </w:tc>
          </w:tr>
          <w:tr w:rsidR="00851642" w:rsidRPr="00BB1A0F" w14:paraId="3D93CD7A" w14:textId="77777777">
            <w:tc>
              <w:tcPr>
                <w:tcW w:w="4537" w:type="dxa"/>
                <w:hideMark/>
              </w:tcPr>
              <w:p w14:paraId="593B2A36" w14:textId="77777777" w:rsidR="00851642" w:rsidRPr="00C1379F"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C1379F">
                  <w:rPr>
                    <w:rFonts w:cs="Calibri"/>
                    <w:b/>
                    <w:sz w:val="20"/>
                    <w:szCs w:val="20"/>
                  </w:rPr>
                  <w:t>Yarralumla Nursery</w:t>
                </w:r>
              </w:p>
            </w:tc>
            <w:tc>
              <w:tcPr>
                <w:tcW w:w="1496" w:type="dxa"/>
              </w:tcPr>
              <w:p w14:paraId="4DCF4E48" w14:textId="77777777" w:rsidR="00851642" w:rsidRPr="00C1379F" w:rsidRDefault="00851642" w:rsidP="00D82ED9">
                <w:pPr>
                  <w:spacing w:before="0" w:after="0"/>
                  <w:ind w:left="360" w:hanging="360"/>
                  <w:contextualSpacing/>
                  <w:rPr>
                    <w:rFonts w:cs="Calibri"/>
                    <w:b/>
                    <w:sz w:val="20"/>
                    <w:szCs w:val="20"/>
                  </w:rPr>
                </w:pPr>
              </w:p>
            </w:tc>
            <w:tc>
              <w:tcPr>
                <w:tcW w:w="1496" w:type="dxa"/>
              </w:tcPr>
              <w:p w14:paraId="24FAF2E1" w14:textId="77777777" w:rsidR="00851642" w:rsidRPr="00C1379F" w:rsidRDefault="00851642" w:rsidP="00D82ED9">
                <w:pPr>
                  <w:spacing w:before="0" w:after="0"/>
                  <w:ind w:left="360" w:hanging="360"/>
                  <w:contextualSpacing/>
                  <w:rPr>
                    <w:rFonts w:cs="Calibri"/>
                    <w:b/>
                    <w:sz w:val="20"/>
                    <w:szCs w:val="20"/>
                  </w:rPr>
                </w:pPr>
              </w:p>
            </w:tc>
            <w:tc>
              <w:tcPr>
                <w:tcW w:w="1497" w:type="dxa"/>
              </w:tcPr>
              <w:p w14:paraId="4A446998" w14:textId="77777777" w:rsidR="00851642" w:rsidRPr="00C1379F" w:rsidRDefault="00851642" w:rsidP="00D82ED9">
                <w:pPr>
                  <w:spacing w:before="0" w:after="0"/>
                  <w:ind w:left="360" w:hanging="360"/>
                  <w:contextualSpacing/>
                  <w:rPr>
                    <w:rFonts w:cs="Calibri"/>
                    <w:b/>
                    <w:sz w:val="20"/>
                    <w:szCs w:val="20"/>
                  </w:rPr>
                </w:pPr>
              </w:p>
            </w:tc>
          </w:tr>
          <w:tr w:rsidR="00851642" w:rsidRPr="00BB1A0F" w14:paraId="515E1480" w14:textId="77777777" w:rsidTr="009F100F">
            <w:trPr>
              <w:trHeight w:val="283"/>
            </w:trPr>
            <w:tc>
              <w:tcPr>
                <w:tcW w:w="4537" w:type="dxa"/>
                <w:hideMark/>
              </w:tcPr>
              <w:p w14:paraId="6A3E9251" w14:textId="77777777" w:rsidR="00851642" w:rsidRPr="00C1379F" w:rsidRDefault="00851642" w:rsidP="00F25858">
                <w:pPr>
                  <w:pStyle w:val="BTableList"/>
                  <w:numPr>
                    <w:ilvl w:val="0"/>
                    <w:numId w:val="85"/>
                  </w:numPr>
                  <w:rPr>
                    <w:szCs w:val="20"/>
                  </w:rPr>
                </w:pPr>
                <w:r w:rsidRPr="00C1379F">
                  <w:rPr>
                    <w:szCs w:val="20"/>
                  </w:rPr>
                  <w:t>Plant spoilage within industry standard</w:t>
                </w:r>
              </w:p>
            </w:tc>
            <w:tc>
              <w:tcPr>
                <w:tcW w:w="1496" w:type="dxa"/>
                <w:hideMark/>
              </w:tcPr>
              <w:p w14:paraId="7D8014D3" w14:textId="77777777" w:rsidR="00851642" w:rsidRPr="00C1379F" w:rsidRDefault="00851642" w:rsidP="00863EE2">
                <w:pPr>
                  <w:pStyle w:val="Btablefigureunbold"/>
                </w:pPr>
                <w:r w:rsidRPr="00C1379F">
                  <w:t>&lt;10%</w:t>
                </w:r>
              </w:p>
            </w:tc>
            <w:tc>
              <w:tcPr>
                <w:tcW w:w="1496" w:type="dxa"/>
                <w:hideMark/>
              </w:tcPr>
              <w:p w14:paraId="35ABD5F8" w14:textId="77777777" w:rsidR="00851642" w:rsidRPr="00C1379F" w:rsidRDefault="00851642" w:rsidP="00863EE2">
                <w:pPr>
                  <w:pStyle w:val="Btablefigureunbold"/>
                </w:pPr>
                <w:r w:rsidRPr="00C1379F">
                  <w:t>8.3%</w:t>
                </w:r>
              </w:p>
            </w:tc>
            <w:tc>
              <w:tcPr>
                <w:tcW w:w="1497" w:type="dxa"/>
                <w:hideMark/>
              </w:tcPr>
              <w:p w14:paraId="1C3C538D" w14:textId="77777777" w:rsidR="00851642" w:rsidRPr="00C1379F" w:rsidRDefault="00851642" w:rsidP="00863EE2">
                <w:pPr>
                  <w:pStyle w:val="Btablefigureunbold"/>
                </w:pPr>
                <w:r w:rsidRPr="00C1379F">
                  <w:t>&lt;10%</w:t>
                </w:r>
              </w:p>
            </w:tc>
          </w:tr>
          <w:tr w:rsidR="00851642" w:rsidRPr="00BB1A0F" w14:paraId="591ACFB2" w14:textId="77777777" w:rsidTr="009F100F">
            <w:trPr>
              <w:trHeight w:val="283"/>
            </w:trPr>
            <w:tc>
              <w:tcPr>
                <w:tcW w:w="4537" w:type="dxa"/>
                <w:hideMark/>
              </w:tcPr>
              <w:p w14:paraId="214548E5" w14:textId="77777777" w:rsidR="00851642" w:rsidRPr="00C1379F" w:rsidRDefault="00851642" w:rsidP="00D82ED9">
                <w:pPr>
                  <w:pBdr>
                    <w:top w:val="nil"/>
                    <w:left w:val="nil"/>
                    <w:bottom w:val="nil"/>
                    <w:right w:val="nil"/>
                    <w:between w:val="nil"/>
                    <w:bar w:val="nil"/>
                  </w:pBdr>
                  <w:spacing w:before="0" w:after="0"/>
                  <w:ind w:left="360" w:hanging="360"/>
                  <w:contextualSpacing/>
                  <w:rPr>
                    <w:rFonts w:cs="Calibri"/>
                    <w:b/>
                    <w:sz w:val="20"/>
                    <w:szCs w:val="20"/>
                  </w:rPr>
                </w:pPr>
                <w:r w:rsidRPr="00C1379F">
                  <w:rPr>
                    <w:rFonts w:cs="Calibri"/>
                    <w:b/>
                    <w:sz w:val="20"/>
                    <w:szCs w:val="20"/>
                  </w:rPr>
                  <w:t>Capital Linen Service</w:t>
                </w:r>
              </w:p>
            </w:tc>
            <w:tc>
              <w:tcPr>
                <w:tcW w:w="1496" w:type="dxa"/>
              </w:tcPr>
              <w:p w14:paraId="7A0A3D39" w14:textId="77777777" w:rsidR="00851642" w:rsidRPr="00C1379F" w:rsidRDefault="00851642" w:rsidP="00D82ED9">
                <w:pPr>
                  <w:spacing w:before="0" w:after="0"/>
                  <w:ind w:left="360" w:hanging="360"/>
                  <w:contextualSpacing/>
                  <w:rPr>
                    <w:rFonts w:cs="Calibri"/>
                    <w:b/>
                    <w:sz w:val="20"/>
                    <w:szCs w:val="20"/>
                  </w:rPr>
                </w:pPr>
              </w:p>
            </w:tc>
            <w:tc>
              <w:tcPr>
                <w:tcW w:w="1496" w:type="dxa"/>
              </w:tcPr>
              <w:p w14:paraId="75DBB135" w14:textId="77777777" w:rsidR="00851642" w:rsidRPr="00C1379F" w:rsidRDefault="00851642" w:rsidP="00D82ED9">
                <w:pPr>
                  <w:spacing w:before="0" w:after="0"/>
                  <w:ind w:left="360" w:hanging="360"/>
                  <w:contextualSpacing/>
                  <w:rPr>
                    <w:rFonts w:cs="Calibri"/>
                    <w:b/>
                    <w:sz w:val="20"/>
                    <w:szCs w:val="20"/>
                  </w:rPr>
                </w:pPr>
              </w:p>
            </w:tc>
            <w:tc>
              <w:tcPr>
                <w:tcW w:w="1497" w:type="dxa"/>
              </w:tcPr>
              <w:p w14:paraId="082A480D" w14:textId="77777777" w:rsidR="00851642" w:rsidRPr="00C1379F" w:rsidRDefault="00851642" w:rsidP="00D82ED9">
                <w:pPr>
                  <w:spacing w:before="0" w:after="0"/>
                  <w:ind w:left="360" w:hanging="360"/>
                  <w:contextualSpacing/>
                  <w:rPr>
                    <w:rFonts w:cs="Calibri"/>
                    <w:b/>
                    <w:sz w:val="20"/>
                    <w:szCs w:val="20"/>
                  </w:rPr>
                </w:pPr>
              </w:p>
            </w:tc>
          </w:tr>
          <w:tr w:rsidR="00851642" w:rsidRPr="00BB1A0F" w14:paraId="3A87F23D" w14:textId="77777777" w:rsidTr="00137457">
            <w:tc>
              <w:tcPr>
                <w:tcW w:w="4537" w:type="dxa"/>
                <w:hideMark/>
              </w:tcPr>
              <w:p w14:paraId="749EC99C" w14:textId="77777777" w:rsidR="00851642" w:rsidRPr="00C1379F" w:rsidRDefault="00851642" w:rsidP="00F25858">
                <w:pPr>
                  <w:pStyle w:val="BTableList"/>
                  <w:numPr>
                    <w:ilvl w:val="0"/>
                    <w:numId w:val="85"/>
                  </w:numPr>
                  <w:rPr>
                    <w:szCs w:val="20"/>
                  </w:rPr>
                </w:pPr>
                <w:r w:rsidRPr="00C1379F">
                  <w:rPr>
                    <w:szCs w:val="20"/>
                  </w:rPr>
                  <w:t>Retain certification of Quality Management System Standard AS/NZS ISO 9001</w:t>
                </w:r>
              </w:p>
            </w:tc>
            <w:tc>
              <w:tcPr>
                <w:tcW w:w="1496" w:type="dxa"/>
                <w:hideMark/>
              </w:tcPr>
              <w:p w14:paraId="0AA95FBC"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c>
              <w:tcPr>
                <w:tcW w:w="1496" w:type="dxa"/>
                <w:hideMark/>
              </w:tcPr>
              <w:p w14:paraId="1ECA5EBB"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c>
              <w:tcPr>
                <w:tcW w:w="1497" w:type="dxa"/>
                <w:hideMark/>
              </w:tcPr>
              <w:p w14:paraId="54A0DE96"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r>
          <w:tr w:rsidR="00851642" w:rsidRPr="00BB1A0F" w14:paraId="18B6E7CE" w14:textId="77777777" w:rsidTr="00137457">
            <w:tc>
              <w:tcPr>
                <w:tcW w:w="4537" w:type="dxa"/>
                <w:tcBorders>
                  <w:top w:val="nil"/>
                  <w:left w:val="nil"/>
                  <w:bottom w:val="single" w:sz="24" w:space="0" w:color="auto"/>
                  <w:right w:val="nil"/>
                </w:tcBorders>
                <w:hideMark/>
              </w:tcPr>
              <w:p w14:paraId="0C64EE85" w14:textId="77777777" w:rsidR="00851642" w:rsidRPr="00C1379F" w:rsidRDefault="00851642" w:rsidP="00F25858">
                <w:pPr>
                  <w:pStyle w:val="BTableList"/>
                  <w:numPr>
                    <w:ilvl w:val="0"/>
                    <w:numId w:val="85"/>
                  </w:numPr>
                  <w:rPr>
                    <w:szCs w:val="20"/>
                  </w:rPr>
                </w:pPr>
                <w:r w:rsidRPr="00C1379F">
                  <w:rPr>
                    <w:szCs w:val="20"/>
                  </w:rPr>
                  <w:t>Percentage of all linen items ordered delivered in full</w:t>
                </w:r>
              </w:p>
            </w:tc>
            <w:tc>
              <w:tcPr>
                <w:tcW w:w="1496" w:type="dxa"/>
                <w:tcBorders>
                  <w:top w:val="nil"/>
                  <w:left w:val="nil"/>
                  <w:bottom w:val="single" w:sz="24" w:space="0" w:color="auto"/>
                  <w:right w:val="nil"/>
                </w:tcBorders>
                <w:hideMark/>
              </w:tcPr>
              <w:p w14:paraId="171F2E6C"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99%</w:t>
                </w:r>
              </w:p>
            </w:tc>
            <w:tc>
              <w:tcPr>
                <w:tcW w:w="1496" w:type="dxa"/>
                <w:tcBorders>
                  <w:top w:val="nil"/>
                  <w:left w:val="nil"/>
                  <w:bottom w:val="single" w:sz="24" w:space="0" w:color="auto"/>
                  <w:right w:val="nil"/>
                </w:tcBorders>
                <w:hideMark/>
              </w:tcPr>
              <w:p w14:paraId="2244B15D"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100%</w:t>
                </w:r>
              </w:p>
            </w:tc>
            <w:tc>
              <w:tcPr>
                <w:tcW w:w="1497" w:type="dxa"/>
                <w:tcBorders>
                  <w:top w:val="nil"/>
                  <w:left w:val="nil"/>
                  <w:bottom w:val="single" w:sz="24" w:space="0" w:color="auto"/>
                  <w:right w:val="nil"/>
                </w:tcBorders>
                <w:hideMark/>
              </w:tcPr>
              <w:p w14:paraId="4055053E" w14:textId="77777777" w:rsidR="00851642" w:rsidRPr="00C1379F" w:rsidRDefault="00851642">
                <w:pPr>
                  <w:pBdr>
                    <w:top w:val="nil"/>
                    <w:left w:val="nil"/>
                    <w:bottom w:val="nil"/>
                    <w:right w:val="nil"/>
                    <w:between w:val="nil"/>
                    <w:bar w:val="nil"/>
                  </w:pBdr>
                  <w:jc w:val="right"/>
                  <w:rPr>
                    <w:sz w:val="20"/>
                    <w:szCs w:val="20"/>
                  </w:rPr>
                </w:pPr>
                <w:r w:rsidRPr="00C1379F">
                  <w:rPr>
                    <w:sz w:val="20"/>
                    <w:szCs w:val="20"/>
                  </w:rPr>
                  <w:t>99%</w:t>
                </w:r>
              </w:p>
            </w:tc>
          </w:tr>
        </w:tbl>
        <w:p w14:paraId="3BE779DE"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Notes:</w:t>
          </w:r>
        </w:p>
        <w:p w14:paraId="3A3AFDAF" w14:textId="77777777" w:rsidR="00851642" w:rsidRPr="00E44B98" w:rsidRDefault="00851642" w:rsidP="005E069A">
          <w:pPr>
            <w:keepLines/>
            <w:widowControl w:val="0"/>
            <w:numPr>
              <w:ilvl w:val="0"/>
              <w:numId w:val="21"/>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community paths, traffic lights, and street signs), waste collection, parks and open spaces, and public transport. The response is collected through a telephone survey over a period of four weeks. The respondents are asked to rate services across four ratings which were ‘Very Satisfied’, ‘Satisfied’, ‘Dissatisfied’ and ‘Very Dissatisfied’. Minimum sample size for this survey is 1,000. </w:t>
          </w:r>
        </w:p>
        <w:p w14:paraId="0422F9B8" w14:textId="77777777" w:rsidR="00851642" w:rsidRPr="00E44B98" w:rsidRDefault="00851642" w:rsidP="005E069A">
          <w:pPr>
            <w:keepLines/>
            <w:widowControl w:val="0"/>
            <w:numPr>
              <w:ilvl w:val="0"/>
              <w:numId w:val="21"/>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The Level 3 inspections are annual external comprehensive compliance audits undertaken at play spaces across the </w:t>
          </w:r>
        </w:p>
        <w:p w14:paraId="4CD2C4D6" w14:textId="77777777" w:rsidR="00851642" w:rsidRPr="00E44B98" w:rsidRDefault="00851642" w:rsidP="00851642">
          <w:pPr>
            <w:keepLines/>
            <w:widowControl w:val="0"/>
            <w:pBdr>
              <w:top w:val="nil"/>
              <w:left w:val="nil"/>
              <w:bottom w:val="nil"/>
              <w:right w:val="nil"/>
              <w:between w:val="nil"/>
              <w:bar w:val="nil"/>
            </w:pBdr>
            <w:spacing w:after="0" w:line="240" w:lineRule="auto"/>
            <w:ind w:left="360"/>
            <w:jc w:val="both"/>
            <w:rPr>
              <w:rFonts w:eastAsia="SimSun" w:cs="Calibri"/>
              <w:sz w:val="18"/>
              <w:szCs w:val="24"/>
            </w:rPr>
          </w:pPr>
          <w:r w:rsidRPr="00E44B98">
            <w:rPr>
              <w:rFonts w:eastAsia="SimSun" w:cs="Calibri"/>
              <w:sz w:val="18"/>
              <w:szCs w:val="24"/>
            </w:rPr>
            <w:t xml:space="preserve">ACT. The audits ensure that the Australian Standards are met with respect to the equipment, surfaces, structures, configuration and amenities present at our play spaces. </w:t>
          </w:r>
        </w:p>
        <w:p w14:paraId="4CD61A09" w14:textId="77777777" w:rsidR="00851642" w:rsidRPr="00E44B98" w:rsidRDefault="00851642" w:rsidP="005E069A">
          <w:pPr>
            <w:keepLines/>
            <w:widowControl w:val="0"/>
            <w:numPr>
              <w:ilvl w:val="0"/>
              <w:numId w:val="21"/>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 xml:space="preserve">This indicator measures the number of new tree plantings excluding any gifted trees or those planted as part of the capital works program. </w:t>
          </w:r>
        </w:p>
        <w:p w14:paraId="041FB626" w14:textId="77777777" w:rsidR="00935AA9" w:rsidRDefault="00851642" w:rsidP="005E069A">
          <w:pPr>
            <w:keepLines/>
            <w:widowControl w:val="0"/>
            <w:numPr>
              <w:ilvl w:val="0"/>
              <w:numId w:val="21"/>
            </w:numPr>
            <w:pBdr>
              <w:top w:val="nil"/>
              <w:left w:val="nil"/>
              <w:bottom w:val="nil"/>
              <w:right w:val="nil"/>
              <w:between w:val="nil"/>
              <w:bar w:val="nil"/>
            </w:pBdr>
            <w:spacing w:after="0" w:line="240" w:lineRule="auto"/>
            <w:jc w:val="both"/>
            <w:rPr>
              <w:rFonts w:eastAsia="SimSun" w:cs="Calibri"/>
              <w:sz w:val="18"/>
              <w:szCs w:val="24"/>
            </w:rPr>
          </w:pPr>
          <w:r w:rsidRPr="00E44B98">
            <w:rPr>
              <w:rFonts w:eastAsia="SimSun" w:cs="Calibri"/>
              <w:sz w:val="18"/>
              <w:szCs w:val="24"/>
            </w:rPr>
            <w:t>This indicator is benchmarked against other Councils across Australia and is supported by the Yardstick Park Benchmarks report</w:t>
          </w:r>
          <w:r w:rsidR="00935AA9">
            <w:rPr>
              <w:rFonts w:eastAsia="SimSun" w:cs="Calibri"/>
              <w:sz w:val="18"/>
              <w:szCs w:val="24"/>
            </w:rPr>
            <w:t>.</w:t>
          </w:r>
        </w:p>
        <w:p w14:paraId="19DBCCCD" w14:textId="71871AEC" w:rsidR="00851642" w:rsidRPr="00E44B98" w:rsidRDefault="00851642" w:rsidP="00935AA9">
          <w:pPr>
            <w:spacing w:before="0" w:after="160" w:line="259" w:lineRule="auto"/>
            <w:rPr>
              <w:rFonts w:eastAsia="SimSun" w:cs="Calibri"/>
              <w:sz w:val="18"/>
              <w:szCs w:val="24"/>
            </w:rPr>
            <w:sectPr w:rsidR="00851642" w:rsidRPr="00E44B98" w:rsidSect="00C223A0">
              <w:footerReference w:type="default" r:id="rId39"/>
              <w:pgSz w:w="11906" w:h="16838" w:code="9"/>
              <w:pgMar w:top="1151" w:right="1440" w:bottom="1729" w:left="1440" w:header="720" w:footer="720" w:gutter="0"/>
              <w:pgBorders>
                <w:top w:val="nil"/>
                <w:left w:val="nil"/>
                <w:bottom w:val="nil"/>
                <w:right w:val="nil"/>
              </w:pgBorders>
              <w:pgNumType w:start="1"/>
              <w:cols w:space="708"/>
              <w:docGrid w:linePitch="360"/>
            </w:sectPr>
          </w:pPr>
        </w:p>
        <w:p w14:paraId="5814BDF4" w14:textId="77777777" w:rsidR="00851642" w:rsidRPr="00E44B98" w:rsidRDefault="00851642" w:rsidP="00D82ED9">
          <w:pPr>
            <w:pStyle w:val="Heading3"/>
            <w:rPr>
              <w:rFonts w:eastAsia="SimSun"/>
            </w:rPr>
          </w:pPr>
          <w:r w:rsidRPr="00E44B98">
            <w:rPr>
              <w:rFonts w:eastAsia="SimSun"/>
            </w:rPr>
            <w:t>Output Class 4: Access Canberra</w:t>
          </w:r>
        </w:p>
        <w:p w14:paraId="2EC81282" w14:textId="77777777" w:rsidR="00851642" w:rsidRPr="00E44B98" w:rsidRDefault="00851642" w:rsidP="00D82ED9">
          <w:pPr>
            <w:pStyle w:val="Heading4"/>
            <w:rPr>
              <w:rFonts w:eastAsia="SimSun"/>
            </w:rPr>
          </w:pPr>
          <w:r w:rsidRPr="00E44B98">
            <w:rPr>
              <w:rFonts w:eastAsia="SimSun"/>
            </w:rPr>
            <w:t>Output 4.1: Access Canberra</w:t>
          </w:r>
        </w:p>
        <w:p w14:paraId="4C7AC909" w14:textId="61AA8F5F" w:rsidR="00851642" w:rsidRPr="00661351"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661351">
            <w:rPr>
              <w:rFonts w:eastAsia="SimSun" w:cs="Times New Roman"/>
              <w:b/>
              <w:sz w:val="20"/>
              <w:szCs w:val="20"/>
            </w:rPr>
            <w:t xml:space="preserve">Table </w:t>
          </w:r>
          <w:r w:rsidR="0077794E" w:rsidRPr="00661351">
            <w:rPr>
              <w:rFonts w:eastAsia="SimSun" w:cs="Times New Roman"/>
              <w:b/>
              <w:sz w:val="20"/>
              <w:szCs w:val="20"/>
            </w:rPr>
            <w:t>3</w:t>
          </w:r>
          <w:r w:rsidR="001D7A0A">
            <w:rPr>
              <w:rFonts w:eastAsia="SimSun" w:cs="Times New Roman"/>
              <w:b/>
              <w:sz w:val="20"/>
              <w:szCs w:val="20"/>
            </w:rPr>
            <w:t>9</w:t>
          </w:r>
          <w:r w:rsidRPr="00661351">
            <w:rPr>
              <w:rFonts w:eastAsia="SimSun" w:cs="Times New Roman"/>
              <w:b/>
              <w:sz w:val="20"/>
              <w:szCs w:val="20"/>
            </w:rPr>
            <w:t>: Accountability Indicators Output 4.1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gridCol w:w="1496"/>
            <w:gridCol w:w="1496"/>
            <w:gridCol w:w="1497"/>
          </w:tblGrid>
          <w:tr w:rsidR="00851642" w:rsidRPr="00BB1A0F" w14:paraId="779D8434" w14:textId="77777777" w:rsidTr="00137457">
            <w:trPr>
              <w:tblHeader/>
            </w:trPr>
            <w:tc>
              <w:tcPr>
                <w:tcW w:w="4537" w:type="dxa"/>
                <w:tcBorders>
                  <w:top w:val="single" w:sz="24" w:space="0" w:color="auto"/>
                  <w:left w:val="nil"/>
                  <w:bottom w:val="single" w:sz="24" w:space="0" w:color="auto"/>
                  <w:right w:val="nil"/>
                </w:tcBorders>
              </w:tcPr>
              <w:p w14:paraId="1D7F46DF" w14:textId="77777777" w:rsidR="00851642" w:rsidRPr="00C1379F" w:rsidRDefault="00851642" w:rsidP="00D82ED9">
                <w:pPr>
                  <w:spacing w:after="0"/>
                  <w:jc w:val="right"/>
                  <w:rPr>
                    <w:b/>
                    <w:sz w:val="20"/>
                    <w:szCs w:val="20"/>
                  </w:rPr>
                </w:pPr>
              </w:p>
            </w:tc>
            <w:tc>
              <w:tcPr>
                <w:tcW w:w="1496" w:type="dxa"/>
                <w:tcBorders>
                  <w:top w:val="single" w:sz="24" w:space="0" w:color="auto"/>
                  <w:left w:val="nil"/>
                  <w:bottom w:val="single" w:sz="24" w:space="0" w:color="auto"/>
                  <w:right w:val="nil"/>
                </w:tcBorders>
                <w:hideMark/>
              </w:tcPr>
              <w:p w14:paraId="36CEA25E"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2025-26</w:t>
                </w:r>
              </w:p>
              <w:p w14:paraId="3037C352"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Targets</w:t>
                </w:r>
              </w:p>
            </w:tc>
            <w:tc>
              <w:tcPr>
                <w:tcW w:w="1496" w:type="dxa"/>
                <w:tcBorders>
                  <w:top w:val="single" w:sz="24" w:space="0" w:color="auto"/>
                  <w:left w:val="nil"/>
                  <w:bottom w:val="single" w:sz="24" w:space="0" w:color="auto"/>
                  <w:right w:val="nil"/>
                </w:tcBorders>
                <w:hideMark/>
              </w:tcPr>
              <w:p w14:paraId="664CEC17"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2025-26</w:t>
                </w:r>
              </w:p>
              <w:p w14:paraId="300A1D40"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 xml:space="preserve">Estimated </w:t>
                </w:r>
              </w:p>
              <w:p w14:paraId="0F10F380"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Outcome</w:t>
                </w:r>
              </w:p>
            </w:tc>
            <w:tc>
              <w:tcPr>
                <w:tcW w:w="1497" w:type="dxa"/>
                <w:tcBorders>
                  <w:top w:val="single" w:sz="24" w:space="0" w:color="auto"/>
                  <w:left w:val="nil"/>
                  <w:bottom w:val="single" w:sz="24" w:space="0" w:color="auto"/>
                  <w:right w:val="nil"/>
                </w:tcBorders>
                <w:hideMark/>
              </w:tcPr>
              <w:p w14:paraId="185A2169"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2026-27</w:t>
                </w:r>
              </w:p>
              <w:p w14:paraId="54C07D8E" w14:textId="77777777" w:rsidR="00851642" w:rsidRPr="00C1379F" w:rsidRDefault="00851642" w:rsidP="00D82ED9">
                <w:pPr>
                  <w:pBdr>
                    <w:top w:val="nil"/>
                    <w:left w:val="nil"/>
                    <w:bottom w:val="nil"/>
                    <w:right w:val="nil"/>
                    <w:between w:val="nil"/>
                    <w:bar w:val="nil"/>
                  </w:pBdr>
                  <w:spacing w:after="0"/>
                  <w:jc w:val="right"/>
                  <w:rPr>
                    <w:b/>
                    <w:sz w:val="20"/>
                    <w:szCs w:val="20"/>
                  </w:rPr>
                </w:pPr>
                <w:r w:rsidRPr="00C1379F">
                  <w:rPr>
                    <w:b/>
                    <w:sz w:val="20"/>
                    <w:szCs w:val="20"/>
                  </w:rPr>
                  <w:t>Targets</w:t>
                </w:r>
              </w:p>
            </w:tc>
          </w:tr>
          <w:tr w:rsidR="00851642" w:rsidRPr="00BB1A0F" w14:paraId="075E30C7" w14:textId="77777777" w:rsidTr="00137457">
            <w:trPr>
              <w:trHeight w:val="20"/>
            </w:trPr>
            <w:tc>
              <w:tcPr>
                <w:tcW w:w="4537" w:type="dxa"/>
                <w:tcBorders>
                  <w:top w:val="single" w:sz="24" w:space="0" w:color="auto"/>
                </w:tcBorders>
                <w:hideMark/>
              </w:tcPr>
              <w:p w14:paraId="70E5B400" w14:textId="77777777" w:rsidR="00851642" w:rsidRPr="00C1379F" w:rsidRDefault="00851642" w:rsidP="00977604">
                <w:pPr>
                  <w:pStyle w:val="Btabletextbold"/>
                </w:pPr>
                <w:r w:rsidRPr="00C1379F">
                  <w:t>Access Canberra</w:t>
                </w:r>
              </w:p>
            </w:tc>
            <w:tc>
              <w:tcPr>
                <w:tcW w:w="1496" w:type="dxa"/>
                <w:tcBorders>
                  <w:top w:val="single" w:sz="24" w:space="0" w:color="auto"/>
                </w:tcBorders>
                <w:hideMark/>
              </w:tcPr>
              <w:p w14:paraId="3737609B" w14:textId="77777777" w:rsidR="00851642" w:rsidRPr="00C1379F" w:rsidRDefault="00851642" w:rsidP="00977604">
                <w:pPr>
                  <w:pStyle w:val="Btabletextbold"/>
                </w:pPr>
              </w:p>
            </w:tc>
            <w:tc>
              <w:tcPr>
                <w:tcW w:w="1496" w:type="dxa"/>
                <w:tcBorders>
                  <w:top w:val="single" w:sz="24" w:space="0" w:color="auto"/>
                </w:tcBorders>
                <w:hideMark/>
              </w:tcPr>
              <w:p w14:paraId="6281F6D8" w14:textId="77777777" w:rsidR="00851642" w:rsidRPr="00C1379F" w:rsidRDefault="00851642" w:rsidP="00977604">
                <w:pPr>
                  <w:pStyle w:val="Btabletextbold"/>
                </w:pPr>
              </w:p>
            </w:tc>
            <w:tc>
              <w:tcPr>
                <w:tcW w:w="1497" w:type="dxa"/>
                <w:tcBorders>
                  <w:top w:val="single" w:sz="24" w:space="0" w:color="auto"/>
                </w:tcBorders>
                <w:hideMark/>
              </w:tcPr>
              <w:p w14:paraId="2EE7A2D2" w14:textId="77777777" w:rsidR="00851642" w:rsidRPr="00C1379F" w:rsidRDefault="00851642" w:rsidP="00977604">
                <w:pPr>
                  <w:pStyle w:val="Btabletextbold"/>
                </w:pPr>
              </w:p>
            </w:tc>
          </w:tr>
          <w:tr w:rsidR="00851642" w:rsidRPr="00BB1A0F" w14:paraId="402AFF7F" w14:textId="77777777" w:rsidTr="00977604">
            <w:trPr>
              <w:trHeight w:val="510"/>
            </w:trPr>
            <w:tc>
              <w:tcPr>
                <w:tcW w:w="4537" w:type="dxa"/>
              </w:tcPr>
              <w:p w14:paraId="4381F7A4" w14:textId="77777777" w:rsidR="00851642" w:rsidRPr="00C1379F" w:rsidRDefault="00851642" w:rsidP="005E069A">
                <w:pPr>
                  <w:numPr>
                    <w:ilvl w:val="0"/>
                    <w:numId w:val="22"/>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Access Canberra proactively communicates its priorities for risk based regulation</w:t>
                </w:r>
                <w:r w:rsidRPr="00C1379F">
                  <w:rPr>
                    <w:rFonts w:cs="Calibri"/>
                    <w:sz w:val="20"/>
                    <w:szCs w:val="20"/>
                    <w:vertAlign w:val="superscript"/>
                  </w:rPr>
                  <w:t>1</w:t>
                </w:r>
              </w:p>
            </w:tc>
            <w:tc>
              <w:tcPr>
                <w:tcW w:w="1496" w:type="dxa"/>
              </w:tcPr>
              <w:p w14:paraId="6C063501" w14:textId="77777777" w:rsidR="00851642" w:rsidRPr="00C1379F" w:rsidRDefault="00851642">
                <w:pPr>
                  <w:spacing w:line="254" w:lineRule="auto"/>
                  <w:rPr>
                    <w:rFonts w:cs="Calibri"/>
                    <w:sz w:val="20"/>
                    <w:szCs w:val="20"/>
                  </w:rPr>
                </w:pPr>
              </w:p>
            </w:tc>
            <w:tc>
              <w:tcPr>
                <w:tcW w:w="1496" w:type="dxa"/>
              </w:tcPr>
              <w:p w14:paraId="452C4CD1" w14:textId="77777777" w:rsidR="00851642" w:rsidRPr="00C1379F" w:rsidRDefault="00851642">
                <w:pPr>
                  <w:rPr>
                    <w:rFonts w:cs="Calibri"/>
                    <w:sz w:val="20"/>
                    <w:szCs w:val="20"/>
                    <w:lang w:eastAsia="en-AU"/>
                  </w:rPr>
                </w:pPr>
              </w:p>
            </w:tc>
            <w:tc>
              <w:tcPr>
                <w:tcW w:w="1497" w:type="dxa"/>
              </w:tcPr>
              <w:p w14:paraId="4F8BC5AB" w14:textId="77777777" w:rsidR="00851642" w:rsidRPr="00C1379F" w:rsidRDefault="00851642">
                <w:pPr>
                  <w:rPr>
                    <w:rFonts w:cs="Calibri"/>
                    <w:sz w:val="20"/>
                    <w:szCs w:val="20"/>
                    <w:lang w:eastAsia="en-AU"/>
                  </w:rPr>
                </w:pPr>
              </w:p>
            </w:tc>
          </w:tr>
          <w:tr w:rsidR="00851642" w:rsidRPr="00BB1A0F" w14:paraId="0557C611" w14:textId="77777777" w:rsidTr="00F65899">
            <w:tc>
              <w:tcPr>
                <w:tcW w:w="4537" w:type="dxa"/>
                <w:hideMark/>
              </w:tcPr>
              <w:p w14:paraId="4C9884D3" w14:textId="77777777" w:rsidR="00851642" w:rsidRPr="00C1379F" w:rsidRDefault="00851642" w:rsidP="003E5B68">
                <w:pPr>
                  <w:numPr>
                    <w:ilvl w:val="0"/>
                    <w:numId w:val="15"/>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Statutory authorities have a public statement of expectation</w:t>
                </w:r>
              </w:p>
            </w:tc>
            <w:tc>
              <w:tcPr>
                <w:tcW w:w="1496" w:type="dxa"/>
                <w:hideMark/>
              </w:tcPr>
              <w:p w14:paraId="122C7CC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c>
              <w:tcPr>
                <w:tcW w:w="1496" w:type="dxa"/>
                <w:hideMark/>
              </w:tcPr>
              <w:p w14:paraId="4FBAB36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c>
              <w:tcPr>
                <w:tcW w:w="1497" w:type="dxa"/>
                <w:hideMark/>
              </w:tcPr>
              <w:p w14:paraId="4880841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r>
          <w:tr w:rsidR="00851642" w:rsidRPr="00BB1A0F" w14:paraId="781219CB" w14:textId="77777777" w:rsidTr="00F65899">
            <w:tc>
              <w:tcPr>
                <w:tcW w:w="4537" w:type="dxa"/>
                <w:hideMark/>
              </w:tcPr>
              <w:p w14:paraId="135622A4" w14:textId="77777777" w:rsidR="00851642" w:rsidRPr="00C1379F" w:rsidRDefault="00851642" w:rsidP="003E5B68">
                <w:pPr>
                  <w:numPr>
                    <w:ilvl w:val="0"/>
                    <w:numId w:val="15"/>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Regulatory activities undertaken in line with the public statements are reported annually</w:t>
                </w:r>
              </w:p>
            </w:tc>
            <w:tc>
              <w:tcPr>
                <w:tcW w:w="1496" w:type="dxa"/>
                <w:hideMark/>
              </w:tcPr>
              <w:p w14:paraId="6A7BA459"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c>
              <w:tcPr>
                <w:tcW w:w="1496" w:type="dxa"/>
                <w:hideMark/>
              </w:tcPr>
              <w:p w14:paraId="245CE21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c>
              <w:tcPr>
                <w:tcW w:w="1497" w:type="dxa"/>
                <w:hideMark/>
              </w:tcPr>
              <w:p w14:paraId="1A598A0F"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r>
          <w:tr w:rsidR="00851642" w:rsidRPr="00BB1A0F" w14:paraId="18D0AD8A" w14:textId="77777777" w:rsidTr="00F65899">
            <w:tc>
              <w:tcPr>
                <w:tcW w:w="4537" w:type="dxa"/>
                <w:hideMark/>
              </w:tcPr>
              <w:p w14:paraId="6974715C"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the community who find it easy to interact with Access Canberra person to person</w:t>
                </w:r>
                <w:r w:rsidRPr="00C1379F">
                  <w:rPr>
                    <w:rFonts w:cs="Calibri"/>
                    <w:szCs w:val="20"/>
                    <w:vertAlign w:val="superscript"/>
                  </w:rPr>
                  <w:t>2</w:t>
                </w:r>
              </w:p>
            </w:tc>
            <w:tc>
              <w:tcPr>
                <w:tcW w:w="1496" w:type="dxa"/>
              </w:tcPr>
              <w:p w14:paraId="332DD6ED" w14:textId="77777777" w:rsidR="00851642" w:rsidRPr="00C1379F" w:rsidRDefault="00851642">
                <w:pPr>
                  <w:jc w:val="right"/>
                  <w:rPr>
                    <w:rFonts w:cs="Calibri"/>
                    <w:sz w:val="20"/>
                    <w:szCs w:val="20"/>
                  </w:rPr>
                </w:pPr>
              </w:p>
            </w:tc>
            <w:tc>
              <w:tcPr>
                <w:tcW w:w="1496" w:type="dxa"/>
              </w:tcPr>
              <w:p w14:paraId="009B0949" w14:textId="77777777" w:rsidR="00851642" w:rsidRPr="00C1379F" w:rsidRDefault="00851642">
                <w:pPr>
                  <w:jc w:val="right"/>
                  <w:rPr>
                    <w:rFonts w:cs="Calibri"/>
                    <w:sz w:val="20"/>
                    <w:szCs w:val="20"/>
                  </w:rPr>
                </w:pPr>
              </w:p>
            </w:tc>
            <w:tc>
              <w:tcPr>
                <w:tcW w:w="1497" w:type="dxa"/>
              </w:tcPr>
              <w:p w14:paraId="56BFD80F" w14:textId="77777777" w:rsidR="00851642" w:rsidRPr="00C1379F" w:rsidRDefault="00851642">
                <w:pPr>
                  <w:jc w:val="right"/>
                  <w:rPr>
                    <w:rFonts w:cs="Calibri"/>
                    <w:sz w:val="20"/>
                    <w:szCs w:val="20"/>
                  </w:rPr>
                </w:pPr>
              </w:p>
            </w:tc>
          </w:tr>
          <w:tr w:rsidR="00851642" w:rsidRPr="00BB1A0F" w14:paraId="202A0DB3" w14:textId="77777777" w:rsidTr="00977604">
            <w:trPr>
              <w:trHeight w:val="794"/>
            </w:trPr>
            <w:tc>
              <w:tcPr>
                <w:tcW w:w="4537" w:type="dxa"/>
                <w:hideMark/>
              </w:tcPr>
              <w:p w14:paraId="189E5044" w14:textId="77777777" w:rsidR="00851642" w:rsidRPr="00C1379F" w:rsidRDefault="00851642" w:rsidP="003E5B68">
                <w:pPr>
                  <w:numPr>
                    <w:ilvl w:val="0"/>
                    <w:numId w:val="15"/>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Percentage of individuals that find it easy to interact with Access Canberra person to person</w:t>
                </w:r>
              </w:p>
            </w:tc>
            <w:tc>
              <w:tcPr>
                <w:tcW w:w="1496" w:type="dxa"/>
                <w:hideMark/>
              </w:tcPr>
              <w:p w14:paraId="0C79FEF9"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c>
              <w:tcPr>
                <w:tcW w:w="1496" w:type="dxa"/>
                <w:hideMark/>
              </w:tcPr>
              <w:p w14:paraId="3F3747C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89%</w:t>
                </w:r>
              </w:p>
            </w:tc>
            <w:tc>
              <w:tcPr>
                <w:tcW w:w="1497" w:type="dxa"/>
                <w:hideMark/>
              </w:tcPr>
              <w:p w14:paraId="46C8CB3F"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r>
          <w:tr w:rsidR="00851642" w:rsidRPr="00BB1A0F" w14:paraId="5703683D" w14:textId="77777777" w:rsidTr="00C5104A">
            <w:trPr>
              <w:trHeight w:val="227"/>
            </w:trPr>
            <w:tc>
              <w:tcPr>
                <w:tcW w:w="4537" w:type="dxa"/>
                <w:hideMark/>
              </w:tcPr>
              <w:p w14:paraId="085C4F64" w14:textId="77777777" w:rsidR="00851642" w:rsidRPr="00C1379F" w:rsidRDefault="00851642" w:rsidP="003E5B68">
                <w:pPr>
                  <w:numPr>
                    <w:ilvl w:val="0"/>
                    <w:numId w:val="15"/>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Percentage of business clients that find it easy to interact with Access Canberra person to person</w:t>
                </w:r>
              </w:p>
            </w:tc>
            <w:tc>
              <w:tcPr>
                <w:tcW w:w="1496" w:type="dxa"/>
                <w:hideMark/>
              </w:tcPr>
              <w:p w14:paraId="585E6E1E"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c>
              <w:tcPr>
                <w:tcW w:w="1496" w:type="dxa"/>
                <w:hideMark/>
              </w:tcPr>
              <w:p w14:paraId="39B356FB"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86%</w:t>
                </w:r>
              </w:p>
            </w:tc>
            <w:tc>
              <w:tcPr>
                <w:tcW w:w="1497" w:type="dxa"/>
                <w:hideMark/>
              </w:tcPr>
              <w:p w14:paraId="301CAC1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r>
          <w:tr w:rsidR="00851642" w:rsidRPr="00BB1A0F" w14:paraId="4F2E4373" w14:textId="77777777" w:rsidTr="00F65899">
            <w:trPr>
              <w:trHeight w:val="170"/>
            </w:trPr>
            <w:tc>
              <w:tcPr>
                <w:tcW w:w="4537" w:type="dxa"/>
                <w:hideMark/>
              </w:tcPr>
              <w:p w14:paraId="38C2E399"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the community who find it easy to interact with Access Canberra online</w:t>
                </w:r>
                <w:r w:rsidRPr="00C1379F">
                  <w:rPr>
                    <w:rFonts w:cs="Calibri"/>
                    <w:szCs w:val="20"/>
                    <w:vertAlign w:val="superscript"/>
                  </w:rPr>
                  <w:t>3</w:t>
                </w:r>
              </w:p>
            </w:tc>
            <w:tc>
              <w:tcPr>
                <w:tcW w:w="1496" w:type="dxa"/>
              </w:tcPr>
              <w:p w14:paraId="27A22C97" w14:textId="77777777" w:rsidR="00851642" w:rsidRPr="00C1379F" w:rsidRDefault="00851642">
                <w:pPr>
                  <w:jc w:val="right"/>
                  <w:rPr>
                    <w:rFonts w:cs="Calibri"/>
                    <w:sz w:val="20"/>
                    <w:szCs w:val="20"/>
                  </w:rPr>
                </w:pPr>
              </w:p>
            </w:tc>
            <w:tc>
              <w:tcPr>
                <w:tcW w:w="1496" w:type="dxa"/>
              </w:tcPr>
              <w:p w14:paraId="139565B0" w14:textId="77777777" w:rsidR="00851642" w:rsidRPr="00C1379F" w:rsidRDefault="00851642">
                <w:pPr>
                  <w:jc w:val="right"/>
                  <w:rPr>
                    <w:rFonts w:cs="Calibri"/>
                    <w:sz w:val="20"/>
                    <w:szCs w:val="20"/>
                  </w:rPr>
                </w:pPr>
              </w:p>
            </w:tc>
            <w:tc>
              <w:tcPr>
                <w:tcW w:w="1497" w:type="dxa"/>
              </w:tcPr>
              <w:p w14:paraId="656AD9B1" w14:textId="77777777" w:rsidR="00851642" w:rsidRPr="00C1379F" w:rsidRDefault="00851642">
                <w:pPr>
                  <w:jc w:val="right"/>
                  <w:rPr>
                    <w:rFonts w:cs="Calibri"/>
                    <w:sz w:val="20"/>
                    <w:szCs w:val="20"/>
                  </w:rPr>
                </w:pPr>
              </w:p>
            </w:tc>
          </w:tr>
          <w:tr w:rsidR="00851642" w:rsidRPr="00BB1A0F" w14:paraId="60ED829C" w14:textId="77777777" w:rsidTr="00F65899">
            <w:trPr>
              <w:trHeight w:val="170"/>
            </w:trPr>
            <w:tc>
              <w:tcPr>
                <w:tcW w:w="4537" w:type="dxa"/>
                <w:hideMark/>
              </w:tcPr>
              <w:p w14:paraId="3CDE7F0D" w14:textId="77777777" w:rsidR="00851642" w:rsidRPr="00C1379F" w:rsidRDefault="00851642" w:rsidP="003E5B68">
                <w:pPr>
                  <w:numPr>
                    <w:ilvl w:val="0"/>
                    <w:numId w:val="15"/>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Percentage of individuals that find it easy to interact with Access Canberra online</w:t>
                </w:r>
              </w:p>
            </w:tc>
            <w:tc>
              <w:tcPr>
                <w:tcW w:w="1496" w:type="dxa"/>
                <w:hideMark/>
              </w:tcPr>
              <w:p w14:paraId="3EBCDB4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c>
              <w:tcPr>
                <w:tcW w:w="1496" w:type="dxa"/>
                <w:hideMark/>
              </w:tcPr>
              <w:p w14:paraId="6E343C07"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87%</w:t>
                </w:r>
              </w:p>
            </w:tc>
            <w:tc>
              <w:tcPr>
                <w:tcW w:w="1497" w:type="dxa"/>
                <w:hideMark/>
              </w:tcPr>
              <w:p w14:paraId="64EFDC9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r>
          <w:tr w:rsidR="00851642" w:rsidRPr="00BB1A0F" w14:paraId="4C843096" w14:textId="77777777" w:rsidTr="00F65899">
            <w:trPr>
              <w:trHeight w:val="170"/>
            </w:trPr>
            <w:tc>
              <w:tcPr>
                <w:tcW w:w="4537" w:type="dxa"/>
                <w:hideMark/>
              </w:tcPr>
              <w:p w14:paraId="12B89602" w14:textId="77777777" w:rsidR="00851642" w:rsidRPr="00C1379F" w:rsidRDefault="00851642" w:rsidP="003E5B68">
                <w:pPr>
                  <w:numPr>
                    <w:ilvl w:val="0"/>
                    <w:numId w:val="15"/>
                  </w:numPr>
                  <w:pBdr>
                    <w:top w:val="nil"/>
                    <w:left w:val="nil"/>
                    <w:bottom w:val="nil"/>
                    <w:right w:val="nil"/>
                    <w:between w:val="nil"/>
                    <w:bar w:val="nil"/>
                  </w:pBdr>
                  <w:spacing w:after="0" w:line="240" w:lineRule="auto"/>
                  <w:contextualSpacing/>
                  <w:rPr>
                    <w:rFonts w:cs="Calibri"/>
                    <w:sz w:val="20"/>
                    <w:szCs w:val="20"/>
                  </w:rPr>
                </w:pPr>
                <w:r w:rsidRPr="00C1379F">
                  <w:rPr>
                    <w:rFonts w:cs="Calibri"/>
                    <w:sz w:val="20"/>
                    <w:szCs w:val="20"/>
                  </w:rPr>
                  <w:t>Percentage of business clients that find it easy to interact with Access Canberra online</w:t>
                </w:r>
              </w:p>
            </w:tc>
            <w:tc>
              <w:tcPr>
                <w:tcW w:w="1496" w:type="dxa"/>
                <w:hideMark/>
              </w:tcPr>
              <w:p w14:paraId="4E5F7D7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c>
              <w:tcPr>
                <w:tcW w:w="1496" w:type="dxa"/>
                <w:hideMark/>
              </w:tcPr>
              <w:p w14:paraId="405CA3DB"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c>
              <w:tcPr>
                <w:tcW w:w="1497" w:type="dxa"/>
                <w:hideMark/>
              </w:tcPr>
              <w:p w14:paraId="3D06E4C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85%</w:t>
                </w:r>
              </w:p>
            </w:tc>
          </w:tr>
          <w:tr w:rsidR="00851642" w:rsidRPr="00BB1A0F" w14:paraId="03080927" w14:textId="77777777" w:rsidTr="00F65899">
            <w:trPr>
              <w:trHeight w:val="170"/>
            </w:trPr>
            <w:tc>
              <w:tcPr>
                <w:tcW w:w="4537" w:type="dxa"/>
                <w:hideMark/>
              </w:tcPr>
              <w:p w14:paraId="0648D977"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occupational licences issued within the published target timeframe</w:t>
                </w:r>
              </w:p>
            </w:tc>
            <w:tc>
              <w:tcPr>
                <w:tcW w:w="1496" w:type="dxa"/>
                <w:hideMark/>
              </w:tcPr>
              <w:p w14:paraId="33CB5E15"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c>
              <w:tcPr>
                <w:tcW w:w="1496" w:type="dxa"/>
                <w:hideMark/>
              </w:tcPr>
              <w:p w14:paraId="1BE519C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94%</w:t>
                </w:r>
              </w:p>
            </w:tc>
            <w:tc>
              <w:tcPr>
                <w:tcW w:w="1497" w:type="dxa"/>
                <w:hideMark/>
              </w:tcPr>
              <w:p w14:paraId="3F1AD27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r>
          <w:tr w:rsidR="00851642" w:rsidRPr="00BB1A0F" w14:paraId="4F2FE4AE" w14:textId="77777777" w:rsidTr="00F65899">
            <w:trPr>
              <w:trHeight w:val="170"/>
            </w:trPr>
            <w:tc>
              <w:tcPr>
                <w:tcW w:w="4537" w:type="dxa"/>
                <w:hideMark/>
              </w:tcPr>
              <w:p w14:paraId="6653D74F" w14:textId="77777777" w:rsidR="00851642" w:rsidRPr="00C1379F" w:rsidRDefault="00851642" w:rsidP="00F25858">
                <w:pPr>
                  <w:pStyle w:val="BTableList"/>
                  <w:numPr>
                    <w:ilvl w:val="0"/>
                    <w:numId w:val="86"/>
                  </w:numPr>
                  <w:rPr>
                    <w:rFonts w:cs="Calibri"/>
                    <w:szCs w:val="20"/>
                  </w:rPr>
                </w:pPr>
                <w:r w:rsidRPr="00C1379F">
                  <w:rPr>
                    <w:rFonts w:cs="Calibri"/>
                    <w:szCs w:val="20"/>
                  </w:rPr>
                  <w:t>Reduction of regulatory burden on business by undertaking risk-based coordinated inspection activities</w:t>
                </w:r>
                <w:r w:rsidRPr="00C1379F">
                  <w:rPr>
                    <w:rFonts w:cs="Calibri"/>
                    <w:szCs w:val="20"/>
                    <w:vertAlign w:val="superscript"/>
                  </w:rPr>
                  <w:t>4</w:t>
                </w:r>
              </w:p>
            </w:tc>
            <w:tc>
              <w:tcPr>
                <w:tcW w:w="1496" w:type="dxa"/>
                <w:hideMark/>
              </w:tcPr>
              <w:p w14:paraId="3977F01B"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80%</w:t>
                </w:r>
              </w:p>
            </w:tc>
            <w:tc>
              <w:tcPr>
                <w:tcW w:w="1496" w:type="dxa"/>
                <w:hideMark/>
              </w:tcPr>
              <w:p w14:paraId="494316B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80%</w:t>
                </w:r>
              </w:p>
            </w:tc>
            <w:tc>
              <w:tcPr>
                <w:tcW w:w="1497" w:type="dxa"/>
                <w:hideMark/>
              </w:tcPr>
              <w:p w14:paraId="2DCA912B"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80%</w:t>
                </w:r>
              </w:p>
            </w:tc>
          </w:tr>
          <w:tr w:rsidR="00A54A47" w:rsidRPr="00BB1A0F" w14:paraId="138AE456" w14:textId="77777777" w:rsidTr="00F65899">
            <w:trPr>
              <w:trHeight w:val="170"/>
            </w:trPr>
            <w:tc>
              <w:tcPr>
                <w:tcW w:w="4537" w:type="dxa"/>
              </w:tcPr>
              <w:p w14:paraId="7D0289C3" w14:textId="6CFE1A5E" w:rsidR="00A54A47" w:rsidRPr="00C1379F" w:rsidRDefault="00A54A47" w:rsidP="00F25858">
                <w:pPr>
                  <w:pStyle w:val="BTableList"/>
                  <w:numPr>
                    <w:ilvl w:val="0"/>
                    <w:numId w:val="86"/>
                  </w:numPr>
                  <w:rPr>
                    <w:rFonts w:cs="Calibri"/>
                    <w:szCs w:val="20"/>
                  </w:rPr>
                </w:pPr>
                <w:r w:rsidRPr="00C1379F">
                  <w:rPr>
                    <w:rFonts w:cs="Calibri"/>
                    <w:szCs w:val="20"/>
                  </w:rPr>
                  <w:t>Resolve complaints of vehicles reported as abandoned within nine calendar days</w:t>
                </w:r>
              </w:p>
            </w:tc>
            <w:tc>
              <w:tcPr>
                <w:tcW w:w="1496" w:type="dxa"/>
              </w:tcPr>
              <w:p w14:paraId="656C042F" w14:textId="6B467085" w:rsidR="00A54A47" w:rsidRPr="00C1379F" w:rsidRDefault="00A54A47" w:rsidP="00A54A47">
                <w:pPr>
                  <w:pBdr>
                    <w:top w:val="nil"/>
                    <w:left w:val="nil"/>
                    <w:bottom w:val="nil"/>
                    <w:right w:val="nil"/>
                    <w:between w:val="nil"/>
                    <w:bar w:val="nil"/>
                  </w:pBdr>
                  <w:jc w:val="right"/>
                  <w:rPr>
                    <w:rFonts w:cs="Calibri"/>
                    <w:sz w:val="20"/>
                    <w:szCs w:val="20"/>
                  </w:rPr>
                </w:pPr>
                <w:r w:rsidRPr="00C1379F">
                  <w:rPr>
                    <w:rFonts w:cs="Calibri"/>
                    <w:sz w:val="20"/>
                    <w:szCs w:val="20"/>
                  </w:rPr>
                  <w:t>85%</w:t>
                </w:r>
              </w:p>
            </w:tc>
            <w:tc>
              <w:tcPr>
                <w:tcW w:w="1496" w:type="dxa"/>
              </w:tcPr>
              <w:p w14:paraId="7BE97323" w14:textId="08579F92" w:rsidR="00A54A47" w:rsidRPr="00C1379F" w:rsidRDefault="00A54A47" w:rsidP="00A54A47">
                <w:pPr>
                  <w:pBdr>
                    <w:top w:val="nil"/>
                    <w:left w:val="nil"/>
                    <w:bottom w:val="nil"/>
                    <w:right w:val="nil"/>
                    <w:between w:val="nil"/>
                    <w:bar w:val="nil"/>
                  </w:pBdr>
                  <w:jc w:val="right"/>
                  <w:rPr>
                    <w:rFonts w:cs="Calibri"/>
                    <w:sz w:val="20"/>
                    <w:szCs w:val="20"/>
                  </w:rPr>
                </w:pPr>
                <w:r w:rsidRPr="00C1379F">
                  <w:rPr>
                    <w:rFonts w:cs="Calibri"/>
                    <w:sz w:val="20"/>
                    <w:szCs w:val="20"/>
                  </w:rPr>
                  <w:t>46%</w:t>
                </w:r>
              </w:p>
            </w:tc>
            <w:tc>
              <w:tcPr>
                <w:tcW w:w="1497" w:type="dxa"/>
              </w:tcPr>
              <w:p w14:paraId="45F2ED6A" w14:textId="24916441" w:rsidR="00A54A47" w:rsidRPr="00C1379F" w:rsidRDefault="00A54A47" w:rsidP="00A54A47">
                <w:pPr>
                  <w:pBdr>
                    <w:top w:val="nil"/>
                    <w:left w:val="nil"/>
                    <w:bottom w:val="nil"/>
                    <w:right w:val="nil"/>
                    <w:between w:val="nil"/>
                    <w:bar w:val="nil"/>
                  </w:pBdr>
                  <w:jc w:val="right"/>
                  <w:rPr>
                    <w:rFonts w:cs="Calibri"/>
                    <w:sz w:val="20"/>
                    <w:szCs w:val="20"/>
                  </w:rPr>
                </w:pPr>
                <w:r>
                  <w:rPr>
                    <w:rFonts w:cs="Calibri"/>
                    <w:sz w:val="20"/>
                    <w:szCs w:val="20"/>
                  </w:rPr>
                  <w:t>85%</w:t>
                </w:r>
              </w:p>
            </w:tc>
          </w:tr>
          <w:tr w:rsidR="00851642" w:rsidRPr="00BB1A0F" w14:paraId="02410CD7" w14:textId="77777777" w:rsidTr="00F65899">
            <w:trPr>
              <w:trHeight w:val="170"/>
            </w:trPr>
            <w:tc>
              <w:tcPr>
                <w:tcW w:w="4537" w:type="dxa"/>
                <w:hideMark/>
              </w:tcPr>
              <w:p w14:paraId="7B64BAAE" w14:textId="77777777" w:rsidR="00851642" w:rsidRPr="00C1379F" w:rsidRDefault="00851642" w:rsidP="00F25858">
                <w:pPr>
                  <w:pStyle w:val="BTableList"/>
                  <w:numPr>
                    <w:ilvl w:val="0"/>
                    <w:numId w:val="86"/>
                  </w:numPr>
                  <w:rPr>
                    <w:rFonts w:cs="Calibri"/>
                    <w:szCs w:val="20"/>
                  </w:rPr>
                </w:pPr>
                <w:r w:rsidRPr="00C1379F">
                  <w:rPr>
                    <w:rFonts w:cs="Calibri"/>
                    <w:szCs w:val="20"/>
                  </w:rPr>
                  <w:t>Average length of time taken to re-unite animals from the Domestic Animal Shelter with their owner</w:t>
                </w:r>
                <w:r w:rsidRPr="00C1379F">
                  <w:rPr>
                    <w:rFonts w:cs="Calibri"/>
                    <w:szCs w:val="20"/>
                    <w:vertAlign w:val="superscript"/>
                  </w:rPr>
                  <w:t>5</w:t>
                </w:r>
              </w:p>
            </w:tc>
            <w:tc>
              <w:tcPr>
                <w:tcW w:w="1496" w:type="dxa"/>
                <w:hideMark/>
              </w:tcPr>
              <w:p w14:paraId="625A8C6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4 days</w:t>
                </w:r>
              </w:p>
            </w:tc>
            <w:tc>
              <w:tcPr>
                <w:tcW w:w="1496" w:type="dxa"/>
                <w:hideMark/>
              </w:tcPr>
              <w:p w14:paraId="46C89073"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 days</w:t>
                </w:r>
              </w:p>
            </w:tc>
            <w:tc>
              <w:tcPr>
                <w:tcW w:w="1497" w:type="dxa"/>
                <w:hideMark/>
              </w:tcPr>
              <w:p w14:paraId="175A677E"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4 days</w:t>
                </w:r>
              </w:p>
            </w:tc>
          </w:tr>
          <w:tr w:rsidR="00851642" w:rsidRPr="00BB1A0F" w14:paraId="5CC514F8" w14:textId="77777777" w:rsidTr="00F65899">
            <w:trPr>
              <w:trHeight w:val="170"/>
            </w:trPr>
            <w:tc>
              <w:tcPr>
                <w:tcW w:w="4537" w:type="dxa"/>
              </w:tcPr>
              <w:p w14:paraId="14965333"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seized dog cases where the holding period has not exceeded the statutory period of 28 days</w:t>
                </w:r>
                <w:r w:rsidRPr="00C1379F">
                  <w:rPr>
                    <w:rFonts w:cs="Calibri"/>
                    <w:szCs w:val="20"/>
                    <w:vertAlign w:val="superscript"/>
                  </w:rPr>
                  <w:t>5</w:t>
                </w:r>
              </w:p>
            </w:tc>
            <w:tc>
              <w:tcPr>
                <w:tcW w:w="1496" w:type="dxa"/>
              </w:tcPr>
              <w:p w14:paraId="66027CC1"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70%</w:t>
                </w:r>
              </w:p>
            </w:tc>
            <w:tc>
              <w:tcPr>
                <w:tcW w:w="1496" w:type="dxa"/>
              </w:tcPr>
              <w:p w14:paraId="0878F5E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65%</w:t>
                </w:r>
              </w:p>
            </w:tc>
            <w:tc>
              <w:tcPr>
                <w:tcW w:w="1497" w:type="dxa"/>
              </w:tcPr>
              <w:p w14:paraId="237F113D"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70%</w:t>
                </w:r>
              </w:p>
            </w:tc>
          </w:tr>
          <w:tr w:rsidR="00851642" w:rsidRPr="00BB1A0F" w14:paraId="2007ED83" w14:textId="77777777" w:rsidTr="00F65899">
            <w:trPr>
              <w:trHeight w:val="170"/>
            </w:trPr>
            <w:tc>
              <w:tcPr>
                <w:tcW w:w="4537" w:type="dxa"/>
              </w:tcPr>
              <w:p w14:paraId="0FC256B2"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saleable stray and abandoned dogs re-homed</w:t>
                </w:r>
                <w:r w:rsidRPr="00C1379F">
                  <w:rPr>
                    <w:rFonts w:cs="Calibri"/>
                    <w:szCs w:val="20"/>
                    <w:vertAlign w:val="superscript"/>
                  </w:rPr>
                  <w:t>5</w:t>
                </w:r>
              </w:p>
            </w:tc>
            <w:tc>
              <w:tcPr>
                <w:tcW w:w="1496" w:type="dxa"/>
              </w:tcPr>
              <w:p w14:paraId="2D84B405"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c>
              <w:tcPr>
                <w:tcW w:w="1496" w:type="dxa"/>
              </w:tcPr>
              <w:p w14:paraId="56FAF6F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100%</w:t>
                </w:r>
              </w:p>
            </w:tc>
            <w:tc>
              <w:tcPr>
                <w:tcW w:w="1497" w:type="dxa"/>
              </w:tcPr>
              <w:p w14:paraId="74E21336"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90%</w:t>
                </w:r>
              </w:p>
            </w:tc>
          </w:tr>
          <w:tr w:rsidR="00851642" w:rsidRPr="00BB1A0F" w14:paraId="70E789CF" w14:textId="77777777" w:rsidTr="00F65899">
            <w:trPr>
              <w:trHeight w:val="170"/>
            </w:trPr>
            <w:tc>
              <w:tcPr>
                <w:tcW w:w="4537" w:type="dxa"/>
                <w:hideMark/>
              </w:tcPr>
              <w:p w14:paraId="6B2F8DD5" w14:textId="77777777" w:rsidR="00851642" w:rsidRPr="00C1379F" w:rsidRDefault="00851642" w:rsidP="000130E4">
                <w:pPr>
                  <w:pBdr>
                    <w:top w:val="nil"/>
                    <w:left w:val="nil"/>
                    <w:bottom w:val="nil"/>
                    <w:right w:val="nil"/>
                    <w:between w:val="nil"/>
                    <w:bar w:val="nil"/>
                  </w:pBdr>
                  <w:contextualSpacing/>
                  <w:rPr>
                    <w:rFonts w:cs="Calibri"/>
                    <w:b/>
                    <w:sz w:val="20"/>
                    <w:szCs w:val="20"/>
                  </w:rPr>
                </w:pPr>
                <w:r w:rsidRPr="00C1379F">
                  <w:rPr>
                    <w:rFonts w:cs="Calibri"/>
                    <w:b/>
                    <w:sz w:val="20"/>
                    <w:szCs w:val="20"/>
                  </w:rPr>
                  <w:t>Library Services</w:t>
                </w:r>
              </w:p>
            </w:tc>
            <w:tc>
              <w:tcPr>
                <w:tcW w:w="1496" w:type="dxa"/>
              </w:tcPr>
              <w:p w14:paraId="1A611D04" w14:textId="77777777" w:rsidR="00851642" w:rsidRPr="00C1379F" w:rsidRDefault="00851642" w:rsidP="000130E4">
                <w:pPr>
                  <w:contextualSpacing/>
                  <w:rPr>
                    <w:rFonts w:cs="Calibri"/>
                    <w:b/>
                    <w:sz w:val="20"/>
                    <w:szCs w:val="20"/>
                  </w:rPr>
                </w:pPr>
              </w:p>
            </w:tc>
            <w:tc>
              <w:tcPr>
                <w:tcW w:w="1496" w:type="dxa"/>
              </w:tcPr>
              <w:p w14:paraId="1AA2E704" w14:textId="77777777" w:rsidR="00851642" w:rsidRPr="00C1379F" w:rsidRDefault="00851642" w:rsidP="000130E4">
                <w:pPr>
                  <w:contextualSpacing/>
                  <w:rPr>
                    <w:rFonts w:cs="Calibri"/>
                    <w:b/>
                    <w:sz w:val="20"/>
                    <w:szCs w:val="20"/>
                  </w:rPr>
                </w:pPr>
              </w:p>
            </w:tc>
            <w:tc>
              <w:tcPr>
                <w:tcW w:w="1497" w:type="dxa"/>
              </w:tcPr>
              <w:p w14:paraId="76853FA5" w14:textId="77777777" w:rsidR="00851642" w:rsidRPr="00C1379F" w:rsidRDefault="00851642" w:rsidP="000130E4">
                <w:pPr>
                  <w:contextualSpacing/>
                  <w:rPr>
                    <w:rFonts w:cs="Calibri"/>
                    <w:b/>
                    <w:sz w:val="20"/>
                    <w:szCs w:val="20"/>
                  </w:rPr>
                </w:pPr>
              </w:p>
            </w:tc>
          </w:tr>
          <w:tr w:rsidR="00851642" w:rsidRPr="00BB1A0F" w14:paraId="3079BFDC" w14:textId="77777777" w:rsidTr="00F65899">
            <w:trPr>
              <w:trHeight w:val="170"/>
            </w:trPr>
            <w:tc>
              <w:tcPr>
                <w:tcW w:w="4537" w:type="dxa"/>
                <w:hideMark/>
              </w:tcPr>
              <w:p w14:paraId="7D9EC78D"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the population who are active library members</w:t>
                </w:r>
                <w:r w:rsidRPr="00C1379F">
                  <w:rPr>
                    <w:rFonts w:cs="Calibri"/>
                    <w:szCs w:val="20"/>
                    <w:vertAlign w:val="superscript"/>
                  </w:rPr>
                  <w:t>6</w:t>
                </w:r>
              </w:p>
            </w:tc>
            <w:tc>
              <w:tcPr>
                <w:tcW w:w="1496" w:type="dxa"/>
                <w:hideMark/>
              </w:tcPr>
              <w:p w14:paraId="4F5A6814"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20%</w:t>
                </w:r>
              </w:p>
            </w:tc>
            <w:tc>
              <w:tcPr>
                <w:tcW w:w="1496" w:type="dxa"/>
                <w:hideMark/>
              </w:tcPr>
              <w:p w14:paraId="5A57AAD8"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20%</w:t>
                </w:r>
              </w:p>
            </w:tc>
            <w:tc>
              <w:tcPr>
                <w:tcW w:w="1497" w:type="dxa"/>
                <w:hideMark/>
              </w:tcPr>
              <w:p w14:paraId="704209AA"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20%</w:t>
                </w:r>
              </w:p>
            </w:tc>
          </w:tr>
          <w:tr w:rsidR="00851642" w:rsidRPr="00BB1A0F" w14:paraId="52EE60FE" w14:textId="77777777" w:rsidTr="00467C8A">
            <w:trPr>
              <w:trHeight w:val="227"/>
            </w:trPr>
            <w:tc>
              <w:tcPr>
                <w:tcW w:w="4537" w:type="dxa"/>
                <w:hideMark/>
              </w:tcPr>
              <w:p w14:paraId="49C23390" w14:textId="77777777" w:rsidR="00851642" w:rsidRPr="00C1379F" w:rsidRDefault="00851642" w:rsidP="00F25858">
                <w:pPr>
                  <w:pStyle w:val="BTableList"/>
                  <w:numPr>
                    <w:ilvl w:val="0"/>
                    <w:numId w:val="86"/>
                  </w:numPr>
                  <w:rPr>
                    <w:rFonts w:cs="Calibri"/>
                    <w:szCs w:val="20"/>
                  </w:rPr>
                </w:pPr>
                <w:r w:rsidRPr="00C1379F">
                  <w:rPr>
                    <w:rFonts w:cs="Calibri"/>
                    <w:szCs w:val="20"/>
                  </w:rPr>
                  <w:t>Customer satisfaction with library services</w:t>
                </w:r>
                <w:r w:rsidRPr="00C1379F">
                  <w:rPr>
                    <w:rFonts w:cs="Calibri"/>
                    <w:szCs w:val="20"/>
                    <w:vertAlign w:val="superscript"/>
                  </w:rPr>
                  <w:t>7</w:t>
                </w:r>
              </w:p>
            </w:tc>
            <w:tc>
              <w:tcPr>
                <w:tcW w:w="1496" w:type="dxa"/>
                <w:hideMark/>
              </w:tcPr>
              <w:p w14:paraId="3A40F095" w14:textId="77777777" w:rsidR="00851642" w:rsidRPr="00C1379F" w:rsidRDefault="00851642" w:rsidP="00467C8A">
                <w:pPr>
                  <w:pStyle w:val="Btablefigureunbold"/>
                </w:pPr>
                <w:r w:rsidRPr="00C1379F">
                  <w:t>95%</w:t>
                </w:r>
              </w:p>
            </w:tc>
            <w:tc>
              <w:tcPr>
                <w:tcW w:w="1496" w:type="dxa"/>
                <w:hideMark/>
              </w:tcPr>
              <w:p w14:paraId="685A52BA" w14:textId="77777777" w:rsidR="00851642" w:rsidRPr="00C1379F" w:rsidRDefault="00851642" w:rsidP="00467C8A">
                <w:pPr>
                  <w:pStyle w:val="Btablefigureunbold"/>
                </w:pPr>
                <w:r w:rsidRPr="00C1379F">
                  <w:t>95%</w:t>
                </w:r>
              </w:p>
            </w:tc>
            <w:tc>
              <w:tcPr>
                <w:tcW w:w="1497" w:type="dxa"/>
                <w:hideMark/>
              </w:tcPr>
              <w:p w14:paraId="6C249829" w14:textId="77777777" w:rsidR="00851642" w:rsidRPr="00C1379F" w:rsidRDefault="00851642" w:rsidP="00467C8A">
                <w:pPr>
                  <w:pStyle w:val="Btablefigureunbold"/>
                </w:pPr>
                <w:r w:rsidRPr="00C1379F">
                  <w:t>95%</w:t>
                </w:r>
              </w:p>
            </w:tc>
          </w:tr>
          <w:tr w:rsidR="00851642" w:rsidRPr="00BB1A0F" w14:paraId="0BCAEFA8" w14:textId="77777777" w:rsidTr="00467C8A">
            <w:trPr>
              <w:trHeight w:val="227"/>
            </w:trPr>
            <w:tc>
              <w:tcPr>
                <w:tcW w:w="4537" w:type="dxa"/>
              </w:tcPr>
              <w:p w14:paraId="1E0BD31B" w14:textId="77777777" w:rsidR="00851642" w:rsidRPr="00BB1A0F" w:rsidRDefault="00851642">
                <w:pPr>
                  <w:pBdr>
                    <w:top w:val="nil"/>
                    <w:left w:val="nil"/>
                    <w:bottom w:val="nil"/>
                    <w:right w:val="nil"/>
                    <w:between w:val="nil"/>
                    <w:bar w:val="nil"/>
                  </w:pBdr>
                  <w:contextualSpacing/>
                  <w:rPr>
                    <w:rFonts w:cs="Calibri"/>
                    <w:b/>
                    <w:bCs/>
                    <w:sz w:val="20"/>
                    <w:szCs w:val="20"/>
                  </w:rPr>
                </w:pPr>
                <w:r w:rsidRPr="00BB1A0F">
                  <w:rPr>
                    <w:rFonts w:cs="Calibri"/>
                    <w:b/>
                    <w:bCs/>
                    <w:sz w:val="20"/>
                    <w:szCs w:val="20"/>
                  </w:rPr>
                  <w:t>Discontinued Indicators</w:t>
                </w:r>
              </w:p>
            </w:tc>
            <w:tc>
              <w:tcPr>
                <w:tcW w:w="1496" w:type="dxa"/>
              </w:tcPr>
              <w:p w14:paraId="46AE7CB0" w14:textId="77777777" w:rsidR="00851642" w:rsidRPr="00BB1A0F" w:rsidRDefault="00851642" w:rsidP="000130E4">
                <w:pPr>
                  <w:contextualSpacing/>
                  <w:rPr>
                    <w:rFonts w:cs="Calibri"/>
                    <w:b/>
                    <w:bCs/>
                    <w:sz w:val="20"/>
                    <w:szCs w:val="20"/>
                  </w:rPr>
                </w:pPr>
              </w:p>
            </w:tc>
            <w:tc>
              <w:tcPr>
                <w:tcW w:w="1496" w:type="dxa"/>
              </w:tcPr>
              <w:p w14:paraId="2EF24986" w14:textId="77777777" w:rsidR="00851642" w:rsidRPr="00BB1A0F" w:rsidRDefault="00851642" w:rsidP="000130E4">
                <w:pPr>
                  <w:contextualSpacing/>
                  <w:rPr>
                    <w:rFonts w:cs="Calibri"/>
                    <w:b/>
                    <w:bCs/>
                    <w:sz w:val="20"/>
                    <w:szCs w:val="20"/>
                  </w:rPr>
                </w:pPr>
              </w:p>
            </w:tc>
            <w:tc>
              <w:tcPr>
                <w:tcW w:w="1497" w:type="dxa"/>
              </w:tcPr>
              <w:p w14:paraId="1FFB6E80" w14:textId="77777777" w:rsidR="00851642" w:rsidRPr="00BB1A0F" w:rsidRDefault="00851642" w:rsidP="000130E4">
                <w:pPr>
                  <w:contextualSpacing/>
                  <w:rPr>
                    <w:rFonts w:cs="Calibri"/>
                    <w:b/>
                    <w:bCs/>
                    <w:sz w:val="20"/>
                    <w:szCs w:val="20"/>
                  </w:rPr>
                </w:pPr>
              </w:p>
            </w:tc>
          </w:tr>
          <w:tr w:rsidR="00851642" w:rsidRPr="00BB1A0F" w14:paraId="62E815E2" w14:textId="77777777" w:rsidTr="001F5C9F">
            <w:trPr>
              <w:trHeight w:val="283"/>
            </w:trPr>
            <w:tc>
              <w:tcPr>
                <w:tcW w:w="4537" w:type="dxa"/>
                <w:hideMark/>
              </w:tcPr>
              <w:p w14:paraId="0358BAA1" w14:textId="24205885" w:rsidR="00851642" w:rsidRPr="00C1379F" w:rsidRDefault="00851642" w:rsidP="00F25858">
                <w:pPr>
                  <w:pStyle w:val="BTableList"/>
                  <w:numPr>
                    <w:ilvl w:val="0"/>
                    <w:numId w:val="86"/>
                  </w:numPr>
                  <w:rPr>
                    <w:rFonts w:cs="Calibri"/>
                    <w:szCs w:val="20"/>
                  </w:rPr>
                </w:pPr>
                <w:r w:rsidRPr="00C1379F">
                  <w:rPr>
                    <w:rFonts w:cs="Calibri"/>
                    <w:szCs w:val="20"/>
                  </w:rPr>
                  <w:t>Direct cost of public library services per capita</w:t>
                </w:r>
              </w:p>
            </w:tc>
            <w:tc>
              <w:tcPr>
                <w:tcW w:w="1496" w:type="dxa"/>
                <w:hideMark/>
              </w:tcPr>
              <w:p w14:paraId="7DFC679C" w14:textId="77777777" w:rsidR="00851642" w:rsidRPr="00C1379F" w:rsidRDefault="00851642" w:rsidP="00BA13DD">
                <w:pPr>
                  <w:pStyle w:val="Btablefigureunbold"/>
                </w:pPr>
                <w:r w:rsidRPr="00C1379F">
                  <w:t>$35.50</w:t>
                </w:r>
              </w:p>
            </w:tc>
            <w:tc>
              <w:tcPr>
                <w:tcW w:w="1496" w:type="dxa"/>
                <w:hideMark/>
              </w:tcPr>
              <w:p w14:paraId="571FC38E" w14:textId="77777777" w:rsidR="00851642" w:rsidRPr="00C1379F" w:rsidRDefault="00851642" w:rsidP="00BA13DD">
                <w:pPr>
                  <w:pStyle w:val="Btablefigureunbold"/>
                </w:pPr>
                <w:r w:rsidRPr="00C1379F">
                  <w:t>$31.98</w:t>
                </w:r>
              </w:p>
            </w:tc>
            <w:tc>
              <w:tcPr>
                <w:tcW w:w="1497" w:type="dxa"/>
                <w:hideMark/>
              </w:tcPr>
              <w:p w14:paraId="789E1066" w14:textId="77777777" w:rsidR="00851642" w:rsidRPr="00C1379F" w:rsidRDefault="00851642" w:rsidP="00BA13DD">
                <w:pPr>
                  <w:pStyle w:val="Btablefigureunbold"/>
                </w:pPr>
                <w:r w:rsidRPr="00C1379F">
                  <w:t>N/A</w:t>
                </w:r>
              </w:p>
            </w:tc>
          </w:tr>
          <w:tr w:rsidR="00851642" w:rsidRPr="00BB1A0F" w14:paraId="7D788ED5" w14:textId="77777777" w:rsidTr="001F5C9F">
            <w:tc>
              <w:tcPr>
                <w:tcW w:w="4537" w:type="dxa"/>
                <w:tcBorders>
                  <w:bottom w:val="single" w:sz="24" w:space="0" w:color="auto"/>
                </w:tcBorders>
                <w:hideMark/>
              </w:tcPr>
              <w:p w14:paraId="7C9C709D" w14:textId="77777777" w:rsidR="00851642" w:rsidRPr="00C1379F" w:rsidRDefault="00851642" w:rsidP="00F25858">
                <w:pPr>
                  <w:pStyle w:val="BTableList"/>
                  <w:numPr>
                    <w:ilvl w:val="0"/>
                    <w:numId w:val="86"/>
                  </w:numPr>
                  <w:rPr>
                    <w:rFonts w:cs="Calibri"/>
                    <w:szCs w:val="20"/>
                  </w:rPr>
                </w:pPr>
                <w:r w:rsidRPr="00C1379F">
                  <w:rPr>
                    <w:rFonts w:cs="Calibri"/>
                    <w:szCs w:val="20"/>
                  </w:rPr>
                  <w:t>Percentage of physical collection items purchased in the last five years</w:t>
                </w:r>
              </w:p>
            </w:tc>
            <w:tc>
              <w:tcPr>
                <w:tcW w:w="1496" w:type="dxa"/>
                <w:tcBorders>
                  <w:bottom w:val="single" w:sz="24" w:space="0" w:color="auto"/>
                </w:tcBorders>
                <w:hideMark/>
              </w:tcPr>
              <w:p w14:paraId="18993E5C"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60%</w:t>
                </w:r>
              </w:p>
            </w:tc>
            <w:tc>
              <w:tcPr>
                <w:tcW w:w="1496" w:type="dxa"/>
                <w:tcBorders>
                  <w:bottom w:val="single" w:sz="24" w:space="0" w:color="auto"/>
                </w:tcBorders>
                <w:hideMark/>
              </w:tcPr>
              <w:p w14:paraId="49FA04B2"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60%</w:t>
                </w:r>
              </w:p>
            </w:tc>
            <w:tc>
              <w:tcPr>
                <w:tcW w:w="1497" w:type="dxa"/>
                <w:tcBorders>
                  <w:bottom w:val="single" w:sz="24" w:space="0" w:color="auto"/>
                </w:tcBorders>
                <w:hideMark/>
              </w:tcPr>
              <w:p w14:paraId="17930020" w14:textId="77777777" w:rsidR="00851642" w:rsidRPr="00C1379F" w:rsidRDefault="00851642">
                <w:pPr>
                  <w:pBdr>
                    <w:top w:val="nil"/>
                    <w:left w:val="nil"/>
                    <w:bottom w:val="nil"/>
                    <w:right w:val="nil"/>
                    <w:between w:val="nil"/>
                    <w:bar w:val="nil"/>
                  </w:pBdr>
                  <w:jc w:val="right"/>
                  <w:rPr>
                    <w:rFonts w:cs="Calibri"/>
                    <w:sz w:val="20"/>
                    <w:szCs w:val="20"/>
                  </w:rPr>
                </w:pPr>
                <w:r w:rsidRPr="00C1379F">
                  <w:rPr>
                    <w:rFonts w:cs="Calibri"/>
                    <w:sz w:val="20"/>
                    <w:szCs w:val="20"/>
                  </w:rPr>
                  <w:t>N/A</w:t>
                </w:r>
              </w:p>
            </w:tc>
          </w:tr>
        </w:tbl>
        <w:p w14:paraId="4B2CC0EF" w14:textId="77777777" w:rsidR="00851642" w:rsidRPr="00E44B98" w:rsidRDefault="00851642" w:rsidP="00851642">
          <w:pPr>
            <w:keepLines/>
            <w:widowControl w:val="0"/>
            <w:pBdr>
              <w:top w:val="nil"/>
              <w:left w:val="nil"/>
              <w:bottom w:val="nil"/>
              <w:right w:val="nil"/>
              <w:between w:val="nil"/>
              <w:bar w:val="nil"/>
            </w:pBdr>
            <w:spacing w:after="0" w:line="240" w:lineRule="auto"/>
            <w:jc w:val="both"/>
            <w:rPr>
              <w:rFonts w:eastAsia="SimSun" w:cs="Calibri"/>
              <w:b/>
              <w:bCs/>
              <w:sz w:val="18"/>
              <w:szCs w:val="24"/>
            </w:rPr>
          </w:pPr>
          <w:r w:rsidRPr="00E44B98">
            <w:rPr>
              <w:rFonts w:eastAsia="SimSun" w:cs="Calibri"/>
              <w:b/>
              <w:bCs/>
              <w:sz w:val="18"/>
              <w:szCs w:val="24"/>
            </w:rPr>
            <w:t>Notes:</w:t>
          </w:r>
        </w:p>
        <w:p w14:paraId="0EF27994"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This indicator ensures transparency on how Access Canberra will undertake its regulatory responsibilities in a risk-based manner. Statements will be published on the Access Canberra website.</w:t>
          </w:r>
        </w:p>
        <w:p w14:paraId="072ED3B3"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 xml:space="preserve">The result is determined by responses of ‘easy’ and ‘very easy’ to the independent annual survey of the community who completed a person-to-person interaction with Access Canberra within the last 12 months. </w:t>
          </w:r>
        </w:p>
        <w:p w14:paraId="2A7C1E98"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 xml:space="preserve">The result is determined by responses of ‘easy’ and ‘very easy’ to the independent annual survey of the community who completed an online interaction with Access Canberra within the last 12 months. </w:t>
          </w:r>
        </w:p>
        <w:p w14:paraId="76AE7945"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This accountability indicator is an annual measure of the number of inspection activities focusing on more than one regulatory obligation for business. Coordinated inspection activities reduce the regulatory burden on businesses by making inspections simpler, faster and less frequent.</w:t>
          </w:r>
        </w:p>
        <w:p w14:paraId="1E6F33EB"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These indicators have been transferred from CED Output City Maintenance and Services.</w:t>
          </w:r>
        </w:p>
        <w:p w14:paraId="2B278EEC"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The 2026-27 target is based on the estimated ACT population of 497,300.</w:t>
          </w:r>
        </w:p>
        <w:p w14:paraId="27A2B154" w14:textId="77777777" w:rsidR="00851642" w:rsidRPr="00E44B98" w:rsidRDefault="00851642" w:rsidP="005E069A">
          <w:pPr>
            <w:pStyle w:val="ListParagraph"/>
            <w:keepLines/>
            <w:widowControl w:val="0"/>
            <w:numPr>
              <w:ilvl w:val="0"/>
              <w:numId w:val="23"/>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and community paths), waste collection, parks and open spaces, and public transport. The response is collected through a telephone survey over a period of four weeks. The respondents are asked to rate services across four ratings which were ‘Very Satisfied’, ‘Satisfied’, ‘Dissatisfied’ and ‘Very Dissatisfied’. Minimum sample size for this survey is 1,000. The survey includes public libraries only and does not include the Virtual Libraries.</w:t>
          </w:r>
        </w:p>
        <w:p w14:paraId="69309DF3" w14:textId="61319F1F" w:rsidR="00851642" w:rsidRPr="00C1379F" w:rsidRDefault="00851642" w:rsidP="00C1379F">
          <w:pPr>
            <w:spacing w:before="0" w:after="160" w:line="259" w:lineRule="auto"/>
            <w:rPr>
              <w:rFonts w:eastAsia="SimSun" w:cs="Calibri"/>
              <w:b/>
              <w:sz w:val="18"/>
              <w:szCs w:val="24"/>
            </w:rPr>
          </w:pPr>
          <w:r w:rsidRPr="00E44B98">
            <w:rPr>
              <w:rFonts w:eastAsia="SimSun" w:cs="Times New Roman"/>
              <w:b/>
              <w:sz w:val="28"/>
              <w:szCs w:val="24"/>
            </w:rPr>
            <w:br w:type="page"/>
          </w:r>
        </w:p>
        <w:p w14:paraId="0928603A" w14:textId="77777777" w:rsidR="00851642" w:rsidRPr="00E44B98" w:rsidRDefault="00851642" w:rsidP="000130E4">
          <w:pPr>
            <w:pStyle w:val="Heading3"/>
            <w:rPr>
              <w:rFonts w:eastAsia="SimSun"/>
            </w:rPr>
          </w:pPr>
          <w:r w:rsidRPr="00E44B98">
            <w:rPr>
              <w:rFonts w:eastAsia="SimSun"/>
            </w:rPr>
            <w:t>Output Class 5: Environment and Climate Change</w:t>
          </w:r>
        </w:p>
        <w:p w14:paraId="6D004897" w14:textId="77777777" w:rsidR="00851642" w:rsidRPr="00E44B98" w:rsidRDefault="00851642" w:rsidP="000130E4">
          <w:pPr>
            <w:pStyle w:val="Heading4"/>
            <w:rPr>
              <w:rFonts w:eastAsia="SimSun"/>
            </w:rPr>
          </w:pPr>
          <w:r w:rsidRPr="00E44B98">
            <w:rPr>
              <w:rFonts w:eastAsia="SimSun"/>
            </w:rPr>
            <w:t>Output 5.1: Environment and Heritage</w:t>
          </w:r>
        </w:p>
        <w:p w14:paraId="3EEDB98C" w14:textId="490261B5" w:rsidR="00851642" w:rsidRPr="00A653BE"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A653BE">
            <w:rPr>
              <w:rFonts w:eastAsia="SimSun" w:cs="Times New Roman"/>
              <w:b/>
              <w:sz w:val="20"/>
              <w:szCs w:val="20"/>
            </w:rPr>
            <w:t xml:space="preserve">Table </w:t>
          </w:r>
          <w:r w:rsidR="001D7A0A">
            <w:rPr>
              <w:rFonts w:eastAsia="SimSun" w:cs="Times New Roman"/>
              <w:b/>
              <w:sz w:val="20"/>
              <w:szCs w:val="20"/>
            </w:rPr>
            <w:t>4</w:t>
          </w:r>
          <w:r w:rsidR="0077794E" w:rsidRPr="00A653BE">
            <w:rPr>
              <w:rFonts w:eastAsia="SimSun" w:cs="Times New Roman"/>
              <w:b/>
              <w:sz w:val="20"/>
              <w:szCs w:val="20"/>
            </w:rPr>
            <w:t>0</w:t>
          </w:r>
          <w:r w:rsidRPr="00A653BE">
            <w:rPr>
              <w:rFonts w:eastAsia="SimSun" w:cs="Times New Roman"/>
              <w:b/>
              <w:sz w:val="20"/>
              <w:szCs w:val="20"/>
            </w:rPr>
            <w:t>: Accountability Indicators Output 5.1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56"/>
            <w:gridCol w:w="2044"/>
            <w:gridCol w:w="1689"/>
            <w:gridCol w:w="1337"/>
          </w:tblGrid>
          <w:tr w:rsidR="00851642" w:rsidRPr="00BB1A0F" w14:paraId="272B5580" w14:textId="77777777" w:rsidTr="00746B55">
            <w:trPr>
              <w:tblHeader/>
            </w:trPr>
            <w:tc>
              <w:tcPr>
                <w:tcW w:w="3956" w:type="dxa"/>
                <w:tcBorders>
                  <w:top w:val="single" w:sz="24" w:space="0" w:color="auto"/>
                  <w:left w:val="nil"/>
                  <w:bottom w:val="single" w:sz="24" w:space="0" w:color="auto"/>
                  <w:right w:val="nil"/>
                </w:tcBorders>
              </w:tcPr>
              <w:p w14:paraId="40F410E4" w14:textId="77777777" w:rsidR="00851642" w:rsidRPr="00C1379F" w:rsidRDefault="00851642" w:rsidP="000130E4">
                <w:pPr>
                  <w:spacing w:after="0"/>
                  <w:jc w:val="right"/>
                  <w:rPr>
                    <w:b/>
                    <w:sz w:val="20"/>
                    <w:szCs w:val="20"/>
                  </w:rPr>
                </w:pPr>
              </w:p>
            </w:tc>
            <w:tc>
              <w:tcPr>
                <w:tcW w:w="2044" w:type="dxa"/>
                <w:tcBorders>
                  <w:top w:val="single" w:sz="24" w:space="0" w:color="auto"/>
                  <w:left w:val="nil"/>
                  <w:bottom w:val="single" w:sz="24" w:space="0" w:color="auto"/>
                  <w:right w:val="nil"/>
                </w:tcBorders>
                <w:hideMark/>
              </w:tcPr>
              <w:p w14:paraId="6E38DD48"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2025-26</w:t>
                </w:r>
              </w:p>
              <w:p w14:paraId="168E06EC"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Targets</w:t>
                </w:r>
              </w:p>
            </w:tc>
            <w:tc>
              <w:tcPr>
                <w:tcW w:w="1689" w:type="dxa"/>
                <w:tcBorders>
                  <w:top w:val="single" w:sz="24" w:space="0" w:color="auto"/>
                  <w:left w:val="nil"/>
                  <w:bottom w:val="single" w:sz="24" w:space="0" w:color="auto"/>
                  <w:right w:val="nil"/>
                </w:tcBorders>
                <w:hideMark/>
              </w:tcPr>
              <w:p w14:paraId="61AC57A3"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2025-26</w:t>
                </w:r>
              </w:p>
              <w:p w14:paraId="2BAAE221"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 xml:space="preserve">Estimated </w:t>
                </w:r>
              </w:p>
              <w:p w14:paraId="55B1E4A1"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Outcome</w:t>
                </w:r>
              </w:p>
            </w:tc>
            <w:tc>
              <w:tcPr>
                <w:tcW w:w="1337" w:type="dxa"/>
                <w:tcBorders>
                  <w:top w:val="single" w:sz="24" w:space="0" w:color="auto"/>
                  <w:left w:val="nil"/>
                  <w:bottom w:val="single" w:sz="24" w:space="0" w:color="auto"/>
                  <w:right w:val="nil"/>
                </w:tcBorders>
                <w:hideMark/>
              </w:tcPr>
              <w:p w14:paraId="249CC9C2"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2026-27</w:t>
                </w:r>
              </w:p>
              <w:p w14:paraId="2DF4E614" w14:textId="77777777" w:rsidR="00851642" w:rsidRPr="00C1379F" w:rsidRDefault="00851642" w:rsidP="000130E4">
                <w:pPr>
                  <w:pBdr>
                    <w:top w:val="nil"/>
                    <w:left w:val="nil"/>
                    <w:bottom w:val="nil"/>
                    <w:right w:val="nil"/>
                    <w:between w:val="nil"/>
                    <w:bar w:val="nil"/>
                  </w:pBdr>
                  <w:spacing w:after="0"/>
                  <w:jc w:val="right"/>
                  <w:rPr>
                    <w:b/>
                    <w:sz w:val="20"/>
                    <w:szCs w:val="20"/>
                  </w:rPr>
                </w:pPr>
                <w:r w:rsidRPr="00C1379F">
                  <w:rPr>
                    <w:b/>
                    <w:sz w:val="20"/>
                    <w:szCs w:val="20"/>
                  </w:rPr>
                  <w:t>Targets</w:t>
                </w:r>
              </w:p>
            </w:tc>
          </w:tr>
          <w:tr w:rsidR="00851642" w:rsidRPr="00BB1A0F" w14:paraId="2D901773" w14:textId="77777777" w:rsidTr="00746B55">
            <w:trPr>
              <w:trHeight w:val="921"/>
            </w:trPr>
            <w:tc>
              <w:tcPr>
                <w:tcW w:w="3956" w:type="dxa"/>
                <w:tcBorders>
                  <w:top w:val="single" w:sz="24" w:space="0" w:color="auto"/>
                </w:tcBorders>
                <w:hideMark/>
              </w:tcPr>
              <w:p w14:paraId="447BC6DF" w14:textId="77777777" w:rsidR="00851642" w:rsidRPr="00C1379F" w:rsidRDefault="00851642">
                <w:pPr>
                  <w:pBdr>
                    <w:top w:val="nil"/>
                    <w:left w:val="nil"/>
                    <w:bottom w:val="nil"/>
                    <w:right w:val="nil"/>
                    <w:between w:val="nil"/>
                    <w:bar w:val="nil"/>
                  </w:pBdr>
                  <w:ind w:left="360" w:hanging="360"/>
                  <w:contextualSpacing/>
                  <w:rPr>
                    <w:b/>
                    <w:sz w:val="20"/>
                    <w:szCs w:val="20"/>
                  </w:rPr>
                </w:pPr>
                <w:bookmarkStart w:id="33" w:name="_Hlk78288198"/>
                <w:r w:rsidRPr="00C1379F">
                  <w:rPr>
                    <w:b/>
                    <w:sz w:val="20"/>
                    <w:szCs w:val="20"/>
                  </w:rPr>
                  <w:t>Environment</w:t>
                </w:r>
              </w:p>
              <w:p w14:paraId="5B893BC4" w14:textId="77777777" w:rsidR="00851642" w:rsidRPr="00C1379F" w:rsidRDefault="00851642" w:rsidP="005E069A">
                <w:pPr>
                  <w:numPr>
                    <w:ilvl w:val="0"/>
                    <w:numId w:val="24"/>
                  </w:numPr>
                  <w:pBdr>
                    <w:top w:val="nil"/>
                    <w:left w:val="nil"/>
                    <w:bottom w:val="nil"/>
                    <w:right w:val="nil"/>
                    <w:between w:val="nil"/>
                    <w:bar w:val="nil"/>
                  </w:pBdr>
                  <w:spacing w:after="0" w:line="240" w:lineRule="auto"/>
                  <w:contextualSpacing/>
                  <w:rPr>
                    <w:sz w:val="20"/>
                    <w:szCs w:val="20"/>
                  </w:rPr>
                </w:pPr>
                <w:r w:rsidRPr="00C1379F">
                  <w:rPr>
                    <w:sz w:val="20"/>
                    <w:szCs w:val="20"/>
                  </w:rPr>
                  <w:t>Monitoring evaluation reporting and improvement (MERI) reports submitted to the Commonwealth</w:t>
                </w:r>
                <w:bookmarkEnd w:id="33"/>
              </w:p>
            </w:tc>
            <w:tc>
              <w:tcPr>
                <w:tcW w:w="2044" w:type="dxa"/>
                <w:tcBorders>
                  <w:top w:val="single" w:sz="24" w:space="0" w:color="auto"/>
                </w:tcBorders>
                <w:vAlign w:val="center"/>
              </w:tcPr>
              <w:p w14:paraId="79BCD1FC" w14:textId="7960547F" w:rsidR="00851642" w:rsidRPr="00C1379F" w:rsidRDefault="00851642" w:rsidP="000130E4">
                <w:pPr>
                  <w:pBdr>
                    <w:top w:val="nil"/>
                    <w:left w:val="nil"/>
                    <w:bottom w:val="nil"/>
                    <w:right w:val="nil"/>
                    <w:between w:val="nil"/>
                    <w:bar w:val="nil"/>
                  </w:pBdr>
                  <w:tabs>
                    <w:tab w:val="left" w:pos="1175"/>
                  </w:tabs>
                  <w:spacing w:line="254" w:lineRule="auto"/>
                  <w:jc w:val="right"/>
                  <w:rPr>
                    <w:sz w:val="20"/>
                    <w:szCs w:val="20"/>
                  </w:rPr>
                </w:pPr>
                <w:r w:rsidRPr="00C1379F">
                  <w:rPr>
                    <w:sz w:val="20"/>
                    <w:szCs w:val="20"/>
                  </w:rPr>
                  <w:t>100%</w:t>
                </w:r>
              </w:p>
            </w:tc>
            <w:tc>
              <w:tcPr>
                <w:tcW w:w="1689" w:type="dxa"/>
                <w:tcBorders>
                  <w:top w:val="single" w:sz="24" w:space="0" w:color="auto"/>
                </w:tcBorders>
                <w:vAlign w:val="center"/>
              </w:tcPr>
              <w:p w14:paraId="5DBABBAD" w14:textId="6A872F48" w:rsidR="00851642" w:rsidRPr="00C1379F" w:rsidRDefault="00851642" w:rsidP="000130E4">
                <w:pPr>
                  <w:pBdr>
                    <w:top w:val="nil"/>
                    <w:left w:val="nil"/>
                    <w:bottom w:val="nil"/>
                    <w:right w:val="nil"/>
                    <w:between w:val="nil"/>
                    <w:bar w:val="nil"/>
                  </w:pBdr>
                  <w:tabs>
                    <w:tab w:val="left" w:pos="1144"/>
                  </w:tabs>
                  <w:spacing w:line="254" w:lineRule="auto"/>
                  <w:jc w:val="right"/>
                  <w:rPr>
                    <w:sz w:val="20"/>
                    <w:szCs w:val="20"/>
                  </w:rPr>
                </w:pPr>
                <w:r w:rsidRPr="00C1379F">
                  <w:rPr>
                    <w:sz w:val="20"/>
                    <w:szCs w:val="20"/>
                  </w:rPr>
                  <w:t>100%</w:t>
                </w:r>
              </w:p>
            </w:tc>
            <w:tc>
              <w:tcPr>
                <w:tcW w:w="1337" w:type="dxa"/>
                <w:tcBorders>
                  <w:top w:val="single" w:sz="24" w:space="0" w:color="auto"/>
                </w:tcBorders>
                <w:vAlign w:val="center"/>
              </w:tcPr>
              <w:p w14:paraId="09EB93C1" w14:textId="2100AAE1"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100%</w:t>
                </w:r>
              </w:p>
            </w:tc>
          </w:tr>
          <w:tr w:rsidR="00851642" w:rsidRPr="00BB1A0F" w14:paraId="440BC0BF" w14:textId="77777777" w:rsidTr="007329EC">
            <w:trPr>
              <w:trHeight w:val="851"/>
            </w:trPr>
            <w:tc>
              <w:tcPr>
                <w:tcW w:w="3956" w:type="dxa"/>
                <w:hideMark/>
              </w:tcPr>
              <w:p w14:paraId="0BE0636F" w14:textId="77777777" w:rsidR="00851642" w:rsidRPr="00C1379F" w:rsidRDefault="00851642" w:rsidP="00F25858">
                <w:pPr>
                  <w:pStyle w:val="BTableList"/>
                  <w:numPr>
                    <w:ilvl w:val="0"/>
                    <w:numId w:val="87"/>
                  </w:numPr>
                  <w:rPr>
                    <w:szCs w:val="20"/>
                  </w:rPr>
                </w:pPr>
                <w:r w:rsidRPr="00C1379F">
                  <w:rPr>
                    <w:szCs w:val="20"/>
                  </w:rPr>
                  <w:t>Prepare and submit National Environment Protection Measure jurisdictional reports to the National Environment Protection Council within agreed timeframe</w:t>
                </w:r>
              </w:p>
            </w:tc>
            <w:tc>
              <w:tcPr>
                <w:tcW w:w="2044" w:type="dxa"/>
                <w:vAlign w:val="center"/>
                <w:hideMark/>
              </w:tcPr>
              <w:p w14:paraId="3A5345D5"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w:t>
                </w:r>
              </w:p>
            </w:tc>
            <w:tc>
              <w:tcPr>
                <w:tcW w:w="1689" w:type="dxa"/>
                <w:vAlign w:val="center"/>
                <w:hideMark/>
              </w:tcPr>
              <w:p w14:paraId="27AAD22C"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w:t>
                </w:r>
              </w:p>
            </w:tc>
            <w:tc>
              <w:tcPr>
                <w:tcW w:w="1337" w:type="dxa"/>
                <w:vAlign w:val="center"/>
                <w:hideMark/>
              </w:tcPr>
              <w:p w14:paraId="5F4DBAFF"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w:t>
                </w:r>
              </w:p>
            </w:tc>
          </w:tr>
          <w:tr w:rsidR="00851642" w:rsidRPr="00BB1A0F" w14:paraId="11C08E28" w14:textId="77777777" w:rsidTr="00D540EC">
            <w:trPr>
              <w:trHeight w:val="283"/>
            </w:trPr>
            <w:tc>
              <w:tcPr>
                <w:tcW w:w="3956" w:type="dxa"/>
                <w:hideMark/>
              </w:tcPr>
              <w:p w14:paraId="11EE3FBF" w14:textId="1110BD9D" w:rsidR="00851642" w:rsidRPr="00C1379F" w:rsidRDefault="002E2DE2" w:rsidP="000904ED">
                <w:pPr>
                  <w:pStyle w:val="Btablefigureunbold"/>
                  <w:ind w:left="372" w:hanging="372"/>
                  <w:jc w:val="left"/>
                  <w:rPr>
                    <w:szCs w:val="20"/>
                  </w:rPr>
                </w:pPr>
                <w:r>
                  <w:t xml:space="preserve">c. </w:t>
                </w:r>
                <w:r w:rsidR="000904ED">
                  <w:t xml:space="preserve">   </w:t>
                </w:r>
                <w:r>
                  <w:t xml:space="preserve"> </w:t>
                </w:r>
                <w:r w:rsidR="00851642" w:rsidRPr="000904ED">
                  <w:rPr>
                    <w:rFonts w:eastAsia="SimSun"/>
                    <w:szCs w:val="20"/>
                    <w:lang w:eastAsia="en-US"/>
                  </w:rPr>
                  <w:t>Index of monitored threatened species</w:t>
                </w:r>
              </w:p>
            </w:tc>
            <w:tc>
              <w:tcPr>
                <w:tcW w:w="2044" w:type="dxa"/>
                <w:vAlign w:val="center"/>
                <w:hideMark/>
              </w:tcPr>
              <w:p w14:paraId="7C104C7D" w14:textId="77777777" w:rsidR="00851642" w:rsidRPr="00C1379F" w:rsidRDefault="00851642" w:rsidP="002E2DE2">
                <w:pPr>
                  <w:pStyle w:val="Btablefigureunbold"/>
                </w:pPr>
                <w:r w:rsidRPr="00C1379F">
                  <w:t>&gt;75%</w:t>
                </w:r>
              </w:p>
            </w:tc>
            <w:tc>
              <w:tcPr>
                <w:tcW w:w="1689" w:type="dxa"/>
                <w:vAlign w:val="center"/>
                <w:hideMark/>
              </w:tcPr>
              <w:p w14:paraId="185349E7" w14:textId="77777777" w:rsidR="00851642" w:rsidRPr="00C1379F" w:rsidRDefault="00851642" w:rsidP="002E2DE2">
                <w:pPr>
                  <w:pStyle w:val="Btablefigureunbold"/>
                </w:pPr>
                <w:r w:rsidRPr="00C1379F">
                  <w:t>70%</w:t>
                </w:r>
              </w:p>
            </w:tc>
            <w:tc>
              <w:tcPr>
                <w:tcW w:w="1337" w:type="dxa"/>
                <w:vAlign w:val="center"/>
                <w:hideMark/>
              </w:tcPr>
              <w:p w14:paraId="4E46EB60" w14:textId="77777777" w:rsidR="00851642" w:rsidRPr="00C1379F" w:rsidRDefault="00851642" w:rsidP="002E2DE2">
                <w:pPr>
                  <w:pStyle w:val="Btablefigureunbold"/>
                </w:pPr>
                <w:r w:rsidRPr="00C1379F">
                  <w:t>&gt;75%</w:t>
                </w:r>
              </w:p>
            </w:tc>
          </w:tr>
          <w:tr w:rsidR="00851642" w:rsidRPr="00BB1A0F" w14:paraId="145472FC" w14:textId="77777777" w:rsidTr="000130E4">
            <w:tc>
              <w:tcPr>
                <w:tcW w:w="3956" w:type="dxa"/>
                <w:hideMark/>
              </w:tcPr>
              <w:p w14:paraId="231A4490" w14:textId="77777777" w:rsidR="00851642" w:rsidRPr="00C1379F" w:rsidRDefault="00851642" w:rsidP="00F25858">
                <w:pPr>
                  <w:pStyle w:val="BTableList"/>
                  <w:numPr>
                    <w:ilvl w:val="0"/>
                    <w:numId w:val="83"/>
                  </w:numPr>
                  <w:rPr>
                    <w:szCs w:val="20"/>
                  </w:rPr>
                </w:pPr>
                <w:r w:rsidRPr="00C1379F">
                  <w:rPr>
                    <w:szCs w:val="20"/>
                  </w:rPr>
                  <w:t>Ecosystem health (vegetation; climate-adjusted) index</w:t>
                </w:r>
                <w:r w:rsidRPr="00C1379F">
                  <w:rPr>
                    <w:szCs w:val="20"/>
                    <w:vertAlign w:val="superscript"/>
                  </w:rPr>
                  <w:t>1,2</w:t>
                </w:r>
              </w:p>
              <w:p w14:paraId="3F778979" w14:textId="3B402C20" w:rsidR="00851642" w:rsidRPr="00C1379F" w:rsidRDefault="00851642" w:rsidP="003E5B68">
                <w:pPr>
                  <w:pStyle w:val="ListParagraph"/>
                  <w:numPr>
                    <w:ilvl w:val="0"/>
                    <w:numId w:val="15"/>
                  </w:numPr>
                  <w:pBdr>
                    <w:top w:val="nil"/>
                    <w:left w:val="nil"/>
                    <w:bottom w:val="nil"/>
                    <w:right w:val="nil"/>
                    <w:between w:val="nil"/>
                    <w:bar w:val="nil"/>
                  </w:pBdr>
                  <w:spacing w:after="0" w:line="240" w:lineRule="auto"/>
                  <w:rPr>
                    <w:b/>
                    <w:sz w:val="20"/>
                    <w:szCs w:val="20"/>
                  </w:rPr>
                </w:pPr>
                <w:r w:rsidRPr="00C1379F">
                  <w:rPr>
                    <w:sz w:val="20"/>
                    <w:szCs w:val="20"/>
                  </w:rPr>
                  <w:t>Lowland grassy woodlands</w:t>
                </w:r>
              </w:p>
            </w:tc>
            <w:tc>
              <w:tcPr>
                <w:tcW w:w="2044" w:type="dxa"/>
                <w:vAlign w:val="center"/>
                <w:hideMark/>
              </w:tcPr>
              <w:p w14:paraId="67E1CA4F"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2 or above</w:t>
                </w:r>
              </w:p>
            </w:tc>
            <w:tc>
              <w:tcPr>
                <w:tcW w:w="1689" w:type="dxa"/>
                <w:vAlign w:val="center"/>
                <w:hideMark/>
              </w:tcPr>
              <w:p w14:paraId="5C1B335B"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2.6</w:t>
                </w:r>
              </w:p>
            </w:tc>
            <w:tc>
              <w:tcPr>
                <w:tcW w:w="1337" w:type="dxa"/>
                <w:vAlign w:val="center"/>
                <w:hideMark/>
              </w:tcPr>
              <w:p w14:paraId="2D7FA11C"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&gt;75%</w:t>
                </w:r>
              </w:p>
            </w:tc>
          </w:tr>
          <w:tr w:rsidR="00851642" w:rsidRPr="00BB1A0F" w14:paraId="01D62A4B" w14:textId="77777777" w:rsidTr="005E1C2D">
            <w:trPr>
              <w:trHeight w:val="356"/>
            </w:trPr>
            <w:tc>
              <w:tcPr>
                <w:tcW w:w="3956" w:type="dxa"/>
              </w:tcPr>
              <w:p w14:paraId="06CBEFCA" w14:textId="77777777" w:rsidR="00851642" w:rsidRPr="00C1379F" w:rsidRDefault="00851642" w:rsidP="002E2DE2">
                <w:pPr>
                  <w:pStyle w:val="Btablefigureunbold"/>
                  <w:numPr>
                    <w:ilvl w:val="0"/>
                    <w:numId w:val="15"/>
                  </w:numPr>
                  <w:jc w:val="left"/>
                </w:pPr>
                <w:r w:rsidRPr="00C1379F">
                  <w:t>Lowland grasslands</w:t>
                </w:r>
              </w:p>
            </w:tc>
            <w:tc>
              <w:tcPr>
                <w:tcW w:w="2044" w:type="dxa"/>
                <w:vAlign w:val="center"/>
              </w:tcPr>
              <w:p w14:paraId="58BABB60" w14:textId="77AEC69D" w:rsidR="00851642" w:rsidRPr="00C1379F" w:rsidRDefault="000130E4" w:rsidP="002E2DE2">
                <w:pPr>
                  <w:pStyle w:val="Btablefigureunbold"/>
                </w:pPr>
                <w:r w:rsidRPr="00C1379F">
                  <w:t>N/A</w:t>
                </w:r>
              </w:p>
            </w:tc>
            <w:tc>
              <w:tcPr>
                <w:tcW w:w="1689" w:type="dxa"/>
                <w:vAlign w:val="center"/>
              </w:tcPr>
              <w:p w14:paraId="0EB3250C" w14:textId="7D0827DB" w:rsidR="00851642" w:rsidRPr="00C1379F" w:rsidRDefault="000130E4" w:rsidP="002E2DE2">
                <w:pPr>
                  <w:pStyle w:val="Btablefigureunbold"/>
                </w:pPr>
                <w:r w:rsidRPr="00C1379F">
                  <w:t>N/A</w:t>
                </w:r>
              </w:p>
            </w:tc>
            <w:tc>
              <w:tcPr>
                <w:tcW w:w="1337" w:type="dxa"/>
                <w:vAlign w:val="center"/>
              </w:tcPr>
              <w:p w14:paraId="09A108AA" w14:textId="77777777" w:rsidR="00851642" w:rsidRPr="00C1379F" w:rsidRDefault="00851642" w:rsidP="002E2DE2">
                <w:pPr>
                  <w:pStyle w:val="Btablefigureunbold"/>
                </w:pPr>
                <w:r w:rsidRPr="00C1379F">
                  <w:t>&gt;75%</w:t>
                </w:r>
              </w:p>
            </w:tc>
          </w:tr>
          <w:tr w:rsidR="00851642" w:rsidRPr="00BB1A0F" w14:paraId="299E1AB2" w14:textId="77777777" w:rsidTr="000130E4">
            <w:tc>
              <w:tcPr>
                <w:tcW w:w="3956" w:type="dxa"/>
              </w:tcPr>
              <w:p w14:paraId="10212C22" w14:textId="77777777" w:rsidR="00851642" w:rsidRPr="00C1379F" w:rsidRDefault="00851642">
                <w:pPr>
                  <w:pBdr>
                    <w:top w:val="nil"/>
                    <w:left w:val="nil"/>
                    <w:bottom w:val="nil"/>
                    <w:right w:val="nil"/>
                    <w:between w:val="nil"/>
                    <w:bar w:val="nil"/>
                  </w:pBdr>
                  <w:contextualSpacing/>
                  <w:rPr>
                    <w:rFonts w:cs="Calibri"/>
                    <w:b/>
                    <w:sz w:val="20"/>
                    <w:szCs w:val="20"/>
                  </w:rPr>
                </w:pPr>
                <w:r w:rsidRPr="00C1379F">
                  <w:rPr>
                    <w:rFonts w:cs="Calibri"/>
                    <w:b/>
                    <w:sz w:val="20"/>
                    <w:szCs w:val="20"/>
                  </w:rPr>
                  <w:t>Heritage</w:t>
                </w:r>
              </w:p>
            </w:tc>
            <w:tc>
              <w:tcPr>
                <w:tcW w:w="2044" w:type="dxa"/>
                <w:vAlign w:val="center"/>
              </w:tcPr>
              <w:p w14:paraId="63A6C043" w14:textId="77777777" w:rsidR="00851642" w:rsidRPr="00C1379F" w:rsidRDefault="00851642" w:rsidP="000130E4">
                <w:pPr>
                  <w:contextualSpacing/>
                  <w:jc w:val="right"/>
                  <w:rPr>
                    <w:rFonts w:cs="Calibri"/>
                    <w:b/>
                    <w:sz w:val="20"/>
                    <w:szCs w:val="20"/>
                  </w:rPr>
                </w:pPr>
              </w:p>
            </w:tc>
            <w:tc>
              <w:tcPr>
                <w:tcW w:w="1689" w:type="dxa"/>
                <w:vAlign w:val="center"/>
              </w:tcPr>
              <w:p w14:paraId="0F2AA5C1" w14:textId="77777777" w:rsidR="00851642" w:rsidRPr="00C1379F" w:rsidRDefault="00851642" w:rsidP="000130E4">
                <w:pPr>
                  <w:contextualSpacing/>
                  <w:jc w:val="right"/>
                  <w:rPr>
                    <w:rFonts w:cs="Calibri"/>
                    <w:b/>
                    <w:sz w:val="20"/>
                    <w:szCs w:val="20"/>
                  </w:rPr>
                </w:pPr>
              </w:p>
            </w:tc>
            <w:tc>
              <w:tcPr>
                <w:tcW w:w="1337" w:type="dxa"/>
                <w:vAlign w:val="center"/>
              </w:tcPr>
              <w:p w14:paraId="7225A7AA" w14:textId="77777777" w:rsidR="00851642" w:rsidRPr="00C1379F" w:rsidRDefault="00851642" w:rsidP="000130E4">
                <w:pPr>
                  <w:contextualSpacing/>
                  <w:jc w:val="right"/>
                  <w:rPr>
                    <w:rFonts w:cs="Calibri"/>
                    <w:b/>
                    <w:sz w:val="20"/>
                    <w:szCs w:val="20"/>
                  </w:rPr>
                </w:pPr>
              </w:p>
            </w:tc>
          </w:tr>
          <w:tr w:rsidR="00851642" w:rsidRPr="00BB1A0F" w14:paraId="6BA4B54D" w14:textId="77777777" w:rsidTr="000130E4">
            <w:tc>
              <w:tcPr>
                <w:tcW w:w="3956" w:type="dxa"/>
                <w:hideMark/>
              </w:tcPr>
              <w:p w14:paraId="3172F4E8" w14:textId="77777777" w:rsidR="00851642" w:rsidRPr="00C1379F" w:rsidRDefault="00851642" w:rsidP="00F25858">
                <w:pPr>
                  <w:pStyle w:val="BTableList"/>
                  <w:numPr>
                    <w:ilvl w:val="0"/>
                    <w:numId w:val="88"/>
                  </w:numPr>
                  <w:rPr>
                    <w:szCs w:val="20"/>
                  </w:rPr>
                </w:pPr>
                <w:r w:rsidRPr="00C1379F">
                  <w:rPr>
                    <w:szCs w:val="20"/>
                  </w:rPr>
                  <w:t>Notification on the legislation register of Heritage Council decisions within 5 working days of the decision</w:t>
                </w:r>
              </w:p>
            </w:tc>
            <w:tc>
              <w:tcPr>
                <w:tcW w:w="2044" w:type="dxa"/>
                <w:vAlign w:val="center"/>
                <w:hideMark/>
              </w:tcPr>
              <w:p w14:paraId="222A44BF"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100%</w:t>
                </w:r>
              </w:p>
            </w:tc>
            <w:tc>
              <w:tcPr>
                <w:tcW w:w="1689" w:type="dxa"/>
                <w:vAlign w:val="center"/>
                <w:hideMark/>
              </w:tcPr>
              <w:p w14:paraId="4A9C0C68"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100%</w:t>
                </w:r>
              </w:p>
            </w:tc>
            <w:tc>
              <w:tcPr>
                <w:tcW w:w="1337" w:type="dxa"/>
                <w:vAlign w:val="center"/>
                <w:hideMark/>
              </w:tcPr>
              <w:p w14:paraId="5F94D463" w14:textId="7777777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100%</w:t>
                </w:r>
              </w:p>
            </w:tc>
          </w:tr>
          <w:tr w:rsidR="000130E4" w:rsidRPr="00BB1A0F" w14:paraId="26E567E7" w14:textId="77777777" w:rsidTr="00746B55">
            <w:tc>
              <w:tcPr>
                <w:tcW w:w="3956" w:type="dxa"/>
              </w:tcPr>
              <w:p w14:paraId="01B3E438" w14:textId="663845D0" w:rsidR="000130E4" w:rsidRPr="00C1379F" w:rsidRDefault="000130E4" w:rsidP="00F25858">
                <w:pPr>
                  <w:pStyle w:val="BTableList"/>
                  <w:numPr>
                    <w:ilvl w:val="0"/>
                    <w:numId w:val="88"/>
                  </w:numPr>
                  <w:rPr>
                    <w:szCs w:val="20"/>
                  </w:rPr>
                </w:pPr>
                <w:r w:rsidRPr="00C1379F">
                  <w:rPr>
                    <w:szCs w:val="20"/>
                  </w:rPr>
                  <w:t>Development application advice provided to the Territory Planning Authority within statutory timeframes</w:t>
                </w:r>
                <w:r w:rsidRPr="00C1379F">
                  <w:rPr>
                    <w:szCs w:val="20"/>
                    <w:vertAlign w:val="superscript"/>
                  </w:rPr>
                  <w:t>3</w:t>
                </w:r>
              </w:p>
            </w:tc>
            <w:tc>
              <w:tcPr>
                <w:tcW w:w="2044" w:type="dxa"/>
                <w:vAlign w:val="center"/>
              </w:tcPr>
              <w:p w14:paraId="6D46E932" w14:textId="660E53E2" w:rsidR="000130E4" w:rsidRPr="00C1379F" w:rsidRDefault="000130E4" w:rsidP="000130E4">
                <w:pPr>
                  <w:pBdr>
                    <w:top w:val="nil"/>
                    <w:left w:val="nil"/>
                    <w:bottom w:val="nil"/>
                    <w:right w:val="nil"/>
                    <w:between w:val="nil"/>
                    <w:bar w:val="nil"/>
                  </w:pBdr>
                  <w:spacing w:line="254" w:lineRule="auto"/>
                  <w:jc w:val="right"/>
                  <w:rPr>
                    <w:sz w:val="20"/>
                    <w:szCs w:val="20"/>
                  </w:rPr>
                </w:pPr>
                <w:r w:rsidRPr="00C1379F">
                  <w:rPr>
                    <w:sz w:val="20"/>
                    <w:szCs w:val="20"/>
                  </w:rPr>
                  <w:t>90%</w:t>
                </w:r>
              </w:p>
            </w:tc>
            <w:tc>
              <w:tcPr>
                <w:tcW w:w="1689" w:type="dxa"/>
                <w:vAlign w:val="center"/>
              </w:tcPr>
              <w:p w14:paraId="546D0D7D" w14:textId="153BC9B0" w:rsidR="000130E4" w:rsidRPr="00C1379F" w:rsidRDefault="000130E4" w:rsidP="000130E4">
                <w:pPr>
                  <w:pBdr>
                    <w:top w:val="nil"/>
                    <w:left w:val="nil"/>
                    <w:bottom w:val="nil"/>
                    <w:right w:val="nil"/>
                    <w:between w:val="nil"/>
                    <w:bar w:val="nil"/>
                  </w:pBdr>
                  <w:spacing w:line="254" w:lineRule="auto"/>
                  <w:jc w:val="right"/>
                  <w:rPr>
                    <w:sz w:val="20"/>
                    <w:szCs w:val="20"/>
                  </w:rPr>
                </w:pPr>
                <w:r w:rsidRPr="00C1379F">
                  <w:rPr>
                    <w:sz w:val="20"/>
                    <w:szCs w:val="20"/>
                  </w:rPr>
                  <w:t>90%</w:t>
                </w:r>
              </w:p>
            </w:tc>
            <w:tc>
              <w:tcPr>
                <w:tcW w:w="1337" w:type="dxa"/>
                <w:vAlign w:val="center"/>
              </w:tcPr>
              <w:p w14:paraId="76AB5B95" w14:textId="5AC9A3F3" w:rsidR="000130E4" w:rsidRPr="00C1379F" w:rsidRDefault="000130E4" w:rsidP="000130E4">
                <w:pPr>
                  <w:pBdr>
                    <w:top w:val="nil"/>
                    <w:left w:val="nil"/>
                    <w:bottom w:val="nil"/>
                    <w:right w:val="nil"/>
                    <w:between w:val="nil"/>
                    <w:bar w:val="nil"/>
                  </w:pBdr>
                  <w:spacing w:line="254" w:lineRule="auto"/>
                  <w:jc w:val="right"/>
                  <w:rPr>
                    <w:sz w:val="20"/>
                    <w:szCs w:val="20"/>
                  </w:rPr>
                </w:pPr>
                <w:r w:rsidRPr="00C1379F">
                  <w:rPr>
                    <w:sz w:val="20"/>
                    <w:szCs w:val="20"/>
                  </w:rPr>
                  <w:t>90%</w:t>
                </w:r>
              </w:p>
            </w:tc>
          </w:tr>
          <w:tr w:rsidR="00851642" w:rsidRPr="00BB1A0F" w14:paraId="2DAC7434" w14:textId="77777777" w:rsidTr="00746B55">
            <w:tc>
              <w:tcPr>
                <w:tcW w:w="3956" w:type="dxa"/>
                <w:tcBorders>
                  <w:top w:val="nil"/>
                  <w:left w:val="nil"/>
                  <w:bottom w:val="single" w:sz="24" w:space="0" w:color="auto"/>
                  <w:right w:val="nil"/>
                </w:tcBorders>
                <w:hideMark/>
              </w:tcPr>
              <w:p w14:paraId="3D171594" w14:textId="77777777" w:rsidR="00851642" w:rsidRPr="00C1379F" w:rsidRDefault="00851642" w:rsidP="00F25858">
                <w:pPr>
                  <w:pStyle w:val="BTableList"/>
                  <w:numPr>
                    <w:ilvl w:val="0"/>
                    <w:numId w:val="88"/>
                  </w:numPr>
                  <w:rPr>
                    <w:szCs w:val="20"/>
                  </w:rPr>
                </w:pPr>
                <w:r w:rsidRPr="00C1379F">
                  <w:rPr>
                    <w:szCs w:val="20"/>
                  </w:rPr>
                  <w:t>Decisions about heritage registrations by the ACT Heritage Council made within statutory timeframes</w:t>
                </w:r>
                <w:r w:rsidRPr="00C1379F">
                  <w:rPr>
                    <w:szCs w:val="20"/>
                  </w:rPr>
                  <w:tab/>
                </w:r>
              </w:p>
            </w:tc>
            <w:tc>
              <w:tcPr>
                <w:tcW w:w="2044" w:type="dxa"/>
                <w:tcBorders>
                  <w:top w:val="nil"/>
                  <w:left w:val="nil"/>
                  <w:bottom w:val="single" w:sz="24" w:space="0" w:color="auto"/>
                  <w:right w:val="nil"/>
                </w:tcBorders>
                <w:vAlign w:val="center"/>
              </w:tcPr>
              <w:p w14:paraId="3DE6A931" w14:textId="04A38755" w:rsidR="00851642" w:rsidRPr="00C1379F" w:rsidRDefault="00851642" w:rsidP="000130E4">
                <w:pPr>
                  <w:pBdr>
                    <w:top w:val="nil"/>
                    <w:left w:val="nil"/>
                    <w:bottom w:val="nil"/>
                    <w:right w:val="nil"/>
                    <w:between w:val="nil"/>
                    <w:bar w:val="nil"/>
                  </w:pBdr>
                  <w:tabs>
                    <w:tab w:val="left" w:pos="1393"/>
                  </w:tabs>
                  <w:spacing w:line="254" w:lineRule="auto"/>
                  <w:jc w:val="right"/>
                  <w:rPr>
                    <w:sz w:val="20"/>
                    <w:szCs w:val="20"/>
                  </w:rPr>
                </w:pPr>
                <w:r w:rsidRPr="00C1379F">
                  <w:rPr>
                    <w:sz w:val="20"/>
                    <w:szCs w:val="20"/>
                  </w:rPr>
                  <w:t>100%</w:t>
                </w:r>
              </w:p>
            </w:tc>
            <w:tc>
              <w:tcPr>
                <w:tcW w:w="1689" w:type="dxa"/>
                <w:tcBorders>
                  <w:top w:val="nil"/>
                  <w:left w:val="nil"/>
                  <w:bottom w:val="single" w:sz="24" w:space="0" w:color="auto"/>
                  <w:right w:val="nil"/>
                </w:tcBorders>
                <w:vAlign w:val="center"/>
              </w:tcPr>
              <w:p w14:paraId="1EEA540D" w14:textId="730FF024"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100%</w:t>
                </w:r>
              </w:p>
            </w:tc>
            <w:tc>
              <w:tcPr>
                <w:tcW w:w="1337" w:type="dxa"/>
                <w:tcBorders>
                  <w:top w:val="nil"/>
                  <w:left w:val="nil"/>
                  <w:bottom w:val="single" w:sz="24" w:space="0" w:color="auto"/>
                  <w:right w:val="nil"/>
                </w:tcBorders>
                <w:vAlign w:val="center"/>
              </w:tcPr>
              <w:p w14:paraId="42435F51" w14:textId="457C7F67" w:rsidR="00851642" w:rsidRPr="00C1379F" w:rsidRDefault="00851642" w:rsidP="000130E4">
                <w:pPr>
                  <w:pBdr>
                    <w:top w:val="nil"/>
                    <w:left w:val="nil"/>
                    <w:bottom w:val="nil"/>
                    <w:right w:val="nil"/>
                    <w:between w:val="nil"/>
                    <w:bar w:val="nil"/>
                  </w:pBdr>
                  <w:spacing w:line="254" w:lineRule="auto"/>
                  <w:jc w:val="right"/>
                  <w:rPr>
                    <w:sz w:val="20"/>
                    <w:szCs w:val="20"/>
                  </w:rPr>
                </w:pPr>
                <w:r w:rsidRPr="00C1379F">
                  <w:rPr>
                    <w:sz w:val="20"/>
                    <w:szCs w:val="20"/>
                  </w:rPr>
                  <w:t>100%</w:t>
                </w:r>
              </w:p>
            </w:tc>
          </w:tr>
        </w:tbl>
        <w:p w14:paraId="4BF2B732"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Notes:</w:t>
          </w:r>
        </w:p>
        <w:p w14:paraId="396ADDDE" w14:textId="77777777" w:rsidR="00851642" w:rsidRPr="000130E4" w:rsidRDefault="00851642" w:rsidP="005E069A">
          <w:pPr>
            <w:pStyle w:val="ListParagraph"/>
            <w:numPr>
              <w:ilvl w:val="0"/>
              <w:numId w:val="25"/>
            </w:numPr>
            <w:pBdr>
              <w:top w:val="nil"/>
              <w:left w:val="nil"/>
              <w:bottom w:val="nil"/>
              <w:right w:val="nil"/>
              <w:between w:val="nil"/>
              <w:bar w:val="nil"/>
            </w:pBdr>
            <w:spacing w:after="160" w:line="256" w:lineRule="auto"/>
            <w:jc w:val="both"/>
            <w:rPr>
              <w:rFonts w:cs="Calibri"/>
              <w:sz w:val="18"/>
              <w:szCs w:val="24"/>
            </w:rPr>
          </w:pPr>
          <w:r w:rsidRPr="000130E4">
            <w:rPr>
              <w:rFonts w:cs="Calibri"/>
              <w:sz w:val="18"/>
              <w:szCs w:val="24"/>
            </w:rPr>
            <w:t>This indicator has been renamed in 2026-27 from “Ecosystem health (vegetation; climate-adjusted) score” to “Ecosystem condition (vegetation condition index).”</w:t>
          </w:r>
        </w:p>
        <w:p w14:paraId="53CE6C48" w14:textId="77777777" w:rsidR="00851642" w:rsidRPr="00E44B98" w:rsidRDefault="00851642" w:rsidP="005E069A">
          <w:pPr>
            <w:pStyle w:val="ListParagraph"/>
            <w:keepLines/>
            <w:widowControl w:val="0"/>
            <w:numPr>
              <w:ilvl w:val="0"/>
              <w:numId w:val="25"/>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This indicator has new 2026-27 target to reflect a revised measurement methodology. Considerable effort over the past 24 months has focused on collating systematic monitoring data to enable robust assessments of ecosystem condition. An ONC technical report now provides approaches for quantitatively analysing spatial and temporal trends in these data. The revised indicator aligns with these approaches to improve consistency and analytical rigor.</w:t>
          </w:r>
        </w:p>
        <w:p w14:paraId="311CEFCE" w14:textId="77777777" w:rsidR="00851642" w:rsidRPr="00E44B98" w:rsidRDefault="00851642" w:rsidP="005E069A">
          <w:pPr>
            <w:pStyle w:val="ListParagraph"/>
            <w:keepLines/>
            <w:widowControl w:val="0"/>
            <w:numPr>
              <w:ilvl w:val="0"/>
              <w:numId w:val="25"/>
            </w:numPr>
            <w:pBdr>
              <w:top w:val="nil"/>
              <w:left w:val="nil"/>
              <w:bottom w:val="nil"/>
              <w:right w:val="nil"/>
              <w:between w:val="nil"/>
              <w:bar w:val="nil"/>
            </w:pBdr>
            <w:spacing w:after="0" w:line="240" w:lineRule="auto"/>
            <w:jc w:val="both"/>
            <w:rPr>
              <w:rFonts w:cs="Calibri"/>
              <w:sz w:val="18"/>
              <w:szCs w:val="18"/>
            </w:rPr>
          </w:pPr>
          <w:r w:rsidRPr="00E44B98">
            <w:rPr>
              <w:rFonts w:cs="Calibri"/>
              <w:sz w:val="18"/>
              <w:szCs w:val="24"/>
            </w:rPr>
            <w:t xml:space="preserve">This indicator has been renamed in 2026-27 from “Development application advice issued within 15 working days of referral by the Territory Planning Authority” to “Development application advice provided to the Territory Planning Authority within statutory timeframes.” </w:t>
          </w:r>
          <w:r w:rsidRPr="00E44B98">
            <w:rPr>
              <w:sz w:val="18"/>
              <w:szCs w:val="18"/>
            </w:rPr>
            <w:br w:type="page"/>
          </w:r>
        </w:p>
        <w:p w14:paraId="3E289005" w14:textId="77777777" w:rsidR="00851642" w:rsidRPr="00E44B98" w:rsidRDefault="00851642" w:rsidP="00977580">
          <w:pPr>
            <w:pStyle w:val="Heading4"/>
            <w:rPr>
              <w:rFonts w:eastAsia="SimSun"/>
            </w:rPr>
          </w:pPr>
          <w:r w:rsidRPr="00E44B98">
            <w:rPr>
              <w:rFonts w:eastAsia="SimSun"/>
            </w:rPr>
            <w:t>Output 5.2: Parks and Conservation</w:t>
          </w:r>
        </w:p>
        <w:p w14:paraId="3529F605" w14:textId="59990838" w:rsidR="00851642" w:rsidRPr="00A653BE"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A653BE">
            <w:rPr>
              <w:rFonts w:eastAsia="SimSun" w:cs="Times New Roman"/>
              <w:b/>
              <w:sz w:val="20"/>
              <w:szCs w:val="20"/>
            </w:rPr>
            <w:t xml:space="preserve">Table </w:t>
          </w:r>
          <w:r w:rsidR="001D7A0A">
            <w:rPr>
              <w:rFonts w:eastAsia="SimSun" w:cs="Times New Roman"/>
              <w:b/>
              <w:sz w:val="20"/>
              <w:szCs w:val="20"/>
            </w:rPr>
            <w:t>4</w:t>
          </w:r>
          <w:r w:rsidR="0077794E" w:rsidRPr="00A653BE">
            <w:rPr>
              <w:rFonts w:eastAsia="SimSun" w:cs="Times New Roman"/>
              <w:b/>
              <w:sz w:val="20"/>
              <w:szCs w:val="20"/>
            </w:rPr>
            <w:t>1</w:t>
          </w:r>
          <w:r w:rsidRPr="00A653BE">
            <w:rPr>
              <w:rFonts w:eastAsia="SimSun" w:cs="Times New Roman"/>
              <w:b/>
              <w:sz w:val="20"/>
              <w:szCs w:val="20"/>
            </w:rPr>
            <w:t>: Accountability Indicators Output 5.2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1425B9" w14:paraId="44C6B03E" w14:textId="77777777" w:rsidTr="00904134">
            <w:trPr>
              <w:tblHeader/>
            </w:trPr>
            <w:tc>
              <w:tcPr>
                <w:tcW w:w="4537" w:type="dxa"/>
                <w:tcBorders>
                  <w:top w:val="single" w:sz="24" w:space="0" w:color="auto"/>
                  <w:left w:val="nil"/>
                  <w:bottom w:val="single" w:sz="24" w:space="0" w:color="auto"/>
                  <w:right w:val="nil"/>
                </w:tcBorders>
              </w:tcPr>
              <w:p w14:paraId="25CFEE5E" w14:textId="77777777" w:rsidR="00851642" w:rsidRPr="007228CE" w:rsidRDefault="00851642" w:rsidP="00977580">
                <w:pPr>
                  <w:spacing w:after="0"/>
                  <w:jc w:val="right"/>
                  <w:rPr>
                    <w:b/>
                    <w:sz w:val="20"/>
                    <w:szCs w:val="20"/>
                  </w:rPr>
                </w:pPr>
              </w:p>
            </w:tc>
            <w:tc>
              <w:tcPr>
                <w:tcW w:w="1496" w:type="dxa"/>
                <w:tcBorders>
                  <w:top w:val="single" w:sz="24" w:space="0" w:color="auto"/>
                  <w:left w:val="nil"/>
                  <w:bottom w:val="single" w:sz="24" w:space="0" w:color="auto"/>
                  <w:right w:val="nil"/>
                </w:tcBorders>
                <w:hideMark/>
              </w:tcPr>
              <w:p w14:paraId="34F849BE"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2025-26</w:t>
                </w:r>
              </w:p>
              <w:p w14:paraId="3431BD57"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Targets</w:t>
                </w:r>
              </w:p>
            </w:tc>
            <w:tc>
              <w:tcPr>
                <w:tcW w:w="1496" w:type="dxa"/>
                <w:tcBorders>
                  <w:top w:val="single" w:sz="24" w:space="0" w:color="auto"/>
                  <w:left w:val="nil"/>
                  <w:bottom w:val="single" w:sz="24" w:space="0" w:color="auto"/>
                  <w:right w:val="nil"/>
                </w:tcBorders>
                <w:hideMark/>
              </w:tcPr>
              <w:p w14:paraId="733978BC"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2025-26</w:t>
                </w:r>
              </w:p>
              <w:p w14:paraId="7ED9C518"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 xml:space="preserve">Estimated </w:t>
                </w:r>
              </w:p>
              <w:p w14:paraId="036B3337"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Outcome</w:t>
                </w:r>
              </w:p>
            </w:tc>
            <w:tc>
              <w:tcPr>
                <w:tcW w:w="1497" w:type="dxa"/>
                <w:tcBorders>
                  <w:top w:val="single" w:sz="24" w:space="0" w:color="auto"/>
                  <w:left w:val="nil"/>
                  <w:bottom w:val="single" w:sz="24" w:space="0" w:color="auto"/>
                  <w:right w:val="nil"/>
                </w:tcBorders>
                <w:hideMark/>
              </w:tcPr>
              <w:p w14:paraId="42988472"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2026-27</w:t>
                </w:r>
              </w:p>
              <w:p w14:paraId="701DDD7B"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Targets</w:t>
                </w:r>
              </w:p>
            </w:tc>
          </w:tr>
          <w:tr w:rsidR="00851642" w:rsidRPr="001425B9" w14:paraId="458B1512" w14:textId="77777777" w:rsidTr="00904134">
            <w:tc>
              <w:tcPr>
                <w:tcW w:w="4537" w:type="dxa"/>
                <w:tcBorders>
                  <w:top w:val="single" w:sz="24" w:space="0" w:color="auto"/>
                </w:tcBorders>
                <w:hideMark/>
              </w:tcPr>
              <w:p w14:paraId="15641E68" w14:textId="77777777" w:rsidR="00851642" w:rsidRPr="007228CE" w:rsidRDefault="00851642" w:rsidP="005E069A">
                <w:pPr>
                  <w:numPr>
                    <w:ilvl w:val="0"/>
                    <w:numId w:val="26"/>
                  </w:numPr>
                  <w:pBdr>
                    <w:top w:val="nil"/>
                    <w:left w:val="nil"/>
                    <w:bottom w:val="nil"/>
                    <w:right w:val="nil"/>
                    <w:between w:val="nil"/>
                    <w:bar w:val="nil"/>
                  </w:pBdr>
                  <w:spacing w:after="0" w:line="240" w:lineRule="auto"/>
                  <w:contextualSpacing/>
                  <w:rPr>
                    <w:sz w:val="20"/>
                    <w:szCs w:val="20"/>
                  </w:rPr>
                </w:pPr>
                <w:r w:rsidRPr="007228CE">
                  <w:rPr>
                    <w:sz w:val="20"/>
                    <w:szCs w:val="20"/>
                  </w:rPr>
                  <w:t>Customer satisfaction with the Management of protected areas (Tidbinbilla Nature Reserve, Namadgi National Park and Canberra Nature Park)</w:t>
                </w:r>
              </w:p>
            </w:tc>
            <w:tc>
              <w:tcPr>
                <w:tcW w:w="1496" w:type="dxa"/>
                <w:tcBorders>
                  <w:top w:val="single" w:sz="24" w:space="0" w:color="auto"/>
                </w:tcBorders>
                <w:hideMark/>
              </w:tcPr>
              <w:p w14:paraId="3CEF3421"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90%</w:t>
                </w:r>
              </w:p>
            </w:tc>
            <w:tc>
              <w:tcPr>
                <w:tcW w:w="1496" w:type="dxa"/>
                <w:tcBorders>
                  <w:top w:val="single" w:sz="24" w:space="0" w:color="auto"/>
                </w:tcBorders>
                <w:hideMark/>
              </w:tcPr>
              <w:p w14:paraId="3FAFA03E"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90%</w:t>
                </w:r>
              </w:p>
            </w:tc>
            <w:tc>
              <w:tcPr>
                <w:tcW w:w="1497" w:type="dxa"/>
                <w:tcBorders>
                  <w:top w:val="single" w:sz="24" w:space="0" w:color="auto"/>
                </w:tcBorders>
                <w:hideMark/>
              </w:tcPr>
              <w:p w14:paraId="4FA34496"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90%</w:t>
                </w:r>
              </w:p>
            </w:tc>
          </w:tr>
          <w:tr w:rsidR="00851642" w:rsidRPr="001425B9" w14:paraId="2BDF85CB" w14:textId="77777777" w:rsidTr="00904134">
            <w:trPr>
              <w:trHeight w:val="170"/>
            </w:trPr>
            <w:tc>
              <w:tcPr>
                <w:tcW w:w="4537" w:type="dxa"/>
                <w:hideMark/>
              </w:tcPr>
              <w:p w14:paraId="03B42092" w14:textId="77777777" w:rsidR="00851642" w:rsidRPr="007228CE" w:rsidRDefault="00851642" w:rsidP="00F25858">
                <w:pPr>
                  <w:pStyle w:val="BTableList"/>
                  <w:numPr>
                    <w:ilvl w:val="0"/>
                    <w:numId w:val="89"/>
                  </w:numPr>
                  <w:rPr>
                    <w:szCs w:val="20"/>
                  </w:rPr>
                </w:pPr>
                <w:r w:rsidRPr="007228CE">
                  <w:rPr>
                    <w:szCs w:val="20"/>
                  </w:rPr>
                  <w:t>Percentage of annual Bushfire Operations Plan actions completed</w:t>
                </w:r>
              </w:p>
            </w:tc>
            <w:tc>
              <w:tcPr>
                <w:tcW w:w="1496" w:type="dxa"/>
                <w:hideMark/>
              </w:tcPr>
              <w:p w14:paraId="30522A07"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90%</w:t>
                </w:r>
              </w:p>
            </w:tc>
            <w:tc>
              <w:tcPr>
                <w:tcW w:w="1496" w:type="dxa"/>
                <w:hideMark/>
              </w:tcPr>
              <w:p w14:paraId="5B230FBB"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90%</w:t>
                </w:r>
              </w:p>
            </w:tc>
            <w:tc>
              <w:tcPr>
                <w:tcW w:w="1497" w:type="dxa"/>
                <w:hideMark/>
              </w:tcPr>
              <w:p w14:paraId="6B1F53D2"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90%</w:t>
                </w:r>
              </w:p>
            </w:tc>
          </w:tr>
          <w:tr w:rsidR="00851642" w:rsidRPr="001425B9" w14:paraId="19237FBF" w14:textId="77777777" w:rsidTr="00904134">
            <w:trPr>
              <w:trHeight w:val="170"/>
            </w:trPr>
            <w:tc>
              <w:tcPr>
                <w:tcW w:w="4537" w:type="dxa"/>
                <w:tcBorders>
                  <w:top w:val="nil"/>
                  <w:left w:val="nil"/>
                  <w:bottom w:val="single" w:sz="24" w:space="0" w:color="auto"/>
                  <w:right w:val="nil"/>
                </w:tcBorders>
                <w:hideMark/>
              </w:tcPr>
              <w:p w14:paraId="391C82CE" w14:textId="77777777" w:rsidR="00851642" w:rsidRPr="007228CE" w:rsidRDefault="00851642" w:rsidP="00F25858">
                <w:pPr>
                  <w:pStyle w:val="BTableList"/>
                  <w:numPr>
                    <w:ilvl w:val="0"/>
                    <w:numId w:val="89"/>
                  </w:numPr>
                  <w:rPr>
                    <w:szCs w:val="20"/>
                  </w:rPr>
                </w:pPr>
                <w:r w:rsidRPr="007228CE">
                  <w:rPr>
                    <w:szCs w:val="20"/>
                  </w:rPr>
                  <w:t>The area treated to reduce risk from invasive species</w:t>
                </w:r>
                <w:r w:rsidRPr="007228CE">
                  <w:rPr>
                    <w:szCs w:val="20"/>
                    <w:vertAlign w:val="superscript"/>
                  </w:rPr>
                  <w:t>1</w:t>
                </w:r>
              </w:p>
            </w:tc>
            <w:tc>
              <w:tcPr>
                <w:tcW w:w="1496" w:type="dxa"/>
                <w:tcBorders>
                  <w:top w:val="nil"/>
                  <w:left w:val="nil"/>
                  <w:bottom w:val="single" w:sz="24" w:space="0" w:color="auto"/>
                  <w:right w:val="nil"/>
                </w:tcBorders>
                <w:hideMark/>
              </w:tcPr>
              <w:p w14:paraId="15D2EC4F"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60,000 ha</w:t>
                </w:r>
              </w:p>
            </w:tc>
            <w:tc>
              <w:tcPr>
                <w:tcW w:w="1496" w:type="dxa"/>
                <w:tcBorders>
                  <w:top w:val="nil"/>
                  <w:left w:val="nil"/>
                  <w:bottom w:val="single" w:sz="24" w:space="0" w:color="auto"/>
                  <w:right w:val="nil"/>
                </w:tcBorders>
                <w:hideMark/>
              </w:tcPr>
              <w:p w14:paraId="57C05383"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100,000 ha</w:t>
                </w:r>
              </w:p>
            </w:tc>
            <w:tc>
              <w:tcPr>
                <w:tcW w:w="1497" w:type="dxa"/>
                <w:tcBorders>
                  <w:top w:val="nil"/>
                  <w:left w:val="nil"/>
                  <w:bottom w:val="single" w:sz="24" w:space="0" w:color="auto"/>
                  <w:right w:val="nil"/>
                </w:tcBorders>
                <w:hideMark/>
              </w:tcPr>
              <w:p w14:paraId="0850A701" w14:textId="77777777" w:rsidR="00851642" w:rsidRPr="007228CE" w:rsidRDefault="00851642">
                <w:pPr>
                  <w:pBdr>
                    <w:top w:val="nil"/>
                    <w:left w:val="nil"/>
                    <w:bottom w:val="nil"/>
                    <w:right w:val="nil"/>
                    <w:between w:val="nil"/>
                    <w:bar w:val="nil"/>
                  </w:pBdr>
                  <w:spacing w:line="254" w:lineRule="auto"/>
                  <w:jc w:val="right"/>
                  <w:rPr>
                    <w:sz w:val="20"/>
                    <w:szCs w:val="20"/>
                  </w:rPr>
                </w:pPr>
                <w:r w:rsidRPr="007228CE">
                  <w:rPr>
                    <w:sz w:val="20"/>
                    <w:szCs w:val="20"/>
                  </w:rPr>
                  <w:t>100,000 ha</w:t>
                </w:r>
              </w:p>
            </w:tc>
          </w:tr>
        </w:tbl>
        <w:p w14:paraId="01E88693"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w:t>
          </w:r>
        </w:p>
        <w:p w14:paraId="507F741E" w14:textId="77777777" w:rsidR="00851642" w:rsidRDefault="00851642" w:rsidP="005E069A">
          <w:pPr>
            <w:pStyle w:val="ListParagraph"/>
            <w:keepLines/>
            <w:widowControl w:val="0"/>
            <w:numPr>
              <w:ilvl w:val="0"/>
              <w:numId w:val="27"/>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This indicator has been transferred from CED Output Environment.</w:t>
          </w:r>
        </w:p>
        <w:p w14:paraId="44967E03" w14:textId="77777777" w:rsidR="00851642" w:rsidRPr="00E44B98" w:rsidRDefault="00851642" w:rsidP="00B52CFC">
          <w:pPr>
            <w:pStyle w:val="Heading4"/>
            <w:spacing w:before="240"/>
            <w:rPr>
              <w:rFonts w:eastAsia="SimSun"/>
            </w:rPr>
          </w:pPr>
          <w:r w:rsidRPr="00E44B98">
            <w:rPr>
              <w:rFonts w:eastAsia="SimSun"/>
            </w:rPr>
            <w:t>Output 5.3: Climate Change, Energy and Water</w:t>
          </w:r>
        </w:p>
        <w:p w14:paraId="5C6D2523" w14:textId="67421165" w:rsidR="00851642" w:rsidRPr="00A653BE"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A653BE">
            <w:rPr>
              <w:rFonts w:eastAsia="SimSun" w:cs="Times New Roman"/>
              <w:b/>
              <w:sz w:val="20"/>
              <w:szCs w:val="20"/>
            </w:rPr>
            <w:t xml:space="preserve">Table </w:t>
          </w:r>
          <w:r w:rsidR="001D7A0A">
            <w:rPr>
              <w:rFonts w:eastAsia="SimSun" w:cs="Times New Roman"/>
              <w:b/>
              <w:sz w:val="20"/>
              <w:szCs w:val="20"/>
            </w:rPr>
            <w:t>4</w:t>
          </w:r>
          <w:r w:rsidR="0077794E" w:rsidRPr="00A653BE">
            <w:rPr>
              <w:rFonts w:eastAsia="SimSun" w:cs="Times New Roman"/>
              <w:b/>
              <w:sz w:val="20"/>
              <w:szCs w:val="20"/>
            </w:rPr>
            <w:t>2</w:t>
          </w:r>
          <w:r w:rsidRPr="00A653BE">
            <w:rPr>
              <w:rFonts w:eastAsia="SimSun" w:cs="Times New Roman"/>
              <w:b/>
              <w:sz w:val="20"/>
              <w:szCs w:val="20"/>
            </w:rPr>
            <w:t>: Accountability Indicators Output 5.3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1425B9" w14:paraId="1CFAFA90" w14:textId="77777777" w:rsidTr="00904134">
            <w:trPr>
              <w:tblHeader/>
            </w:trPr>
            <w:tc>
              <w:tcPr>
                <w:tcW w:w="4537" w:type="dxa"/>
                <w:tcBorders>
                  <w:top w:val="single" w:sz="24" w:space="0" w:color="auto"/>
                  <w:left w:val="nil"/>
                  <w:bottom w:val="single" w:sz="24" w:space="0" w:color="auto"/>
                  <w:right w:val="nil"/>
                </w:tcBorders>
              </w:tcPr>
              <w:p w14:paraId="623686B4" w14:textId="77777777" w:rsidR="00851642" w:rsidRPr="007228CE" w:rsidRDefault="00851642" w:rsidP="00977580">
                <w:pPr>
                  <w:spacing w:after="0"/>
                  <w:jc w:val="right"/>
                  <w:rPr>
                    <w:b/>
                    <w:sz w:val="20"/>
                    <w:szCs w:val="20"/>
                  </w:rPr>
                </w:pPr>
              </w:p>
            </w:tc>
            <w:tc>
              <w:tcPr>
                <w:tcW w:w="1496" w:type="dxa"/>
                <w:tcBorders>
                  <w:top w:val="single" w:sz="24" w:space="0" w:color="auto"/>
                  <w:left w:val="nil"/>
                  <w:bottom w:val="single" w:sz="24" w:space="0" w:color="auto"/>
                  <w:right w:val="nil"/>
                </w:tcBorders>
                <w:hideMark/>
              </w:tcPr>
              <w:p w14:paraId="60DAA32C"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2025-26</w:t>
                </w:r>
              </w:p>
              <w:p w14:paraId="3EB2AB85"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Targets</w:t>
                </w:r>
              </w:p>
            </w:tc>
            <w:tc>
              <w:tcPr>
                <w:tcW w:w="1496" w:type="dxa"/>
                <w:tcBorders>
                  <w:top w:val="single" w:sz="24" w:space="0" w:color="auto"/>
                  <w:left w:val="nil"/>
                  <w:bottom w:val="single" w:sz="24" w:space="0" w:color="auto"/>
                  <w:right w:val="nil"/>
                </w:tcBorders>
                <w:hideMark/>
              </w:tcPr>
              <w:p w14:paraId="676AF3AB"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2025-26</w:t>
                </w:r>
              </w:p>
              <w:p w14:paraId="0D12C59C"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 xml:space="preserve">Estimated </w:t>
                </w:r>
              </w:p>
              <w:p w14:paraId="2433A706"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Outcome</w:t>
                </w:r>
              </w:p>
            </w:tc>
            <w:tc>
              <w:tcPr>
                <w:tcW w:w="1497" w:type="dxa"/>
                <w:tcBorders>
                  <w:top w:val="single" w:sz="24" w:space="0" w:color="auto"/>
                  <w:left w:val="nil"/>
                  <w:bottom w:val="single" w:sz="24" w:space="0" w:color="auto"/>
                  <w:right w:val="nil"/>
                </w:tcBorders>
                <w:hideMark/>
              </w:tcPr>
              <w:p w14:paraId="6C9B513E"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2026-27</w:t>
                </w:r>
              </w:p>
              <w:p w14:paraId="1D889CFB"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Targets</w:t>
                </w:r>
              </w:p>
            </w:tc>
          </w:tr>
          <w:tr w:rsidR="00851642" w:rsidRPr="001425B9" w14:paraId="3BF2A815" w14:textId="77777777" w:rsidTr="00904134">
            <w:tc>
              <w:tcPr>
                <w:tcW w:w="4537" w:type="dxa"/>
                <w:tcBorders>
                  <w:top w:val="single" w:sz="24" w:space="0" w:color="auto"/>
                </w:tcBorders>
                <w:hideMark/>
              </w:tcPr>
              <w:p w14:paraId="636B34B0" w14:textId="77777777" w:rsidR="00851642" w:rsidRPr="007228CE" w:rsidRDefault="00851642">
                <w:pPr>
                  <w:pBdr>
                    <w:top w:val="nil"/>
                    <w:left w:val="nil"/>
                    <w:bottom w:val="nil"/>
                    <w:right w:val="nil"/>
                    <w:between w:val="nil"/>
                    <w:bar w:val="nil"/>
                  </w:pBdr>
                  <w:contextualSpacing/>
                  <w:rPr>
                    <w:rFonts w:cs="Calibri"/>
                    <w:b/>
                    <w:sz w:val="20"/>
                    <w:szCs w:val="20"/>
                  </w:rPr>
                </w:pPr>
                <w:r w:rsidRPr="007228CE">
                  <w:rPr>
                    <w:rFonts w:cs="Calibri"/>
                    <w:b/>
                    <w:sz w:val="20"/>
                    <w:szCs w:val="20"/>
                  </w:rPr>
                  <w:t>Climate Change and Energy</w:t>
                </w:r>
              </w:p>
            </w:tc>
            <w:tc>
              <w:tcPr>
                <w:tcW w:w="1496" w:type="dxa"/>
                <w:tcBorders>
                  <w:top w:val="single" w:sz="24" w:space="0" w:color="auto"/>
                </w:tcBorders>
              </w:tcPr>
              <w:p w14:paraId="22D11DA1" w14:textId="77777777" w:rsidR="00851642" w:rsidRPr="007228CE" w:rsidRDefault="00851642" w:rsidP="00977580">
                <w:pPr>
                  <w:contextualSpacing/>
                  <w:rPr>
                    <w:rFonts w:cs="Calibri"/>
                    <w:b/>
                    <w:sz w:val="20"/>
                    <w:szCs w:val="20"/>
                  </w:rPr>
                </w:pPr>
              </w:p>
            </w:tc>
            <w:tc>
              <w:tcPr>
                <w:tcW w:w="1496" w:type="dxa"/>
                <w:tcBorders>
                  <w:top w:val="single" w:sz="24" w:space="0" w:color="auto"/>
                </w:tcBorders>
              </w:tcPr>
              <w:p w14:paraId="4B6A6D39" w14:textId="77777777" w:rsidR="00851642" w:rsidRPr="007228CE" w:rsidRDefault="00851642" w:rsidP="00977580">
                <w:pPr>
                  <w:contextualSpacing/>
                  <w:rPr>
                    <w:rFonts w:cs="Calibri"/>
                    <w:b/>
                    <w:sz w:val="20"/>
                    <w:szCs w:val="20"/>
                  </w:rPr>
                </w:pPr>
              </w:p>
            </w:tc>
            <w:tc>
              <w:tcPr>
                <w:tcW w:w="1497" w:type="dxa"/>
                <w:tcBorders>
                  <w:top w:val="single" w:sz="24" w:space="0" w:color="auto"/>
                </w:tcBorders>
                <w:hideMark/>
              </w:tcPr>
              <w:p w14:paraId="4CED0557" w14:textId="77777777" w:rsidR="00851642" w:rsidRPr="007228CE" w:rsidRDefault="00851642" w:rsidP="00977580">
                <w:pPr>
                  <w:contextualSpacing/>
                  <w:rPr>
                    <w:rFonts w:cs="Calibri"/>
                    <w:b/>
                    <w:sz w:val="20"/>
                    <w:szCs w:val="20"/>
                  </w:rPr>
                </w:pPr>
              </w:p>
            </w:tc>
          </w:tr>
          <w:tr w:rsidR="00851642" w:rsidRPr="001425B9" w14:paraId="07239AFC" w14:textId="77777777">
            <w:tc>
              <w:tcPr>
                <w:tcW w:w="4537" w:type="dxa"/>
                <w:hideMark/>
              </w:tcPr>
              <w:p w14:paraId="6727006C" w14:textId="77777777" w:rsidR="00851642" w:rsidRPr="007228CE" w:rsidRDefault="00851642" w:rsidP="005E069A">
                <w:pPr>
                  <w:numPr>
                    <w:ilvl w:val="0"/>
                    <w:numId w:val="28"/>
                  </w:numPr>
                  <w:pBdr>
                    <w:top w:val="nil"/>
                    <w:left w:val="nil"/>
                    <w:bottom w:val="nil"/>
                    <w:right w:val="nil"/>
                    <w:between w:val="nil"/>
                    <w:bar w:val="nil"/>
                  </w:pBdr>
                  <w:spacing w:after="0" w:line="240" w:lineRule="auto"/>
                  <w:contextualSpacing/>
                  <w:rPr>
                    <w:sz w:val="20"/>
                    <w:szCs w:val="20"/>
                  </w:rPr>
                </w:pPr>
                <w:r w:rsidRPr="007228CE">
                  <w:rPr>
                    <w:sz w:val="20"/>
                    <w:szCs w:val="20"/>
                  </w:rPr>
                  <w:t>Households improving sustainability through participating in government initiatives</w:t>
                </w:r>
              </w:p>
            </w:tc>
            <w:tc>
              <w:tcPr>
                <w:tcW w:w="1496" w:type="dxa"/>
                <w:hideMark/>
              </w:tcPr>
              <w:p w14:paraId="5E48246C"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5,155</w:t>
                </w:r>
              </w:p>
            </w:tc>
            <w:tc>
              <w:tcPr>
                <w:tcW w:w="1496" w:type="dxa"/>
                <w:hideMark/>
              </w:tcPr>
              <w:p w14:paraId="10AA2060"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5,426</w:t>
                </w:r>
              </w:p>
            </w:tc>
            <w:tc>
              <w:tcPr>
                <w:tcW w:w="1497" w:type="dxa"/>
                <w:hideMark/>
              </w:tcPr>
              <w:p w14:paraId="69A8ADE2"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5,155</w:t>
                </w:r>
              </w:p>
            </w:tc>
          </w:tr>
          <w:tr w:rsidR="00851642" w:rsidRPr="001425B9" w14:paraId="20558F79" w14:textId="77777777">
            <w:tc>
              <w:tcPr>
                <w:tcW w:w="4537" w:type="dxa"/>
                <w:hideMark/>
              </w:tcPr>
              <w:p w14:paraId="7BFD6DE4" w14:textId="77777777" w:rsidR="00851642" w:rsidRPr="007228CE" w:rsidRDefault="00851642" w:rsidP="00F25858">
                <w:pPr>
                  <w:pStyle w:val="BTableList"/>
                  <w:numPr>
                    <w:ilvl w:val="0"/>
                    <w:numId w:val="90"/>
                  </w:numPr>
                  <w:rPr>
                    <w:szCs w:val="20"/>
                  </w:rPr>
                </w:pPr>
                <w:r w:rsidRPr="007228CE">
                  <w:rPr>
                    <w:szCs w:val="20"/>
                  </w:rPr>
                  <w:t>Businesses improving sustainability through participating in government initiatives</w:t>
                </w:r>
              </w:p>
            </w:tc>
            <w:tc>
              <w:tcPr>
                <w:tcW w:w="1496" w:type="dxa"/>
                <w:hideMark/>
              </w:tcPr>
              <w:p w14:paraId="446DB472"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398</w:t>
                </w:r>
              </w:p>
            </w:tc>
            <w:tc>
              <w:tcPr>
                <w:tcW w:w="1496" w:type="dxa"/>
                <w:hideMark/>
              </w:tcPr>
              <w:p w14:paraId="3FB0538E"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515</w:t>
                </w:r>
              </w:p>
            </w:tc>
            <w:tc>
              <w:tcPr>
                <w:tcW w:w="1497" w:type="dxa"/>
                <w:hideMark/>
              </w:tcPr>
              <w:p w14:paraId="6A8235C4"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398</w:t>
                </w:r>
              </w:p>
            </w:tc>
          </w:tr>
          <w:tr w:rsidR="00851642" w:rsidRPr="001425B9" w14:paraId="743A8F7E" w14:textId="77777777" w:rsidTr="00B52CFC">
            <w:trPr>
              <w:trHeight w:val="227"/>
            </w:trPr>
            <w:tc>
              <w:tcPr>
                <w:tcW w:w="4537" w:type="dxa"/>
                <w:hideMark/>
              </w:tcPr>
              <w:p w14:paraId="4BEACB3D" w14:textId="73301C21" w:rsidR="00851642" w:rsidRPr="007228CE" w:rsidRDefault="00851642" w:rsidP="00F25858">
                <w:pPr>
                  <w:pStyle w:val="BTableList"/>
                  <w:numPr>
                    <w:ilvl w:val="0"/>
                    <w:numId w:val="90"/>
                  </w:numPr>
                  <w:rPr>
                    <w:szCs w:val="20"/>
                  </w:rPr>
                </w:pPr>
                <w:r w:rsidRPr="007228CE">
                  <w:rPr>
                    <w:szCs w:val="20"/>
                  </w:rPr>
                  <w:t>Publish an annual inventory</w:t>
                </w:r>
                <w:r w:rsidRPr="007228CE">
                  <w:rPr>
                    <w:szCs w:val="20"/>
                    <w:vertAlign w:val="superscript"/>
                  </w:rPr>
                  <w:t>1</w:t>
                </w:r>
              </w:p>
            </w:tc>
            <w:tc>
              <w:tcPr>
                <w:tcW w:w="1496" w:type="dxa"/>
                <w:hideMark/>
              </w:tcPr>
              <w:p w14:paraId="0983CFCF" w14:textId="77777777" w:rsidR="00851642" w:rsidRPr="007228CE" w:rsidRDefault="00851642" w:rsidP="00B52CFC">
                <w:pPr>
                  <w:pStyle w:val="Btablefigureunbold"/>
                </w:pPr>
                <w:r w:rsidRPr="007228CE">
                  <w:t>Dec-25</w:t>
                </w:r>
              </w:p>
            </w:tc>
            <w:tc>
              <w:tcPr>
                <w:tcW w:w="1496" w:type="dxa"/>
                <w:hideMark/>
              </w:tcPr>
              <w:p w14:paraId="20C7FA37" w14:textId="77777777" w:rsidR="00851642" w:rsidRPr="007228CE" w:rsidRDefault="00851642" w:rsidP="00B52CFC">
                <w:pPr>
                  <w:pStyle w:val="Btablefigureunbold"/>
                </w:pPr>
                <w:r w:rsidRPr="007228CE">
                  <w:t>Dec-25</w:t>
                </w:r>
              </w:p>
            </w:tc>
            <w:tc>
              <w:tcPr>
                <w:tcW w:w="1497" w:type="dxa"/>
                <w:hideMark/>
              </w:tcPr>
              <w:p w14:paraId="32D6C46E" w14:textId="77777777" w:rsidR="00851642" w:rsidRPr="007228CE" w:rsidRDefault="00851642" w:rsidP="00B52CFC">
                <w:pPr>
                  <w:pStyle w:val="Btablefigureunbold"/>
                </w:pPr>
                <w:r w:rsidRPr="007228CE">
                  <w:t>Dec-26</w:t>
                </w:r>
              </w:p>
            </w:tc>
          </w:tr>
          <w:tr w:rsidR="00977580" w:rsidRPr="001425B9" w14:paraId="7B56CCFF" w14:textId="77777777" w:rsidTr="00070DFC">
            <w:trPr>
              <w:trHeight w:val="283"/>
            </w:trPr>
            <w:tc>
              <w:tcPr>
                <w:tcW w:w="4537" w:type="dxa"/>
              </w:tcPr>
              <w:p w14:paraId="070AD4E1" w14:textId="7D880427" w:rsidR="00977580" w:rsidRPr="007228CE" w:rsidRDefault="00977580" w:rsidP="00977580">
                <w:pPr>
                  <w:pBdr>
                    <w:top w:val="nil"/>
                    <w:left w:val="nil"/>
                    <w:bottom w:val="nil"/>
                    <w:right w:val="nil"/>
                    <w:between w:val="nil"/>
                    <w:bar w:val="nil"/>
                  </w:pBdr>
                  <w:contextualSpacing/>
                  <w:rPr>
                    <w:rFonts w:cs="Calibri"/>
                    <w:b/>
                    <w:sz w:val="20"/>
                    <w:szCs w:val="20"/>
                  </w:rPr>
                </w:pPr>
                <w:r w:rsidRPr="007228CE">
                  <w:rPr>
                    <w:rFonts w:cs="Calibri"/>
                    <w:b/>
                    <w:sz w:val="20"/>
                    <w:szCs w:val="20"/>
                  </w:rPr>
                  <w:t>Water</w:t>
                </w:r>
              </w:p>
            </w:tc>
            <w:tc>
              <w:tcPr>
                <w:tcW w:w="1496" w:type="dxa"/>
              </w:tcPr>
              <w:p w14:paraId="45956267" w14:textId="77777777" w:rsidR="00977580" w:rsidRPr="007228CE" w:rsidRDefault="00977580" w:rsidP="00977580">
                <w:pPr>
                  <w:pBdr>
                    <w:top w:val="nil"/>
                    <w:left w:val="nil"/>
                    <w:bottom w:val="nil"/>
                    <w:right w:val="nil"/>
                    <w:between w:val="nil"/>
                    <w:bar w:val="nil"/>
                  </w:pBdr>
                  <w:contextualSpacing/>
                  <w:rPr>
                    <w:rFonts w:cs="Calibri"/>
                    <w:b/>
                    <w:sz w:val="20"/>
                    <w:szCs w:val="20"/>
                  </w:rPr>
                </w:pPr>
              </w:p>
            </w:tc>
            <w:tc>
              <w:tcPr>
                <w:tcW w:w="1496" w:type="dxa"/>
              </w:tcPr>
              <w:p w14:paraId="0EECD8C5" w14:textId="77777777" w:rsidR="00977580" w:rsidRPr="007228CE" w:rsidRDefault="00977580" w:rsidP="00977580">
                <w:pPr>
                  <w:pBdr>
                    <w:top w:val="nil"/>
                    <w:left w:val="nil"/>
                    <w:bottom w:val="nil"/>
                    <w:right w:val="nil"/>
                    <w:between w:val="nil"/>
                    <w:bar w:val="nil"/>
                  </w:pBdr>
                  <w:contextualSpacing/>
                  <w:rPr>
                    <w:rFonts w:cs="Calibri"/>
                    <w:b/>
                    <w:sz w:val="20"/>
                    <w:szCs w:val="20"/>
                  </w:rPr>
                </w:pPr>
              </w:p>
            </w:tc>
            <w:tc>
              <w:tcPr>
                <w:tcW w:w="1497" w:type="dxa"/>
              </w:tcPr>
              <w:p w14:paraId="2F44BEC1" w14:textId="77777777" w:rsidR="00977580" w:rsidRPr="007228CE" w:rsidRDefault="00977580" w:rsidP="00977580">
                <w:pPr>
                  <w:pBdr>
                    <w:top w:val="nil"/>
                    <w:left w:val="nil"/>
                    <w:bottom w:val="nil"/>
                    <w:right w:val="nil"/>
                    <w:between w:val="nil"/>
                    <w:bar w:val="nil"/>
                  </w:pBdr>
                  <w:contextualSpacing/>
                  <w:rPr>
                    <w:rFonts w:cs="Calibri"/>
                    <w:b/>
                    <w:sz w:val="20"/>
                    <w:szCs w:val="20"/>
                  </w:rPr>
                </w:pPr>
              </w:p>
            </w:tc>
          </w:tr>
          <w:tr w:rsidR="00851642" w:rsidRPr="001425B9" w14:paraId="300A9116" w14:textId="77777777" w:rsidTr="00070DFC">
            <w:tc>
              <w:tcPr>
                <w:tcW w:w="4537" w:type="dxa"/>
                <w:tcBorders>
                  <w:top w:val="nil"/>
                  <w:left w:val="nil"/>
                  <w:bottom w:val="single" w:sz="24" w:space="0" w:color="auto"/>
                  <w:right w:val="nil"/>
                </w:tcBorders>
                <w:hideMark/>
              </w:tcPr>
              <w:p w14:paraId="059FC552" w14:textId="77777777" w:rsidR="00851642" w:rsidRPr="007228CE" w:rsidRDefault="00851642" w:rsidP="00F25858">
                <w:pPr>
                  <w:pStyle w:val="BTableList"/>
                  <w:numPr>
                    <w:ilvl w:val="0"/>
                    <w:numId w:val="90"/>
                  </w:numPr>
                  <w:rPr>
                    <w:szCs w:val="20"/>
                  </w:rPr>
                </w:pPr>
                <w:r w:rsidRPr="007228CE">
                  <w:rPr>
                    <w:szCs w:val="20"/>
                  </w:rPr>
                  <w:t>Proportion of annual requirement of water samples processed under the Waterwatch Program</w:t>
                </w:r>
              </w:p>
            </w:tc>
            <w:tc>
              <w:tcPr>
                <w:tcW w:w="1496" w:type="dxa"/>
                <w:tcBorders>
                  <w:top w:val="nil"/>
                  <w:left w:val="nil"/>
                  <w:bottom w:val="single" w:sz="24" w:space="0" w:color="auto"/>
                  <w:right w:val="nil"/>
                </w:tcBorders>
                <w:hideMark/>
              </w:tcPr>
              <w:p w14:paraId="5D6187AB"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100%</w:t>
                </w:r>
              </w:p>
            </w:tc>
            <w:tc>
              <w:tcPr>
                <w:tcW w:w="1496" w:type="dxa"/>
                <w:tcBorders>
                  <w:top w:val="nil"/>
                  <w:left w:val="nil"/>
                  <w:bottom w:val="single" w:sz="24" w:space="0" w:color="auto"/>
                  <w:right w:val="nil"/>
                </w:tcBorders>
                <w:hideMark/>
              </w:tcPr>
              <w:p w14:paraId="019EA3C3"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100%</w:t>
                </w:r>
              </w:p>
            </w:tc>
            <w:tc>
              <w:tcPr>
                <w:tcW w:w="1497" w:type="dxa"/>
                <w:tcBorders>
                  <w:top w:val="nil"/>
                  <w:left w:val="nil"/>
                  <w:bottom w:val="single" w:sz="24" w:space="0" w:color="auto"/>
                  <w:right w:val="nil"/>
                </w:tcBorders>
                <w:hideMark/>
              </w:tcPr>
              <w:p w14:paraId="3DFD0DE3"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100%</w:t>
                </w:r>
              </w:p>
            </w:tc>
          </w:tr>
        </w:tbl>
        <w:p w14:paraId="206CD335" w14:textId="77777777" w:rsidR="00851642" w:rsidRPr="00E44B98" w:rsidRDefault="00851642" w:rsidP="00851642">
          <w:pPr>
            <w:keepNext/>
            <w:pBdr>
              <w:top w:val="nil"/>
              <w:left w:val="nil"/>
              <w:bottom w:val="nil"/>
              <w:right w:val="nil"/>
              <w:between w:val="nil"/>
              <w:bar w:val="nil"/>
            </w:pBdr>
            <w:spacing w:before="120" w:after="0" w:line="240" w:lineRule="auto"/>
            <w:rPr>
              <w:rFonts w:eastAsia="SimSun" w:cs="Times New Roman"/>
              <w:b/>
              <w:bCs/>
              <w:sz w:val="18"/>
            </w:rPr>
          </w:pPr>
          <w:r w:rsidRPr="00E44B98">
            <w:rPr>
              <w:rFonts w:eastAsia="SimSun" w:cs="Times New Roman"/>
              <w:b/>
              <w:bCs/>
              <w:sz w:val="18"/>
            </w:rPr>
            <w:t>Note:</w:t>
          </w:r>
        </w:p>
        <w:p w14:paraId="09EF6668" w14:textId="77777777" w:rsidR="00851642" w:rsidRPr="00E44B98" w:rsidRDefault="00851642" w:rsidP="005E069A">
          <w:pPr>
            <w:pStyle w:val="ListParagraph"/>
            <w:keepLines/>
            <w:widowControl w:val="0"/>
            <w:numPr>
              <w:ilvl w:val="0"/>
              <w:numId w:val="29"/>
            </w:numPr>
            <w:pBdr>
              <w:top w:val="nil"/>
              <w:left w:val="nil"/>
              <w:bottom w:val="nil"/>
              <w:right w:val="nil"/>
              <w:between w:val="nil"/>
              <w:bar w:val="nil"/>
            </w:pBdr>
            <w:spacing w:after="0" w:line="240" w:lineRule="auto"/>
            <w:jc w:val="both"/>
            <w:rPr>
              <w:rFonts w:cs="Calibri"/>
              <w:sz w:val="18"/>
              <w:szCs w:val="24"/>
            </w:rPr>
          </w:pPr>
          <w:r w:rsidRPr="00E44B98">
            <w:rPr>
              <w:rFonts w:cs="Calibri"/>
              <w:sz w:val="18"/>
              <w:szCs w:val="24"/>
            </w:rPr>
            <w:t>The inventory is the ACT greenhouse gas inventory that provides the annual amount of greenhouse emissions and the greenhouse gas per capita for the ACT.</w:t>
          </w:r>
        </w:p>
        <w:p w14:paraId="0BF42F6F" w14:textId="77777777" w:rsidR="00A653BE" w:rsidRDefault="00A653BE">
          <w:pPr>
            <w:spacing w:before="0" w:after="160" w:line="259" w:lineRule="auto"/>
            <w:rPr>
              <w:rFonts w:ascii="Arial" w:eastAsia="SimSun" w:hAnsi="Arial" w:cstheme="majorBidi"/>
              <w:b/>
              <w:sz w:val="26"/>
              <w:szCs w:val="28"/>
            </w:rPr>
          </w:pPr>
          <w:r>
            <w:rPr>
              <w:rFonts w:eastAsia="SimSun"/>
            </w:rPr>
            <w:br w:type="page"/>
          </w:r>
        </w:p>
        <w:p w14:paraId="4F1052C6" w14:textId="77777777" w:rsidR="00851642" w:rsidRPr="00E44B98" w:rsidRDefault="00851642" w:rsidP="00977580">
          <w:pPr>
            <w:pStyle w:val="Heading3"/>
            <w:rPr>
              <w:rFonts w:eastAsia="SimSun"/>
            </w:rPr>
          </w:pPr>
          <w:r w:rsidRPr="00E44B98">
            <w:rPr>
              <w:rFonts w:eastAsia="SimSun"/>
            </w:rPr>
            <w:t>Output Class EBT: Office of the Commissioner for Sustainability and the Environment</w:t>
          </w:r>
        </w:p>
        <w:p w14:paraId="40445670" w14:textId="77777777" w:rsidR="00851642" w:rsidRPr="00E44B98" w:rsidRDefault="00851642" w:rsidP="00977580">
          <w:pPr>
            <w:pStyle w:val="Heading4"/>
            <w:rPr>
              <w:rFonts w:eastAsia="SimSun"/>
            </w:rPr>
          </w:pPr>
          <w:r w:rsidRPr="00E44B98">
            <w:rPr>
              <w:rFonts w:eastAsia="SimSun"/>
            </w:rPr>
            <w:t>Output EBT 1: Office of the Commissioner for Sustainability and the Environment</w:t>
          </w:r>
        </w:p>
        <w:p w14:paraId="18B4DEBB" w14:textId="297E1A43" w:rsidR="00851642" w:rsidRPr="00A653BE" w:rsidRDefault="00851642" w:rsidP="00851642">
          <w:pPr>
            <w:keepNext/>
            <w:pBdr>
              <w:top w:val="nil"/>
              <w:left w:val="nil"/>
              <w:bottom w:val="nil"/>
              <w:right w:val="nil"/>
              <w:between w:val="nil"/>
              <w:bar w:val="nil"/>
            </w:pBdr>
            <w:spacing w:before="240" w:line="240" w:lineRule="auto"/>
            <w:rPr>
              <w:rFonts w:eastAsia="SimSun" w:cs="Times New Roman"/>
              <w:b/>
              <w:sz w:val="20"/>
              <w:szCs w:val="20"/>
            </w:rPr>
          </w:pPr>
          <w:r w:rsidRPr="00A653BE">
            <w:rPr>
              <w:rFonts w:eastAsia="SimSun" w:cs="Times New Roman"/>
              <w:b/>
              <w:sz w:val="20"/>
              <w:szCs w:val="20"/>
            </w:rPr>
            <w:t xml:space="preserve">Table </w:t>
          </w:r>
          <w:r w:rsidR="001D7A0A">
            <w:rPr>
              <w:rFonts w:eastAsia="SimSun" w:cs="Times New Roman"/>
              <w:b/>
              <w:sz w:val="20"/>
              <w:szCs w:val="20"/>
            </w:rPr>
            <w:t>4</w:t>
          </w:r>
          <w:r w:rsidR="0077794E" w:rsidRPr="00A653BE">
            <w:rPr>
              <w:rFonts w:eastAsia="SimSun" w:cs="Times New Roman"/>
              <w:b/>
              <w:sz w:val="20"/>
              <w:szCs w:val="20"/>
            </w:rPr>
            <w:t>3</w:t>
          </w:r>
          <w:r w:rsidRPr="00A653BE">
            <w:rPr>
              <w:rFonts w:eastAsia="SimSun" w:cs="Times New Roman"/>
              <w:b/>
              <w:sz w:val="20"/>
              <w:szCs w:val="20"/>
            </w:rPr>
            <w:t>: Accountability Indicators Output EBT 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851642" w:rsidRPr="001425B9" w14:paraId="5F93038A" w14:textId="77777777" w:rsidTr="00070DFC">
            <w:trPr>
              <w:tblHeader/>
            </w:trPr>
            <w:tc>
              <w:tcPr>
                <w:tcW w:w="4537" w:type="dxa"/>
                <w:tcBorders>
                  <w:top w:val="single" w:sz="24" w:space="0" w:color="auto"/>
                  <w:left w:val="nil"/>
                  <w:bottom w:val="single" w:sz="24" w:space="0" w:color="auto"/>
                  <w:right w:val="nil"/>
                </w:tcBorders>
              </w:tcPr>
              <w:p w14:paraId="6DD16FD1" w14:textId="77777777" w:rsidR="00851642" w:rsidRPr="007228CE" w:rsidRDefault="00851642" w:rsidP="00977580">
                <w:pPr>
                  <w:spacing w:after="0"/>
                  <w:jc w:val="right"/>
                  <w:rPr>
                    <w:b/>
                    <w:sz w:val="20"/>
                    <w:szCs w:val="20"/>
                  </w:rPr>
                </w:pPr>
              </w:p>
            </w:tc>
            <w:tc>
              <w:tcPr>
                <w:tcW w:w="1496" w:type="dxa"/>
                <w:tcBorders>
                  <w:top w:val="single" w:sz="24" w:space="0" w:color="auto"/>
                  <w:left w:val="nil"/>
                  <w:bottom w:val="single" w:sz="24" w:space="0" w:color="auto"/>
                  <w:right w:val="nil"/>
                </w:tcBorders>
                <w:hideMark/>
              </w:tcPr>
              <w:p w14:paraId="16BB947F"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2025-26</w:t>
                </w:r>
              </w:p>
              <w:p w14:paraId="353C9172"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Targets</w:t>
                </w:r>
              </w:p>
            </w:tc>
            <w:tc>
              <w:tcPr>
                <w:tcW w:w="1496" w:type="dxa"/>
                <w:tcBorders>
                  <w:top w:val="single" w:sz="24" w:space="0" w:color="auto"/>
                  <w:left w:val="nil"/>
                  <w:bottom w:val="single" w:sz="24" w:space="0" w:color="auto"/>
                  <w:right w:val="nil"/>
                </w:tcBorders>
                <w:hideMark/>
              </w:tcPr>
              <w:p w14:paraId="6FA49CED"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2025-26</w:t>
                </w:r>
              </w:p>
              <w:p w14:paraId="19251A20"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 xml:space="preserve">Estimated </w:t>
                </w:r>
              </w:p>
              <w:p w14:paraId="3F67F200"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Outcome</w:t>
                </w:r>
              </w:p>
            </w:tc>
            <w:tc>
              <w:tcPr>
                <w:tcW w:w="1497" w:type="dxa"/>
                <w:tcBorders>
                  <w:top w:val="single" w:sz="24" w:space="0" w:color="auto"/>
                  <w:left w:val="nil"/>
                  <w:bottom w:val="single" w:sz="24" w:space="0" w:color="auto"/>
                  <w:right w:val="nil"/>
                </w:tcBorders>
                <w:hideMark/>
              </w:tcPr>
              <w:p w14:paraId="11BBC292"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2026-27</w:t>
                </w:r>
              </w:p>
              <w:p w14:paraId="6B2402F9" w14:textId="77777777" w:rsidR="00851642" w:rsidRPr="007228CE" w:rsidRDefault="00851642" w:rsidP="00977580">
                <w:pPr>
                  <w:pBdr>
                    <w:top w:val="nil"/>
                    <w:left w:val="nil"/>
                    <w:bottom w:val="nil"/>
                    <w:right w:val="nil"/>
                    <w:between w:val="nil"/>
                    <w:bar w:val="nil"/>
                  </w:pBdr>
                  <w:spacing w:after="0"/>
                  <w:jc w:val="right"/>
                  <w:rPr>
                    <w:b/>
                    <w:sz w:val="20"/>
                    <w:szCs w:val="20"/>
                  </w:rPr>
                </w:pPr>
                <w:r w:rsidRPr="007228CE">
                  <w:rPr>
                    <w:b/>
                    <w:sz w:val="20"/>
                    <w:szCs w:val="20"/>
                  </w:rPr>
                  <w:t>Targets</w:t>
                </w:r>
              </w:p>
            </w:tc>
          </w:tr>
          <w:tr w:rsidR="00851642" w:rsidRPr="001425B9" w14:paraId="1E3C1B5A" w14:textId="77777777" w:rsidTr="00070DFC">
            <w:tc>
              <w:tcPr>
                <w:tcW w:w="4537" w:type="dxa"/>
                <w:tcBorders>
                  <w:top w:val="single" w:sz="24" w:space="0" w:color="auto"/>
                </w:tcBorders>
                <w:hideMark/>
              </w:tcPr>
              <w:p w14:paraId="25FBB35B" w14:textId="77777777" w:rsidR="00851642" w:rsidRPr="00070DFC" w:rsidRDefault="00851642" w:rsidP="00F25858">
                <w:pPr>
                  <w:pStyle w:val="BTableList"/>
                  <w:numPr>
                    <w:ilvl w:val="0"/>
                    <w:numId w:val="91"/>
                  </w:numPr>
                  <w:pBdr>
                    <w:top w:val="nil"/>
                    <w:left w:val="nil"/>
                    <w:bottom w:val="nil"/>
                    <w:right w:val="nil"/>
                    <w:between w:val="nil"/>
                    <w:bar w:val="nil"/>
                  </w:pBdr>
                  <w:rPr>
                    <w:szCs w:val="20"/>
                  </w:rPr>
                </w:pPr>
                <w:r w:rsidRPr="00070DFC">
                  <w:rPr>
                    <w:szCs w:val="20"/>
                  </w:rPr>
                  <w:t xml:space="preserve">Report on the uptake of recommendations on the ACT State of the Environment and special reports as part of the annual report </w:t>
                </w:r>
              </w:p>
            </w:tc>
            <w:tc>
              <w:tcPr>
                <w:tcW w:w="1496" w:type="dxa"/>
                <w:tcBorders>
                  <w:top w:val="single" w:sz="24" w:space="0" w:color="auto"/>
                </w:tcBorders>
                <w:vAlign w:val="center"/>
                <w:hideMark/>
              </w:tcPr>
              <w:p w14:paraId="441C64F4"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Oct-25</w:t>
                </w:r>
              </w:p>
            </w:tc>
            <w:tc>
              <w:tcPr>
                <w:tcW w:w="1496" w:type="dxa"/>
                <w:tcBorders>
                  <w:top w:val="single" w:sz="24" w:space="0" w:color="auto"/>
                </w:tcBorders>
                <w:vAlign w:val="center"/>
                <w:hideMark/>
              </w:tcPr>
              <w:p w14:paraId="1059B5A4"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Oct-25</w:t>
                </w:r>
              </w:p>
            </w:tc>
            <w:tc>
              <w:tcPr>
                <w:tcW w:w="1497" w:type="dxa"/>
                <w:tcBorders>
                  <w:top w:val="single" w:sz="24" w:space="0" w:color="auto"/>
                </w:tcBorders>
                <w:vAlign w:val="center"/>
                <w:hideMark/>
              </w:tcPr>
              <w:p w14:paraId="5C9A159D"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Oct-26</w:t>
                </w:r>
              </w:p>
            </w:tc>
          </w:tr>
          <w:tr w:rsidR="00851642" w:rsidRPr="001425B9" w14:paraId="3DCD85DE" w14:textId="77777777" w:rsidTr="00070DFC">
            <w:tc>
              <w:tcPr>
                <w:tcW w:w="4537" w:type="dxa"/>
                <w:hideMark/>
              </w:tcPr>
              <w:p w14:paraId="02F21415" w14:textId="77777777" w:rsidR="00851642" w:rsidRPr="007228CE" w:rsidRDefault="00851642" w:rsidP="00F25858">
                <w:pPr>
                  <w:pStyle w:val="BTableList"/>
                  <w:numPr>
                    <w:ilvl w:val="0"/>
                    <w:numId w:val="91"/>
                  </w:numPr>
                  <w:rPr>
                    <w:szCs w:val="20"/>
                  </w:rPr>
                </w:pPr>
                <w:r w:rsidRPr="007228CE">
                  <w:rPr>
                    <w:szCs w:val="20"/>
                  </w:rPr>
                  <w:t>Complete Ministerial initiated investigations in accordance with the Minister’s direction within the timeframe outlined in the Minister’s direction letter</w:t>
                </w:r>
              </w:p>
            </w:tc>
            <w:tc>
              <w:tcPr>
                <w:tcW w:w="1496" w:type="dxa"/>
                <w:vAlign w:val="center"/>
                <w:hideMark/>
              </w:tcPr>
              <w:p w14:paraId="1BF90894"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100%</w:t>
                </w:r>
              </w:p>
            </w:tc>
            <w:tc>
              <w:tcPr>
                <w:tcW w:w="1496" w:type="dxa"/>
                <w:vAlign w:val="center"/>
                <w:hideMark/>
              </w:tcPr>
              <w:p w14:paraId="3BCAC9EB"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100%</w:t>
                </w:r>
              </w:p>
            </w:tc>
            <w:tc>
              <w:tcPr>
                <w:tcW w:w="1497" w:type="dxa"/>
                <w:vAlign w:val="center"/>
                <w:hideMark/>
              </w:tcPr>
              <w:p w14:paraId="6DB11708"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100%</w:t>
                </w:r>
              </w:p>
            </w:tc>
          </w:tr>
          <w:tr w:rsidR="00851642" w:rsidRPr="001425B9" w14:paraId="26BD2C97" w14:textId="77777777" w:rsidTr="00070DFC">
            <w:trPr>
              <w:trHeight w:val="170"/>
            </w:trPr>
            <w:tc>
              <w:tcPr>
                <w:tcW w:w="4537" w:type="dxa"/>
                <w:tcBorders>
                  <w:top w:val="nil"/>
                  <w:left w:val="nil"/>
                  <w:bottom w:val="single" w:sz="24" w:space="0" w:color="auto"/>
                  <w:right w:val="nil"/>
                </w:tcBorders>
                <w:hideMark/>
              </w:tcPr>
              <w:p w14:paraId="10956826" w14:textId="77777777" w:rsidR="00851642" w:rsidRPr="007228CE" w:rsidRDefault="00851642" w:rsidP="00F25858">
                <w:pPr>
                  <w:pStyle w:val="BTableList"/>
                  <w:numPr>
                    <w:ilvl w:val="0"/>
                    <w:numId w:val="91"/>
                  </w:numPr>
                  <w:rPr>
                    <w:szCs w:val="20"/>
                  </w:rPr>
                </w:pPr>
                <w:r w:rsidRPr="007228CE">
                  <w:rPr>
                    <w:szCs w:val="20"/>
                  </w:rPr>
                  <w:t>Report on the complaints about the management of the environment by the Territory or a Territory agency as part of the annual report</w:t>
                </w:r>
              </w:p>
            </w:tc>
            <w:tc>
              <w:tcPr>
                <w:tcW w:w="1496" w:type="dxa"/>
                <w:tcBorders>
                  <w:top w:val="nil"/>
                  <w:left w:val="nil"/>
                  <w:bottom w:val="single" w:sz="24" w:space="0" w:color="auto"/>
                  <w:right w:val="nil"/>
                </w:tcBorders>
                <w:vAlign w:val="center"/>
                <w:hideMark/>
              </w:tcPr>
              <w:p w14:paraId="4EC92CC1"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Oct-25</w:t>
                </w:r>
              </w:p>
            </w:tc>
            <w:tc>
              <w:tcPr>
                <w:tcW w:w="1496" w:type="dxa"/>
                <w:tcBorders>
                  <w:top w:val="nil"/>
                  <w:left w:val="nil"/>
                  <w:bottom w:val="single" w:sz="24" w:space="0" w:color="auto"/>
                  <w:right w:val="nil"/>
                </w:tcBorders>
                <w:vAlign w:val="center"/>
                <w:hideMark/>
              </w:tcPr>
              <w:p w14:paraId="16C6D5BC"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Oct-25</w:t>
                </w:r>
              </w:p>
            </w:tc>
            <w:tc>
              <w:tcPr>
                <w:tcW w:w="1497" w:type="dxa"/>
                <w:tcBorders>
                  <w:top w:val="nil"/>
                  <w:left w:val="nil"/>
                  <w:bottom w:val="single" w:sz="24" w:space="0" w:color="auto"/>
                  <w:right w:val="nil"/>
                </w:tcBorders>
                <w:vAlign w:val="center"/>
                <w:hideMark/>
              </w:tcPr>
              <w:p w14:paraId="65025D2B" w14:textId="77777777" w:rsidR="00851642" w:rsidRPr="007228CE" w:rsidRDefault="00851642">
                <w:pPr>
                  <w:pBdr>
                    <w:top w:val="nil"/>
                    <w:left w:val="nil"/>
                    <w:bottom w:val="nil"/>
                    <w:right w:val="nil"/>
                    <w:between w:val="nil"/>
                    <w:bar w:val="nil"/>
                  </w:pBdr>
                  <w:jc w:val="right"/>
                  <w:rPr>
                    <w:sz w:val="20"/>
                    <w:szCs w:val="20"/>
                  </w:rPr>
                </w:pPr>
                <w:r w:rsidRPr="007228CE">
                  <w:rPr>
                    <w:sz w:val="20"/>
                    <w:szCs w:val="20"/>
                  </w:rPr>
                  <w:t>Oct-26</w:t>
                </w:r>
              </w:p>
            </w:tc>
          </w:tr>
        </w:tbl>
        <w:p w14:paraId="42645AE5" w14:textId="6D987883" w:rsidR="00851642" w:rsidRPr="00E44B98" w:rsidRDefault="00000000" w:rsidP="00001106">
          <w:pPr>
            <w:pBdr>
              <w:top w:val="nil"/>
              <w:left w:val="nil"/>
              <w:bottom w:val="nil"/>
              <w:right w:val="nil"/>
              <w:between w:val="nil"/>
              <w:bar w:val="nil"/>
            </w:pBdr>
            <w:spacing w:line="256" w:lineRule="auto"/>
            <w:rPr>
              <w:sz w:val="18"/>
            </w:rPr>
          </w:pPr>
        </w:p>
        <w:bookmarkEnd w:id="28" w:displacedByCustomXml="next"/>
      </w:sdtContent>
    </w:sdt>
    <w:bookmarkStart w:id="34" w:name="_Toc231568707" w:displacedByCustomXml="next"/>
    <w:bookmarkStart w:id="35" w:name="_Toc231568608" w:displacedByCustomXml="next"/>
    <w:bookmarkStart w:id="36" w:name="_Toc452467801" w:displacedByCustomXml="next"/>
    <w:bookmarkStart w:id="37" w:name="RG_MARKER_56464" w:displacedByCustomXml="next"/>
    <w:bookmarkStart w:id="38" w:name="RG_MARKER_56463" w:displacedByCustomXml="next"/>
    <w:bookmarkStart w:id="39" w:name="RG_MARKER_56465" w:displacedByCustomXml="next"/>
    <w:sdt>
      <w:sdtPr>
        <w:rPr>
          <w:rFonts w:asciiTheme="minorHAnsi" w:eastAsiaTheme="minorEastAsia" w:hAnsiTheme="minorHAnsi" w:cstheme="minorBidi"/>
          <w:b w:val="0"/>
          <w:sz w:val="22"/>
          <w:szCs w:val="22"/>
        </w:rPr>
        <w:tag w:val="type=ReportObject;reportObjectId=56465;"/>
        <w:id w:val="1341732664"/>
      </w:sdtPr>
      <w:sdtEndPr>
        <w:rPr>
          <w:sz w:val="18"/>
          <w:szCs w:val="18"/>
        </w:rPr>
      </w:sdtEndPr>
      <w:sdtContent>
        <w:p w14:paraId="1EFFEC51" w14:textId="77777777" w:rsidR="00851642" w:rsidRPr="00E375EE" w:rsidRDefault="00851642" w:rsidP="00851642">
          <w:pPr>
            <w:pStyle w:val="Heading2"/>
            <w:keepLines w:val="0"/>
            <w:pageBreakBefore/>
            <w:pBdr>
              <w:top w:val="nil"/>
              <w:left w:val="nil"/>
              <w:bottom w:val="nil"/>
              <w:right w:val="nil"/>
              <w:between w:val="nil"/>
              <w:bar w:val="nil"/>
            </w:pBdr>
            <w:rPr>
              <w:rFonts w:ascii="Calibri" w:eastAsia="Times New Roman" w:hAnsi="Calibri" w:cs="Calibri"/>
              <w:szCs w:val="20"/>
            </w:rPr>
          </w:pPr>
          <w:r w:rsidRPr="00E375EE">
            <w:rPr>
              <w:rFonts w:ascii="Calibri" w:hAnsi="Calibri" w:cs="Calibri"/>
            </w:rPr>
            <w:t>Changes to Appropriation</w:t>
          </w:r>
          <w:bookmarkEnd w:id="39"/>
          <w:bookmarkEnd w:id="38"/>
          <w:bookmarkEnd w:id="37"/>
          <w:bookmarkEnd w:id="36"/>
          <w:bookmarkEnd w:id="35"/>
          <w:bookmarkEnd w:id="34"/>
        </w:p>
        <w:p w14:paraId="5B19B332" w14:textId="69600C2D" w:rsidR="00851642" w:rsidRPr="00C06E15" w:rsidRDefault="00851642" w:rsidP="0009267A">
          <w:pPr>
            <w:pStyle w:val="Caption"/>
          </w:pPr>
          <w:r w:rsidRPr="61583B61">
            <w:t xml:space="preserve">Table </w:t>
          </w:r>
          <w:r w:rsidR="001D7A0A">
            <w:t>4</w:t>
          </w:r>
          <w:r w:rsidR="0077794E">
            <w:t>4</w:t>
          </w:r>
          <w:r w:rsidRPr="61583B61">
            <w:t>: Changes to appropriation – Controlled Recurrent Payments ($’000)</w:t>
          </w:r>
        </w:p>
        <w:tbl>
          <w:tblPr>
            <w:tblStyle w:val="CDMRange1"/>
            <w:tblW w:w="9690" w:type="dxa"/>
            <w:tblLayout w:type="fixed"/>
            <w:tblLook w:val="0620" w:firstRow="1" w:lastRow="0" w:firstColumn="0" w:lastColumn="0" w:noHBand="1" w:noVBand="1"/>
          </w:tblPr>
          <w:tblGrid>
            <w:gridCol w:w="4253"/>
            <w:gridCol w:w="1357"/>
            <w:gridCol w:w="1020"/>
            <w:gridCol w:w="1020"/>
            <w:gridCol w:w="1020"/>
            <w:gridCol w:w="1020"/>
          </w:tblGrid>
          <w:tr w:rsidR="00851642" w:rsidRPr="00B75BF3" w14:paraId="09458516" w14:textId="77777777" w:rsidTr="00B75BF3">
            <w:trPr>
              <w:trHeight w:hRule="exact" w:val="953"/>
              <w:tblHeader/>
            </w:trPr>
            <w:tc>
              <w:tcPr>
                <w:tcW w:w="4253" w:type="dxa"/>
                <w:tcBorders>
                  <w:top w:val="single" w:sz="20" w:space="0" w:color="000000" w:themeColor="text1"/>
                  <w:left w:val="nil"/>
                  <w:bottom w:val="single" w:sz="20" w:space="0" w:color="000000" w:themeColor="text1"/>
                  <w:right w:val="nil"/>
                  <w:tl2br w:val="nil"/>
                  <w:tr2bl w:val="nil"/>
                </w:tcBorders>
                <w:noWrap/>
                <w:tcMar>
                  <w:left w:w="0" w:type="dxa"/>
                  <w:right w:w="0" w:type="dxa"/>
                </w:tcMar>
                <w:vAlign w:val="bottom"/>
              </w:tcPr>
              <w:p w14:paraId="03FC61DB" w14:textId="77777777" w:rsidR="00851642" w:rsidRPr="00B271CE" w:rsidRDefault="00851642" w:rsidP="00443FA3">
                <w:pPr>
                  <w:ind w:left="170" w:hanging="170"/>
                  <w:rPr>
                    <w:rFonts w:eastAsia="Calibri" w:cs="Calibri"/>
                    <w:color w:val="000000"/>
                    <w:sz w:val="18"/>
                    <w:szCs w:val="18"/>
                  </w:rPr>
                </w:pPr>
              </w:p>
            </w:tc>
            <w:tc>
              <w:tcPr>
                <w:tcW w:w="1357"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0442B620" w14:textId="7777777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2025-26 Estimated Outcome</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0E519982" w14:textId="7777777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2026-27 Budget</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6B7AC653" w14:textId="7777777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2027-28 Estimate</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60173D89" w14:textId="7777777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2028-29 Estimate</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76A09372" w14:textId="7777777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2029-30 Estimate</w:t>
                </w:r>
              </w:p>
            </w:tc>
          </w:tr>
          <w:tr w:rsidR="00851642" w:rsidRPr="00B75BF3" w14:paraId="4D037CAD" w14:textId="77777777" w:rsidTr="00B75B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4253" w:type="dxa"/>
                <w:tcBorders>
                  <w:top w:val="single" w:sz="20" w:space="0" w:color="000000" w:themeColor="text1"/>
                  <w:left w:val="nil"/>
                  <w:bottom w:val="nil"/>
                  <w:right w:val="nil"/>
                  <w:tl2br w:val="nil"/>
                  <w:tr2bl w:val="nil"/>
                </w:tcBorders>
                <w:noWrap/>
                <w:tcMar>
                  <w:left w:w="40" w:type="dxa"/>
                  <w:right w:w="40" w:type="dxa"/>
                </w:tcMar>
                <w:vAlign w:val="bottom"/>
              </w:tcPr>
              <w:p w14:paraId="4B0F5C75" w14:textId="77777777" w:rsidR="00851642" w:rsidRPr="00B271CE" w:rsidRDefault="00851642" w:rsidP="00443FA3">
                <w:pPr>
                  <w:pBdr>
                    <w:top w:val="nil"/>
                    <w:left w:val="nil"/>
                    <w:bottom w:val="nil"/>
                    <w:right w:val="nil"/>
                    <w:between w:val="nil"/>
                    <w:bar w:val="nil"/>
                  </w:pBdr>
                  <w:ind w:left="170" w:hanging="170"/>
                  <w:rPr>
                    <w:rFonts w:eastAsia="Calibri" w:cs="Calibri"/>
                    <w:b/>
                    <w:color w:val="000000"/>
                    <w:sz w:val="18"/>
                    <w:szCs w:val="18"/>
                  </w:rPr>
                </w:pPr>
                <w:r w:rsidRPr="00B271CE">
                  <w:rPr>
                    <w:rFonts w:eastAsia="Calibri" w:cs="Calibri"/>
                    <w:b/>
                    <w:color w:val="000000"/>
                    <w:sz w:val="18"/>
                    <w:szCs w:val="18"/>
                    <w:lang w:eastAsia="en-US"/>
                  </w:rPr>
                  <w:t>2025-26 Budget</w:t>
                </w:r>
              </w:p>
            </w:tc>
            <w:tc>
              <w:tcPr>
                <w:tcW w:w="1357" w:type="dxa"/>
                <w:tcBorders>
                  <w:top w:val="single" w:sz="20" w:space="0" w:color="000000" w:themeColor="text1"/>
                  <w:left w:val="nil"/>
                  <w:bottom w:val="nil"/>
                  <w:right w:val="nil"/>
                  <w:tl2br w:val="nil"/>
                  <w:tr2bl w:val="nil"/>
                </w:tcBorders>
                <w:noWrap/>
                <w:tcMar>
                  <w:left w:w="40" w:type="dxa"/>
                  <w:right w:w="40" w:type="dxa"/>
                </w:tcMar>
                <w:vAlign w:val="bottom"/>
              </w:tcPr>
              <w:p w14:paraId="275AC893" w14:textId="7ED9FF51"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841</w:t>
                </w:r>
                <w:r w:rsidR="00EA0558" w:rsidRPr="00B271CE">
                  <w:rPr>
                    <w:rFonts w:eastAsia="Calibri" w:cs="Calibri"/>
                    <w:b/>
                    <w:color w:val="000000"/>
                    <w:sz w:val="18"/>
                    <w:szCs w:val="18"/>
                    <w:lang w:eastAsia="en-US"/>
                  </w:rPr>
                  <w:t>,</w:t>
                </w:r>
                <w:r w:rsidRPr="00B271CE">
                  <w:rPr>
                    <w:rFonts w:eastAsia="Calibri" w:cs="Calibri"/>
                    <w:b/>
                    <w:color w:val="000000"/>
                    <w:sz w:val="18"/>
                    <w:szCs w:val="18"/>
                    <w:lang w:eastAsia="en-US"/>
                  </w:rPr>
                  <w:t>647</w:t>
                </w:r>
              </w:p>
            </w:tc>
            <w:tc>
              <w:tcPr>
                <w:tcW w:w="1020" w:type="dxa"/>
                <w:tcBorders>
                  <w:top w:val="single" w:sz="20" w:space="0" w:color="000000" w:themeColor="text1"/>
                  <w:left w:val="nil"/>
                  <w:bottom w:val="nil"/>
                  <w:right w:val="nil"/>
                  <w:tl2br w:val="nil"/>
                  <w:tr2bl w:val="nil"/>
                </w:tcBorders>
                <w:noWrap/>
                <w:tcMar>
                  <w:left w:w="40" w:type="dxa"/>
                  <w:right w:w="40" w:type="dxa"/>
                </w:tcMar>
                <w:vAlign w:val="bottom"/>
              </w:tcPr>
              <w:p w14:paraId="60CD8199" w14:textId="77443E7F"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778</w:t>
                </w:r>
                <w:r w:rsidR="00EA0558" w:rsidRPr="00B271CE">
                  <w:rPr>
                    <w:rFonts w:eastAsia="Calibri" w:cs="Calibri"/>
                    <w:b/>
                    <w:color w:val="000000"/>
                    <w:sz w:val="18"/>
                    <w:szCs w:val="18"/>
                    <w:lang w:eastAsia="en-US"/>
                  </w:rPr>
                  <w:t>,</w:t>
                </w:r>
                <w:r w:rsidRPr="00B271CE">
                  <w:rPr>
                    <w:rFonts w:eastAsia="Calibri" w:cs="Calibri"/>
                    <w:b/>
                    <w:color w:val="000000"/>
                    <w:sz w:val="18"/>
                    <w:szCs w:val="18"/>
                    <w:lang w:eastAsia="en-US"/>
                  </w:rPr>
                  <w:t>821</w:t>
                </w:r>
              </w:p>
            </w:tc>
            <w:tc>
              <w:tcPr>
                <w:tcW w:w="1020" w:type="dxa"/>
                <w:tcBorders>
                  <w:top w:val="single" w:sz="20" w:space="0" w:color="000000" w:themeColor="text1"/>
                  <w:left w:val="nil"/>
                  <w:bottom w:val="nil"/>
                  <w:right w:val="nil"/>
                  <w:tl2br w:val="nil"/>
                  <w:tr2bl w:val="nil"/>
                </w:tcBorders>
                <w:noWrap/>
                <w:tcMar>
                  <w:left w:w="40" w:type="dxa"/>
                  <w:right w:w="40" w:type="dxa"/>
                </w:tcMar>
                <w:vAlign w:val="bottom"/>
              </w:tcPr>
              <w:p w14:paraId="46F1AE63" w14:textId="7B4AFF2F"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778</w:t>
                </w:r>
                <w:r w:rsidR="00EA0558" w:rsidRPr="00B271CE">
                  <w:rPr>
                    <w:rFonts w:eastAsia="Calibri" w:cs="Calibri"/>
                    <w:b/>
                    <w:color w:val="000000"/>
                    <w:sz w:val="18"/>
                    <w:szCs w:val="18"/>
                    <w:lang w:eastAsia="en-US"/>
                  </w:rPr>
                  <w:t>,</w:t>
                </w:r>
                <w:r w:rsidRPr="00B271CE">
                  <w:rPr>
                    <w:rFonts w:eastAsia="Calibri" w:cs="Calibri"/>
                    <w:b/>
                    <w:color w:val="000000"/>
                    <w:sz w:val="18"/>
                    <w:szCs w:val="18"/>
                    <w:lang w:eastAsia="en-US"/>
                  </w:rPr>
                  <w:t>780</w:t>
                </w:r>
              </w:p>
            </w:tc>
            <w:tc>
              <w:tcPr>
                <w:tcW w:w="1020" w:type="dxa"/>
                <w:tcBorders>
                  <w:top w:val="single" w:sz="20" w:space="0" w:color="000000" w:themeColor="text1"/>
                  <w:left w:val="nil"/>
                  <w:bottom w:val="nil"/>
                  <w:right w:val="nil"/>
                  <w:tl2br w:val="nil"/>
                  <w:tr2bl w:val="nil"/>
                </w:tcBorders>
                <w:noWrap/>
                <w:tcMar>
                  <w:left w:w="40" w:type="dxa"/>
                  <w:right w:w="40" w:type="dxa"/>
                </w:tcMar>
                <w:vAlign w:val="bottom"/>
              </w:tcPr>
              <w:p w14:paraId="40BBE3B5" w14:textId="58DBC37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783</w:t>
                </w:r>
                <w:r w:rsidR="00EA0558" w:rsidRPr="00B271CE">
                  <w:rPr>
                    <w:rFonts w:eastAsia="Calibri" w:cs="Calibri"/>
                    <w:b/>
                    <w:color w:val="000000"/>
                    <w:sz w:val="18"/>
                    <w:szCs w:val="18"/>
                    <w:lang w:eastAsia="en-US"/>
                  </w:rPr>
                  <w:t>,</w:t>
                </w:r>
                <w:r w:rsidRPr="00B271CE">
                  <w:rPr>
                    <w:rFonts w:eastAsia="Calibri" w:cs="Calibri"/>
                    <w:b/>
                    <w:color w:val="000000"/>
                    <w:sz w:val="18"/>
                    <w:szCs w:val="18"/>
                    <w:lang w:eastAsia="en-US"/>
                  </w:rPr>
                  <w:t>897</w:t>
                </w:r>
              </w:p>
            </w:tc>
            <w:tc>
              <w:tcPr>
                <w:tcW w:w="1020" w:type="dxa"/>
                <w:tcBorders>
                  <w:top w:val="single" w:sz="20" w:space="0" w:color="000000" w:themeColor="text1"/>
                  <w:left w:val="nil"/>
                  <w:bottom w:val="nil"/>
                  <w:right w:val="nil"/>
                  <w:tl2br w:val="nil"/>
                  <w:tr2bl w:val="nil"/>
                </w:tcBorders>
                <w:noWrap/>
                <w:tcMar>
                  <w:left w:w="40" w:type="dxa"/>
                  <w:right w:w="40" w:type="dxa"/>
                </w:tcMar>
                <w:vAlign w:val="bottom"/>
              </w:tcPr>
              <w:p w14:paraId="031B6522" w14:textId="070DAB8C"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775</w:t>
                </w:r>
                <w:r w:rsidR="00EA0558" w:rsidRPr="00B271CE">
                  <w:rPr>
                    <w:rFonts w:eastAsia="Calibri" w:cs="Calibri"/>
                    <w:b/>
                    <w:color w:val="000000"/>
                    <w:sz w:val="18"/>
                    <w:szCs w:val="18"/>
                    <w:lang w:eastAsia="en-US"/>
                  </w:rPr>
                  <w:t>,</w:t>
                </w:r>
                <w:r w:rsidRPr="00B271CE">
                  <w:rPr>
                    <w:rFonts w:eastAsia="Calibri" w:cs="Calibri"/>
                    <w:b/>
                    <w:color w:val="000000"/>
                    <w:sz w:val="18"/>
                    <w:szCs w:val="18"/>
                    <w:lang w:eastAsia="en-US"/>
                  </w:rPr>
                  <w:t>277</w:t>
                </w:r>
              </w:p>
            </w:tc>
          </w:tr>
          <w:tr w:rsidR="00851642" w:rsidRPr="00B75BF3" w14:paraId="30791CFA" w14:textId="77777777" w:rsidTr="00C71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vAlign w:val="bottom"/>
              </w:tcPr>
              <w:p w14:paraId="4A882BF7" w14:textId="77777777" w:rsidR="00851642" w:rsidRPr="00B271CE" w:rsidRDefault="00851642" w:rsidP="00443FA3">
                <w:pPr>
                  <w:pBdr>
                    <w:top w:val="nil"/>
                    <w:left w:val="nil"/>
                    <w:bottom w:val="nil"/>
                    <w:right w:val="nil"/>
                    <w:between w:val="nil"/>
                    <w:bar w:val="nil"/>
                  </w:pBdr>
                  <w:ind w:left="170" w:hanging="170"/>
                  <w:rPr>
                    <w:rFonts w:eastAsia="Calibri" w:cs="Calibri"/>
                    <w:b/>
                    <w:color w:val="000000"/>
                    <w:sz w:val="18"/>
                    <w:szCs w:val="18"/>
                    <w:lang w:eastAsia="en-US"/>
                  </w:rPr>
                </w:pPr>
                <w:r w:rsidRPr="00B271CE">
                  <w:rPr>
                    <w:rFonts w:eastAsia="Calibri" w:cs="Calibri"/>
                    <w:b/>
                    <w:color w:val="000000"/>
                    <w:sz w:val="18"/>
                    <w:szCs w:val="18"/>
                    <w:lang w:eastAsia="en-US"/>
                  </w:rPr>
                  <w:t>2026-27 Budget Policy Decisions</w:t>
                </w:r>
              </w:p>
            </w:tc>
            <w:tc>
              <w:tcPr>
                <w:tcW w:w="1357" w:type="dxa"/>
                <w:tcBorders>
                  <w:top w:val="nil"/>
                  <w:left w:val="nil"/>
                  <w:bottom w:val="nil"/>
                  <w:right w:val="nil"/>
                  <w:tl2br w:val="nil"/>
                  <w:tr2bl w:val="nil"/>
                </w:tcBorders>
                <w:noWrap/>
                <w:tcMar>
                  <w:left w:w="0" w:type="dxa"/>
                  <w:right w:w="0" w:type="dxa"/>
                </w:tcMar>
                <w:vAlign w:val="bottom"/>
              </w:tcPr>
              <w:p w14:paraId="650B8316" w14:textId="77777777" w:rsidR="00851642" w:rsidRPr="00B271CE" w:rsidRDefault="00851642" w:rsidP="00443FA3">
                <w:pPr>
                  <w:ind w:left="170" w:hanging="170"/>
                  <w:rPr>
                    <w:rFonts w:eastAsia="Calibri" w:cs="Calibri"/>
                    <w:b/>
                    <w:color w:val="000000"/>
                    <w:sz w:val="18"/>
                    <w:szCs w:val="18"/>
                    <w:lang w:eastAsia="en-US"/>
                  </w:rPr>
                </w:pPr>
              </w:p>
            </w:tc>
            <w:tc>
              <w:tcPr>
                <w:tcW w:w="1020" w:type="dxa"/>
                <w:tcBorders>
                  <w:top w:val="nil"/>
                  <w:left w:val="nil"/>
                  <w:bottom w:val="nil"/>
                  <w:right w:val="nil"/>
                  <w:tl2br w:val="nil"/>
                  <w:tr2bl w:val="nil"/>
                </w:tcBorders>
                <w:noWrap/>
                <w:tcMar>
                  <w:left w:w="0" w:type="dxa"/>
                  <w:right w:w="0" w:type="dxa"/>
                </w:tcMar>
                <w:vAlign w:val="bottom"/>
              </w:tcPr>
              <w:p w14:paraId="05B0D377" w14:textId="77777777" w:rsidR="00851642" w:rsidRPr="00B271CE" w:rsidRDefault="00851642" w:rsidP="00443FA3">
                <w:pPr>
                  <w:ind w:left="170" w:hanging="170"/>
                  <w:rPr>
                    <w:rFonts w:eastAsia="Calibri" w:cs="Calibri"/>
                    <w:b/>
                    <w:color w:val="000000"/>
                    <w:sz w:val="18"/>
                    <w:szCs w:val="18"/>
                    <w:lang w:eastAsia="en-US"/>
                  </w:rPr>
                </w:pPr>
              </w:p>
            </w:tc>
            <w:tc>
              <w:tcPr>
                <w:tcW w:w="1020" w:type="dxa"/>
                <w:tcBorders>
                  <w:top w:val="nil"/>
                  <w:left w:val="nil"/>
                  <w:bottom w:val="nil"/>
                  <w:right w:val="nil"/>
                  <w:tl2br w:val="nil"/>
                  <w:tr2bl w:val="nil"/>
                </w:tcBorders>
                <w:noWrap/>
                <w:tcMar>
                  <w:left w:w="0" w:type="dxa"/>
                  <w:right w:w="0" w:type="dxa"/>
                </w:tcMar>
                <w:vAlign w:val="bottom"/>
              </w:tcPr>
              <w:p w14:paraId="6BAD21FE" w14:textId="77777777" w:rsidR="00851642" w:rsidRPr="00B271CE" w:rsidRDefault="00851642" w:rsidP="00443FA3">
                <w:pPr>
                  <w:ind w:left="170" w:hanging="170"/>
                  <w:rPr>
                    <w:rFonts w:eastAsia="Calibri" w:cs="Calibri"/>
                    <w:b/>
                    <w:color w:val="000000"/>
                    <w:sz w:val="18"/>
                    <w:szCs w:val="18"/>
                    <w:lang w:eastAsia="en-US"/>
                  </w:rPr>
                </w:pPr>
              </w:p>
            </w:tc>
            <w:tc>
              <w:tcPr>
                <w:tcW w:w="1020" w:type="dxa"/>
                <w:tcBorders>
                  <w:top w:val="nil"/>
                  <w:left w:val="nil"/>
                  <w:bottom w:val="nil"/>
                  <w:right w:val="nil"/>
                  <w:tl2br w:val="nil"/>
                  <w:tr2bl w:val="nil"/>
                </w:tcBorders>
                <w:noWrap/>
                <w:tcMar>
                  <w:left w:w="0" w:type="dxa"/>
                  <w:right w:w="0" w:type="dxa"/>
                </w:tcMar>
                <w:vAlign w:val="bottom"/>
              </w:tcPr>
              <w:p w14:paraId="6BFDFC17" w14:textId="77777777" w:rsidR="00851642" w:rsidRPr="00B271CE" w:rsidRDefault="00851642" w:rsidP="00443FA3">
                <w:pPr>
                  <w:ind w:left="170" w:hanging="170"/>
                  <w:rPr>
                    <w:rFonts w:eastAsia="Calibri" w:cs="Calibri"/>
                    <w:b/>
                    <w:color w:val="000000"/>
                    <w:sz w:val="18"/>
                    <w:szCs w:val="18"/>
                    <w:lang w:eastAsia="en-US"/>
                  </w:rPr>
                </w:pPr>
              </w:p>
            </w:tc>
            <w:tc>
              <w:tcPr>
                <w:tcW w:w="1020" w:type="dxa"/>
                <w:tcBorders>
                  <w:top w:val="nil"/>
                  <w:left w:val="nil"/>
                  <w:bottom w:val="nil"/>
                  <w:right w:val="nil"/>
                  <w:tl2br w:val="nil"/>
                  <w:tr2bl w:val="nil"/>
                </w:tcBorders>
                <w:noWrap/>
                <w:tcMar>
                  <w:left w:w="0" w:type="dxa"/>
                  <w:right w:w="0" w:type="dxa"/>
                </w:tcMar>
                <w:vAlign w:val="bottom"/>
              </w:tcPr>
              <w:p w14:paraId="09BCF113" w14:textId="77777777" w:rsidR="00851642" w:rsidRPr="00B271CE" w:rsidRDefault="00851642" w:rsidP="00443FA3">
                <w:pPr>
                  <w:ind w:left="170" w:hanging="170"/>
                  <w:rPr>
                    <w:rFonts w:eastAsia="Calibri" w:cs="Calibri"/>
                    <w:b/>
                    <w:color w:val="000000"/>
                    <w:sz w:val="18"/>
                    <w:szCs w:val="18"/>
                    <w:lang w:eastAsia="en-US"/>
                  </w:rPr>
                </w:pPr>
              </w:p>
            </w:tc>
          </w:tr>
          <w:tr w:rsidR="008E3D40" w:rsidRPr="00B75BF3" w14:paraId="5C40BC6B" w14:textId="77777777" w:rsidTr="002D4A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4253" w:type="dxa"/>
                <w:tcBorders>
                  <w:top w:val="nil"/>
                  <w:left w:val="nil"/>
                  <w:bottom w:val="nil"/>
                  <w:right w:val="nil"/>
                  <w:tl2br w:val="nil"/>
                  <w:tr2bl w:val="nil"/>
                </w:tcBorders>
                <w:tcMar>
                  <w:left w:w="40" w:type="dxa"/>
                  <w:right w:w="40" w:type="dxa"/>
                </w:tcMar>
              </w:tcPr>
              <w:p w14:paraId="689E7896" w14:textId="451E7B6A" w:rsidR="008E3D40" w:rsidRPr="00B271CE" w:rsidRDefault="00883E60">
                <w:pPr>
                  <w:pBdr>
                    <w:top w:val="nil"/>
                    <w:left w:val="nil"/>
                    <w:bottom w:val="nil"/>
                    <w:right w:val="nil"/>
                    <w:between w:val="nil"/>
                    <w:bar w:val="nil"/>
                  </w:pBdr>
                  <w:ind w:left="170" w:hanging="170"/>
                  <w:rPr>
                    <w:rFonts w:eastAsia="Calibri" w:cs="Calibri"/>
                    <w:color w:val="000000"/>
                    <w:sz w:val="18"/>
                    <w:szCs w:val="18"/>
                  </w:rPr>
                </w:pPr>
                <w:r w:rsidRPr="00883E60">
                  <w:rPr>
                    <w:rFonts w:eastAsia="Calibri" w:cs="Calibri"/>
                    <w:color w:val="000000"/>
                    <w:sz w:val="18"/>
                    <w:szCs w:val="18"/>
                    <w:lang w:eastAsia="en-US"/>
                  </w:rPr>
                  <w:t>30,000 homes by 2030 – Canberra House Pattern Book</w:t>
                </w:r>
              </w:p>
            </w:tc>
            <w:tc>
              <w:tcPr>
                <w:tcW w:w="1357" w:type="dxa"/>
                <w:tcBorders>
                  <w:top w:val="nil"/>
                  <w:left w:val="nil"/>
                  <w:bottom w:val="nil"/>
                  <w:right w:val="nil"/>
                  <w:tl2br w:val="nil"/>
                  <w:tr2bl w:val="nil"/>
                </w:tcBorders>
                <w:noWrap/>
                <w:tcMar>
                  <w:left w:w="40" w:type="dxa"/>
                  <w:right w:w="40" w:type="dxa"/>
                </w:tcMar>
              </w:tcPr>
              <w:p w14:paraId="2284F95F" w14:textId="77777777" w:rsidR="008E3D40" w:rsidRPr="00B271CE" w:rsidRDefault="008E3D4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25F740C" w14:textId="77777777" w:rsidR="008E3D40" w:rsidRPr="00B271CE" w:rsidRDefault="008E3D4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69</w:t>
                </w:r>
              </w:p>
            </w:tc>
            <w:tc>
              <w:tcPr>
                <w:tcW w:w="1020" w:type="dxa"/>
                <w:tcBorders>
                  <w:top w:val="nil"/>
                  <w:left w:val="nil"/>
                  <w:bottom w:val="nil"/>
                  <w:right w:val="nil"/>
                  <w:tl2br w:val="nil"/>
                  <w:tr2bl w:val="nil"/>
                </w:tcBorders>
                <w:noWrap/>
                <w:tcMar>
                  <w:left w:w="40" w:type="dxa"/>
                  <w:right w:w="40" w:type="dxa"/>
                </w:tcMar>
              </w:tcPr>
              <w:p w14:paraId="02F3D597" w14:textId="77777777" w:rsidR="008E3D40" w:rsidRPr="00B271CE" w:rsidRDefault="008E3D4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940</w:t>
                </w:r>
              </w:p>
            </w:tc>
            <w:tc>
              <w:tcPr>
                <w:tcW w:w="1020" w:type="dxa"/>
                <w:tcBorders>
                  <w:top w:val="nil"/>
                  <w:left w:val="nil"/>
                  <w:bottom w:val="nil"/>
                  <w:right w:val="nil"/>
                  <w:tl2br w:val="nil"/>
                  <w:tr2bl w:val="nil"/>
                </w:tcBorders>
                <w:noWrap/>
                <w:tcMar>
                  <w:left w:w="40" w:type="dxa"/>
                  <w:right w:w="40" w:type="dxa"/>
                </w:tcMar>
              </w:tcPr>
              <w:p w14:paraId="5F55C48A" w14:textId="77777777" w:rsidR="008E3D40" w:rsidRPr="00B271CE" w:rsidRDefault="008E3D4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861D54C" w14:textId="77777777" w:rsidR="008E3D40" w:rsidRPr="00B271CE" w:rsidRDefault="008E3D4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83E60" w:rsidRPr="00B75BF3" w14:paraId="0A2BA4F0" w14:textId="77777777" w:rsidTr="002D4A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D98216E" w14:textId="77777777" w:rsidR="00883E60" w:rsidRPr="00B271CE" w:rsidRDefault="00883E60">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30,000 Homes by 2030 – Delivering the next stages of planning reform</w:t>
                </w:r>
              </w:p>
            </w:tc>
            <w:tc>
              <w:tcPr>
                <w:tcW w:w="1357" w:type="dxa"/>
                <w:tcBorders>
                  <w:top w:val="nil"/>
                  <w:left w:val="nil"/>
                  <w:bottom w:val="nil"/>
                  <w:right w:val="nil"/>
                  <w:tl2br w:val="nil"/>
                  <w:tr2bl w:val="nil"/>
                </w:tcBorders>
                <w:noWrap/>
                <w:tcMar>
                  <w:left w:w="40" w:type="dxa"/>
                  <w:right w:w="40" w:type="dxa"/>
                </w:tcMar>
              </w:tcPr>
              <w:p w14:paraId="70473C2B" w14:textId="77777777" w:rsidR="00883E60" w:rsidRPr="00B271CE" w:rsidRDefault="00883E6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7DC3B33" w14:textId="77777777" w:rsidR="00883E60" w:rsidRPr="00B271CE" w:rsidRDefault="00883E6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2,289</w:t>
                </w:r>
              </w:p>
            </w:tc>
            <w:tc>
              <w:tcPr>
                <w:tcW w:w="1020" w:type="dxa"/>
                <w:tcBorders>
                  <w:top w:val="nil"/>
                  <w:left w:val="nil"/>
                  <w:bottom w:val="nil"/>
                  <w:right w:val="nil"/>
                  <w:tl2br w:val="nil"/>
                  <w:tr2bl w:val="nil"/>
                </w:tcBorders>
                <w:noWrap/>
                <w:tcMar>
                  <w:left w:w="40" w:type="dxa"/>
                  <w:right w:w="40" w:type="dxa"/>
                </w:tcMar>
              </w:tcPr>
              <w:p w14:paraId="56D7FDD9" w14:textId="77777777" w:rsidR="00883E60" w:rsidRPr="00B271CE" w:rsidRDefault="00883E6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2,338</w:t>
                </w:r>
              </w:p>
            </w:tc>
            <w:tc>
              <w:tcPr>
                <w:tcW w:w="1020" w:type="dxa"/>
                <w:tcBorders>
                  <w:top w:val="nil"/>
                  <w:left w:val="nil"/>
                  <w:bottom w:val="nil"/>
                  <w:right w:val="nil"/>
                  <w:tl2br w:val="nil"/>
                  <w:tr2bl w:val="nil"/>
                </w:tcBorders>
                <w:noWrap/>
                <w:tcMar>
                  <w:left w:w="40" w:type="dxa"/>
                  <w:right w:w="40" w:type="dxa"/>
                </w:tcMar>
              </w:tcPr>
              <w:p w14:paraId="37326472" w14:textId="77777777" w:rsidR="00883E60" w:rsidRPr="00B271CE" w:rsidRDefault="00883E6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344317F" w14:textId="77777777" w:rsidR="00883E60" w:rsidRPr="00B271CE" w:rsidRDefault="00883E60">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1B09C4" w:rsidRPr="00B75BF3" w14:paraId="08AEA432" w14:textId="77777777" w:rsidTr="002D4A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0EBE3B9C" w14:textId="77777777" w:rsidR="001B09C4" w:rsidRPr="00B271CE" w:rsidRDefault="001B09C4">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30,000 Homes by 2030 – Missing Middle LVC remission and LVC review</w:t>
                </w:r>
              </w:p>
            </w:tc>
            <w:tc>
              <w:tcPr>
                <w:tcW w:w="1357" w:type="dxa"/>
                <w:tcBorders>
                  <w:top w:val="nil"/>
                  <w:left w:val="nil"/>
                  <w:bottom w:val="nil"/>
                  <w:right w:val="nil"/>
                  <w:tl2br w:val="nil"/>
                  <w:tr2bl w:val="nil"/>
                </w:tcBorders>
                <w:noWrap/>
                <w:tcMar>
                  <w:left w:w="40" w:type="dxa"/>
                  <w:right w:w="40" w:type="dxa"/>
                </w:tcMar>
              </w:tcPr>
              <w:p w14:paraId="3301858C" w14:textId="77777777" w:rsidR="001B09C4" w:rsidRPr="00B271CE" w:rsidRDefault="001B09C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C6D1656" w14:textId="77777777" w:rsidR="001B09C4" w:rsidRPr="00B271CE" w:rsidRDefault="001B09C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331</w:t>
                </w:r>
              </w:p>
            </w:tc>
            <w:tc>
              <w:tcPr>
                <w:tcW w:w="1020" w:type="dxa"/>
                <w:tcBorders>
                  <w:top w:val="nil"/>
                  <w:left w:val="nil"/>
                  <w:bottom w:val="nil"/>
                  <w:right w:val="nil"/>
                  <w:tl2br w:val="nil"/>
                  <w:tr2bl w:val="nil"/>
                </w:tcBorders>
                <w:noWrap/>
                <w:tcMar>
                  <w:left w:w="40" w:type="dxa"/>
                  <w:right w:w="40" w:type="dxa"/>
                </w:tcMar>
              </w:tcPr>
              <w:p w14:paraId="5FFED036" w14:textId="77777777" w:rsidR="001B09C4" w:rsidRPr="00B271CE" w:rsidRDefault="001B09C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334</w:t>
                </w:r>
              </w:p>
            </w:tc>
            <w:tc>
              <w:tcPr>
                <w:tcW w:w="1020" w:type="dxa"/>
                <w:tcBorders>
                  <w:top w:val="nil"/>
                  <w:left w:val="nil"/>
                  <w:bottom w:val="nil"/>
                  <w:right w:val="nil"/>
                  <w:tl2br w:val="nil"/>
                  <w:tr2bl w:val="nil"/>
                </w:tcBorders>
                <w:noWrap/>
                <w:tcMar>
                  <w:left w:w="40" w:type="dxa"/>
                  <w:right w:w="40" w:type="dxa"/>
                </w:tcMar>
              </w:tcPr>
              <w:p w14:paraId="4D8681D5" w14:textId="77777777" w:rsidR="001B09C4" w:rsidRPr="00B271CE" w:rsidRDefault="001B09C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C2F9688" w14:textId="77777777" w:rsidR="001B09C4" w:rsidRPr="00B271CE" w:rsidRDefault="001B09C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E96F15" w:rsidRPr="00B75BF3" w14:paraId="0D87B1C0"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57EB02BC" w14:textId="4DA9530B" w:rsidR="00E96F15" w:rsidRPr="00B271CE" w:rsidRDefault="00273D02">
                <w:pPr>
                  <w:pBdr>
                    <w:top w:val="nil"/>
                    <w:left w:val="nil"/>
                    <w:bottom w:val="nil"/>
                    <w:right w:val="nil"/>
                    <w:between w:val="nil"/>
                    <w:bar w:val="nil"/>
                  </w:pBdr>
                  <w:ind w:left="170" w:hanging="170"/>
                  <w:rPr>
                    <w:rFonts w:eastAsia="Calibri" w:cs="Calibri"/>
                    <w:color w:val="000000"/>
                    <w:sz w:val="18"/>
                    <w:szCs w:val="18"/>
                    <w:lang w:eastAsia="en-US"/>
                  </w:rPr>
                </w:pPr>
                <w:r w:rsidRPr="00273D02">
                  <w:rPr>
                    <w:rFonts w:eastAsia="Calibri" w:cs="Calibri"/>
                    <w:color w:val="000000"/>
                    <w:sz w:val="18"/>
                    <w:szCs w:val="18"/>
                    <w:lang w:eastAsia="en-US"/>
                  </w:rPr>
                  <w:t>30,000 homes by 2030 – Public housing pipeline</w:t>
                </w:r>
              </w:p>
            </w:tc>
            <w:tc>
              <w:tcPr>
                <w:tcW w:w="1357" w:type="dxa"/>
                <w:tcBorders>
                  <w:top w:val="nil"/>
                  <w:left w:val="nil"/>
                  <w:bottom w:val="nil"/>
                  <w:right w:val="nil"/>
                  <w:tl2br w:val="nil"/>
                  <w:tr2bl w:val="nil"/>
                </w:tcBorders>
                <w:noWrap/>
                <w:tcMar>
                  <w:left w:w="40" w:type="dxa"/>
                  <w:right w:w="40" w:type="dxa"/>
                </w:tcMar>
              </w:tcPr>
              <w:p w14:paraId="6DD4CB13"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77F7D82"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500</w:t>
                </w:r>
              </w:p>
            </w:tc>
            <w:tc>
              <w:tcPr>
                <w:tcW w:w="1020" w:type="dxa"/>
                <w:tcBorders>
                  <w:top w:val="nil"/>
                  <w:left w:val="nil"/>
                  <w:bottom w:val="nil"/>
                  <w:right w:val="nil"/>
                  <w:tl2br w:val="nil"/>
                  <w:tr2bl w:val="nil"/>
                </w:tcBorders>
                <w:noWrap/>
                <w:tcMar>
                  <w:left w:w="40" w:type="dxa"/>
                  <w:right w:w="40" w:type="dxa"/>
                </w:tcMar>
              </w:tcPr>
              <w:p w14:paraId="10FEA365"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3CF11E4"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9EE1426"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r>
          <w:tr w:rsidR="00E96F15" w:rsidRPr="00B75BF3" w14:paraId="12CC56B8" w14:textId="77777777" w:rsidTr="00250E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29BAD237" w14:textId="55FA27E3" w:rsidR="00E96F15" w:rsidRPr="00B271CE" w:rsidRDefault="00273D02">
                <w:pPr>
                  <w:pBdr>
                    <w:top w:val="nil"/>
                    <w:left w:val="nil"/>
                    <w:bottom w:val="nil"/>
                    <w:right w:val="nil"/>
                    <w:between w:val="nil"/>
                    <w:bar w:val="nil"/>
                  </w:pBdr>
                  <w:ind w:left="170" w:hanging="170"/>
                  <w:rPr>
                    <w:rFonts w:eastAsia="Calibri" w:cs="Calibri"/>
                    <w:color w:val="000000"/>
                    <w:sz w:val="18"/>
                    <w:szCs w:val="18"/>
                    <w:lang w:eastAsia="en-US"/>
                  </w:rPr>
                </w:pPr>
                <w:r w:rsidRPr="00273D02">
                  <w:rPr>
                    <w:rFonts w:eastAsia="Calibri" w:cs="Calibri"/>
                    <w:color w:val="000000"/>
                    <w:sz w:val="18"/>
                    <w:szCs w:val="18"/>
                    <w:lang w:eastAsia="en-US"/>
                  </w:rPr>
                  <w:t>30,000 homes by 2030 – Public housing pipeline</w:t>
                </w:r>
                <w:r>
                  <w:rPr>
                    <w:rFonts w:eastAsia="Calibri" w:cs="Calibri"/>
                    <w:color w:val="000000"/>
                    <w:sz w:val="18"/>
                    <w:szCs w:val="18"/>
                    <w:lang w:eastAsia="en-US"/>
                  </w:rPr>
                  <w:t xml:space="preserve"> </w:t>
                </w:r>
                <w:r w:rsidRPr="00273D02">
                  <w:rPr>
                    <w:rFonts w:eastAsia="Calibri" w:cs="Calibri"/>
                    <w:color w:val="000000"/>
                    <w:sz w:val="18"/>
                    <w:szCs w:val="18"/>
                    <w:lang w:eastAsia="en-US"/>
                  </w:rPr>
                  <w:t>–</w:t>
                </w:r>
                <w:r>
                  <w:rPr>
                    <w:rFonts w:eastAsia="Calibri" w:cs="Calibri"/>
                    <w:color w:val="000000"/>
                    <w:sz w:val="18"/>
                    <w:szCs w:val="18"/>
                    <w:lang w:eastAsia="en-US"/>
                  </w:rPr>
                  <w:t xml:space="preserve"> Offset</w:t>
                </w:r>
              </w:p>
            </w:tc>
            <w:tc>
              <w:tcPr>
                <w:tcW w:w="1357" w:type="dxa"/>
                <w:tcBorders>
                  <w:top w:val="nil"/>
                  <w:left w:val="nil"/>
                  <w:bottom w:val="nil"/>
                  <w:right w:val="nil"/>
                  <w:tl2br w:val="nil"/>
                  <w:tr2bl w:val="nil"/>
                </w:tcBorders>
                <w:noWrap/>
                <w:tcMar>
                  <w:left w:w="40" w:type="dxa"/>
                  <w:right w:w="40" w:type="dxa"/>
                </w:tcMar>
              </w:tcPr>
              <w:p w14:paraId="7F1F5C0C"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-500</w:t>
                </w:r>
              </w:p>
            </w:tc>
            <w:tc>
              <w:tcPr>
                <w:tcW w:w="1020" w:type="dxa"/>
                <w:tcBorders>
                  <w:top w:val="nil"/>
                  <w:left w:val="nil"/>
                  <w:bottom w:val="nil"/>
                  <w:right w:val="nil"/>
                  <w:tl2br w:val="nil"/>
                  <w:tr2bl w:val="nil"/>
                </w:tcBorders>
                <w:noWrap/>
                <w:tcMar>
                  <w:left w:w="40" w:type="dxa"/>
                  <w:right w:w="40" w:type="dxa"/>
                </w:tcMar>
              </w:tcPr>
              <w:p w14:paraId="711B30EB"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B308B40"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05AF509"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C772B7E" w14:textId="77777777" w:rsidR="00E96F15" w:rsidRPr="00B271CE" w:rsidRDefault="00E96F15">
                <w:pPr>
                  <w:pBdr>
                    <w:top w:val="nil"/>
                    <w:left w:val="nil"/>
                    <w:bottom w:val="nil"/>
                    <w:right w:val="nil"/>
                    <w:between w:val="nil"/>
                    <w:bar w:val="nil"/>
                  </w:pBdr>
                  <w:ind w:left="170" w:hanging="170"/>
                  <w:jc w:val="right"/>
                  <w:rPr>
                    <w:rFonts w:eastAsia="Calibri" w:cs="Calibri"/>
                    <w:color w:val="000000"/>
                    <w:sz w:val="18"/>
                    <w:szCs w:val="18"/>
                    <w:lang w:eastAsia="en-US"/>
                  </w:rPr>
                </w:pPr>
                <w:r w:rsidRPr="00B271CE">
                  <w:rPr>
                    <w:rFonts w:eastAsia="Calibri" w:cs="Calibri"/>
                    <w:color w:val="000000"/>
                    <w:sz w:val="18"/>
                    <w:szCs w:val="18"/>
                    <w:lang w:eastAsia="en-US"/>
                  </w:rPr>
                  <w:t>0</w:t>
                </w:r>
              </w:p>
            </w:tc>
          </w:tr>
          <w:tr w:rsidR="00EB6CCA" w:rsidRPr="00B75BF3" w14:paraId="0EFEF230"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51F1783B" w14:textId="48E374EF" w:rsidR="00EB6CCA" w:rsidRPr="00B271CE" w:rsidRDefault="00AB1AC7">
                <w:pPr>
                  <w:pBdr>
                    <w:top w:val="nil"/>
                    <w:left w:val="nil"/>
                    <w:bottom w:val="nil"/>
                    <w:right w:val="nil"/>
                    <w:between w:val="nil"/>
                    <w:bar w:val="nil"/>
                  </w:pBdr>
                  <w:ind w:left="170" w:hanging="170"/>
                  <w:rPr>
                    <w:rFonts w:eastAsia="Calibri" w:cs="Calibri"/>
                    <w:color w:val="000000"/>
                    <w:sz w:val="18"/>
                    <w:szCs w:val="18"/>
                  </w:rPr>
                </w:pPr>
                <w:r w:rsidRPr="00AB1AC7">
                  <w:rPr>
                    <w:rFonts w:eastAsia="Calibri" w:cs="Calibri"/>
                    <w:color w:val="000000"/>
                    <w:sz w:val="18"/>
                    <w:szCs w:val="18"/>
                    <w:lang w:eastAsia="en-US"/>
                  </w:rPr>
                  <w:t>Addressing period poverty in the ACT</w:t>
                </w:r>
              </w:p>
            </w:tc>
            <w:tc>
              <w:tcPr>
                <w:tcW w:w="1357" w:type="dxa"/>
                <w:tcBorders>
                  <w:top w:val="nil"/>
                  <w:left w:val="nil"/>
                  <w:bottom w:val="nil"/>
                  <w:right w:val="nil"/>
                  <w:tl2br w:val="nil"/>
                  <w:tr2bl w:val="nil"/>
                </w:tcBorders>
                <w:noWrap/>
                <w:tcMar>
                  <w:left w:w="40" w:type="dxa"/>
                  <w:right w:w="40" w:type="dxa"/>
                </w:tcMar>
              </w:tcPr>
              <w:p w14:paraId="379E5749"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0875BEB"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w:t>
                </w:r>
              </w:p>
            </w:tc>
            <w:tc>
              <w:tcPr>
                <w:tcW w:w="1020" w:type="dxa"/>
                <w:tcBorders>
                  <w:top w:val="nil"/>
                  <w:left w:val="nil"/>
                  <w:bottom w:val="nil"/>
                  <w:right w:val="nil"/>
                  <w:tl2br w:val="nil"/>
                  <w:tr2bl w:val="nil"/>
                </w:tcBorders>
                <w:noWrap/>
                <w:tcMar>
                  <w:left w:w="40" w:type="dxa"/>
                  <w:right w:w="40" w:type="dxa"/>
                </w:tcMar>
              </w:tcPr>
              <w:p w14:paraId="73DE1C63"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35</w:t>
                </w:r>
              </w:p>
            </w:tc>
            <w:tc>
              <w:tcPr>
                <w:tcW w:w="1020" w:type="dxa"/>
                <w:tcBorders>
                  <w:top w:val="nil"/>
                  <w:left w:val="nil"/>
                  <w:bottom w:val="nil"/>
                  <w:right w:val="nil"/>
                  <w:tl2br w:val="nil"/>
                  <w:tr2bl w:val="nil"/>
                </w:tcBorders>
                <w:noWrap/>
                <w:tcMar>
                  <w:left w:w="40" w:type="dxa"/>
                  <w:right w:w="40" w:type="dxa"/>
                </w:tcMar>
              </w:tcPr>
              <w:p w14:paraId="2AF3EFE3"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49</w:t>
                </w:r>
              </w:p>
            </w:tc>
            <w:tc>
              <w:tcPr>
                <w:tcW w:w="1020" w:type="dxa"/>
                <w:tcBorders>
                  <w:top w:val="nil"/>
                  <w:left w:val="nil"/>
                  <w:bottom w:val="nil"/>
                  <w:right w:val="nil"/>
                  <w:tl2br w:val="nil"/>
                  <w:tr2bl w:val="nil"/>
                </w:tcBorders>
                <w:noWrap/>
                <w:tcMar>
                  <w:left w:w="40" w:type="dxa"/>
                  <w:right w:w="40" w:type="dxa"/>
                </w:tcMar>
              </w:tcPr>
              <w:p w14:paraId="6B469CEC"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63</w:t>
                </w:r>
              </w:p>
            </w:tc>
          </w:tr>
          <w:tr w:rsidR="00EB6CCA" w:rsidRPr="00B75BF3" w14:paraId="37F9D4FC"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659DD701" w14:textId="5A1BFDF6" w:rsidR="00EB6CCA" w:rsidRPr="00B271CE" w:rsidRDefault="00AB1AC7">
                <w:pPr>
                  <w:pBdr>
                    <w:top w:val="nil"/>
                    <w:left w:val="nil"/>
                    <w:bottom w:val="nil"/>
                    <w:right w:val="nil"/>
                    <w:between w:val="nil"/>
                    <w:bar w:val="nil"/>
                  </w:pBdr>
                  <w:ind w:left="170" w:hanging="170"/>
                  <w:rPr>
                    <w:rFonts w:eastAsia="Calibri" w:cs="Calibri"/>
                    <w:color w:val="000000"/>
                    <w:sz w:val="18"/>
                    <w:szCs w:val="18"/>
                  </w:rPr>
                </w:pPr>
                <w:r w:rsidRPr="00AB1AC7">
                  <w:rPr>
                    <w:rFonts w:eastAsia="Calibri" w:cs="Calibri"/>
                    <w:color w:val="000000"/>
                    <w:sz w:val="18"/>
                    <w:szCs w:val="18"/>
                    <w:lang w:eastAsia="en-US"/>
                  </w:rPr>
                  <w:t>Addressing period poverty in the ACT</w:t>
                </w:r>
                <w:r>
                  <w:rPr>
                    <w:rFonts w:eastAsia="Calibri" w:cs="Calibri"/>
                    <w:color w:val="000000"/>
                    <w:sz w:val="18"/>
                    <w:szCs w:val="18"/>
                    <w:lang w:eastAsia="en-US"/>
                  </w:rPr>
                  <w:t xml:space="preserve"> </w:t>
                </w:r>
                <w:r w:rsidRPr="00273D02">
                  <w:rPr>
                    <w:rFonts w:eastAsia="Calibri" w:cs="Calibri"/>
                    <w:color w:val="000000"/>
                    <w:sz w:val="18"/>
                    <w:szCs w:val="18"/>
                  </w:rPr>
                  <w:t>–</w:t>
                </w:r>
                <w:r>
                  <w:rPr>
                    <w:rFonts w:eastAsia="Calibri" w:cs="Calibri"/>
                    <w:color w:val="000000"/>
                    <w:sz w:val="18"/>
                    <w:szCs w:val="18"/>
                    <w:lang w:eastAsia="en-US"/>
                  </w:rPr>
                  <w:t xml:space="preserve"> Offset </w:t>
                </w:r>
              </w:p>
            </w:tc>
            <w:tc>
              <w:tcPr>
                <w:tcW w:w="1357" w:type="dxa"/>
                <w:tcBorders>
                  <w:top w:val="nil"/>
                  <w:left w:val="nil"/>
                  <w:bottom w:val="nil"/>
                  <w:right w:val="nil"/>
                  <w:tl2br w:val="nil"/>
                  <w:tr2bl w:val="nil"/>
                </w:tcBorders>
                <w:noWrap/>
                <w:tcMar>
                  <w:left w:w="40" w:type="dxa"/>
                  <w:right w:w="40" w:type="dxa"/>
                </w:tcMar>
              </w:tcPr>
              <w:p w14:paraId="734E2AB6"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8C970CB"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w:t>
                </w:r>
              </w:p>
            </w:tc>
            <w:tc>
              <w:tcPr>
                <w:tcW w:w="1020" w:type="dxa"/>
                <w:tcBorders>
                  <w:top w:val="nil"/>
                  <w:left w:val="nil"/>
                  <w:bottom w:val="nil"/>
                  <w:right w:val="nil"/>
                  <w:tl2br w:val="nil"/>
                  <w:tr2bl w:val="nil"/>
                </w:tcBorders>
                <w:noWrap/>
                <w:tcMar>
                  <w:left w:w="40" w:type="dxa"/>
                  <w:right w:w="40" w:type="dxa"/>
                </w:tcMar>
              </w:tcPr>
              <w:p w14:paraId="02F8EC26"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-35</w:t>
                </w:r>
              </w:p>
            </w:tc>
            <w:tc>
              <w:tcPr>
                <w:tcW w:w="1020" w:type="dxa"/>
                <w:tcBorders>
                  <w:top w:val="nil"/>
                  <w:left w:val="nil"/>
                  <w:bottom w:val="nil"/>
                  <w:right w:val="nil"/>
                  <w:tl2br w:val="nil"/>
                  <w:tr2bl w:val="nil"/>
                </w:tcBorders>
                <w:noWrap/>
                <w:tcMar>
                  <w:left w:w="40" w:type="dxa"/>
                  <w:right w:w="40" w:type="dxa"/>
                </w:tcMar>
              </w:tcPr>
              <w:p w14:paraId="22881D76"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-49</w:t>
                </w:r>
              </w:p>
            </w:tc>
            <w:tc>
              <w:tcPr>
                <w:tcW w:w="1020" w:type="dxa"/>
                <w:tcBorders>
                  <w:top w:val="nil"/>
                  <w:left w:val="nil"/>
                  <w:bottom w:val="nil"/>
                  <w:right w:val="nil"/>
                  <w:tl2br w:val="nil"/>
                  <w:tr2bl w:val="nil"/>
                </w:tcBorders>
                <w:noWrap/>
                <w:tcMar>
                  <w:left w:w="40" w:type="dxa"/>
                  <w:right w:w="40" w:type="dxa"/>
                </w:tcMar>
              </w:tcPr>
              <w:p w14:paraId="5ADEFF6D" w14:textId="77777777" w:rsidR="00EB6CCA" w:rsidRPr="00B271CE" w:rsidRDefault="00EB6CC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-63</w:t>
                </w:r>
              </w:p>
            </w:tc>
          </w:tr>
          <w:tr w:rsidR="003461A6" w:rsidRPr="00B75BF3" w14:paraId="50702691" w14:textId="77777777" w:rsidTr="0034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8"/>
            </w:trPr>
            <w:tc>
              <w:tcPr>
                <w:tcW w:w="4253" w:type="dxa"/>
                <w:tcBorders>
                  <w:top w:val="nil"/>
                  <w:left w:val="nil"/>
                  <w:bottom w:val="nil"/>
                  <w:right w:val="nil"/>
                  <w:tl2br w:val="nil"/>
                  <w:tr2bl w:val="nil"/>
                </w:tcBorders>
                <w:tcMar>
                  <w:left w:w="40" w:type="dxa"/>
                  <w:right w:w="40" w:type="dxa"/>
                </w:tcMar>
              </w:tcPr>
              <w:p w14:paraId="43F7952B" w14:textId="03BA3676" w:rsidR="003461A6" w:rsidRPr="00B271CE" w:rsidRDefault="003461A6">
                <w:pPr>
                  <w:pBdr>
                    <w:top w:val="nil"/>
                    <w:left w:val="nil"/>
                    <w:bottom w:val="nil"/>
                    <w:right w:val="nil"/>
                    <w:between w:val="nil"/>
                    <w:bar w:val="nil"/>
                  </w:pBdr>
                  <w:ind w:left="170" w:hanging="170"/>
                  <w:rPr>
                    <w:rFonts w:eastAsia="Calibri" w:cs="Calibri"/>
                    <w:color w:val="000000"/>
                    <w:sz w:val="18"/>
                    <w:szCs w:val="18"/>
                  </w:rPr>
                </w:pPr>
                <w:r w:rsidRPr="003461A6">
                  <w:rPr>
                    <w:rFonts w:eastAsia="Calibri" w:cs="Calibri"/>
                    <w:color w:val="000000"/>
                    <w:sz w:val="18"/>
                    <w:szCs w:val="18"/>
                    <w:lang w:eastAsia="en-US"/>
                  </w:rPr>
                  <w:t>Better community infrastructure – Enhancing the public realm</w:t>
                </w:r>
              </w:p>
            </w:tc>
            <w:tc>
              <w:tcPr>
                <w:tcW w:w="1357" w:type="dxa"/>
                <w:tcBorders>
                  <w:top w:val="nil"/>
                  <w:left w:val="nil"/>
                  <w:bottom w:val="nil"/>
                  <w:right w:val="nil"/>
                  <w:tl2br w:val="nil"/>
                  <w:tr2bl w:val="nil"/>
                </w:tcBorders>
                <w:noWrap/>
                <w:tcMar>
                  <w:left w:w="40" w:type="dxa"/>
                  <w:right w:w="40" w:type="dxa"/>
                </w:tcMar>
              </w:tcPr>
              <w:p w14:paraId="0C226892" w14:textId="77777777" w:rsidR="003461A6" w:rsidRPr="00B271CE" w:rsidRDefault="003461A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F124EBB" w14:textId="77777777" w:rsidR="003461A6" w:rsidRPr="00B271CE" w:rsidRDefault="003461A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C631D6C" w14:textId="77777777" w:rsidR="003461A6" w:rsidRPr="00B271CE" w:rsidRDefault="003461A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w:t>
                </w:r>
              </w:p>
            </w:tc>
            <w:tc>
              <w:tcPr>
                <w:tcW w:w="1020" w:type="dxa"/>
                <w:tcBorders>
                  <w:top w:val="nil"/>
                  <w:left w:val="nil"/>
                  <w:bottom w:val="nil"/>
                  <w:right w:val="nil"/>
                  <w:tl2br w:val="nil"/>
                  <w:tr2bl w:val="nil"/>
                </w:tcBorders>
                <w:noWrap/>
                <w:tcMar>
                  <w:left w:w="40" w:type="dxa"/>
                  <w:right w:w="40" w:type="dxa"/>
                </w:tcMar>
              </w:tcPr>
              <w:p w14:paraId="216C88A2" w14:textId="77777777" w:rsidR="003461A6" w:rsidRPr="00B271CE" w:rsidRDefault="003461A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15</w:t>
                </w:r>
              </w:p>
            </w:tc>
            <w:tc>
              <w:tcPr>
                <w:tcW w:w="1020" w:type="dxa"/>
                <w:tcBorders>
                  <w:top w:val="nil"/>
                  <w:left w:val="nil"/>
                  <w:bottom w:val="nil"/>
                  <w:right w:val="nil"/>
                  <w:tl2br w:val="nil"/>
                  <w:tr2bl w:val="nil"/>
                </w:tcBorders>
                <w:noWrap/>
                <w:tcMar>
                  <w:left w:w="40" w:type="dxa"/>
                  <w:right w:w="40" w:type="dxa"/>
                </w:tcMar>
              </w:tcPr>
              <w:p w14:paraId="5BC284DE" w14:textId="77777777" w:rsidR="003461A6" w:rsidRPr="00B271CE" w:rsidRDefault="003461A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36</w:t>
                </w:r>
              </w:p>
            </w:tc>
          </w:tr>
          <w:tr w:rsidR="004453D7" w:rsidRPr="00B75BF3" w14:paraId="43E88622" w14:textId="77777777" w:rsidTr="004453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4"/>
            </w:trPr>
            <w:tc>
              <w:tcPr>
                <w:tcW w:w="4253" w:type="dxa"/>
                <w:tcBorders>
                  <w:top w:val="nil"/>
                  <w:left w:val="nil"/>
                  <w:bottom w:val="nil"/>
                  <w:right w:val="nil"/>
                  <w:tl2br w:val="nil"/>
                  <w:tr2bl w:val="nil"/>
                </w:tcBorders>
                <w:tcMar>
                  <w:left w:w="40" w:type="dxa"/>
                  <w:right w:w="40" w:type="dxa"/>
                </w:tcMar>
              </w:tcPr>
              <w:p w14:paraId="5EE39BC4" w14:textId="344F1E46" w:rsidR="004453D7" w:rsidRPr="00B271CE" w:rsidRDefault="004453D7">
                <w:pPr>
                  <w:pBdr>
                    <w:top w:val="nil"/>
                    <w:left w:val="nil"/>
                    <w:bottom w:val="nil"/>
                    <w:right w:val="nil"/>
                    <w:between w:val="nil"/>
                    <w:bar w:val="nil"/>
                  </w:pBdr>
                  <w:ind w:left="170" w:hanging="170"/>
                  <w:rPr>
                    <w:rFonts w:eastAsia="Calibri" w:cs="Calibri"/>
                    <w:color w:val="000000"/>
                    <w:sz w:val="18"/>
                    <w:szCs w:val="18"/>
                  </w:rPr>
                </w:pPr>
                <w:r w:rsidRPr="004453D7">
                  <w:rPr>
                    <w:rFonts w:eastAsia="Calibri" w:cs="Calibri"/>
                    <w:color w:val="000000"/>
                    <w:sz w:val="18"/>
                    <w:szCs w:val="18"/>
                    <w:lang w:eastAsia="en-US"/>
                  </w:rPr>
                  <w:t>Better transport infrastructure – Belconnen to City transitway detailed design</w:t>
                </w:r>
              </w:p>
            </w:tc>
            <w:tc>
              <w:tcPr>
                <w:tcW w:w="1357" w:type="dxa"/>
                <w:tcBorders>
                  <w:top w:val="nil"/>
                  <w:left w:val="nil"/>
                  <w:bottom w:val="nil"/>
                  <w:right w:val="nil"/>
                  <w:tl2br w:val="nil"/>
                  <w:tr2bl w:val="nil"/>
                </w:tcBorders>
                <w:noWrap/>
                <w:tcMar>
                  <w:left w:w="40" w:type="dxa"/>
                  <w:right w:w="40" w:type="dxa"/>
                </w:tcMar>
              </w:tcPr>
              <w:p w14:paraId="5CDB8B1D" w14:textId="77777777" w:rsidR="004453D7" w:rsidRPr="00B271CE" w:rsidRDefault="004453D7">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D74BA5D" w14:textId="77777777" w:rsidR="004453D7" w:rsidRPr="00B271CE" w:rsidRDefault="004453D7">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800</w:t>
                </w:r>
              </w:p>
            </w:tc>
            <w:tc>
              <w:tcPr>
                <w:tcW w:w="1020" w:type="dxa"/>
                <w:tcBorders>
                  <w:top w:val="nil"/>
                  <w:left w:val="nil"/>
                  <w:bottom w:val="nil"/>
                  <w:right w:val="nil"/>
                  <w:tl2br w:val="nil"/>
                  <w:tr2bl w:val="nil"/>
                </w:tcBorders>
                <w:noWrap/>
                <w:tcMar>
                  <w:left w:w="40" w:type="dxa"/>
                  <w:right w:w="40" w:type="dxa"/>
                </w:tcMar>
              </w:tcPr>
              <w:p w14:paraId="321E7207" w14:textId="77777777" w:rsidR="004453D7" w:rsidRPr="00B271CE" w:rsidRDefault="004453D7">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5095447" w14:textId="77777777" w:rsidR="004453D7" w:rsidRPr="00B271CE" w:rsidRDefault="004453D7">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1F30A8C" w14:textId="77777777" w:rsidR="004453D7" w:rsidRPr="00B271CE" w:rsidRDefault="004453D7">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9B0611" w:rsidRPr="00B75BF3" w14:paraId="5C5F37B3"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07C992A7" w14:textId="74E7C39B" w:rsidR="009B0611" w:rsidRPr="00B271CE" w:rsidRDefault="009B0611">
                <w:pPr>
                  <w:pBdr>
                    <w:top w:val="nil"/>
                    <w:left w:val="nil"/>
                    <w:bottom w:val="nil"/>
                    <w:right w:val="nil"/>
                    <w:between w:val="nil"/>
                    <w:bar w:val="nil"/>
                  </w:pBdr>
                  <w:ind w:left="170" w:hanging="170"/>
                  <w:rPr>
                    <w:rFonts w:eastAsia="Calibri" w:cs="Calibri"/>
                    <w:color w:val="000000"/>
                    <w:sz w:val="18"/>
                    <w:szCs w:val="18"/>
                  </w:rPr>
                </w:pPr>
                <w:r w:rsidRPr="009B0611">
                  <w:rPr>
                    <w:rFonts w:eastAsia="Calibri" w:cs="Calibri"/>
                    <w:color w:val="000000"/>
                    <w:sz w:val="18"/>
                    <w:szCs w:val="18"/>
                    <w:lang w:eastAsia="en-US"/>
                  </w:rPr>
                  <w:t>Climate action – Continuing support for priority households</w:t>
                </w:r>
              </w:p>
            </w:tc>
            <w:tc>
              <w:tcPr>
                <w:tcW w:w="1357" w:type="dxa"/>
                <w:tcBorders>
                  <w:top w:val="nil"/>
                  <w:left w:val="nil"/>
                  <w:bottom w:val="nil"/>
                  <w:right w:val="nil"/>
                  <w:tl2br w:val="nil"/>
                  <w:tr2bl w:val="nil"/>
                </w:tcBorders>
                <w:noWrap/>
                <w:tcMar>
                  <w:left w:w="40" w:type="dxa"/>
                  <w:right w:w="40" w:type="dxa"/>
                </w:tcMar>
              </w:tcPr>
              <w:p w14:paraId="5B0BD886" w14:textId="77777777" w:rsidR="009B0611" w:rsidRPr="00B271CE" w:rsidRDefault="009B06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07E6DEF" w14:textId="77777777" w:rsidR="009B0611" w:rsidRPr="00B271CE" w:rsidRDefault="009B06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1,720</w:t>
                </w:r>
              </w:p>
            </w:tc>
            <w:tc>
              <w:tcPr>
                <w:tcW w:w="1020" w:type="dxa"/>
                <w:tcBorders>
                  <w:top w:val="nil"/>
                  <w:left w:val="nil"/>
                  <w:bottom w:val="nil"/>
                  <w:right w:val="nil"/>
                  <w:tl2br w:val="nil"/>
                  <w:tr2bl w:val="nil"/>
                </w:tcBorders>
                <w:noWrap/>
                <w:tcMar>
                  <w:left w:w="40" w:type="dxa"/>
                  <w:right w:w="40" w:type="dxa"/>
                </w:tcMar>
              </w:tcPr>
              <w:p w14:paraId="3D4C612F" w14:textId="77777777" w:rsidR="009B0611" w:rsidRPr="00B271CE" w:rsidRDefault="009B06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1,738</w:t>
                </w:r>
              </w:p>
            </w:tc>
            <w:tc>
              <w:tcPr>
                <w:tcW w:w="1020" w:type="dxa"/>
                <w:tcBorders>
                  <w:top w:val="nil"/>
                  <w:left w:val="nil"/>
                  <w:bottom w:val="nil"/>
                  <w:right w:val="nil"/>
                  <w:tl2br w:val="nil"/>
                  <w:tr2bl w:val="nil"/>
                </w:tcBorders>
                <w:noWrap/>
                <w:tcMar>
                  <w:left w:w="40" w:type="dxa"/>
                  <w:right w:w="40" w:type="dxa"/>
                </w:tcMar>
              </w:tcPr>
              <w:p w14:paraId="36392F8D" w14:textId="77777777" w:rsidR="009B0611" w:rsidRPr="00B271CE" w:rsidRDefault="009B06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1,759</w:t>
                </w:r>
              </w:p>
            </w:tc>
            <w:tc>
              <w:tcPr>
                <w:tcW w:w="1020" w:type="dxa"/>
                <w:tcBorders>
                  <w:top w:val="nil"/>
                  <w:left w:val="nil"/>
                  <w:bottom w:val="nil"/>
                  <w:right w:val="nil"/>
                  <w:tl2br w:val="nil"/>
                  <w:tr2bl w:val="nil"/>
                </w:tcBorders>
                <w:noWrap/>
                <w:tcMar>
                  <w:left w:w="40" w:type="dxa"/>
                  <w:right w:w="40" w:type="dxa"/>
                </w:tcMar>
              </w:tcPr>
              <w:p w14:paraId="4AE20824" w14:textId="77777777" w:rsidR="009B0611" w:rsidRPr="00B271CE" w:rsidRDefault="009B06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C25DFA" w:rsidRPr="00B75BF3" w14:paraId="1153A906"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77E9A2E" w14:textId="417D30FA" w:rsidR="00C25DFA" w:rsidRPr="00B271CE" w:rsidRDefault="00C25DFA">
                <w:pPr>
                  <w:pBdr>
                    <w:top w:val="nil"/>
                    <w:left w:val="nil"/>
                    <w:bottom w:val="nil"/>
                    <w:right w:val="nil"/>
                    <w:between w:val="nil"/>
                    <w:bar w:val="nil"/>
                  </w:pBdr>
                  <w:ind w:left="170" w:hanging="170"/>
                  <w:rPr>
                    <w:rFonts w:eastAsia="Calibri" w:cs="Calibri"/>
                    <w:color w:val="000000"/>
                    <w:sz w:val="18"/>
                    <w:szCs w:val="18"/>
                  </w:rPr>
                </w:pPr>
                <w:r w:rsidRPr="009B0611">
                  <w:rPr>
                    <w:rFonts w:eastAsia="Calibri" w:cs="Calibri"/>
                    <w:color w:val="000000"/>
                    <w:sz w:val="18"/>
                    <w:szCs w:val="18"/>
                    <w:lang w:eastAsia="en-US"/>
                  </w:rPr>
                  <w:t>Climate action – Continuing support for priority households</w:t>
                </w:r>
                <w:r>
                  <w:rPr>
                    <w:rFonts w:eastAsia="Calibri" w:cs="Calibri"/>
                    <w:color w:val="000000"/>
                    <w:sz w:val="18"/>
                    <w:szCs w:val="18"/>
                    <w:lang w:eastAsia="en-US"/>
                  </w:rPr>
                  <w:t xml:space="preserve"> – Offset</w:t>
                </w:r>
              </w:p>
            </w:tc>
            <w:tc>
              <w:tcPr>
                <w:tcW w:w="1357" w:type="dxa"/>
                <w:tcBorders>
                  <w:top w:val="nil"/>
                  <w:left w:val="nil"/>
                  <w:bottom w:val="nil"/>
                  <w:right w:val="nil"/>
                  <w:tl2br w:val="nil"/>
                  <w:tr2bl w:val="nil"/>
                </w:tcBorders>
                <w:noWrap/>
                <w:tcMar>
                  <w:left w:w="40" w:type="dxa"/>
                  <w:right w:w="40" w:type="dxa"/>
                </w:tcMar>
              </w:tcPr>
              <w:p w14:paraId="6EED90ED" w14:textId="77777777" w:rsidR="00C25DFA" w:rsidRPr="00B271CE" w:rsidRDefault="00C25DF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ADDD979" w14:textId="77777777" w:rsidR="00C25DFA" w:rsidRPr="00B271CE" w:rsidRDefault="00C25DF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-928</w:t>
                </w:r>
              </w:p>
            </w:tc>
            <w:tc>
              <w:tcPr>
                <w:tcW w:w="1020" w:type="dxa"/>
                <w:tcBorders>
                  <w:top w:val="nil"/>
                  <w:left w:val="nil"/>
                  <w:bottom w:val="nil"/>
                  <w:right w:val="nil"/>
                  <w:tl2br w:val="nil"/>
                  <w:tr2bl w:val="nil"/>
                </w:tcBorders>
                <w:noWrap/>
                <w:tcMar>
                  <w:left w:w="40" w:type="dxa"/>
                  <w:right w:w="40" w:type="dxa"/>
                </w:tcMar>
              </w:tcPr>
              <w:p w14:paraId="1BECB6B9" w14:textId="77777777" w:rsidR="00C25DFA" w:rsidRPr="00B271CE" w:rsidRDefault="00C25DF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-951</w:t>
                </w:r>
              </w:p>
            </w:tc>
            <w:tc>
              <w:tcPr>
                <w:tcW w:w="1020" w:type="dxa"/>
                <w:tcBorders>
                  <w:top w:val="nil"/>
                  <w:left w:val="nil"/>
                  <w:bottom w:val="nil"/>
                  <w:right w:val="nil"/>
                  <w:tl2br w:val="nil"/>
                  <w:tr2bl w:val="nil"/>
                </w:tcBorders>
                <w:noWrap/>
                <w:tcMar>
                  <w:left w:w="40" w:type="dxa"/>
                  <w:right w:w="40" w:type="dxa"/>
                </w:tcMar>
              </w:tcPr>
              <w:p w14:paraId="632AA0C9" w14:textId="77777777" w:rsidR="00C25DFA" w:rsidRPr="00B271CE" w:rsidRDefault="00C25DF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-975</w:t>
                </w:r>
              </w:p>
            </w:tc>
            <w:tc>
              <w:tcPr>
                <w:tcW w:w="1020" w:type="dxa"/>
                <w:tcBorders>
                  <w:top w:val="nil"/>
                  <w:left w:val="nil"/>
                  <w:bottom w:val="nil"/>
                  <w:right w:val="nil"/>
                  <w:tl2br w:val="nil"/>
                  <w:tr2bl w:val="nil"/>
                </w:tcBorders>
                <w:noWrap/>
                <w:tcMar>
                  <w:left w:w="40" w:type="dxa"/>
                  <w:right w:w="40" w:type="dxa"/>
                </w:tcMar>
              </w:tcPr>
              <w:p w14:paraId="75672718" w14:textId="77777777" w:rsidR="00C25DFA" w:rsidRPr="00B271CE" w:rsidRDefault="00C25DF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E56C42" w:rsidRPr="00B75BF3" w14:paraId="3E9449E1"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E3205B5" w14:textId="68095808" w:rsidR="00E56C42" w:rsidRPr="00B271CE" w:rsidRDefault="00E278F8">
                <w:pPr>
                  <w:pBdr>
                    <w:top w:val="nil"/>
                    <w:left w:val="nil"/>
                    <w:bottom w:val="nil"/>
                    <w:right w:val="nil"/>
                    <w:between w:val="nil"/>
                    <w:bar w:val="nil"/>
                  </w:pBdr>
                  <w:ind w:left="170" w:hanging="170"/>
                  <w:rPr>
                    <w:rFonts w:eastAsia="Calibri" w:cs="Calibri"/>
                    <w:color w:val="000000"/>
                    <w:sz w:val="18"/>
                    <w:szCs w:val="18"/>
                  </w:rPr>
                </w:pPr>
                <w:r w:rsidRPr="00E278F8">
                  <w:rPr>
                    <w:rFonts w:eastAsia="Calibri" w:cs="Calibri"/>
                    <w:color w:val="000000"/>
                    <w:sz w:val="18"/>
                    <w:szCs w:val="18"/>
                    <w:lang w:eastAsia="en-US"/>
                  </w:rPr>
                  <w:t>Climate action – Delivering the ACT's Next Climate Change Strategy and Action Plan</w:t>
                </w:r>
              </w:p>
            </w:tc>
            <w:tc>
              <w:tcPr>
                <w:tcW w:w="1357" w:type="dxa"/>
                <w:tcBorders>
                  <w:top w:val="nil"/>
                  <w:left w:val="nil"/>
                  <w:bottom w:val="nil"/>
                  <w:right w:val="nil"/>
                  <w:tl2br w:val="nil"/>
                  <w:tr2bl w:val="nil"/>
                </w:tcBorders>
                <w:noWrap/>
                <w:tcMar>
                  <w:left w:w="40" w:type="dxa"/>
                  <w:right w:w="40" w:type="dxa"/>
                </w:tcMar>
              </w:tcPr>
              <w:p w14:paraId="0011AF53" w14:textId="77777777" w:rsidR="00E56C42" w:rsidRPr="00B271CE" w:rsidRDefault="00E56C4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17FA9F7" w14:textId="2A0CF4A0" w:rsidR="00E56C42" w:rsidRPr="00B271CE" w:rsidRDefault="00E278F8">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2,</w:t>
                </w:r>
                <w:r w:rsidR="00E910EB">
                  <w:rPr>
                    <w:rFonts w:eastAsia="Calibri" w:cs="Calibri"/>
                    <w:color w:val="000000"/>
                    <w:sz w:val="18"/>
                    <w:szCs w:val="18"/>
                    <w:lang w:eastAsia="en-US"/>
                  </w:rPr>
                  <w:t>855</w:t>
                </w:r>
              </w:p>
            </w:tc>
            <w:tc>
              <w:tcPr>
                <w:tcW w:w="1020" w:type="dxa"/>
                <w:tcBorders>
                  <w:top w:val="nil"/>
                  <w:left w:val="nil"/>
                  <w:bottom w:val="nil"/>
                  <w:right w:val="nil"/>
                  <w:tl2br w:val="nil"/>
                  <w:tr2bl w:val="nil"/>
                </w:tcBorders>
                <w:noWrap/>
                <w:tcMar>
                  <w:left w:w="40" w:type="dxa"/>
                  <w:right w:w="40" w:type="dxa"/>
                </w:tcMar>
              </w:tcPr>
              <w:p w14:paraId="59A84604" w14:textId="0BB338C1" w:rsidR="00E56C42" w:rsidRPr="00B271CE" w:rsidRDefault="00E278F8">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2,9</w:t>
                </w:r>
                <w:r w:rsidR="00E910EB">
                  <w:rPr>
                    <w:rFonts w:eastAsia="Calibri" w:cs="Calibri"/>
                    <w:color w:val="000000"/>
                    <w:sz w:val="18"/>
                    <w:szCs w:val="18"/>
                    <w:lang w:eastAsia="en-US"/>
                  </w:rPr>
                  <w:t>4</w:t>
                </w:r>
                <w:r>
                  <w:rPr>
                    <w:rFonts w:eastAsia="Calibri" w:cs="Calibri"/>
                    <w:color w:val="000000"/>
                    <w:sz w:val="18"/>
                    <w:szCs w:val="18"/>
                    <w:lang w:eastAsia="en-US"/>
                  </w:rPr>
                  <w:t>2</w:t>
                </w:r>
              </w:p>
            </w:tc>
            <w:tc>
              <w:tcPr>
                <w:tcW w:w="1020" w:type="dxa"/>
                <w:tcBorders>
                  <w:top w:val="nil"/>
                  <w:left w:val="nil"/>
                  <w:bottom w:val="nil"/>
                  <w:right w:val="nil"/>
                  <w:tl2br w:val="nil"/>
                  <w:tr2bl w:val="nil"/>
                </w:tcBorders>
                <w:noWrap/>
                <w:tcMar>
                  <w:left w:w="40" w:type="dxa"/>
                  <w:right w:w="40" w:type="dxa"/>
                </w:tcMar>
              </w:tcPr>
              <w:p w14:paraId="2792F467" w14:textId="7BE1DDEF" w:rsidR="00E56C42" w:rsidRPr="00B271CE" w:rsidRDefault="00E278F8">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w:t>
                </w:r>
                <w:r w:rsidR="00E910EB">
                  <w:rPr>
                    <w:rFonts w:eastAsia="Calibri" w:cs="Calibri"/>
                    <w:color w:val="000000"/>
                    <w:sz w:val="18"/>
                    <w:szCs w:val="18"/>
                    <w:lang w:eastAsia="en-US"/>
                  </w:rPr>
                  <w:t>84</w:t>
                </w:r>
                <w:r>
                  <w:rPr>
                    <w:rFonts w:eastAsia="Calibri" w:cs="Calibri"/>
                    <w:color w:val="000000"/>
                    <w:sz w:val="18"/>
                    <w:szCs w:val="18"/>
                    <w:lang w:eastAsia="en-US"/>
                  </w:rPr>
                  <w:t>4</w:t>
                </w:r>
              </w:p>
            </w:tc>
            <w:tc>
              <w:tcPr>
                <w:tcW w:w="1020" w:type="dxa"/>
                <w:tcBorders>
                  <w:top w:val="nil"/>
                  <w:left w:val="nil"/>
                  <w:bottom w:val="nil"/>
                  <w:right w:val="nil"/>
                  <w:tl2br w:val="nil"/>
                  <w:tr2bl w:val="nil"/>
                </w:tcBorders>
                <w:noWrap/>
                <w:tcMar>
                  <w:left w:w="40" w:type="dxa"/>
                  <w:right w:w="40" w:type="dxa"/>
                </w:tcMar>
              </w:tcPr>
              <w:p w14:paraId="4BB6CAF0" w14:textId="7C9D9ABE" w:rsidR="00E56C42" w:rsidRPr="00B271CE" w:rsidRDefault="00E278F8">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1,666</w:t>
                </w:r>
              </w:p>
            </w:tc>
          </w:tr>
          <w:tr w:rsidR="00EB6CCA" w:rsidRPr="00B75BF3" w14:paraId="03090FBF"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vAlign w:val="bottom"/>
              </w:tcPr>
              <w:p w14:paraId="167F954A" w14:textId="2DA64BDB" w:rsidR="00EB6CCA" w:rsidRPr="00B271CE" w:rsidRDefault="002879C7" w:rsidP="00443FA3">
                <w:pPr>
                  <w:pBdr>
                    <w:top w:val="nil"/>
                    <w:left w:val="nil"/>
                    <w:bottom w:val="nil"/>
                    <w:right w:val="nil"/>
                    <w:between w:val="nil"/>
                    <w:bar w:val="nil"/>
                  </w:pBdr>
                  <w:ind w:left="170" w:hanging="170"/>
                  <w:rPr>
                    <w:rFonts w:eastAsia="Calibri" w:cs="Calibri"/>
                    <w:b/>
                    <w:color w:val="000000"/>
                    <w:sz w:val="18"/>
                    <w:szCs w:val="18"/>
                  </w:rPr>
                </w:pPr>
                <w:r w:rsidRPr="4CA691A2">
                  <w:rPr>
                    <w:rFonts w:eastAsia="Calibri" w:cs="Calibri"/>
                    <w:color w:val="000000" w:themeColor="text1"/>
                    <w:sz w:val="18"/>
                    <w:szCs w:val="18"/>
                    <w:lang w:eastAsia="en-US"/>
                  </w:rPr>
                  <w:t>Climate action – Supporting community-led outcomes for ACT’s environment</w:t>
                </w:r>
              </w:p>
            </w:tc>
            <w:tc>
              <w:tcPr>
                <w:tcW w:w="1357" w:type="dxa"/>
                <w:tcBorders>
                  <w:top w:val="nil"/>
                  <w:left w:val="nil"/>
                  <w:bottom w:val="nil"/>
                  <w:right w:val="nil"/>
                  <w:tl2br w:val="nil"/>
                  <w:tr2bl w:val="nil"/>
                </w:tcBorders>
                <w:noWrap/>
                <w:tcMar>
                  <w:left w:w="0" w:type="dxa"/>
                  <w:right w:w="0" w:type="dxa"/>
                </w:tcMar>
                <w:vAlign w:val="bottom"/>
              </w:tcPr>
              <w:p w14:paraId="378EF327" w14:textId="27D7A09E" w:rsidR="00EB6CCA" w:rsidRPr="00FC4444" w:rsidRDefault="00FC4444" w:rsidP="00FC4444">
                <w:pPr>
                  <w:ind w:left="170" w:hanging="170"/>
                  <w:jc w:val="right"/>
                  <w:rPr>
                    <w:rFonts w:eastAsia="Calibri" w:cs="Calibri"/>
                    <w:color w:val="000000"/>
                    <w:sz w:val="18"/>
                    <w:szCs w:val="18"/>
                    <w:lang w:eastAsia="en-US"/>
                  </w:rPr>
                </w:pPr>
                <w:r w:rsidRPr="00FC4444">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0" w:type="dxa"/>
                  <w:right w:w="0" w:type="dxa"/>
                </w:tcMar>
                <w:vAlign w:val="bottom"/>
              </w:tcPr>
              <w:p w14:paraId="0212ECA6" w14:textId="2312C77F" w:rsidR="00EB6CCA" w:rsidRPr="00FC4444" w:rsidRDefault="00FC4444" w:rsidP="00FC4444">
                <w:pPr>
                  <w:ind w:left="170" w:hanging="170"/>
                  <w:jc w:val="right"/>
                  <w:rPr>
                    <w:rFonts w:eastAsia="Calibri" w:cs="Calibri"/>
                    <w:color w:val="000000"/>
                    <w:sz w:val="18"/>
                    <w:szCs w:val="18"/>
                    <w:lang w:eastAsia="en-US"/>
                  </w:rPr>
                </w:pPr>
                <w:r w:rsidRPr="00FC4444">
                  <w:rPr>
                    <w:rFonts w:eastAsia="Calibri" w:cs="Calibri"/>
                    <w:color w:val="000000"/>
                    <w:sz w:val="18"/>
                    <w:szCs w:val="18"/>
                    <w:lang w:eastAsia="en-US"/>
                  </w:rPr>
                  <w:t>3</w:t>
                </w:r>
                <w:r w:rsidR="00E910EB">
                  <w:rPr>
                    <w:rFonts w:eastAsia="Calibri" w:cs="Calibri"/>
                    <w:color w:val="000000"/>
                    <w:sz w:val="18"/>
                    <w:szCs w:val="18"/>
                    <w:lang w:eastAsia="en-US"/>
                  </w:rPr>
                  <w:t>3</w:t>
                </w:r>
                <w:r w:rsidRPr="00FC4444">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0" w:type="dxa"/>
                  <w:right w:w="0" w:type="dxa"/>
                </w:tcMar>
                <w:vAlign w:val="bottom"/>
              </w:tcPr>
              <w:p w14:paraId="2B0D48BD" w14:textId="6C39CE7D" w:rsidR="00EB6CCA" w:rsidRPr="00FC4444" w:rsidRDefault="00E910EB" w:rsidP="00FC4444">
                <w:pPr>
                  <w:ind w:left="170" w:hanging="170"/>
                  <w:jc w:val="right"/>
                  <w:rPr>
                    <w:rFonts w:eastAsia="Calibri" w:cs="Calibri"/>
                    <w:color w:val="000000"/>
                    <w:sz w:val="18"/>
                    <w:szCs w:val="18"/>
                    <w:lang w:eastAsia="en-US"/>
                  </w:rPr>
                </w:pPr>
                <w:r>
                  <w:rPr>
                    <w:rFonts w:eastAsia="Calibri" w:cs="Calibri"/>
                    <w:color w:val="000000"/>
                    <w:sz w:val="18"/>
                    <w:szCs w:val="18"/>
                    <w:lang w:eastAsia="en-US"/>
                  </w:rPr>
                  <w:t>330</w:t>
                </w:r>
              </w:p>
            </w:tc>
            <w:tc>
              <w:tcPr>
                <w:tcW w:w="1020" w:type="dxa"/>
                <w:tcBorders>
                  <w:top w:val="nil"/>
                  <w:left w:val="nil"/>
                  <w:bottom w:val="nil"/>
                  <w:right w:val="nil"/>
                  <w:tl2br w:val="nil"/>
                  <w:tr2bl w:val="nil"/>
                </w:tcBorders>
                <w:noWrap/>
                <w:tcMar>
                  <w:left w:w="0" w:type="dxa"/>
                  <w:right w:w="0" w:type="dxa"/>
                </w:tcMar>
                <w:vAlign w:val="bottom"/>
              </w:tcPr>
              <w:p w14:paraId="37AC497D" w14:textId="28544780" w:rsidR="00EB6CCA" w:rsidRPr="00FC4444" w:rsidRDefault="00E910EB" w:rsidP="00FC4444">
                <w:pPr>
                  <w:ind w:left="170" w:hanging="170"/>
                  <w:jc w:val="right"/>
                  <w:rPr>
                    <w:rFonts w:eastAsia="Calibri" w:cs="Calibri"/>
                    <w:color w:val="000000"/>
                    <w:sz w:val="18"/>
                    <w:szCs w:val="18"/>
                    <w:lang w:eastAsia="en-US"/>
                  </w:rPr>
                </w:pPr>
                <w:r>
                  <w:rPr>
                    <w:rFonts w:eastAsia="Calibri" w:cs="Calibri"/>
                    <w:color w:val="000000"/>
                    <w:sz w:val="18"/>
                    <w:szCs w:val="18"/>
                    <w:lang w:eastAsia="en-US"/>
                  </w:rPr>
                  <w:t>280</w:t>
                </w:r>
              </w:p>
            </w:tc>
            <w:tc>
              <w:tcPr>
                <w:tcW w:w="1020" w:type="dxa"/>
                <w:tcBorders>
                  <w:top w:val="nil"/>
                  <w:left w:val="nil"/>
                  <w:bottom w:val="nil"/>
                  <w:right w:val="nil"/>
                  <w:tl2br w:val="nil"/>
                  <w:tr2bl w:val="nil"/>
                </w:tcBorders>
                <w:noWrap/>
                <w:tcMar>
                  <w:left w:w="0" w:type="dxa"/>
                  <w:right w:w="0" w:type="dxa"/>
                </w:tcMar>
                <w:vAlign w:val="bottom"/>
              </w:tcPr>
              <w:p w14:paraId="678C0E2F" w14:textId="6BE1C423" w:rsidR="00EB6CCA" w:rsidRPr="00FC4444" w:rsidRDefault="00FC4444" w:rsidP="00FC4444">
                <w:pP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r>
          <w:tr w:rsidR="00900792" w:rsidRPr="00B75BF3" w14:paraId="082C32E2"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261A2EA1" w14:textId="38B83FC2" w:rsidR="00900792" w:rsidRPr="00B271CE" w:rsidRDefault="00900792">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Companion Animal </w:t>
                </w:r>
                <w:r w:rsidR="00124207">
                  <w:rPr>
                    <w:rFonts w:eastAsia="Calibri" w:cs="Calibri"/>
                    <w:color w:val="000000"/>
                    <w:sz w:val="18"/>
                    <w:szCs w:val="18"/>
                    <w:lang w:eastAsia="en-US"/>
                  </w:rPr>
                  <w:t>C</w:t>
                </w:r>
                <w:r w:rsidRPr="00B271CE">
                  <w:rPr>
                    <w:rFonts w:eastAsia="Calibri" w:cs="Calibri"/>
                    <w:color w:val="000000"/>
                    <w:sz w:val="18"/>
                    <w:szCs w:val="18"/>
                    <w:lang w:eastAsia="en-US"/>
                  </w:rPr>
                  <w:t>are</w:t>
                </w:r>
                <w:r w:rsidR="0087041A">
                  <w:rPr>
                    <w:rFonts w:eastAsia="Calibri" w:cs="Calibri"/>
                    <w:color w:val="000000"/>
                    <w:sz w:val="18"/>
                    <w:szCs w:val="18"/>
                    <w:lang w:eastAsia="en-US"/>
                  </w:rPr>
                  <w:t xml:space="preserve"> </w:t>
                </w:r>
                <w:r w:rsidR="00C9349D">
                  <w:rPr>
                    <w:rFonts w:eastAsia="Calibri" w:cs="Calibri"/>
                    <w:color w:val="000000"/>
                    <w:sz w:val="18"/>
                    <w:szCs w:val="18"/>
                    <w:lang w:eastAsia="en-US"/>
                  </w:rPr>
                  <w:t>g</w:t>
                </w:r>
                <w:r w:rsidR="0087041A">
                  <w:rPr>
                    <w:rFonts w:eastAsia="Calibri" w:cs="Calibri"/>
                    <w:color w:val="000000"/>
                    <w:sz w:val="18"/>
                    <w:szCs w:val="18"/>
                    <w:lang w:eastAsia="en-US"/>
                  </w:rPr>
                  <w:t>rants</w:t>
                </w:r>
              </w:p>
            </w:tc>
            <w:tc>
              <w:tcPr>
                <w:tcW w:w="1357" w:type="dxa"/>
                <w:tcBorders>
                  <w:top w:val="nil"/>
                  <w:left w:val="nil"/>
                  <w:bottom w:val="nil"/>
                  <w:right w:val="nil"/>
                  <w:tl2br w:val="nil"/>
                  <w:tr2bl w:val="nil"/>
                </w:tcBorders>
                <w:noWrap/>
                <w:tcMar>
                  <w:left w:w="40" w:type="dxa"/>
                  <w:right w:w="40" w:type="dxa"/>
                </w:tcMar>
              </w:tcPr>
              <w:p w14:paraId="557B9461" w14:textId="77777777" w:rsidR="00900792" w:rsidRPr="00B271CE" w:rsidRDefault="0090079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0F8286E" w14:textId="77777777" w:rsidR="00900792" w:rsidRPr="00B271CE" w:rsidRDefault="0090079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200</w:t>
                </w:r>
              </w:p>
            </w:tc>
            <w:tc>
              <w:tcPr>
                <w:tcW w:w="1020" w:type="dxa"/>
                <w:tcBorders>
                  <w:top w:val="nil"/>
                  <w:left w:val="nil"/>
                  <w:bottom w:val="nil"/>
                  <w:right w:val="nil"/>
                  <w:tl2br w:val="nil"/>
                  <w:tr2bl w:val="nil"/>
                </w:tcBorders>
                <w:noWrap/>
                <w:tcMar>
                  <w:left w:w="40" w:type="dxa"/>
                  <w:right w:w="40" w:type="dxa"/>
                </w:tcMar>
              </w:tcPr>
              <w:p w14:paraId="4B33B99C" w14:textId="77777777" w:rsidR="00900792" w:rsidRPr="00B271CE" w:rsidRDefault="0090079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200</w:t>
                </w:r>
              </w:p>
            </w:tc>
            <w:tc>
              <w:tcPr>
                <w:tcW w:w="1020" w:type="dxa"/>
                <w:tcBorders>
                  <w:top w:val="nil"/>
                  <w:left w:val="nil"/>
                  <w:bottom w:val="nil"/>
                  <w:right w:val="nil"/>
                  <w:tl2br w:val="nil"/>
                  <w:tr2bl w:val="nil"/>
                </w:tcBorders>
                <w:noWrap/>
                <w:tcMar>
                  <w:left w:w="40" w:type="dxa"/>
                  <w:right w:w="40" w:type="dxa"/>
                </w:tcMar>
              </w:tcPr>
              <w:p w14:paraId="1A64719D" w14:textId="77777777" w:rsidR="00900792" w:rsidRPr="00B271CE" w:rsidRDefault="0090079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200</w:t>
                </w:r>
              </w:p>
            </w:tc>
            <w:tc>
              <w:tcPr>
                <w:tcW w:w="1020" w:type="dxa"/>
                <w:tcBorders>
                  <w:top w:val="nil"/>
                  <w:left w:val="nil"/>
                  <w:bottom w:val="nil"/>
                  <w:right w:val="nil"/>
                  <w:tl2br w:val="nil"/>
                  <w:tr2bl w:val="nil"/>
                </w:tcBorders>
                <w:noWrap/>
                <w:tcMar>
                  <w:left w:w="40" w:type="dxa"/>
                  <w:right w:w="40" w:type="dxa"/>
                </w:tcMar>
              </w:tcPr>
              <w:p w14:paraId="1A674E1B" w14:textId="77777777" w:rsidR="00900792" w:rsidRPr="00B271CE" w:rsidRDefault="0090079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7041A" w:rsidRPr="00B75BF3" w14:paraId="51C19D52" w14:textId="77777777" w:rsidTr="007F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4253" w:type="dxa"/>
                <w:tcBorders>
                  <w:top w:val="nil"/>
                  <w:left w:val="nil"/>
                  <w:bottom w:val="nil"/>
                  <w:right w:val="nil"/>
                  <w:tl2br w:val="nil"/>
                  <w:tr2bl w:val="nil"/>
                </w:tcBorders>
                <w:tcMar>
                  <w:left w:w="40" w:type="dxa"/>
                  <w:right w:w="40" w:type="dxa"/>
                </w:tcMar>
              </w:tcPr>
              <w:p w14:paraId="79A26816" w14:textId="42AAA68C" w:rsidR="0087041A" w:rsidRPr="00B271CE" w:rsidRDefault="00C9349D">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Companion Animal </w:t>
                </w:r>
                <w:r w:rsidR="00124207">
                  <w:rPr>
                    <w:rFonts w:eastAsia="Calibri" w:cs="Calibri"/>
                    <w:color w:val="000000"/>
                    <w:sz w:val="18"/>
                    <w:szCs w:val="18"/>
                    <w:lang w:eastAsia="en-US"/>
                  </w:rPr>
                  <w:t>C</w:t>
                </w:r>
                <w:r w:rsidRPr="00B271CE">
                  <w:rPr>
                    <w:rFonts w:eastAsia="Calibri" w:cs="Calibri"/>
                    <w:color w:val="000000"/>
                    <w:sz w:val="18"/>
                    <w:szCs w:val="18"/>
                    <w:lang w:eastAsia="en-US"/>
                  </w:rPr>
                  <w:t>are</w:t>
                </w:r>
                <w:r>
                  <w:rPr>
                    <w:rFonts w:eastAsia="Calibri" w:cs="Calibri"/>
                    <w:color w:val="000000"/>
                    <w:sz w:val="18"/>
                    <w:szCs w:val="18"/>
                    <w:lang w:eastAsia="en-US"/>
                  </w:rPr>
                  <w:t xml:space="preserve"> grants – Offset</w:t>
                </w:r>
              </w:p>
            </w:tc>
            <w:tc>
              <w:tcPr>
                <w:tcW w:w="1357" w:type="dxa"/>
                <w:tcBorders>
                  <w:top w:val="nil"/>
                  <w:left w:val="nil"/>
                  <w:bottom w:val="nil"/>
                  <w:right w:val="nil"/>
                  <w:tl2br w:val="nil"/>
                  <w:tr2bl w:val="nil"/>
                </w:tcBorders>
                <w:noWrap/>
                <w:tcMar>
                  <w:left w:w="40" w:type="dxa"/>
                  <w:right w:w="40" w:type="dxa"/>
                </w:tcMar>
              </w:tcPr>
              <w:p w14:paraId="667FFF23" w14:textId="77777777" w:rsidR="0087041A" w:rsidRPr="00B271CE" w:rsidRDefault="0087041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76BD853" w14:textId="77777777" w:rsidR="0087041A" w:rsidRPr="00B271CE" w:rsidRDefault="0087041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-200</w:t>
                </w:r>
              </w:p>
            </w:tc>
            <w:tc>
              <w:tcPr>
                <w:tcW w:w="1020" w:type="dxa"/>
                <w:tcBorders>
                  <w:top w:val="nil"/>
                  <w:left w:val="nil"/>
                  <w:bottom w:val="nil"/>
                  <w:right w:val="nil"/>
                  <w:tl2br w:val="nil"/>
                  <w:tr2bl w:val="nil"/>
                </w:tcBorders>
                <w:noWrap/>
                <w:tcMar>
                  <w:left w:w="40" w:type="dxa"/>
                  <w:right w:w="40" w:type="dxa"/>
                </w:tcMar>
              </w:tcPr>
              <w:p w14:paraId="5F56D698" w14:textId="77777777" w:rsidR="0087041A" w:rsidRPr="00B271CE" w:rsidRDefault="0087041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-200</w:t>
                </w:r>
              </w:p>
            </w:tc>
            <w:tc>
              <w:tcPr>
                <w:tcW w:w="1020" w:type="dxa"/>
                <w:tcBorders>
                  <w:top w:val="nil"/>
                  <w:left w:val="nil"/>
                  <w:bottom w:val="nil"/>
                  <w:right w:val="nil"/>
                  <w:tl2br w:val="nil"/>
                  <w:tr2bl w:val="nil"/>
                </w:tcBorders>
                <w:noWrap/>
                <w:tcMar>
                  <w:left w:w="40" w:type="dxa"/>
                  <w:right w:w="40" w:type="dxa"/>
                </w:tcMar>
              </w:tcPr>
              <w:p w14:paraId="21737B62" w14:textId="77777777" w:rsidR="0087041A" w:rsidRPr="00B271CE" w:rsidRDefault="0087041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-200</w:t>
                </w:r>
              </w:p>
            </w:tc>
            <w:tc>
              <w:tcPr>
                <w:tcW w:w="1020" w:type="dxa"/>
                <w:tcBorders>
                  <w:top w:val="nil"/>
                  <w:left w:val="nil"/>
                  <w:bottom w:val="nil"/>
                  <w:right w:val="nil"/>
                  <w:tl2br w:val="nil"/>
                  <w:tr2bl w:val="nil"/>
                </w:tcBorders>
                <w:noWrap/>
                <w:tcMar>
                  <w:left w:w="40" w:type="dxa"/>
                  <w:right w:w="40" w:type="dxa"/>
                </w:tcMar>
              </w:tcPr>
              <w:p w14:paraId="6651233C" w14:textId="77777777" w:rsidR="0087041A" w:rsidRPr="00B271CE" w:rsidRDefault="0087041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181836" w:rsidRPr="00B75BF3" w14:paraId="5650C317"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7EB5BF53" w14:textId="484F5D99" w:rsidR="00181836" w:rsidRPr="00B271CE" w:rsidRDefault="00EE359E">
                <w:pPr>
                  <w:pBdr>
                    <w:top w:val="nil"/>
                    <w:left w:val="nil"/>
                    <w:bottom w:val="nil"/>
                    <w:right w:val="nil"/>
                    <w:between w:val="nil"/>
                    <w:bar w:val="nil"/>
                  </w:pBdr>
                  <w:ind w:left="170" w:hanging="170"/>
                  <w:rPr>
                    <w:rFonts w:eastAsia="Calibri" w:cs="Calibri"/>
                    <w:color w:val="000000"/>
                    <w:sz w:val="18"/>
                    <w:szCs w:val="18"/>
                  </w:rPr>
                </w:pPr>
                <w:r w:rsidRPr="00EE359E">
                  <w:rPr>
                    <w:rFonts w:eastAsia="Calibri" w:cs="Calibri"/>
                    <w:color w:val="000000"/>
                    <w:sz w:val="18"/>
                    <w:szCs w:val="18"/>
                    <w:lang w:eastAsia="en-US"/>
                  </w:rPr>
                  <w:t>Delivering a 10-year plan for a healthier Lake Tuggeranong: Stage 1</w:t>
                </w:r>
              </w:p>
            </w:tc>
            <w:tc>
              <w:tcPr>
                <w:tcW w:w="1357" w:type="dxa"/>
                <w:tcBorders>
                  <w:top w:val="nil"/>
                  <w:left w:val="nil"/>
                  <w:bottom w:val="nil"/>
                  <w:right w:val="nil"/>
                  <w:tl2br w:val="nil"/>
                  <w:tr2bl w:val="nil"/>
                </w:tcBorders>
                <w:noWrap/>
                <w:tcMar>
                  <w:left w:w="40" w:type="dxa"/>
                  <w:right w:w="40" w:type="dxa"/>
                </w:tcMar>
              </w:tcPr>
              <w:p w14:paraId="1D79CA11"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449ABD7"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307</w:t>
                </w:r>
              </w:p>
            </w:tc>
            <w:tc>
              <w:tcPr>
                <w:tcW w:w="1020" w:type="dxa"/>
                <w:tcBorders>
                  <w:top w:val="nil"/>
                  <w:left w:val="nil"/>
                  <w:bottom w:val="nil"/>
                  <w:right w:val="nil"/>
                  <w:tl2br w:val="nil"/>
                  <w:tr2bl w:val="nil"/>
                </w:tcBorders>
                <w:noWrap/>
                <w:tcMar>
                  <w:left w:w="40" w:type="dxa"/>
                  <w:right w:w="40" w:type="dxa"/>
                </w:tcMar>
              </w:tcPr>
              <w:p w14:paraId="795243C0"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839</w:t>
                </w:r>
              </w:p>
            </w:tc>
            <w:tc>
              <w:tcPr>
                <w:tcW w:w="1020" w:type="dxa"/>
                <w:tcBorders>
                  <w:top w:val="nil"/>
                  <w:left w:val="nil"/>
                  <w:bottom w:val="nil"/>
                  <w:right w:val="nil"/>
                  <w:tl2br w:val="nil"/>
                  <w:tr2bl w:val="nil"/>
                </w:tcBorders>
                <w:noWrap/>
                <w:tcMar>
                  <w:left w:w="40" w:type="dxa"/>
                  <w:right w:w="40" w:type="dxa"/>
                </w:tcMar>
              </w:tcPr>
              <w:p w14:paraId="63FE0520"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685</w:t>
                </w:r>
              </w:p>
            </w:tc>
            <w:tc>
              <w:tcPr>
                <w:tcW w:w="1020" w:type="dxa"/>
                <w:tcBorders>
                  <w:top w:val="nil"/>
                  <w:left w:val="nil"/>
                  <w:bottom w:val="nil"/>
                  <w:right w:val="nil"/>
                  <w:tl2br w:val="nil"/>
                  <w:tr2bl w:val="nil"/>
                </w:tcBorders>
                <w:noWrap/>
                <w:tcMar>
                  <w:left w:w="40" w:type="dxa"/>
                  <w:right w:w="40" w:type="dxa"/>
                </w:tcMar>
              </w:tcPr>
              <w:p w14:paraId="23177784"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681</w:t>
                </w:r>
              </w:p>
            </w:tc>
          </w:tr>
          <w:tr w:rsidR="00181836" w:rsidRPr="00B75BF3" w14:paraId="2007E86C"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1C0FEF9" w14:textId="4AB51179" w:rsidR="00181836" w:rsidRPr="00B271CE" w:rsidRDefault="00EE359E">
                <w:pPr>
                  <w:pBdr>
                    <w:top w:val="nil"/>
                    <w:left w:val="nil"/>
                    <w:bottom w:val="nil"/>
                    <w:right w:val="nil"/>
                    <w:between w:val="nil"/>
                    <w:bar w:val="nil"/>
                  </w:pBdr>
                  <w:ind w:left="170" w:hanging="170"/>
                  <w:rPr>
                    <w:rFonts w:eastAsia="Calibri" w:cs="Calibri"/>
                    <w:color w:val="000000"/>
                    <w:sz w:val="18"/>
                    <w:szCs w:val="18"/>
                  </w:rPr>
                </w:pPr>
                <w:r w:rsidRPr="00EE359E">
                  <w:rPr>
                    <w:rFonts w:eastAsia="Calibri" w:cs="Calibri"/>
                    <w:color w:val="000000"/>
                    <w:sz w:val="18"/>
                    <w:szCs w:val="18"/>
                    <w:lang w:eastAsia="en-US"/>
                  </w:rPr>
                  <w:t>Delivering a 10-year plan for a healthier Lake Tuggeranong: Stage 1</w:t>
                </w:r>
                <w:r>
                  <w:rPr>
                    <w:rFonts w:eastAsia="Calibri" w:cs="Calibri"/>
                    <w:color w:val="000000"/>
                    <w:sz w:val="18"/>
                    <w:szCs w:val="18"/>
                    <w:lang w:eastAsia="en-US"/>
                  </w:rPr>
                  <w:t xml:space="preserve"> – Offset</w:t>
                </w:r>
              </w:p>
            </w:tc>
            <w:tc>
              <w:tcPr>
                <w:tcW w:w="1357" w:type="dxa"/>
                <w:tcBorders>
                  <w:top w:val="nil"/>
                  <w:left w:val="nil"/>
                  <w:bottom w:val="nil"/>
                  <w:right w:val="nil"/>
                  <w:tl2br w:val="nil"/>
                  <w:tr2bl w:val="nil"/>
                </w:tcBorders>
                <w:noWrap/>
                <w:tcMar>
                  <w:left w:w="40" w:type="dxa"/>
                  <w:right w:w="40" w:type="dxa"/>
                </w:tcMar>
              </w:tcPr>
              <w:p w14:paraId="34024836"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6990A78"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-31</w:t>
                </w:r>
              </w:p>
            </w:tc>
            <w:tc>
              <w:tcPr>
                <w:tcW w:w="1020" w:type="dxa"/>
                <w:tcBorders>
                  <w:top w:val="nil"/>
                  <w:left w:val="nil"/>
                  <w:bottom w:val="nil"/>
                  <w:right w:val="nil"/>
                  <w:tl2br w:val="nil"/>
                  <w:tr2bl w:val="nil"/>
                </w:tcBorders>
                <w:noWrap/>
                <w:tcMar>
                  <w:left w:w="40" w:type="dxa"/>
                  <w:right w:w="40" w:type="dxa"/>
                </w:tcMar>
              </w:tcPr>
              <w:p w14:paraId="4833890A"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-32</w:t>
                </w:r>
              </w:p>
            </w:tc>
            <w:tc>
              <w:tcPr>
                <w:tcW w:w="1020" w:type="dxa"/>
                <w:tcBorders>
                  <w:top w:val="nil"/>
                  <w:left w:val="nil"/>
                  <w:bottom w:val="nil"/>
                  <w:right w:val="nil"/>
                  <w:tl2br w:val="nil"/>
                  <w:tr2bl w:val="nil"/>
                </w:tcBorders>
                <w:noWrap/>
                <w:tcMar>
                  <w:left w:w="40" w:type="dxa"/>
                  <w:right w:w="40" w:type="dxa"/>
                </w:tcMar>
              </w:tcPr>
              <w:p w14:paraId="7C1D309A"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-109</w:t>
                </w:r>
              </w:p>
            </w:tc>
            <w:tc>
              <w:tcPr>
                <w:tcW w:w="1020" w:type="dxa"/>
                <w:tcBorders>
                  <w:top w:val="nil"/>
                  <w:left w:val="nil"/>
                  <w:bottom w:val="nil"/>
                  <w:right w:val="nil"/>
                  <w:tl2br w:val="nil"/>
                  <w:tr2bl w:val="nil"/>
                </w:tcBorders>
                <w:noWrap/>
                <w:tcMar>
                  <w:left w:w="40" w:type="dxa"/>
                  <w:right w:w="40" w:type="dxa"/>
                </w:tcMar>
              </w:tcPr>
              <w:p w14:paraId="06DE7A56" w14:textId="77777777" w:rsidR="00181836" w:rsidRPr="00B271CE" w:rsidRDefault="0018183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-178</w:t>
                </w:r>
              </w:p>
            </w:tc>
          </w:tr>
          <w:tr w:rsidR="00493382" w:rsidRPr="00B75BF3" w14:paraId="5CC4A55D"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0F9BE82A" w14:textId="39D64B86" w:rsidR="00493382" w:rsidRPr="00B271CE" w:rsidRDefault="00493382">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Delivering climate</w:t>
                </w:r>
                <w:r>
                  <w:rPr>
                    <w:rFonts w:eastAsia="Calibri" w:cs="Calibri"/>
                    <w:color w:val="000000"/>
                    <w:sz w:val="18"/>
                    <w:szCs w:val="18"/>
                    <w:lang w:eastAsia="en-US"/>
                  </w:rPr>
                  <w:t xml:space="preserve"> </w:t>
                </w:r>
                <w:r w:rsidRPr="00B271CE">
                  <w:rPr>
                    <w:rFonts w:eastAsia="Calibri" w:cs="Calibri"/>
                    <w:color w:val="000000"/>
                    <w:sz w:val="18"/>
                    <w:szCs w:val="18"/>
                    <w:lang w:eastAsia="en-US"/>
                  </w:rPr>
                  <w:t xml:space="preserve">responsive </w:t>
                </w:r>
                <w:r w:rsidR="00B471D9">
                  <w:rPr>
                    <w:rFonts w:eastAsia="Calibri" w:cs="Calibri"/>
                    <w:color w:val="000000"/>
                    <w:sz w:val="18"/>
                    <w:szCs w:val="18"/>
                    <w:lang w:eastAsia="en-US"/>
                  </w:rPr>
                  <w:t>c</w:t>
                </w:r>
                <w:r w:rsidRPr="00B271CE">
                  <w:rPr>
                    <w:rFonts w:eastAsia="Calibri" w:cs="Calibri"/>
                    <w:color w:val="000000"/>
                    <w:sz w:val="18"/>
                    <w:szCs w:val="18"/>
                    <w:lang w:eastAsia="en-US"/>
                  </w:rPr>
                  <w:t xml:space="preserve">ity </w:t>
                </w:r>
                <w:r w:rsidR="001961E1">
                  <w:rPr>
                    <w:rFonts w:eastAsia="Calibri" w:cs="Calibri"/>
                    <w:color w:val="000000"/>
                    <w:sz w:val="18"/>
                    <w:szCs w:val="18"/>
                    <w:lang w:eastAsia="en-US"/>
                  </w:rPr>
                  <w:t>s</w:t>
                </w:r>
                <w:r w:rsidRPr="00B271CE">
                  <w:rPr>
                    <w:rFonts w:eastAsia="Calibri" w:cs="Calibri"/>
                    <w:color w:val="000000"/>
                    <w:sz w:val="18"/>
                    <w:szCs w:val="18"/>
                    <w:lang w:eastAsia="en-US"/>
                  </w:rPr>
                  <w:t>ervices</w:t>
                </w:r>
              </w:p>
            </w:tc>
            <w:tc>
              <w:tcPr>
                <w:tcW w:w="1357" w:type="dxa"/>
                <w:tcBorders>
                  <w:top w:val="nil"/>
                  <w:left w:val="nil"/>
                  <w:bottom w:val="nil"/>
                  <w:right w:val="nil"/>
                  <w:tl2br w:val="nil"/>
                  <w:tr2bl w:val="nil"/>
                </w:tcBorders>
                <w:noWrap/>
                <w:tcMar>
                  <w:left w:w="40" w:type="dxa"/>
                  <w:right w:w="40" w:type="dxa"/>
                </w:tcMar>
              </w:tcPr>
              <w:p w14:paraId="6B264DD9" w14:textId="77777777" w:rsidR="00493382" w:rsidRPr="00B271CE" w:rsidRDefault="0049338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7857FAF" w14:textId="77777777" w:rsidR="00493382" w:rsidRPr="00B271CE" w:rsidRDefault="0049338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7,460</w:t>
                </w:r>
              </w:p>
            </w:tc>
            <w:tc>
              <w:tcPr>
                <w:tcW w:w="1020" w:type="dxa"/>
                <w:tcBorders>
                  <w:top w:val="nil"/>
                  <w:left w:val="nil"/>
                  <w:bottom w:val="nil"/>
                  <w:right w:val="nil"/>
                  <w:tl2br w:val="nil"/>
                  <w:tr2bl w:val="nil"/>
                </w:tcBorders>
                <w:noWrap/>
                <w:tcMar>
                  <w:left w:w="40" w:type="dxa"/>
                  <w:right w:w="40" w:type="dxa"/>
                </w:tcMar>
              </w:tcPr>
              <w:p w14:paraId="17802E2D" w14:textId="77777777" w:rsidR="00493382" w:rsidRPr="00B271CE" w:rsidRDefault="0049338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7,600</w:t>
                </w:r>
              </w:p>
            </w:tc>
            <w:tc>
              <w:tcPr>
                <w:tcW w:w="1020" w:type="dxa"/>
                <w:tcBorders>
                  <w:top w:val="nil"/>
                  <w:left w:val="nil"/>
                  <w:bottom w:val="nil"/>
                  <w:right w:val="nil"/>
                  <w:tl2br w:val="nil"/>
                  <w:tr2bl w:val="nil"/>
                </w:tcBorders>
                <w:noWrap/>
                <w:tcMar>
                  <w:left w:w="40" w:type="dxa"/>
                  <w:right w:w="40" w:type="dxa"/>
                </w:tcMar>
              </w:tcPr>
              <w:p w14:paraId="2B782068" w14:textId="77777777" w:rsidR="00493382" w:rsidRPr="00B271CE" w:rsidRDefault="0049338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7,740</w:t>
                </w:r>
              </w:p>
            </w:tc>
            <w:tc>
              <w:tcPr>
                <w:tcW w:w="1020" w:type="dxa"/>
                <w:tcBorders>
                  <w:top w:val="nil"/>
                  <w:left w:val="nil"/>
                  <w:bottom w:val="nil"/>
                  <w:right w:val="nil"/>
                  <w:tl2br w:val="nil"/>
                  <w:tr2bl w:val="nil"/>
                </w:tcBorders>
                <w:noWrap/>
                <w:tcMar>
                  <w:left w:w="40" w:type="dxa"/>
                  <w:right w:w="40" w:type="dxa"/>
                </w:tcMar>
              </w:tcPr>
              <w:p w14:paraId="3A800821" w14:textId="77777777" w:rsidR="00493382" w:rsidRPr="00B271CE" w:rsidRDefault="00493382">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7,884</w:t>
                </w:r>
              </w:p>
            </w:tc>
          </w:tr>
          <w:tr w:rsidR="00001C64" w:rsidRPr="00B75BF3" w14:paraId="078C7891" w14:textId="77777777" w:rsidTr="00F5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4253" w:type="dxa"/>
                <w:tcBorders>
                  <w:top w:val="nil"/>
                  <w:left w:val="nil"/>
                  <w:bottom w:val="nil"/>
                  <w:right w:val="nil"/>
                  <w:tl2br w:val="nil"/>
                  <w:tr2bl w:val="nil"/>
                </w:tcBorders>
                <w:tcMar>
                  <w:left w:w="40" w:type="dxa"/>
                  <w:right w:w="40" w:type="dxa"/>
                </w:tcMar>
              </w:tcPr>
              <w:p w14:paraId="6F61D85F" w14:textId="4ED4F435" w:rsidR="00001C64" w:rsidRPr="00B271CE" w:rsidRDefault="00F6599C">
                <w:pPr>
                  <w:pBdr>
                    <w:top w:val="nil"/>
                    <w:left w:val="nil"/>
                    <w:bottom w:val="nil"/>
                    <w:right w:val="nil"/>
                    <w:between w:val="nil"/>
                    <w:bar w:val="nil"/>
                  </w:pBdr>
                  <w:ind w:left="170" w:hanging="170"/>
                  <w:rPr>
                    <w:rFonts w:eastAsia="Calibri" w:cs="Calibri"/>
                    <w:color w:val="000000"/>
                    <w:sz w:val="18"/>
                    <w:szCs w:val="18"/>
                  </w:rPr>
                </w:pPr>
                <w:r w:rsidRPr="00F6599C">
                  <w:rPr>
                    <w:rFonts w:eastAsia="Calibri" w:cs="Calibri"/>
                    <w:color w:val="000000"/>
                    <w:sz w:val="18"/>
                    <w:szCs w:val="18"/>
                    <w:lang w:eastAsia="en-US"/>
                  </w:rPr>
                  <w:t>Delivering safe and reliable public transport services</w:t>
                </w:r>
              </w:p>
            </w:tc>
            <w:tc>
              <w:tcPr>
                <w:tcW w:w="1357" w:type="dxa"/>
                <w:tcBorders>
                  <w:top w:val="nil"/>
                  <w:left w:val="nil"/>
                  <w:bottom w:val="nil"/>
                  <w:right w:val="nil"/>
                  <w:tl2br w:val="nil"/>
                  <w:tr2bl w:val="nil"/>
                </w:tcBorders>
                <w:noWrap/>
                <w:tcMar>
                  <w:left w:w="40" w:type="dxa"/>
                  <w:right w:w="40" w:type="dxa"/>
                </w:tcMar>
              </w:tcPr>
              <w:p w14:paraId="17B6A415" w14:textId="77777777" w:rsidR="00001C64" w:rsidRPr="00B271CE" w:rsidRDefault="00001C6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4C17EF0" w14:textId="66B12E87" w:rsidR="00001C64" w:rsidRPr="00B271CE" w:rsidRDefault="002E3F26">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25,634</w:t>
                </w:r>
              </w:p>
            </w:tc>
            <w:tc>
              <w:tcPr>
                <w:tcW w:w="1020" w:type="dxa"/>
                <w:tcBorders>
                  <w:top w:val="nil"/>
                  <w:left w:val="nil"/>
                  <w:bottom w:val="nil"/>
                  <w:right w:val="nil"/>
                  <w:tl2br w:val="nil"/>
                  <w:tr2bl w:val="nil"/>
                </w:tcBorders>
                <w:noWrap/>
                <w:tcMar>
                  <w:left w:w="40" w:type="dxa"/>
                  <w:right w:w="40" w:type="dxa"/>
                </w:tcMar>
              </w:tcPr>
              <w:p w14:paraId="1E2F97B4" w14:textId="56FF7F64" w:rsidR="00001C64" w:rsidRPr="00B271CE" w:rsidRDefault="002E3F26">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13,586</w:t>
                </w:r>
              </w:p>
            </w:tc>
            <w:tc>
              <w:tcPr>
                <w:tcW w:w="1020" w:type="dxa"/>
                <w:tcBorders>
                  <w:top w:val="nil"/>
                  <w:left w:val="nil"/>
                  <w:bottom w:val="nil"/>
                  <w:right w:val="nil"/>
                  <w:tl2br w:val="nil"/>
                  <w:tr2bl w:val="nil"/>
                </w:tcBorders>
                <w:noWrap/>
                <w:tcMar>
                  <w:left w:w="40" w:type="dxa"/>
                  <w:right w:w="40" w:type="dxa"/>
                </w:tcMar>
              </w:tcPr>
              <w:p w14:paraId="22DB980E" w14:textId="5EBE353E" w:rsidR="00001C64"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rPr>
                  <w:t>13,808</w:t>
                </w:r>
              </w:p>
            </w:tc>
            <w:tc>
              <w:tcPr>
                <w:tcW w:w="1020" w:type="dxa"/>
                <w:tcBorders>
                  <w:top w:val="nil"/>
                  <w:left w:val="nil"/>
                  <w:bottom w:val="nil"/>
                  <w:right w:val="nil"/>
                  <w:tl2br w:val="nil"/>
                  <w:tr2bl w:val="nil"/>
                </w:tcBorders>
                <w:noWrap/>
                <w:tcMar>
                  <w:left w:w="40" w:type="dxa"/>
                  <w:right w:w="40" w:type="dxa"/>
                </w:tcMar>
              </w:tcPr>
              <w:p w14:paraId="5D650562" w14:textId="79492CF8" w:rsidR="00001C64"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14,040</w:t>
                </w:r>
              </w:p>
            </w:tc>
          </w:tr>
          <w:tr w:rsidR="00BB2A53" w:rsidRPr="00B75BF3" w14:paraId="21FEBA48"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2CB8938C" w14:textId="77777777" w:rsidR="00BB2A53" w:rsidRPr="00B271CE" w:rsidRDefault="00BB2A5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Improving safety on public transport</w:t>
                </w:r>
              </w:p>
            </w:tc>
            <w:tc>
              <w:tcPr>
                <w:tcW w:w="1357" w:type="dxa"/>
                <w:tcBorders>
                  <w:top w:val="nil"/>
                  <w:left w:val="nil"/>
                  <w:bottom w:val="nil"/>
                  <w:right w:val="nil"/>
                  <w:tl2br w:val="nil"/>
                  <w:tr2bl w:val="nil"/>
                </w:tcBorders>
                <w:noWrap/>
                <w:tcMar>
                  <w:left w:w="40" w:type="dxa"/>
                  <w:right w:w="40" w:type="dxa"/>
                </w:tcMar>
              </w:tcPr>
              <w:p w14:paraId="400121A0" w14:textId="77777777" w:rsidR="00BB2A53"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673C0B5" w14:textId="77777777" w:rsidR="00BB2A53"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1,726</w:t>
                </w:r>
              </w:p>
            </w:tc>
            <w:tc>
              <w:tcPr>
                <w:tcW w:w="1020" w:type="dxa"/>
                <w:tcBorders>
                  <w:top w:val="nil"/>
                  <w:left w:val="nil"/>
                  <w:bottom w:val="nil"/>
                  <w:right w:val="nil"/>
                  <w:tl2br w:val="nil"/>
                  <w:tr2bl w:val="nil"/>
                </w:tcBorders>
                <w:noWrap/>
                <w:tcMar>
                  <w:left w:w="40" w:type="dxa"/>
                  <w:right w:w="40" w:type="dxa"/>
                </w:tcMar>
              </w:tcPr>
              <w:p w14:paraId="21B4A178" w14:textId="77777777" w:rsidR="00BB2A53"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9A33789" w14:textId="77777777" w:rsidR="00BB2A53"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5964C6C" w14:textId="77777777" w:rsidR="00BB2A53" w:rsidRPr="00B271CE" w:rsidRDefault="00BB2A5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12659B" w:rsidRPr="00B75BF3" w14:paraId="68EA7562"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3635A211" w14:textId="56D6A9DC" w:rsidR="0012659B" w:rsidRPr="00B271CE" w:rsidRDefault="0012659B">
                <w:pPr>
                  <w:pBdr>
                    <w:top w:val="nil"/>
                    <w:left w:val="nil"/>
                    <w:bottom w:val="nil"/>
                    <w:right w:val="nil"/>
                    <w:between w:val="nil"/>
                    <w:bar w:val="nil"/>
                  </w:pBdr>
                  <w:ind w:left="170" w:hanging="170"/>
                  <w:rPr>
                    <w:rFonts w:eastAsia="Calibri" w:cs="Calibri"/>
                    <w:color w:val="000000"/>
                    <w:sz w:val="18"/>
                    <w:szCs w:val="18"/>
                  </w:rPr>
                </w:pPr>
                <w:r w:rsidRPr="0012659B">
                  <w:rPr>
                    <w:rFonts w:eastAsia="Calibri" w:cs="Calibri"/>
                    <w:color w:val="000000"/>
                    <w:sz w:val="18"/>
                    <w:szCs w:val="18"/>
                    <w:lang w:eastAsia="en-US"/>
                  </w:rPr>
                  <w:t>Investing in public services – High-quality service delivery at Access Canberra</w:t>
                </w:r>
              </w:p>
            </w:tc>
            <w:tc>
              <w:tcPr>
                <w:tcW w:w="1357" w:type="dxa"/>
                <w:tcBorders>
                  <w:top w:val="nil"/>
                  <w:left w:val="nil"/>
                  <w:bottom w:val="nil"/>
                  <w:right w:val="nil"/>
                  <w:tl2br w:val="nil"/>
                  <w:tr2bl w:val="nil"/>
                </w:tcBorders>
                <w:noWrap/>
                <w:tcMar>
                  <w:left w:w="40" w:type="dxa"/>
                  <w:right w:w="40" w:type="dxa"/>
                </w:tcMar>
              </w:tcPr>
              <w:p w14:paraId="42972FAF" w14:textId="77777777" w:rsidR="0012659B" w:rsidRPr="00B271CE" w:rsidRDefault="0012659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D0D1E52" w14:textId="77777777" w:rsidR="0012659B" w:rsidRPr="00B271CE" w:rsidRDefault="0012659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6,987</w:t>
                </w:r>
              </w:p>
            </w:tc>
            <w:tc>
              <w:tcPr>
                <w:tcW w:w="1020" w:type="dxa"/>
                <w:tcBorders>
                  <w:top w:val="nil"/>
                  <w:left w:val="nil"/>
                  <w:bottom w:val="nil"/>
                  <w:right w:val="nil"/>
                  <w:tl2br w:val="nil"/>
                  <w:tr2bl w:val="nil"/>
                </w:tcBorders>
                <w:noWrap/>
                <w:tcMar>
                  <w:left w:w="40" w:type="dxa"/>
                  <w:right w:w="40" w:type="dxa"/>
                </w:tcMar>
              </w:tcPr>
              <w:p w14:paraId="3B511026" w14:textId="77777777" w:rsidR="0012659B" w:rsidRPr="00B271CE" w:rsidRDefault="0012659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7,163</w:t>
                </w:r>
              </w:p>
            </w:tc>
            <w:tc>
              <w:tcPr>
                <w:tcW w:w="1020" w:type="dxa"/>
                <w:tcBorders>
                  <w:top w:val="nil"/>
                  <w:left w:val="nil"/>
                  <w:bottom w:val="nil"/>
                  <w:right w:val="nil"/>
                  <w:tl2br w:val="nil"/>
                  <w:tr2bl w:val="nil"/>
                </w:tcBorders>
                <w:noWrap/>
                <w:tcMar>
                  <w:left w:w="40" w:type="dxa"/>
                  <w:right w:w="40" w:type="dxa"/>
                </w:tcMar>
              </w:tcPr>
              <w:p w14:paraId="2FE54BE9" w14:textId="77777777" w:rsidR="0012659B" w:rsidRPr="00B271CE" w:rsidRDefault="0012659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7,343</w:t>
                </w:r>
              </w:p>
            </w:tc>
            <w:tc>
              <w:tcPr>
                <w:tcW w:w="1020" w:type="dxa"/>
                <w:tcBorders>
                  <w:top w:val="nil"/>
                  <w:left w:val="nil"/>
                  <w:bottom w:val="nil"/>
                  <w:right w:val="nil"/>
                  <w:tl2br w:val="nil"/>
                  <w:tr2bl w:val="nil"/>
                </w:tcBorders>
                <w:noWrap/>
                <w:tcMar>
                  <w:left w:w="40" w:type="dxa"/>
                  <w:right w:w="40" w:type="dxa"/>
                </w:tcMar>
              </w:tcPr>
              <w:p w14:paraId="0A9DF5C6" w14:textId="77777777" w:rsidR="0012659B" w:rsidRPr="00B271CE" w:rsidRDefault="0012659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7,528</w:t>
                </w:r>
              </w:p>
            </w:tc>
          </w:tr>
          <w:tr w:rsidR="00E92666" w:rsidRPr="00B75BF3" w14:paraId="70D8A39D"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296F170E" w14:textId="07E1F165" w:rsidR="00E92666" w:rsidRPr="00B271CE" w:rsidRDefault="00E92666">
                <w:pPr>
                  <w:pBdr>
                    <w:top w:val="nil"/>
                    <w:left w:val="nil"/>
                    <w:bottom w:val="nil"/>
                    <w:right w:val="nil"/>
                    <w:between w:val="nil"/>
                    <w:bar w:val="nil"/>
                  </w:pBdr>
                  <w:ind w:left="170" w:hanging="170"/>
                  <w:rPr>
                    <w:rFonts w:eastAsia="Calibri" w:cs="Calibri"/>
                    <w:color w:val="000000"/>
                    <w:sz w:val="18"/>
                    <w:szCs w:val="18"/>
                  </w:rPr>
                </w:pPr>
                <w:r w:rsidRPr="0012659B">
                  <w:rPr>
                    <w:rFonts w:eastAsia="Calibri" w:cs="Calibri"/>
                    <w:color w:val="000000"/>
                    <w:sz w:val="18"/>
                    <w:szCs w:val="18"/>
                    <w:lang w:eastAsia="en-US"/>
                  </w:rPr>
                  <w:t>Investing in public services – High-quality service delivery at Access Canberra</w:t>
                </w:r>
                <w:r>
                  <w:rPr>
                    <w:rFonts w:eastAsia="Calibri" w:cs="Calibri"/>
                    <w:color w:val="000000"/>
                    <w:sz w:val="18"/>
                    <w:szCs w:val="18"/>
                    <w:lang w:eastAsia="en-US"/>
                  </w:rPr>
                  <w:t xml:space="preserve"> – Offset</w:t>
                </w:r>
              </w:p>
            </w:tc>
            <w:tc>
              <w:tcPr>
                <w:tcW w:w="1357" w:type="dxa"/>
                <w:tcBorders>
                  <w:top w:val="nil"/>
                  <w:left w:val="nil"/>
                  <w:bottom w:val="nil"/>
                  <w:right w:val="nil"/>
                  <w:tl2br w:val="nil"/>
                  <w:tr2bl w:val="nil"/>
                </w:tcBorders>
                <w:noWrap/>
                <w:tcMar>
                  <w:left w:w="40" w:type="dxa"/>
                  <w:right w:w="40" w:type="dxa"/>
                </w:tcMar>
              </w:tcPr>
              <w:p w14:paraId="25D42E88" w14:textId="77777777" w:rsidR="00E92666" w:rsidRPr="00B271CE" w:rsidRDefault="00E9266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809E4F5" w14:textId="77777777" w:rsidR="00E92666" w:rsidRPr="00B271CE" w:rsidRDefault="00E9266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-1,618</w:t>
                </w:r>
              </w:p>
            </w:tc>
            <w:tc>
              <w:tcPr>
                <w:tcW w:w="1020" w:type="dxa"/>
                <w:tcBorders>
                  <w:top w:val="nil"/>
                  <w:left w:val="nil"/>
                  <w:bottom w:val="nil"/>
                  <w:right w:val="nil"/>
                  <w:tl2br w:val="nil"/>
                  <w:tr2bl w:val="nil"/>
                </w:tcBorders>
                <w:noWrap/>
                <w:tcMar>
                  <w:left w:w="40" w:type="dxa"/>
                  <w:right w:w="40" w:type="dxa"/>
                </w:tcMar>
              </w:tcPr>
              <w:p w14:paraId="0EA164C5" w14:textId="77777777" w:rsidR="00E92666" w:rsidRPr="00B271CE" w:rsidRDefault="00E9266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-1,712</w:t>
                </w:r>
              </w:p>
            </w:tc>
            <w:tc>
              <w:tcPr>
                <w:tcW w:w="1020" w:type="dxa"/>
                <w:tcBorders>
                  <w:top w:val="nil"/>
                  <w:left w:val="nil"/>
                  <w:bottom w:val="nil"/>
                  <w:right w:val="nil"/>
                  <w:tl2br w:val="nil"/>
                  <w:tr2bl w:val="nil"/>
                </w:tcBorders>
                <w:noWrap/>
                <w:tcMar>
                  <w:left w:w="40" w:type="dxa"/>
                  <w:right w:w="40" w:type="dxa"/>
                </w:tcMar>
              </w:tcPr>
              <w:p w14:paraId="60A3A445" w14:textId="77777777" w:rsidR="00E92666" w:rsidRPr="00B271CE" w:rsidRDefault="00E9266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-1,738</w:t>
                </w:r>
              </w:p>
            </w:tc>
            <w:tc>
              <w:tcPr>
                <w:tcW w:w="1020" w:type="dxa"/>
                <w:tcBorders>
                  <w:top w:val="nil"/>
                  <w:left w:val="nil"/>
                  <w:bottom w:val="nil"/>
                  <w:right w:val="nil"/>
                  <w:tl2br w:val="nil"/>
                  <w:tr2bl w:val="nil"/>
                </w:tcBorders>
                <w:noWrap/>
                <w:tcMar>
                  <w:left w:w="40" w:type="dxa"/>
                  <w:right w:w="40" w:type="dxa"/>
                </w:tcMar>
              </w:tcPr>
              <w:p w14:paraId="00E1C895" w14:textId="77777777" w:rsidR="00E92666" w:rsidRPr="00B271CE" w:rsidRDefault="00E9266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-1,763</w:t>
                </w:r>
              </w:p>
            </w:tc>
          </w:tr>
          <w:tr w:rsidR="001D6274" w:rsidRPr="00B75BF3" w14:paraId="160F4274"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5B03D133" w14:textId="21D6CD4E" w:rsidR="001D6274" w:rsidRPr="00B271CE" w:rsidRDefault="001D66F0">
                <w:pPr>
                  <w:pBdr>
                    <w:top w:val="nil"/>
                    <w:left w:val="nil"/>
                    <w:bottom w:val="nil"/>
                    <w:right w:val="nil"/>
                    <w:between w:val="nil"/>
                    <w:bar w:val="nil"/>
                  </w:pBdr>
                  <w:ind w:left="170" w:hanging="170"/>
                  <w:rPr>
                    <w:rFonts w:eastAsia="Calibri" w:cs="Calibri"/>
                    <w:color w:val="000000"/>
                    <w:sz w:val="18"/>
                    <w:szCs w:val="18"/>
                  </w:rPr>
                </w:pPr>
                <w:r w:rsidRPr="001D66F0">
                  <w:rPr>
                    <w:rFonts w:eastAsia="Calibri" w:cs="Calibri"/>
                    <w:color w:val="000000"/>
                    <w:sz w:val="18"/>
                    <w:szCs w:val="18"/>
                    <w:lang w:eastAsia="en-US"/>
                  </w:rPr>
                  <w:t>Maintaining heritage capabilities</w:t>
                </w:r>
              </w:p>
            </w:tc>
            <w:tc>
              <w:tcPr>
                <w:tcW w:w="1357" w:type="dxa"/>
                <w:tcBorders>
                  <w:top w:val="nil"/>
                  <w:left w:val="nil"/>
                  <w:bottom w:val="nil"/>
                  <w:right w:val="nil"/>
                  <w:tl2br w:val="nil"/>
                  <w:tr2bl w:val="nil"/>
                </w:tcBorders>
                <w:noWrap/>
                <w:tcMar>
                  <w:left w:w="40" w:type="dxa"/>
                  <w:right w:w="40" w:type="dxa"/>
                </w:tcMar>
              </w:tcPr>
              <w:p w14:paraId="3C7D7FF9"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5A34342"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847</w:t>
                </w:r>
              </w:p>
            </w:tc>
            <w:tc>
              <w:tcPr>
                <w:tcW w:w="1020" w:type="dxa"/>
                <w:tcBorders>
                  <w:top w:val="nil"/>
                  <w:left w:val="nil"/>
                  <w:bottom w:val="nil"/>
                  <w:right w:val="nil"/>
                  <w:tl2br w:val="nil"/>
                  <w:tr2bl w:val="nil"/>
                </w:tcBorders>
                <w:noWrap/>
                <w:tcMar>
                  <w:left w:w="40" w:type="dxa"/>
                  <w:right w:w="40" w:type="dxa"/>
                </w:tcMar>
              </w:tcPr>
              <w:p w14:paraId="5357FF9C"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857</w:t>
                </w:r>
              </w:p>
            </w:tc>
            <w:tc>
              <w:tcPr>
                <w:tcW w:w="1020" w:type="dxa"/>
                <w:tcBorders>
                  <w:top w:val="nil"/>
                  <w:left w:val="nil"/>
                  <w:bottom w:val="nil"/>
                  <w:right w:val="nil"/>
                  <w:tl2br w:val="nil"/>
                  <w:tr2bl w:val="nil"/>
                </w:tcBorders>
                <w:noWrap/>
                <w:tcMar>
                  <w:left w:w="40" w:type="dxa"/>
                  <w:right w:w="40" w:type="dxa"/>
                </w:tcMar>
              </w:tcPr>
              <w:p w14:paraId="71F5EC32"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869</w:t>
                </w:r>
              </w:p>
            </w:tc>
            <w:tc>
              <w:tcPr>
                <w:tcW w:w="1020" w:type="dxa"/>
                <w:tcBorders>
                  <w:top w:val="nil"/>
                  <w:left w:val="nil"/>
                  <w:bottom w:val="nil"/>
                  <w:right w:val="nil"/>
                  <w:tl2br w:val="nil"/>
                  <w:tr2bl w:val="nil"/>
                </w:tcBorders>
                <w:noWrap/>
                <w:tcMar>
                  <w:left w:w="40" w:type="dxa"/>
                  <w:right w:w="40" w:type="dxa"/>
                </w:tcMar>
              </w:tcPr>
              <w:p w14:paraId="027322EB"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881</w:t>
                </w:r>
              </w:p>
            </w:tc>
          </w:tr>
          <w:tr w:rsidR="001D6274" w:rsidRPr="00B75BF3" w14:paraId="7D9C68F1"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62750EA5" w14:textId="1C842DBF" w:rsidR="001D6274" w:rsidRPr="00B271CE" w:rsidRDefault="001D66F0">
                <w:pPr>
                  <w:pBdr>
                    <w:top w:val="nil"/>
                    <w:left w:val="nil"/>
                    <w:bottom w:val="nil"/>
                    <w:right w:val="nil"/>
                    <w:between w:val="nil"/>
                    <w:bar w:val="nil"/>
                  </w:pBdr>
                  <w:ind w:left="170" w:hanging="170"/>
                  <w:rPr>
                    <w:rFonts w:eastAsia="Calibri" w:cs="Calibri"/>
                    <w:color w:val="000000"/>
                    <w:sz w:val="18"/>
                    <w:szCs w:val="18"/>
                  </w:rPr>
                </w:pPr>
                <w:r w:rsidRPr="001D66F0">
                  <w:rPr>
                    <w:rFonts w:eastAsia="Calibri" w:cs="Calibri"/>
                    <w:color w:val="000000"/>
                    <w:sz w:val="18"/>
                    <w:szCs w:val="18"/>
                    <w:lang w:eastAsia="en-US"/>
                  </w:rPr>
                  <w:t>Maintaining heritage capabilities</w:t>
                </w:r>
                <w:r>
                  <w:rPr>
                    <w:rFonts w:eastAsia="Calibri" w:cs="Calibri"/>
                    <w:color w:val="000000"/>
                    <w:sz w:val="18"/>
                    <w:szCs w:val="18"/>
                    <w:lang w:eastAsia="en-US"/>
                  </w:rPr>
                  <w:t xml:space="preserve"> – Offset</w:t>
                </w:r>
              </w:p>
            </w:tc>
            <w:tc>
              <w:tcPr>
                <w:tcW w:w="1357" w:type="dxa"/>
                <w:tcBorders>
                  <w:top w:val="nil"/>
                  <w:left w:val="nil"/>
                  <w:bottom w:val="nil"/>
                  <w:right w:val="nil"/>
                  <w:tl2br w:val="nil"/>
                  <w:tr2bl w:val="nil"/>
                </w:tcBorders>
                <w:noWrap/>
                <w:tcMar>
                  <w:left w:w="40" w:type="dxa"/>
                  <w:right w:w="40" w:type="dxa"/>
                </w:tcMar>
              </w:tcPr>
              <w:p w14:paraId="3FBFAAC1"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7068DA6"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-461</w:t>
                </w:r>
              </w:p>
            </w:tc>
            <w:tc>
              <w:tcPr>
                <w:tcW w:w="1020" w:type="dxa"/>
                <w:tcBorders>
                  <w:top w:val="nil"/>
                  <w:left w:val="nil"/>
                  <w:bottom w:val="nil"/>
                  <w:right w:val="nil"/>
                  <w:tl2br w:val="nil"/>
                  <w:tr2bl w:val="nil"/>
                </w:tcBorders>
                <w:noWrap/>
                <w:tcMar>
                  <w:left w:w="40" w:type="dxa"/>
                  <w:right w:w="40" w:type="dxa"/>
                </w:tcMar>
              </w:tcPr>
              <w:p w14:paraId="1174E37D"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-466</w:t>
                </w:r>
              </w:p>
            </w:tc>
            <w:tc>
              <w:tcPr>
                <w:tcW w:w="1020" w:type="dxa"/>
                <w:tcBorders>
                  <w:top w:val="nil"/>
                  <w:left w:val="nil"/>
                  <w:bottom w:val="nil"/>
                  <w:right w:val="nil"/>
                  <w:tl2br w:val="nil"/>
                  <w:tr2bl w:val="nil"/>
                </w:tcBorders>
                <w:noWrap/>
                <w:tcMar>
                  <w:left w:w="40" w:type="dxa"/>
                  <w:right w:w="40" w:type="dxa"/>
                </w:tcMar>
              </w:tcPr>
              <w:p w14:paraId="4C47DF24"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-472</w:t>
                </w:r>
              </w:p>
            </w:tc>
            <w:tc>
              <w:tcPr>
                <w:tcW w:w="1020" w:type="dxa"/>
                <w:tcBorders>
                  <w:top w:val="nil"/>
                  <w:left w:val="nil"/>
                  <w:bottom w:val="nil"/>
                  <w:right w:val="nil"/>
                  <w:tl2br w:val="nil"/>
                  <w:tr2bl w:val="nil"/>
                </w:tcBorders>
                <w:noWrap/>
                <w:tcMar>
                  <w:left w:w="40" w:type="dxa"/>
                  <w:right w:w="40" w:type="dxa"/>
                </w:tcMar>
              </w:tcPr>
              <w:p w14:paraId="7C4852C6" w14:textId="77777777" w:rsidR="001D6274" w:rsidRPr="00B271CE" w:rsidRDefault="001D6274">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-478</w:t>
                </w:r>
              </w:p>
            </w:tc>
          </w:tr>
          <w:tr w:rsidR="00996D26" w:rsidRPr="00B75BF3" w14:paraId="75EA920B" w14:textId="77777777" w:rsidTr="00A15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1E202FFD" w14:textId="1C6BA39A" w:rsidR="00996D26" w:rsidRPr="00B271CE" w:rsidRDefault="00996D26">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Maintaining </w:t>
                </w:r>
                <w:r>
                  <w:rPr>
                    <w:rFonts w:eastAsia="Calibri" w:cs="Calibri"/>
                    <w:color w:val="000000"/>
                    <w:sz w:val="18"/>
                    <w:szCs w:val="18"/>
                    <w:lang w:eastAsia="en-US"/>
                  </w:rPr>
                  <w:t>s</w:t>
                </w:r>
                <w:r w:rsidRPr="00B271CE">
                  <w:rPr>
                    <w:rFonts w:eastAsia="Calibri" w:cs="Calibri"/>
                    <w:color w:val="000000"/>
                    <w:sz w:val="18"/>
                    <w:szCs w:val="18"/>
                    <w:lang w:eastAsia="en-US"/>
                  </w:rPr>
                  <w:t xml:space="preserve">ervice </w:t>
                </w:r>
                <w:r>
                  <w:rPr>
                    <w:rFonts w:eastAsia="Calibri" w:cs="Calibri"/>
                    <w:color w:val="000000"/>
                    <w:sz w:val="18"/>
                    <w:szCs w:val="18"/>
                    <w:lang w:eastAsia="en-US"/>
                  </w:rPr>
                  <w:t>c</w:t>
                </w:r>
                <w:r w:rsidRPr="00B271CE">
                  <w:rPr>
                    <w:rFonts w:eastAsia="Calibri" w:cs="Calibri"/>
                    <w:color w:val="000000"/>
                    <w:sz w:val="18"/>
                    <w:szCs w:val="18"/>
                    <w:lang w:eastAsia="en-US"/>
                  </w:rPr>
                  <w:t>oordination platforms</w:t>
                </w:r>
              </w:p>
            </w:tc>
            <w:tc>
              <w:tcPr>
                <w:tcW w:w="1357" w:type="dxa"/>
                <w:tcBorders>
                  <w:top w:val="nil"/>
                  <w:left w:val="nil"/>
                  <w:bottom w:val="nil"/>
                  <w:right w:val="nil"/>
                  <w:tl2br w:val="nil"/>
                  <w:tr2bl w:val="nil"/>
                </w:tcBorders>
                <w:noWrap/>
                <w:tcMar>
                  <w:left w:w="40" w:type="dxa"/>
                  <w:right w:w="40" w:type="dxa"/>
                </w:tcMar>
              </w:tcPr>
              <w:p w14:paraId="53DDC8D0" w14:textId="77777777" w:rsidR="00996D26" w:rsidRPr="00B271CE" w:rsidRDefault="00996D2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E6DAD79" w14:textId="77777777" w:rsidR="00996D26" w:rsidRPr="00B271CE" w:rsidRDefault="00996D2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5,401</w:t>
                </w:r>
              </w:p>
            </w:tc>
            <w:tc>
              <w:tcPr>
                <w:tcW w:w="1020" w:type="dxa"/>
                <w:tcBorders>
                  <w:top w:val="nil"/>
                  <w:left w:val="nil"/>
                  <w:bottom w:val="nil"/>
                  <w:right w:val="nil"/>
                  <w:tl2br w:val="nil"/>
                  <w:tr2bl w:val="nil"/>
                </w:tcBorders>
                <w:noWrap/>
                <w:tcMar>
                  <w:left w:w="40" w:type="dxa"/>
                  <w:right w:w="40" w:type="dxa"/>
                </w:tcMar>
              </w:tcPr>
              <w:p w14:paraId="50A4F9F6" w14:textId="77777777" w:rsidR="00996D26" w:rsidRPr="00B271CE" w:rsidRDefault="00996D2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41627B5" w14:textId="77777777" w:rsidR="00996D26" w:rsidRPr="00B271CE" w:rsidRDefault="00996D2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0FE46B0" w14:textId="77777777" w:rsidR="00996D26" w:rsidRPr="00B271CE" w:rsidRDefault="00996D26">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4A0D1C" w:rsidRPr="00B75BF3" w14:paraId="726BB791"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26446578" w14:textId="5DD6EFB5" w:rsidR="004A0D1C" w:rsidRPr="00B271CE" w:rsidRDefault="004A0D1C">
                <w:pPr>
                  <w:pBdr>
                    <w:top w:val="nil"/>
                    <w:left w:val="nil"/>
                    <w:bottom w:val="nil"/>
                    <w:right w:val="nil"/>
                    <w:between w:val="nil"/>
                    <w:bar w:val="nil"/>
                  </w:pBdr>
                  <w:ind w:left="170" w:hanging="170"/>
                  <w:rPr>
                    <w:rFonts w:eastAsia="Calibri" w:cs="Calibri"/>
                    <w:color w:val="000000"/>
                    <w:sz w:val="18"/>
                    <w:szCs w:val="18"/>
                  </w:rPr>
                </w:pPr>
                <w:r w:rsidRPr="004A0D1C">
                  <w:rPr>
                    <w:rFonts w:eastAsia="Calibri" w:cs="Calibri"/>
                    <w:color w:val="000000"/>
                    <w:sz w:val="18"/>
                    <w:szCs w:val="18"/>
                    <w:lang w:eastAsia="en-US"/>
                  </w:rPr>
                  <w:t>Maintaining the Whole of Government geospatial data systems</w:t>
                </w:r>
              </w:p>
            </w:tc>
            <w:tc>
              <w:tcPr>
                <w:tcW w:w="1357" w:type="dxa"/>
                <w:tcBorders>
                  <w:top w:val="nil"/>
                  <w:left w:val="nil"/>
                  <w:bottom w:val="nil"/>
                  <w:right w:val="nil"/>
                  <w:tl2br w:val="nil"/>
                  <w:tr2bl w:val="nil"/>
                </w:tcBorders>
                <w:noWrap/>
                <w:tcMar>
                  <w:left w:w="40" w:type="dxa"/>
                  <w:right w:w="40" w:type="dxa"/>
                </w:tcMar>
              </w:tcPr>
              <w:p w14:paraId="28F56C49" w14:textId="77777777" w:rsidR="004A0D1C" w:rsidRPr="00B271CE" w:rsidRDefault="004A0D1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A47EF21" w14:textId="77777777" w:rsidR="004A0D1C" w:rsidRPr="00B271CE" w:rsidRDefault="004A0D1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711</w:t>
                </w:r>
              </w:p>
            </w:tc>
            <w:tc>
              <w:tcPr>
                <w:tcW w:w="1020" w:type="dxa"/>
                <w:tcBorders>
                  <w:top w:val="nil"/>
                  <w:left w:val="nil"/>
                  <w:bottom w:val="nil"/>
                  <w:right w:val="nil"/>
                  <w:tl2br w:val="nil"/>
                  <w:tr2bl w:val="nil"/>
                </w:tcBorders>
                <w:noWrap/>
                <w:tcMar>
                  <w:left w:w="40" w:type="dxa"/>
                  <w:right w:w="40" w:type="dxa"/>
                </w:tcMar>
              </w:tcPr>
              <w:p w14:paraId="64ADB12F" w14:textId="77777777" w:rsidR="004A0D1C" w:rsidRPr="00B271CE" w:rsidRDefault="004A0D1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6733D00" w14:textId="77777777" w:rsidR="004A0D1C" w:rsidRPr="00B271CE" w:rsidRDefault="004A0D1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DF81C8A" w14:textId="77777777" w:rsidR="004A0D1C" w:rsidRPr="00B271CE" w:rsidRDefault="004A0D1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ED6641" w:rsidRPr="00B75BF3" w14:paraId="18B67BB2" w14:textId="77777777" w:rsidTr="00ED6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1"/>
            </w:trPr>
            <w:tc>
              <w:tcPr>
                <w:tcW w:w="4253" w:type="dxa"/>
                <w:tcBorders>
                  <w:top w:val="nil"/>
                  <w:left w:val="nil"/>
                  <w:bottom w:val="nil"/>
                  <w:right w:val="nil"/>
                  <w:tl2br w:val="nil"/>
                  <w:tr2bl w:val="nil"/>
                </w:tcBorders>
                <w:tcMar>
                  <w:left w:w="40" w:type="dxa"/>
                  <w:right w:w="40" w:type="dxa"/>
                </w:tcMar>
              </w:tcPr>
              <w:p w14:paraId="1544EF59" w14:textId="5C465864" w:rsidR="00ED6641" w:rsidRPr="00B271CE" w:rsidRDefault="00ED6641">
                <w:pPr>
                  <w:pBdr>
                    <w:top w:val="nil"/>
                    <w:left w:val="nil"/>
                    <w:bottom w:val="nil"/>
                    <w:right w:val="nil"/>
                    <w:between w:val="nil"/>
                    <w:bar w:val="nil"/>
                  </w:pBdr>
                  <w:ind w:left="170" w:hanging="170"/>
                  <w:rPr>
                    <w:rFonts w:eastAsia="Calibri" w:cs="Calibri"/>
                    <w:color w:val="000000"/>
                    <w:sz w:val="18"/>
                    <w:szCs w:val="18"/>
                  </w:rPr>
                </w:pPr>
                <w:r w:rsidRPr="00ED6641">
                  <w:rPr>
                    <w:rFonts w:eastAsia="Calibri" w:cs="Calibri"/>
                    <w:color w:val="000000"/>
                    <w:sz w:val="18"/>
                    <w:szCs w:val="18"/>
                    <w:lang w:eastAsia="en-US"/>
                  </w:rPr>
                  <w:t>Managing the Ginninderry Conservation Trust</w:t>
                </w:r>
                <w:r w:rsidR="00A33813">
                  <w:rPr>
                    <w:rFonts w:eastAsia="Calibri" w:cs="Calibri"/>
                    <w:color w:val="000000"/>
                    <w:sz w:val="18"/>
                    <w:szCs w:val="18"/>
                    <w:lang w:eastAsia="en-US"/>
                  </w:rPr>
                  <w:t xml:space="preserve"> – Offset</w:t>
                </w:r>
              </w:p>
            </w:tc>
            <w:tc>
              <w:tcPr>
                <w:tcW w:w="1357" w:type="dxa"/>
                <w:tcBorders>
                  <w:top w:val="nil"/>
                  <w:left w:val="nil"/>
                  <w:bottom w:val="nil"/>
                  <w:right w:val="nil"/>
                  <w:tl2br w:val="nil"/>
                  <w:tr2bl w:val="nil"/>
                </w:tcBorders>
                <w:noWrap/>
                <w:tcMar>
                  <w:left w:w="40" w:type="dxa"/>
                  <w:right w:w="40" w:type="dxa"/>
                </w:tcMar>
              </w:tcPr>
              <w:p w14:paraId="109EDBC3" w14:textId="77777777" w:rsidR="00ED6641" w:rsidRPr="00B271CE" w:rsidRDefault="00ED664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96184AF" w14:textId="77777777" w:rsidR="00ED6641" w:rsidRPr="00B271CE" w:rsidRDefault="00ED664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-556</w:t>
                </w:r>
              </w:p>
            </w:tc>
            <w:tc>
              <w:tcPr>
                <w:tcW w:w="1020" w:type="dxa"/>
                <w:tcBorders>
                  <w:top w:val="nil"/>
                  <w:left w:val="nil"/>
                  <w:bottom w:val="nil"/>
                  <w:right w:val="nil"/>
                  <w:tl2br w:val="nil"/>
                  <w:tr2bl w:val="nil"/>
                </w:tcBorders>
                <w:noWrap/>
                <w:tcMar>
                  <w:left w:w="40" w:type="dxa"/>
                  <w:right w:w="40" w:type="dxa"/>
                </w:tcMar>
              </w:tcPr>
              <w:p w14:paraId="6D2BF3EE" w14:textId="77777777" w:rsidR="00ED6641" w:rsidRPr="00B271CE" w:rsidRDefault="00ED664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-570</w:t>
                </w:r>
              </w:p>
            </w:tc>
            <w:tc>
              <w:tcPr>
                <w:tcW w:w="1020" w:type="dxa"/>
                <w:tcBorders>
                  <w:top w:val="nil"/>
                  <w:left w:val="nil"/>
                  <w:bottom w:val="nil"/>
                  <w:right w:val="nil"/>
                  <w:tl2br w:val="nil"/>
                  <w:tr2bl w:val="nil"/>
                </w:tcBorders>
                <w:noWrap/>
                <w:tcMar>
                  <w:left w:w="40" w:type="dxa"/>
                  <w:right w:w="40" w:type="dxa"/>
                </w:tcMar>
              </w:tcPr>
              <w:p w14:paraId="4A39E0CE" w14:textId="77777777" w:rsidR="00ED6641" w:rsidRPr="00B271CE" w:rsidRDefault="00ED664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-584</w:t>
                </w:r>
              </w:p>
            </w:tc>
            <w:tc>
              <w:tcPr>
                <w:tcW w:w="1020" w:type="dxa"/>
                <w:tcBorders>
                  <w:top w:val="nil"/>
                  <w:left w:val="nil"/>
                  <w:bottom w:val="nil"/>
                  <w:right w:val="nil"/>
                  <w:tl2br w:val="nil"/>
                  <w:tr2bl w:val="nil"/>
                </w:tcBorders>
                <w:noWrap/>
                <w:tcMar>
                  <w:left w:w="40" w:type="dxa"/>
                  <w:right w:w="40" w:type="dxa"/>
                </w:tcMar>
              </w:tcPr>
              <w:p w14:paraId="297215AE" w14:textId="77777777" w:rsidR="00ED6641" w:rsidRPr="00B271CE" w:rsidRDefault="00ED664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-599</w:t>
                </w:r>
              </w:p>
            </w:tc>
          </w:tr>
          <w:tr w:rsidR="0046231E" w:rsidRPr="00B75BF3" w14:paraId="43FD8FFC" w14:textId="77777777" w:rsidTr="00462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1"/>
            </w:trPr>
            <w:tc>
              <w:tcPr>
                <w:tcW w:w="4253" w:type="dxa"/>
                <w:tcBorders>
                  <w:top w:val="nil"/>
                  <w:left w:val="nil"/>
                  <w:bottom w:val="nil"/>
                  <w:right w:val="nil"/>
                  <w:tl2br w:val="nil"/>
                  <w:tr2bl w:val="nil"/>
                </w:tcBorders>
                <w:tcMar>
                  <w:left w:w="40" w:type="dxa"/>
                  <w:right w:w="40" w:type="dxa"/>
                </w:tcMar>
              </w:tcPr>
              <w:p w14:paraId="247019B4" w14:textId="77777777" w:rsidR="0046231E" w:rsidRPr="00B271CE" w:rsidRDefault="0046231E">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Modernising our traffic and parking systems</w:t>
                </w:r>
              </w:p>
            </w:tc>
            <w:tc>
              <w:tcPr>
                <w:tcW w:w="1357" w:type="dxa"/>
                <w:tcBorders>
                  <w:top w:val="nil"/>
                  <w:left w:val="nil"/>
                  <w:bottom w:val="nil"/>
                  <w:right w:val="nil"/>
                  <w:tl2br w:val="nil"/>
                  <w:tr2bl w:val="nil"/>
                </w:tcBorders>
                <w:noWrap/>
                <w:tcMar>
                  <w:left w:w="40" w:type="dxa"/>
                  <w:right w:w="40" w:type="dxa"/>
                </w:tcMar>
              </w:tcPr>
              <w:p w14:paraId="7B96CF46"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39ABC2B"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16,283</w:t>
                </w:r>
              </w:p>
            </w:tc>
            <w:tc>
              <w:tcPr>
                <w:tcW w:w="1020" w:type="dxa"/>
                <w:tcBorders>
                  <w:top w:val="nil"/>
                  <w:left w:val="nil"/>
                  <w:bottom w:val="nil"/>
                  <w:right w:val="nil"/>
                  <w:tl2br w:val="nil"/>
                  <w:tr2bl w:val="nil"/>
                </w:tcBorders>
                <w:noWrap/>
                <w:tcMar>
                  <w:left w:w="40" w:type="dxa"/>
                  <w:right w:w="40" w:type="dxa"/>
                </w:tcMar>
              </w:tcPr>
              <w:p w14:paraId="4231B4AF"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23,902</w:t>
                </w:r>
              </w:p>
            </w:tc>
            <w:tc>
              <w:tcPr>
                <w:tcW w:w="1020" w:type="dxa"/>
                <w:tcBorders>
                  <w:top w:val="nil"/>
                  <w:left w:val="nil"/>
                  <w:bottom w:val="nil"/>
                  <w:right w:val="nil"/>
                  <w:tl2br w:val="nil"/>
                  <w:tr2bl w:val="nil"/>
                </w:tcBorders>
                <w:noWrap/>
                <w:tcMar>
                  <w:left w:w="40" w:type="dxa"/>
                  <w:right w:w="40" w:type="dxa"/>
                </w:tcMar>
              </w:tcPr>
              <w:p w14:paraId="07ED691B"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22,759</w:t>
                </w:r>
              </w:p>
            </w:tc>
            <w:tc>
              <w:tcPr>
                <w:tcW w:w="1020" w:type="dxa"/>
                <w:tcBorders>
                  <w:top w:val="nil"/>
                  <w:left w:val="nil"/>
                  <w:bottom w:val="nil"/>
                  <w:right w:val="nil"/>
                  <w:tl2br w:val="nil"/>
                  <w:tr2bl w:val="nil"/>
                </w:tcBorders>
                <w:noWrap/>
                <w:tcMar>
                  <w:left w:w="40" w:type="dxa"/>
                  <w:right w:w="40" w:type="dxa"/>
                </w:tcMar>
              </w:tcPr>
              <w:p w14:paraId="39E5E7E2"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22,808</w:t>
                </w:r>
              </w:p>
            </w:tc>
          </w:tr>
          <w:tr w:rsidR="0046231E" w:rsidRPr="00B75BF3" w14:paraId="156E7756"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435C395F" w14:textId="73A8A5BA" w:rsidR="0046231E" w:rsidRPr="00B271CE" w:rsidRDefault="0046231E">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Modernising our traffic and parking systems</w:t>
                </w:r>
                <w:r>
                  <w:rPr>
                    <w:rFonts w:eastAsia="Calibri" w:cs="Calibri"/>
                    <w:color w:val="000000"/>
                    <w:sz w:val="18"/>
                    <w:szCs w:val="18"/>
                    <w:lang w:eastAsia="en-US"/>
                  </w:rPr>
                  <w:t xml:space="preserve"> – Offset</w:t>
                </w:r>
              </w:p>
            </w:tc>
            <w:tc>
              <w:tcPr>
                <w:tcW w:w="1357" w:type="dxa"/>
                <w:tcBorders>
                  <w:top w:val="nil"/>
                  <w:left w:val="nil"/>
                  <w:bottom w:val="nil"/>
                  <w:right w:val="nil"/>
                  <w:tl2br w:val="nil"/>
                  <w:tr2bl w:val="nil"/>
                </w:tcBorders>
                <w:noWrap/>
                <w:tcMar>
                  <w:left w:w="40" w:type="dxa"/>
                  <w:right w:w="40" w:type="dxa"/>
                </w:tcMar>
              </w:tcPr>
              <w:p w14:paraId="4411DC0F"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C341086"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-182</w:t>
                </w:r>
              </w:p>
            </w:tc>
            <w:tc>
              <w:tcPr>
                <w:tcW w:w="1020" w:type="dxa"/>
                <w:tcBorders>
                  <w:top w:val="nil"/>
                  <w:left w:val="nil"/>
                  <w:bottom w:val="nil"/>
                  <w:right w:val="nil"/>
                  <w:tl2br w:val="nil"/>
                  <w:tr2bl w:val="nil"/>
                </w:tcBorders>
                <w:noWrap/>
                <w:tcMar>
                  <w:left w:w="40" w:type="dxa"/>
                  <w:right w:w="40" w:type="dxa"/>
                </w:tcMar>
              </w:tcPr>
              <w:p w14:paraId="746AE627"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-184</w:t>
                </w:r>
              </w:p>
            </w:tc>
            <w:tc>
              <w:tcPr>
                <w:tcW w:w="1020" w:type="dxa"/>
                <w:tcBorders>
                  <w:top w:val="nil"/>
                  <w:left w:val="nil"/>
                  <w:bottom w:val="nil"/>
                  <w:right w:val="nil"/>
                  <w:tl2br w:val="nil"/>
                  <w:tr2bl w:val="nil"/>
                </w:tcBorders>
                <w:noWrap/>
                <w:tcMar>
                  <w:left w:w="40" w:type="dxa"/>
                  <w:right w:w="40" w:type="dxa"/>
                </w:tcMar>
              </w:tcPr>
              <w:p w14:paraId="440C6193"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-4,864</w:t>
                </w:r>
              </w:p>
            </w:tc>
            <w:tc>
              <w:tcPr>
                <w:tcW w:w="1020" w:type="dxa"/>
                <w:tcBorders>
                  <w:top w:val="nil"/>
                  <w:left w:val="nil"/>
                  <w:bottom w:val="nil"/>
                  <w:right w:val="nil"/>
                  <w:tl2br w:val="nil"/>
                  <w:tr2bl w:val="nil"/>
                </w:tcBorders>
                <w:noWrap/>
                <w:tcMar>
                  <w:left w:w="40" w:type="dxa"/>
                  <w:right w:w="40" w:type="dxa"/>
                </w:tcMar>
              </w:tcPr>
              <w:p w14:paraId="2A082489" w14:textId="77777777" w:rsidR="0046231E" w:rsidRPr="00B271CE" w:rsidRDefault="0046231E">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-7,532</w:t>
                </w:r>
              </w:p>
            </w:tc>
          </w:tr>
          <w:tr w:rsidR="003E3B39" w:rsidRPr="00B75BF3" w14:paraId="6C7C2475"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5E45AB55" w14:textId="56FDEB32" w:rsidR="003E3B39" w:rsidRPr="00B271CE" w:rsidRDefault="00625C8A">
                <w:pPr>
                  <w:pBdr>
                    <w:top w:val="nil"/>
                    <w:left w:val="nil"/>
                    <w:bottom w:val="nil"/>
                    <w:right w:val="nil"/>
                    <w:between w:val="nil"/>
                    <w:bar w:val="nil"/>
                  </w:pBdr>
                  <w:ind w:left="170" w:hanging="170"/>
                  <w:rPr>
                    <w:rFonts w:eastAsia="Calibri" w:cs="Calibri"/>
                    <w:color w:val="000000"/>
                    <w:sz w:val="18"/>
                    <w:szCs w:val="18"/>
                  </w:rPr>
                </w:pPr>
                <w:r w:rsidRPr="00625C8A">
                  <w:rPr>
                    <w:rFonts w:eastAsia="Calibri" w:cs="Calibri"/>
                    <w:color w:val="000000"/>
                    <w:sz w:val="18"/>
                    <w:szCs w:val="18"/>
                    <w:lang w:eastAsia="en-US"/>
                  </w:rPr>
                  <w:t>Protecting the ACT's environment through strong biosecurity management</w:t>
                </w:r>
              </w:p>
            </w:tc>
            <w:tc>
              <w:tcPr>
                <w:tcW w:w="1357" w:type="dxa"/>
                <w:tcBorders>
                  <w:top w:val="nil"/>
                  <w:left w:val="nil"/>
                  <w:bottom w:val="nil"/>
                  <w:right w:val="nil"/>
                  <w:tl2br w:val="nil"/>
                  <w:tr2bl w:val="nil"/>
                </w:tcBorders>
                <w:noWrap/>
                <w:tcMar>
                  <w:left w:w="40" w:type="dxa"/>
                  <w:right w:w="40" w:type="dxa"/>
                </w:tcMar>
              </w:tcPr>
              <w:p w14:paraId="31CABCD6" w14:textId="77777777" w:rsidR="003E3B39" w:rsidRPr="00B271CE" w:rsidRDefault="003E3B39">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9BB393B" w14:textId="77777777" w:rsidR="003E3B39" w:rsidRPr="00B271CE" w:rsidRDefault="003E3B39">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1,491</w:t>
                </w:r>
              </w:p>
            </w:tc>
            <w:tc>
              <w:tcPr>
                <w:tcW w:w="1020" w:type="dxa"/>
                <w:tcBorders>
                  <w:top w:val="nil"/>
                  <w:left w:val="nil"/>
                  <w:bottom w:val="nil"/>
                  <w:right w:val="nil"/>
                  <w:tl2br w:val="nil"/>
                  <w:tr2bl w:val="nil"/>
                </w:tcBorders>
                <w:noWrap/>
                <w:tcMar>
                  <w:left w:w="40" w:type="dxa"/>
                  <w:right w:w="40" w:type="dxa"/>
                </w:tcMar>
              </w:tcPr>
              <w:p w14:paraId="2E8F5DF5" w14:textId="77777777" w:rsidR="003E3B39" w:rsidRPr="00B271CE" w:rsidRDefault="003E3B39">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1,275</w:t>
                </w:r>
              </w:p>
            </w:tc>
            <w:tc>
              <w:tcPr>
                <w:tcW w:w="1020" w:type="dxa"/>
                <w:tcBorders>
                  <w:top w:val="nil"/>
                  <w:left w:val="nil"/>
                  <w:bottom w:val="nil"/>
                  <w:right w:val="nil"/>
                  <w:tl2br w:val="nil"/>
                  <w:tr2bl w:val="nil"/>
                </w:tcBorders>
                <w:noWrap/>
                <w:tcMar>
                  <w:left w:w="40" w:type="dxa"/>
                  <w:right w:w="40" w:type="dxa"/>
                </w:tcMar>
              </w:tcPr>
              <w:p w14:paraId="4D144B75" w14:textId="77777777" w:rsidR="003E3B39" w:rsidRPr="00B271CE" w:rsidRDefault="003E3B39">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1,289</w:t>
                </w:r>
              </w:p>
            </w:tc>
            <w:tc>
              <w:tcPr>
                <w:tcW w:w="1020" w:type="dxa"/>
                <w:tcBorders>
                  <w:top w:val="nil"/>
                  <w:left w:val="nil"/>
                  <w:bottom w:val="nil"/>
                  <w:right w:val="nil"/>
                  <w:tl2br w:val="nil"/>
                  <w:tr2bl w:val="nil"/>
                </w:tcBorders>
                <w:noWrap/>
                <w:tcMar>
                  <w:left w:w="40" w:type="dxa"/>
                  <w:right w:w="40" w:type="dxa"/>
                </w:tcMar>
              </w:tcPr>
              <w:p w14:paraId="1E9F9DF9" w14:textId="77777777" w:rsidR="003E3B39" w:rsidRPr="00B271CE" w:rsidRDefault="003E3B39">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1,225</w:t>
                </w:r>
              </w:p>
            </w:tc>
          </w:tr>
          <w:tr w:rsidR="00625C8A" w:rsidRPr="00B75BF3" w14:paraId="75F126BC"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3130D5BB" w14:textId="2A2D1B38" w:rsidR="00625C8A" w:rsidRPr="00B271CE" w:rsidRDefault="00625C8A">
                <w:pPr>
                  <w:pBdr>
                    <w:top w:val="nil"/>
                    <w:left w:val="nil"/>
                    <w:bottom w:val="nil"/>
                    <w:right w:val="nil"/>
                    <w:between w:val="nil"/>
                    <w:bar w:val="nil"/>
                  </w:pBdr>
                  <w:ind w:left="170" w:hanging="170"/>
                  <w:rPr>
                    <w:rFonts w:eastAsia="Calibri" w:cs="Calibri"/>
                    <w:color w:val="000000"/>
                    <w:sz w:val="18"/>
                    <w:szCs w:val="18"/>
                  </w:rPr>
                </w:pPr>
                <w:r w:rsidRPr="00625C8A">
                  <w:rPr>
                    <w:rFonts w:eastAsia="Calibri" w:cs="Calibri"/>
                    <w:color w:val="000000"/>
                    <w:sz w:val="18"/>
                    <w:szCs w:val="18"/>
                    <w:lang w:eastAsia="en-US"/>
                  </w:rPr>
                  <w:t>Public Transport Fares – Lower monthly costs for tertiary students</w:t>
                </w:r>
              </w:p>
            </w:tc>
            <w:tc>
              <w:tcPr>
                <w:tcW w:w="1357" w:type="dxa"/>
                <w:tcBorders>
                  <w:top w:val="nil"/>
                  <w:left w:val="nil"/>
                  <w:bottom w:val="nil"/>
                  <w:right w:val="nil"/>
                  <w:tl2br w:val="nil"/>
                  <w:tr2bl w:val="nil"/>
                </w:tcBorders>
                <w:noWrap/>
                <w:tcMar>
                  <w:left w:w="40" w:type="dxa"/>
                  <w:right w:w="40" w:type="dxa"/>
                </w:tcMar>
              </w:tcPr>
              <w:p w14:paraId="39842533" w14:textId="77777777" w:rsidR="00625C8A" w:rsidRPr="00B271CE" w:rsidRDefault="00625C8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D93ED32" w14:textId="77777777" w:rsidR="00625C8A" w:rsidRPr="00B271CE" w:rsidRDefault="00625C8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614</w:t>
                </w:r>
              </w:p>
            </w:tc>
            <w:tc>
              <w:tcPr>
                <w:tcW w:w="1020" w:type="dxa"/>
                <w:tcBorders>
                  <w:top w:val="nil"/>
                  <w:left w:val="nil"/>
                  <w:bottom w:val="nil"/>
                  <w:right w:val="nil"/>
                  <w:tl2br w:val="nil"/>
                  <w:tr2bl w:val="nil"/>
                </w:tcBorders>
                <w:noWrap/>
                <w:tcMar>
                  <w:left w:w="40" w:type="dxa"/>
                  <w:right w:w="40" w:type="dxa"/>
                </w:tcMar>
              </w:tcPr>
              <w:p w14:paraId="4EFF5E92" w14:textId="77777777" w:rsidR="00625C8A" w:rsidRPr="00B271CE" w:rsidRDefault="00625C8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5DBE4DA" w14:textId="77777777" w:rsidR="00625C8A" w:rsidRPr="00B271CE" w:rsidRDefault="00625C8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FE7428E" w14:textId="77777777" w:rsidR="00625C8A" w:rsidRPr="00B271CE" w:rsidRDefault="00625C8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5504E3" w:rsidRPr="00B75BF3" w14:paraId="3089D65D"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07AA3DD6" w14:textId="20BCACF1" w:rsidR="005504E3" w:rsidRPr="00B271CE" w:rsidRDefault="005504E3">
                <w:pPr>
                  <w:pBdr>
                    <w:top w:val="nil"/>
                    <w:left w:val="nil"/>
                    <w:bottom w:val="nil"/>
                    <w:right w:val="nil"/>
                    <w:between w:val="nil"/>
                    <w:bar w:val="nil"/>
                  </w:pBdr>
                  <w:ind w:left="170" w:hanging="170"/>
                  <w:rPr>
                    <w:rFonts w:eastAsia="Calibri" w:cs="Calibri"/>
                    <w:color w:val="000000"/>
                    <w:sz w:val="18"/>
                    <w:szCs w:val="18"/>
                  </w:rPr>
                </w:pPr>
                <w:r w:rsidRPr="005504E3">
                  <w:rPr>
                    <w:rFonts w:eastAsia="Calibri" w:cs="Calibri"/>
                    <w:color w:val="000000"/>
                    <w:sz w:val="18"/>
                    <w:szCs w:val="18"/>
                    <w:lang w:eastAsia="en-US"/>
                  </w:rPr>
                  <w:t>Stormwater infrastructure improvements</w:t>
                </w:r>
              </w:p>
            </w:tc>
            <w:tc>
              <w:tcPr>
                <w:tcW w:w="1357" w:type="dxa"/>
                <w:tcBorders>
                  <w:top w:val="nil"/>
                  <w:left w:val="nil"/>
                  <w:bottom w:val="nil"/>
                  <w:right w:val="nil"/>
                  <w:tl2br w:val="nil"/>
                  <w:tr2bl w:val="nil"/>
                </w:tcBorders>
                <w:noWrap/>
                <w:tcMar>
                  <w:left w:w="40" w:type="dxa"/>
                  <w:right w:w="40" w:type="dxa"/>
                </w:tcMar>
              </w:tcPr>
              <w:p w14:paraId="2912E767" w14:textId="77777777" w:rsidR="005504E3" w:rsidRPr="00B271CE" w:rsidRDefault="005504E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54417C9" w14:textId="77777777" w:rsidR="005504E3" w:rsidRPr="00B271CE" w:rsidRDefault="005504E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250</w:t>
                </w:r>
              </w:p>
            </w:tc>
            <w:tc>
              <w:tcPr>
                <w:tcW w:w="1020" w:type="dxa"/>
                <w:tcBorders>
                  <w:top w:val="nil"/>
                  <w:left w:val="nil"/>
                  <w:bottom w:val="nil"/>
                  <w:right w:val="nil"/>
                  <w:tl2br w:val="nil"/>
                  <w:tr2bl w:val="nil"/>
                </w:tcBorders>
                <w:noWrap/>
                <w:tcMar>
                  <w:left w:w="40" w:type="dxa"/>
                  <w:right w:w="40" w:type="dxa"/>
                </w:tcMar>
              </w:tcPr>
              <w:p w14:paraId="30514ACB" w14:textId="77777777" w:rsidR="005504E3" w:rsidRPr="00B271CE" w:rsidRDefault="005504E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250</w:t>
                </w:r>
              </w:p>
            </w:tc>
            <w:tc>
              <w:tcPr>
                <w:tcW w:w="1020" w:type="dxa"/>
                <w:tcBorders>
                  <w:top w:val="nil"/>
                  <w:left w:val="nil"/>
                  <w:bottom w:val="nil"/>
                  <w:right w:val="nil"/>
                  <w:tl2br w:val="nil"/>
                  <w:tr2bl w:val="nil"/>
                </w:tcBorders>
                <w:noWrap/>
                <w:tcMar>
                  <w:left w:w="40" w:type="dxa"/>
                  <w:right w:w="40" w:type="dxa"/>
                </w:tcMar>
              </w:tcPr>
              <w:p w14:paraId="39AF203E" w14:textId="77777777" w:rsidR="005504E3" w:rsidRPr="00B271CE" w:rsidRDefault="005504E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E74C3D7" w14:textId="77777777" w:rsidR="005504E3" w:rsidRPr="00B271CE" w:rsidRDefault="005504E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E440BB" w:rsidRPr="00B75BF3" w14:paraId="07CF5E05"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32661401" w14:textId="7C6DED6C" w:rsidR="00E440BB" w:rsidRPr="00B271CE" w:rsidRDefault="00E440BB">
                <w:pPr>
                  <w:pBdr>
                    <w:top w:val="nil"/>
                    <w:left w:val="nil"/>
                    <w:bottom w:val="nil"/>
                    <w:right w:val="nil"/>
                    <w:between w:val="nil"/>
                    <w:bar w:val="nil"/>
                  </w:pBdr>
                  <w:ind w:left="170" w:hanging="170"/>
                  <w:rPr>
                    <w:rFonts w:eastAsia="Calibri" w:cs="Calibri"/>
                    <w:color w:val="000000"/>
                    <w:sz w:val="18"/>
                    <w:szCs w:val="18"/>
                  </w:rPr>
                </w:pPr>
                <w:r w:rsidRPr="00E440BB">
                  <w:rPr>
                    <w:rFonts w:eastAsia="Calibri" w:cs="Calibri"/>
                    <w:color w:val="000000"/>
                    <w:sz w:val="18"/>
                    <w:szCs w:val="18"/>
                    <w:lang w:eastAsia="en-US"/>
                  </w:rPr>
                  <w:t>Supporting local sport – Upgrades to local sportsgrounds</w:t>
                </w:r>
              </w:p>
            </w:tc>
            <w:tc>
              <w:tcPr>
                <w:tcW w:w="1357" w:type="dxa"/>
                <w:tcBorders>
                  <w:top w:val="nil"/>
                  <w:left w:val="nil"/>
                  <w:bottom w:val="nil"/>
                  <w:right w:val="nil"/>
                  <w:tl2br w:val="nil"/>
                  <w:tr2bl w:val="nil"/>
                </w:tcBorders>
                <w:noWrap/>
                <w:tcMar>
                  <w:left w:w="40" w:type="dxa"/>
                  <w:right w:w="40" w:type="dxa"/>
                </w:tcMar>
              </w:tcPr>
              <w:p w14:paraId="111A35E5" w14:textId="77777777" w:rsidR="00E440BB" w:rsidRPr="00B271CE" w:rsidRDefault="00E440B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5924944" w14:textId="77777777" w:rsidR="00E440BB" w:rsidRPr="00B271CE" w:rsidRDefault="00E440B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8117C96" w14:textId="77777777" w:rsidR="00E440BB" w:rsidRPr="00B271CE" w:rsidRDefault="00E440B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w:t>
                </w:r>
              </w:p>
            </w:tc>
            <w:tc>
              <w:tcPr>
                <w:tcW w:w="1020" w:type="dxa"/>
                <w:tcBorders>
                  <w:top w:val="nil"/>
                  <w:left w:val="nil"/>
                  <w:bottom w:val="nil"/>
                  <w:right w:val="nil"/>
                  <w:tl2br w:val="nil"/>
                  <w:tr2bl w:val="nil"/>
                </w:tcBorders>
                <w:noWrap/>
                <w:tcMar>
                  <w:left w:w="40" w:type="dxa"/>
                  <w:right w:w="40" w:type="dxa"/>
                </w:tcMar>
              </w:tcPr>
              <w:p w14:paraId="61E559E3" w14:textId="77777777" w:rsidR="00E440BB" w:rsidRPr="00B271CE" w:rsidRDefault="00E440B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20</w:t>
                </w:r>
              </w:p>
            </w:tc>
            <w:tc>
              <w:tcPr>
                <w:tcW w:w="1020" w:type="dxa"/>
                <w:tcBorders>
                  <w:top w:val="nil"/>
                  <w:left w:val="nil"/>
                  <w:bottom w:val="nil"/>
                  <w:right w:val="nil"/>
                  <w:tl2br w:val="nil"/>
                  <w:tr2bl w:val="nil"/>
                </w:tcBorders>
                <w:noWrap/>
                <w:tcMar>
                  <w:left w:w="40" w:type="dxa"/>
                  <w:right w:w="40" w:type="dxa"/>
                </w:tcMar>
              </w:tcPr>
              <w:p w14:paraId="36B639AC" w14:textId="77777777" w:rsidR="00E440BB" w:rsidRPr="00B271CE" w:rsidRDefault="00E440BB">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55</w:t>
                </w:r>
              </w:p>
            </w:tc>
          </w:tr>
          <w:tr w:rsidR="00624721" w:rsidRPr="00B75BF3" w14:paraId="3D5E94BF" w14:textId="77777777" w:rsidTr="00624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1"/>
            </w:trPr>
            <w:tc>
              <w:tcPr>
                <w:tcW w:w="4253" w:type="dxa"/>
                <w:tcBorders>
                  <w:top w:val="nil"/>
                  <w:left w:val="nil"/>
                  <w:bottom w:val="nil"/>
                  <w:right w:val="nil"/>
                  <w:tl2br w:val="nil"/>
                  <w:tr2bl w:val="nil"/>
                </w:tcBorders>
                <w:tcMar>
                  <w:left w:w="40" w:type="dxa"/>
                  <w:right w:w="40" w:type="dxa"/>
                </w:tcMar>
              </w:tcPr>
              <w:p w14:paraId="4E026208" w14:textId="40F4B166" w:rsidR="00624721" w:rsidRPr="00B271CE" w:rsidRDefault="00F462FE">
                <w:pPr>
                  <w:pBdr>
                    <w:top w:val="nil"/>
                    <w:left w:val="nil"/>
                    <w:bottom w:val="nil"/>
                    <w:right w:val="nil"/>
                    <w:between w:val="nil"/>
                    <w:bar w:val="nil"/>
                  </w:pBdr>
                  <w:ind w:left="170" w:hanging="170"/>
                  <w:rPr>
                    <w:rFonts w:eastAsia="Calibri" w:cs="Calibri"/>
                    <w:color w:val="000000"/>
                    <w:sz w:val="18"/>
                    <w:szCs w:val="18"/>
                  </w:rPr>
                </w:pPr>
                <w:r w:rsidRPr="00F462FE">
                  <w:rPr>
                    <w:rFonts w:eastAsia="Calibri" w:cs="Calibri"/>
                    <w:color w:val="000000"/>
                    <w:sz w:val="18"/>
                    <w:szCs w:val="18"/>
                    <w:lang w:eastAsia="en-US"/>
                  </w:rPr>
                  <w:t>Supporting responsible land management</w:t>
                </w:r>
              </w:p>
            </w:tc>
            <w:tc>
              <w:tcPr>
                <w:tcW w:w="1357" w:type="dxa"/>
                <w:tcBorders>
                  <w:top w:val="nil"/>
                  <w:left w:val="nil"/>
                  <w:bottom w:val="nil"/>
                  <w:right w:val="nil"/>
                  <w:tl2br w:val="nil"/>
                  <w:tr2bl w:val="nil"/>
                </w:tcBorders>
                <w:noWrap/>
                <w:tcMar>
                  <w:left w:w="40" w:type="dxa"/>
                  <w:right w:w="40" w:type="dxa"/>
                </w:tcMar>
              </w:tcPr>
              <w:p w14:paraId="4C77AB9D"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5FF96A7"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6,884</w:t>
                </w:r>
              </w:p>
            </w:tc>
            <w:tc>
              <w:tcPr>
                <w:tcW w:w="1020" w:type="dxa"/>
                <w:tcBorders>
                  <w:top w:val="nil"/>
                  <w:left w:val="nil"/>
                  <w:bottom w:val="nil"/>
                  <w:right w:val="nil"/>
                  <w:tl2br w:val="nil"/>
                  <w:tr2bl w:val="nil"/>
                </w:tcBorders>
                <w:noWrap/>
                <w:tcMar>
                  <w:left w:w="40" w:type="dxa"/>
                  <w:right w:w="40" w:type="dxa"/>
                </w:tcMar>
              </w:tcPr>
              <w:p w14:paraId="59435EBB"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6,748</w:t>
                </w:r>
              </w:p>
            </w:tc>
            <w:tc>
              <w:tcPr>
                <w:tcW w:w="1020" w:type="dxa"/>
                <w:tcBorders>
                  <w:top w:val="nil"/>
                  <w:left w:val="nil"/>
                  <w:bottom w:val="nil"/>
                  <w:right w:val="nil"/>
                  <w:tl2br w:val="nil"/>
                  <w:tr2bl w:val="nil"/>
                </w:tcBorders>
                <w:noWrap/>
                <w:tcMar>
                  <w:left w:w="40" w:type="dxa"/>
                  <w:right w:w="40" w:type="dxa"/>
                </w:tcMar>
              </w:tcPr>
              <w:p w14:paraId="08961284"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050F89F"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624721" w:rsidRPr="00B75BF3" w14:paraId="40178495" w14:textId="77777777" w:rsidTr="00FD6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9"/>
            </w:trPr>
            <w:tc>
              <w:tcPr>
                <w:tcW w:w="4253" w:type="dxa"/>
                <w:tcBorders>
                  <w:top w:val="nil"/>
                  <w:left w:val="nil"/>
                  <w:bottom w:val="nil"/>
                  <w:right w:val="nil"/>
                  <w:tl2br w:val="nil"/>
                  <w:tr2bl w:val="nil"/>
                </w:tcBorders>
                <w:tcMar>
                  <w:left w:w="40" w:type="dxa"/>
                  <w:right w:w="40" w:type="dxa"/>
                </w:tcMar>
              </w:tcPr>
              <w:p w14:paraId="707D4AF0" w14:textId="6D694AE0" w:rsidR="00624721" w:rsidRPr="00B271CE" w:rsidRDefault="00F462FE">
                <w:pPr>
                  <w:pBdr>
                    <w:top w:val="nil"/>
                    <w:left w:val="nil"/>
                    <w:bottom w:val="nil"/>
                    <w:right w:val="nil"/>
                    <w:between w:val="nil"/>
                    <w:bar w:val="nil"/>
                  </w:pBdr>
                  <w:ind w:left="170" w:hanging="170"/>
                  <w:rPr>
                    <w:rFonts w:eastAsia="Calibri" w:cs="Calibri"/>
                    <w:color w:val="000000"/>
                    <w:sz w:val="18"/>
                    <w:szCs w:val="18"/>
                  </w:rPr>
                </w:pPr>
                <w:r w:rsidRPr="00F462FE">
                  <w:rPr>
                    <w:rFonts w:eastAsia="Calibri" w:cs="Calibri"/>
                    <w:color w:val="000000"/>
                    <w:sz w:val="18"/>
                    <w:szCs w:val="18"/>
                    <w:lang w:eastAsia="en-US"/>
                  </w:rPr>
                  <w:t xml:space="preserve">Supporting responsible land management </w:t>
                </w:r>
                <w:r>
                  <w:rPr>
                    <w:rFonts w:eastAsia="Calibri" w:cs="Calibri"/>
                    <w:color w:val="000000"/>
                    <w:sz w:val="18"/>
                    <w:szCs w:val="18"/>
                    <w:lang w:eastAsia="en-US"/>
                  </w:rPr>
                  <w:t xml:space="preserve">– </w:t>
                </w:r>
                <w:r w:rsidR="00624721" w:rsidRPr="00B271CE">
                  <w:rPr>
                    <w:rFonts w:eastAsia="Calibri" w:cs="Calibri"/>
                    <w:color w:val="000000"/>
                    <w:sz w:val="18"/>
                    <w:szCs w:val="18"/>
                    <w:lang w:eastAsia="en-US"/>
                  </w:rPr>
                  <w:t>Offset</w:t>
                </w:r>
              </w:p>
            </w:tc>
            <w:tc>
              <w:tcPr>
                <w:tcW w:w="1357" w:type="dxa"/>
                <w:tcBorders>
                  <w:top w:val="nil"/>
                  <w:left w:val="nil"/>
                  <w:bottom w:val="nil"/>
                  <w:right w:val="nil"/>
                  <w:tl2br w:val="nil"/>
                  <w:tr2bl w:val="nil"/>
                </w:tcBorders>
                <w:noWrap/>
                <w:tcMar>
                  <w:left w:w="40" w:type="dxa"/>
                  <w:right w:w="40" w:type="dxa"/>
                </w:tcMar>
              </w:tcPr>
              <w:p w14:paraId="11B0C277"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5210AA6"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-154</w:t>
                </w:r>
              </w:p>
            </w:tc>
            <w:tc>
              <w:tcPr>
                <w:tcW w:w="1020" w:type="dxa"/>
                <w:tcBorders>
                  <w:top w:val="nil"/>
                  <w:left w:val="nil"/>
                  <w:bottom w:val="nil"/>
                  <w:right w:val="nil"/>
                  <w:tl2br w:val="nil"/>
                  <w:tr2bl w:val="nil"/>
                </w:tcBorders>
                <w:noWrap/>
                <w:tcMar>
                  <w:left w:w="40" w:type="dxa"/>
                  <w:right w:w="40" w:type="dxa"/>
                </w:tcMar>
              </w:tcPr>
              <w:p w14:paraId="1FA25DB8"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-156</w:t>
                </w:r>
              </w:p>
            </w:tc>
            <w:tc>
              <w:tcPr>
                <w:tcW w:w="1020" w:type="dxa"/>
                <w:tcBorders>
                  <w:top w:val="nil"/>
                  <w:left w:val="nil"/>
                  <w:bottom w:val="nil"/>
                  <w:right w:val="nil"/>
                  <w:tl2br w:val="nil"/>
                  <w:tr2bl w:val="nil"/>
                </w:tcBorders>
                <w:noWrap/>
                <w:tcMar>
                  <w:left w:w="40" w:type="dxa"/>
                  <w:right w:w="40" w:type="dxa"/>
                </w:tcMar>
              </w:tcPr>
              <w:p w14:paraId="32F22666"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EB7E6A2" w14:textId="77777777" w:rsidR="00624721" w:rsidRPr="00B271CE" w:rsidRDefault="0062472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9D393C" w:rsidRPr="00B75BF3" w14:paraId="792C84AD"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7FD64DA2" w14:textId="77777777" w:rsidR="009D393C" w:rsidRPr="00B271CE" w:rsidRDefault="009D393C">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Water Efficiency Program</w:t>
                </w:r>
              </w:p>
            </w:tc>
            <w:tc>
              <w:tcPr>
                <w:tcW w:w="1357" w:type="dxa"/>
                <w:tcBorders>
                  <w:top w:val="nil"/>
                  <w:left w:val="nil"/>
                  <w:bottom w:val="nil"/>
                  <w:right w:val="nil"/>
                  <w:tl2br w:val="nil"/>
                  <w:tr2bl w:val="nil"/>
                </w:tcBorders>
                <w:noWrap/>
                <w:tcMar>
                  <w:left w:w="40" w:type="dxa"/>
                  <w:right w:w="40" w:type="dxa"/>
                </w:tcMar>
              </w:tcPr>
              <w:p w14:paraId="5B6D33C4" w14:textId="77777777" w:rsidR="009D393C" w:rsidRPr="00B271CE" w:rsidRDefault="009D393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767C00C" w14:textId="77777777" w:rsidR="009D393C" w:rsidRPr="00B271CE" w:rsidRDefault="009D393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2,112</w:t>
                </w:r>
              </w:p>
            </w:tc>
            <w:tc>
              <w:tcPr>
                <w:tcW w:w="1020" w:type="dxa"/>
                <w:tcBorders>
                  <w:top w:val="nil"/>
                  <w:left w:val="nil"/>
                  <w:bottom w:val="nil"/>
                  <w:right w:val="nil"/>
                  <w:tl2br w:val="nil"/>
                  <w:tr2bl w:val="nil"/>
                </w:tcBorders>
                <w:noWrap/>
                <w:tcMar>
                  <w:left w:w="40" w:type="dxa"/>
                  <w:right w:w="40" w:type="dxa"/>
                </w:tcMar>
              </w:tcPr>
              <w:p w14:paraId="323F37AB" w14:textId="77777777" w:rsidR="009D393C" w:rsidRPr="00B271CE" w:rsidRDefault="009D393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3,606</w:t>
                </w:r>
              </w:p>
            </w:tc>
            <w:tc>
              <w:tcPr>
                <w:tcW w:w="1020" w:type="dxa"/>
                <w:tcBorders>
                  <w:top w:val="nil"/>
                  <w:left w:val="nil"/>
                  <w:bottom w:val="nil"/>
                  <w:right w:val="nil"/>
                  <w:tl2br w:val="nil"/>
                  <w:tr2bl w:val="nil"/>
                </w:tcBorders>
                <w:noWrap/>
                <w:tcMar>
                  <w:left w:w="40" w:type="dxa"/>
                  <w:right w:w="40" w:type="dxa"/>
                </w:tcMar>
              </w:tcPr>
              <w:p w14:paraId="3E477483" w14:textId="77777777" w:rsidR="009D393C" w:rsidRPr="00B271CE" w:rsidRDefault="009D393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3,968</w:t>
                </w:r>
              </w:p>
            </w:tc>
            <w:tc>
              <w:tcPr>
                <w:tcW w:w="1020" w:type="dxa"/>
                <w:tcBorders>
                  <w:top w:val="nil"/>
                  <w:left w:val="nil"/>
                  <w:bottom w:val="nil"/>
                  <w:right w:val="nil"/>
                  <w:tl2br w:val="nil"/>
                  <w:tr2bl w:val="nil"/>
                </w:tcBorders>
                <w:noWrap/>
                <w:tcMar>
                  <w:left w:w="40" w:type="dxa"/>
                  <w:right w:w="40" w:type="dxa"/>
                </w:tcMar>
              </w:tcPr>
              <w:p w14:paraId="564D93D0" w14:textId="77777777" w:rsidR="009D393C" w:rsidRPr="00B271CE" w:rsidRDefault="009D393C">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39687ED7" w14:textId="77777777" w:rsidTr="007F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5"/>
            </w:trPr>
            <w:tc>
              <w:tcPr>
                <w:tcW w:w="4253" w:type="dxa"/>
                <w:tcBorders>
                  <w:top w:val="nil"/>
                  <w:left w:val="nil"/>
                  <w:bottom w:val="nil"/>
                  <w:right w:val="nil"/>
                  <w:tl2br w:val="nil"/>
                  <w:tr2bl w:val="nil"/>
                </w:tcBorders>
                <w:tcMar>
                  <w:left w:w="40" w:type="dxa"/>
                  <w:right w:w="40" w:type="dxa"/>
                </w:tcMar>
                <w:vAlign w:val="bottom"/>
              </w:tcPr>
              <w:p w14:paraId="20468933" w14:textId="77777777" w:rsidR="00851642" w:rsidRPr="00B271CE" w:rsidRDefault="00851642" w:rsidP="00443FA3">
                <w:pPr>
                  <w:pBdr>
                    <w:top w:val="nil"/>
                    <w:left w:val="nil"/>
                    <w:bottom w:val="nil"/>
                    <w:right w:val="nil"/>
                    <w:between w:val="nil"/>
                    <w:bar w:val="nil"/>
                  </w:pBdr>
                  <w:ind w:left="170" w:hanging="170"/>
                  <w:rPr>
                    <w:rFonts w:eastAsia="Calibri" w:cs="Calibri"/>
                    <w:b/>
                    <w:color w:val="000000"/>
                    <w:sz w:val="18"/>
                    <w:szCs w:val="18"/>
                  </w:rPr>
                </w:pPr>
                <w:r w:rsidRPr="00B271CE">
                  <w:rPr>
                    <w:rFonts w:eastAsia="Calibri" w:cs="Calibri"/>
                    <w:b/>
                    <w:color w:val="000000"/>
                    <w:sz w:val="18"/>
                    <w:szCs w:val="18"/>
                    <w:lang w:eastAsia="en-US"/>
                  </w:rPr>
                  <w:t>2026-27 Budget Technical Adjustments</w:t>
                </w:r>
              </w:p>
            </w:tc>
            <w:tc>
              <w:tcPr>
                <w:tcW w:w="1357" w:type="dxa"/>
                <w:tcBorders>
                  <w:top w:val="nil"/>
                  <w:left w:val="nil"/>
                  <w:bottom w:val="nil"/>
                  <w:right w:val="nil"/>
                  <w:tl2br w:val="nil"/>
                  <w:tr2bl w:val="nil"/>
                </w:tcBorders>
                <w:noWrap/>
                <w:tcMar>
                  <w:left w:w="0" w:type="dxa"/>
                  <w:right w:w="0" w:type="dxa"/>
                </w:tcMar>
                <w:vAlign w:val="bottom"/>
              </w:tcPr>
              <w:p w14:paraId="4D0A29E4" w14:textId="77777777" w:rsidR="00851642" w:rsidRPr="00B271CE" w:rsidRDefault="00851642" w:rsidP="00443FA3">
                <w:pPr>
                  <w:ind w:left="170" w:hanging="170"/>
                  <w:rPr>
                    <w:rFonts w:eastAsia="Calibri"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19F5EACB" w14:textId="77777777" w:rsidR="00851642" w:rsidRPr="00B271CE" w:rsidRDefault="00851642" w:rsidP="00443FA3">
                <w:pPr>
                  <w:ind w:left="170" w:hanging="170"/>
                  <w:rPr>
                    <w:rFonts w:eastAsia="Calibri"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A3D34DB" w14:textId="77777777" w:rsidR="00851642" w:rsidRPr="00B271CE" w:rsidRDefault="00851642" w:rsidP="00443FA3">
                <w:pPr>
                  <w:ind w:left="170" w:hanging="170"/>
                  <w:rPr>
                    <w:rFonts w:eastAsia="Calibri"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6921777E" w14:textId="77777777" w:rsidR="00851642" w:rsidRPr="00B271CE" w:rsidRDefault="00851642" w:rsidP="00443FA3">
                <w:pPr>
                  <w:ind w:left="170" w:hanging="170"/>
                  <w:rPr>
                    <w:rFonts w:eastAsia="Calibri"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43F216FB" w14:textId="77777777" w:rsidR="00851642" w:rsidRPr="00B271CE" w:rsidRDefault="00851642" w:rsidP="00443FA3">
                <w:pPr>
                  <w:ind w:left="170" w:hanging="170"/>
                  <w:rPr>
                    <w:rFonts w:eastAsia="Calibri" w:cs="Calibri"/>
                    <w:color w:val="FFFFFF"/>
                    <w:sz w:val="18"/>
                    <w:szCs w:val="18"/>
                  </w:rPr>
                </w:pPr>
              </w:p>
            </w:tc>
          </w:tr>
          <w:tr w:rsidR="00851642" w:rsidRPr="00B75BF3" w14:paraId="0A30F19C"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78D6C7E8"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Building a better city – Civic and Dickson office accommodation</w:t>
                </w:r>
              </w:p>
            </w:tc>
            <w:tc>
              <w:tcPr>
                <w:tcW w:w="1357" w:type="dxa"/>
                <w:tcBorders>
                  <w:top w:val="nil"/>
                  <w:left w:val="nil"/>
                  <w:bottom w:val="nil"/>
                  <w:right w:val="nil"/>
                  <w:tl2br w:val="nil"/>
                  <w:tr2bl w:val="nil"/>
                </w:tcBorders>
                <w:noWrap/>
                <w:tcMar>
                  <w:left w:w="40" w:type="dxa"/>
                  <w:right w:w="40" w:type="dxa"/>
                </w:tcMar>
              </w:tcPr>
              <w:p w14:paraId="62C00C4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CA33F47"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895</w:t>
                </w:r>
              </w:p>
            </w:tc>
            <w:tc>
              <w:tcPr>
                <w:tcW w:w="1020" w:type="dxa"/>
                <w:tcBorders>
                  <w:top w:val="nil"/>
                  <w:left w:val="nil"/>
                  <w:bottom w:val="nil"/>
                  <w:right w:val="nil"/>
                  <w:tl2br w:val="nil"/>
                  <w:tr2bl w:val="nil"/>
                </w:tcBorders>
                <w:noWrap/>
                <w:tcMar>
                  <w:left w:w="40" w:type="dxa"/>
                  <w:right w:w="40" w:type="dxa"/>
                </w:tcMar>
              </w:tcPr>
              <w:p w14:paraId="1DBF77F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568F07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5DD69C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D030B1" w:rsidRPr="00D6556B" w14:paraId="50CFAD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91DC8AE" w14:textId="77777777" w:rsidR="00D030B1" w:rsidRPr="00D6556B" w:rsidRDefault="00D030B1">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Disaster Recovery Arrangements</w:t>
                </w:r>
              </w:p>
            </w:tc>
            <w:tc>
              <w:tcPr>
                <w:tcW w:w="1357" w:type="dxa"/>
                <w:tcBorders>
                  <w:top w:val="nil"/>
                  <w:left w:val="nil"/>
                  <w:bottom w:val="nil"/>
                  <w:right w:val="nil"/>
                  <w:tl2br w:val="nil"/>
                  <w:tr2bl w:val="nil"/>
                </w:tcBorders>
                <w:noWrap/>
                <w:tcMar>
                  <w:left w:w="40" w:type="dxa"/>
                  <w:right w:w="40" w:type="dxa"/>
                </w:tcMar>
              </w:tcPr>
              <w:p w14:paraId="26A88910"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-249</w:t>
                </w:r>
              </w:p>
            </w:tc>
            <w:tc>
              <w:tcPr>
                <w:tcW w:w="1020" w:type="dxa"/>
                <w:tcBorders>
                  <w:top w:val="nil"/>
                  <w:left w:val="nil"/>
                  <w:bottom w:val="nil"/>
                  <w:right w:val="nil"/>
                  <w:tl2br w:val="nil"/>
                  <w:tr2bl w:val="nil"/>
                </w:tcBorders>
                <w:noWrap/>
                <w:tcMar>
                  <w:left w:w="40" w:type="dxa"/>
                  <w:right w:w="40" w:type="dxa"/>
                </w:tcMar>
              </w:tcPr>
              <w:p w14:paraId="2A9EFA17"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FECFE93"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1EF2C6A"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F879E46"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D030B1" w:rsidRPr="00D6556B" w14:paraId="25996A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4A2D0DCD" w14:textId="77777777" w:rsidR="00D030B1" w:rsidRPr="00D6556B" w:rsidRDefault="00D030B1">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Enhancing National Pest Animal and Weed Management</w:t>
                </w:r>
              </w:p>
            </w:tc>
            <w:tc>
              <w:tcPr>
                <w:tcW w:w="1357" w:type="dxa"/>
                <w:tcBorders>
                  <w:top w:val="nil"/>
                  <w:left w:val="nil"/>
                  <w:bottom w:val="nil"/>
                  <w:right w:val="nil"/>
                  <w:tl2br w:val="nil"/>
                  <w:tr2bl w:val="nil"/>
                </w:tcBorders>
                <w:noWrap/>
                <w:tcMar>
                  <w:left w:w="40" w:type="dxa"/>
                  <w:right w:w="40" w:type="dxa"/>
                </w:tcMar>
              </w:tcPr>
              <w:p w14:paraId="3D7756C7"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165</w:t>
                </w:r>
              </w:p>
            </w:tc>
            <w:tc>
              <w:tcPr>
                <w:tcW w:w="1020" w:type="dxa"/>
                <w:tcBorders>
                  <w:top w:val="nil"/>
                  <w:left w:val="nil"/>
                  <w:bottom w:val="nil"/>
                  <w:right w:val="nil"/>
                  <w:tl2br w:val="nil"/>
                  <w:tr2bl w:val="nil"/>
                </w:tcBorders>
                <w:noWrap/>
                <w:tcMar>
                  <w:left w:w="40" w:type="dxa"/>
                  <w:right w:w="40" w:type="dxa"/>
                </w:tcMar>
              </w:tcPr>
              <w:p w14:paraId="2648D9F3"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247</w:t>
                </w:r>
              </w:p>
            </w:tc>
            <w:tc>
              <w:tcPr>
                <w:tcW w:w="1020" w:type="dxa"/>
                <w:tcBorders>
                  <w:top w:val="nil"/>
                  <w:left w:val="nil"/>
                  <w:bottom w:val="nil"/>
                  <w:right w:val="nil"/>
                  <w:tl2br w:val="nil"/>
                  <w:tr2bl w:val="nil"/>
                </w:tcBorders>
                <w:noWrap/>
                <w:tcMar>
                  <w:left w:w="40" w:type="dxa"/>
                  <w:right w:w="40" w:type="dxa"/>
                </w:tcMar>
              </w:tcPr>
              <w:p w14:paraId="53DE07F5"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7E42331"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626B277"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D030B1" w:rsidRPr="00D6556B" w14:paraId="5F7A33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09A13AB2" w14:textId="77777777" w:rsidR="00D030B1" w:rsidRPr="00D6556B" w:rsidRDefault="00D030B1">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Farm Business Resilience Planning</w:t>
                </w:r>
              </w:p>
            </w:tc>
            <w:tc>
              <w:tcPr>
                <w:tcW w:w="1357" w:type="dxa"/>
                <w:tcBorders>
                  <w:top w:val="nil"/>
                  <w:left w:val="nil"/>
                  <w:bottom w:val="nil"/>
                  <w:right w:val="nil"/>
                  <w:tl2br w:val="nil"/>
                  <w:tr2bl w:val="nil"/>
                </w:tcBorders>
                <w:noWrap/>
                <w:tcMar>
                  <w:left w:w="40" w:type="dxa"/>
                  <w:right w:w="40" w:type="dxa"/>
                </w:tcMar>
              </w:tcPr>
              <w:p w14:paraId="09556435"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219</w:t>
                </w:r>
              </w:p>
            </w:tc>
            <w:tc>
              <w:tcPr>
                <w:tcW w:w="1020" w:type="dxa"/>
                <w:tcBorders>
                  <w:top w:val="nil"/>
                  <w:left w:val="nil"/>
                  <w:bottom w:val="nil"/>
                  <w:right w:val="nil"/>
                  <w:tl2br w:val="nil"/>
                  <w:tr2bl w:val="nil"/>
                </w:tcBorders>
                <w:noWrap/>
                <w:tcMar>
                  <w:left w:w="40" w:type="dxa"/>
                  <w:right w:w="40" w:type="dxa"/>
                </w:tcMar>
              </w:tcPr>
              <w:p w14:paraId="2BF1F8CE"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219</w:t>
                </w:r>
              </w:p>
            </w:tc>
            <w:tc>
              <w:tcPr>
                <w:tcW w:w="1020" w:type="dxa"/>
                <w:tcBorders>
                  <w:top w:val="nil"/>
                  <w:left w:val="nil"/>
                  <w:bottom w:val="nil"/>
                  <w:right w:val="nil"/>
                  <w:tl2br w:val="nil"/>
                  <w:tr2bl w:val="nil"/>
                </w:tcBorders>
                <w:noWrap/>
                <w:tcMar>
                  <w:left w:w="40" w:type="dxa"/>
                  <w:right w:w="40" w:type="dxa"/>
                </w:tcMar>
              </w:tcPr>
              <w:p w14:paraId="7CE2CF79"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219</w:t>
                </w:r>
              </w:p>
            </w:tc>
            <w:tc>
              <w:tcPr>
                <w:tcW w:w="1020" w:type="dxa"/>
                <w:tcBorders>
                  <w:top w:val="nil"/>
                  <w:left w:val="nil"/>
                  <w:bottom w:val="nil"/>
                  <w:right w:val="nil"/>
                  <w:tl2br w:val="nil"/>
                  <w:tr2bl w:val="nil"/>
                </w:tcBorders>
                <w:noWrap/>
                <w:tcMar>
                  <w:left w:w="40" w:type="dxa"/>
                  <w:right w:w="40" w:type="dxa"/>
                </w:tcMar>
              </w:tcPr>
              <w:p w14:paraId="243E5097"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219</w:t>
                </w:r>
              </w:p>
            </w:tc>
            <w:tc>
              <w:tcPr>
                <w:tcW w:w="1020" w:type="dxa"/>
                <w:tcBorders>
                  <w:top w:val="nil"/>
                  <w:left w:val="nil"/>
                  <w:bottom w:val="nil"/>
                  <w:right w:val="nil"/>
                  <w:tl2br w:val="nil"/>
                  <w:tr2bl w:val="nil"/>
                </w:tcBorders>
                <w:noWrap/>
                <w:tcMar>
                  <w:left w:w="40" w:type="dxa"/>
                  <w:right w:w="40" w:type="dxa"/>
                </w:tcMar>
              </w:tcPr>
              <w:p w14:paraId="05A67F9C" w14:textId="77777777" w:rsidR="00D030B1" w:rsidRPr="00D6556B" w:rsidRDefault="00D030B1">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851642" w:rsidRPr="00B75BF3" w14:paraId="3C6AD709"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2B1A51F"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Commonwealth Grant – Implementation of Mandatory Country of Origin Labelling for Seafood</w:t>
                </w:r>
              </w:p>
            </w:tc>
            <w:tc>
              <w:tcPr>
                <w:tcW w:w="1357" w:type="dxa"/>
                <w:tcBorders>
                  <w:top w:val="nil"/>
                  <w:left w:val="nil"/>
                  <w:bottom w:val="nil"/>
                  <w:right w:val="nil"/>
                  <w:tl2br w:val="nil"/>
                  <w:tr2bl w:val="nil"/>
                </w:tcBorders>
                <w:noWrap/>
                <w:tcMar>
                  <w:left w:w="40" w:type="dxa"/>
                  <w:right w:w="40" w:type="dxa"/>
                </w:tcMar>
              </w:tcPr>
              <w:p w14:paraId="4418599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82</w:t>
                </w:r>
              </w:p>
            </w:tc>
            <w:tc>
              <w:tcPr>
                <w:tcW w:w="1020" w:type="dxa"/>
                <w:tcBorders>
                  <w:top w:val="nil"/>
                  <w:left w:val="nil"/>
                  <w:bottom w:val="nil"/>
                  <w:right w:val="nil"/>
                  <w:tl2br w:val="nil"/>
                  <w:tr2bl w:val="nil"/>
                </w:tcBorders>
                <w:noWrap/>
                <w:tcMar>
                  <w:left w:w="40" w:type="dxa"/>
                  <w:right w:w="40" w:type="dxa"/>
                </w:tcMar>
              </w:tcPr>
              <w:p w14:paraId="75330DE9"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27</w:t>
                </w:r>
              </w:p>
            </w:tc>
            <w:tc>
              <w:tcPr>
                <w:tcW w:w="1020" w:type="dxa"/>
                <w:tcBorders>
                  <w:top w:val="nil"/>
                  <w:left w:val="nil"/>
                  <w:bottom w:val="nil"/>
                  <w:right w:val="nil"/>
                  <w:tl2br w:val="nil"/>
                  <w:tr2bl w:val="nil"/>
                </w:tcBorders>
                <w:noWrap/>
                <w:tcMar>
                  <w:left w:w="40" w:type="dxa"/>
                  <w:right w:w="40" w:type="dxa"/>
                </w:tcMar>
              </w:tcPr>
              <w:p w14:paraId="42A9AC17"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27</w:t>
                </w:r>
              </w:p>
            </w:tc>
            <w:tc>
              <w:tcPr>
                <w:tcW w:w="1020" w:type="dxa"/>
                <w:tcBorders>
                  <w:top w:val="nil"/>
                  <w:left w:val="nil"/>
                  <w:bottom w:val="nil"/>
                  <w:right w:val="nil"/>
                  <w:tl2br w:val="nil"/>
                  <w:tr2bl w:val="nil"/>
                </w:tcBorders>
                <w:noWrap/>
                <w:tcMar>
                  <w:left w:w="40" w:type="dxa"/>
                  <w:right w:w="40" w:type="dxa"/>
                </w:tcMar>
              </w:tcPr>
              <w:p w14:paraId="023BBF5B"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928C719"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14F1C858"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69C853A7"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Commonwealth Grant – National Capital Functions Program</w:t>
                </w:r>
              </w:p>
            </w:tc>
            <w:tc>
              <w:tcPr>
                <w:tcW w:w="1357" w:type="dxa"/>
                <w:tcBorders>
                  <w:top w:val="nil"/>
                  <w:left w:val="nil"/>
                  <w:bottom w:val="nil"/>
                  <w:right w:val="nil"/>
                  <w:tl2br w:val="nil"/>
                  <w:tr2bl w:val="nil"/>
                </w:tcBorders>
                <w:noWrap/>
                <w:tcMar>
                  <w:left w:w="40" w:type="dxa"/>
                  <w:right w:w="40" w:type="dxa"/>
                </w:tcMar>
              </w:tcPr>
              <w:p w14:paraId="453E1046"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104</w:t>
                </w:r>
              </w:p>
            </w:tc>
            <w:tc>
              <w:tcPr>
                <w:tcW w:w="1020" w:type="dxa"/>
                <w:tcBorders>
                  <w:top w:val="nil"/>
                  <w:left w:val="nil"/>
                  <w:bottom w:val="nil"/>
                  <w:right w:val="nil"/>
                  <w:tl2br w:val="nil"/>
                  <w:tr2bl w:val="nil"/>
                </w:tcBorders>
                <w:noWrap/>
                <w:tcMar>
                  <w:left w:w="40" w:type="dxa"/>
                  <w:right w:w="40" w:type="dxa"/>
                </w:tcMar>
              </w:tcPr>
              <w:p w14:paraId="790328C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93FD12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047990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5C5EBC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501B89" w:rsidRPr="00D6556B" w14:paraId="1B95EA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60C5A996" w14:textId="77777777" w:rsidR="00501B89" w:rsidRPr="00D6556B" w:rsidRDefault="00501B89">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National Plant Health Surveillance Program</w:t>
                </w:r>
              </w:p>
            </w:tc>
            <w:tc>
              <w:tcPr>
                <w:tcW w:w="1357" w:type="dxa"/>
                <w:tcBorders>
                  <w:top w:val="nil"/>
                  <w:left w:val="nil"/>
                  <w:bottom w:val="nil"/>
                  <w:right w:val="nil"/>
                  <w:tl2br w:val="nil"/>
                  <w:tr2bl w:val="nil"/>
                </w:tcBorders>
                <w:noWrap/>
                <w:tcMar>
                  <w:left w:w="40" w:type="dxa"/>
                  <w:right w:w="40" w:type="dxa"/>
                </w:tcMar>
              </w:tcPr>
              <w:p w14:paraId="1A07D522" w14:textId="77777777" w:rsidR="00501B89" w:rsidRPr="00D6556B" w:rsidRDefault="00501B89">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69</w:t>
                </w:r>
              </w:p>
            </w:tc>
            <w:tc>
              <w:tcPr>
                <w:tcW w:w="1020" w:type="dxa"/>
                <w:tcBorders>
                  <w:top w:val="nil"/>
                  <w:left w:val="nil"/>
                  <w:bottom w:val="nil"/>
                  <w:right w:val="nil"/>
                  <w:tl2br w:val="nil"/>
                  <w:tr2bl w:val="nil"/>
                </w:tcBorders>
                <w:noWrap/>
                <w:tcMar>
                  <w:left w:w="40" w:type="dxa"/>
                  <w:right w:w="40" w:type="dxa"/>
                </w:tcMar>
              </w:tcPr>
              <w:p w14:paraId="39883392" w14:textId="77777777" w:rsidR="00501B89" w:rsidRPr="00D6556B" w:rsidRDefault="00501B89">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69</w:t>
                </w:r>
              </w:p>
            </w:tc>
            <w:tc>
              <w:tcPr>
                <w:tcW w:w="1020" w:type="dxa"/>
                <w:tcBorders>
                  <w:top w:val="nil"/>
                  <w:left w:val="nil"/>
                  <w:bottom w:val="nil"/>
                  <w:right w:val="nil"/>
                  <w:tl2br w:val="nil"/>
                  <w:tr2bl w:val="nil"/>
                </w:tcBorders>
                <w:noWrap/>
                <w:tcMar>
                  <w:left w:w="40" w:type="dxa"/>
                  <w:right w:w="40" w:type="dxa"/>
                </w:tcMar>
              </w:tcPr>
              <w:p w14:paraId="392F470D" w14:textId="77777777" w:rsidR="00501B89" w:rsidRPr="00D6556B" w:rsidRDefault="00501B89">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71</w:t>
                </w:r>
              </w:p>
            </w:tc>
            <w:tc>
              <w:tcPr>
                <w:tcW w:w="1020" w:type="dxa"/>
                <w:tcBorders>
                  <w:top w:val="nil"/>
                  <w:left w:val="nil"/>
                  <w:bottom w:val="nil"/>
                  <w:right w:val="nil"/>
                  <w:tl2br w:val="nil"/>
                  <w:tr2bl w:val="nil"/>
                </w:tcBorders>
                <w:noWrap/>
                <w:tcMar>
                  <w:left w:w="40" w:type="dxa"/>
                  <w:right w:w="40" w:type="dxa"/>
                </w:tcMar>
              </w:tcPr>
              <w:p w14:paraId="65C57D7C" w14:textId="77777777" w:rsidR="00501B89" w:rsidRPr="00D6556B" w:rsidRDefault="00501B89">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71</w:t>
                </w:r>
              </w:p>
            </w:tc>
            <w:tc>
              <w:tcPr>
                <w:tcW w:w="1020" w:type="dxa"/>
                <w:tcBorders>
                  <w:top w:val="nil"/>
                  <w:left w:val="nil"/>
                  <w:bottom w:val="nil"/>
                  <w:right w:val="nil"/>
                  <w:tl2br w:val="nil"/>
                  <w:tr2bl w:val="nil"/>
                </w:tcBorders>
                <w:noWrap/>
                <w:tcMar>
                  <w:left w:w="40" w:type="dxa"/>
                  <w:right w:w="40" w:type="dxa"/>
                </w:tcMar>
              </w:tcPr>
              <w:p w14:paraId="646BEDFD" w14:textId="77777777" w:rsidR="00501B89" w:rsidRPr="00D6556B" w:rsidRDefault="00501B89">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F835EA" w:rsidRPr="00D6556B" w14:paraId="25705B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4A931DD5" w14:textId="77777777" w:rsidR="00F835EA" w:rsidRPr="00D6556B" w:rsidRDefault="00F835EA">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Pest and disease preparedness and response programs</w:t>
                </w:r>
              </w:p>
            </w:tc>
            <w:tc>
              <w:tcPr>
                <w:tcW w:w="1357" w:type="dxa"/>
                <w:tcBorders>
                  <w:top w:val="nil"/>
                  <w:left w:val="nil"/>
                  <w:bottom w:val="nil"/>
                  <w:right w:val="nil"/>
                  <w:tl2br w:val="nil"/>
                  <w:tr2bl w:val="nil"/>
                </w:tcBorders>
                <w:noWrap/>
                <w:tcMar>
                  <w:left w:w="40" w:type="dxa"/>
                  <w:right w:w="40" w:type="dxa"/>
                </w:tcMar>
              </w:tcPr>
              <w:p w14:paraId="08EC4634" w14:textId="77777777" w:rsidR="00F835EA" w:rsidRPr="00D6556B" w:rsidRDefault="00F835EA">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477</w:t>
                </w:r>
              </w:p>
            </w:tc>
            <w:tc>
              <w:tcPr>
                <w:tcW w:w="1020" w:type="dxa"/>
                <w:tcBorders>
                  <w:top w:val="nil"/>
                  <w:left w:val="nil"/>
                  <w:bottom w:val="nil"/>
                  <w:right w:val="nil"/>
                  <w:tl2br w:val="nil"/>
                  <w:tr2bl w:val="nil"/>
                </w:tcBorders>
                <w:noWrap/>
                <w:tcMar>
                  <w:left w:w="40" w:type="dxa"/>
                  <w:right w:w="40" w:type="dxa"/>
                </w:tcMar>
              </w:tcPr>
              <w:p w14:paraId="6B4DF9DA" w14:textId="77777777" w:rsidR="00F835EA" w:rsidRPr="00D6556B" w:rsidRDefault="00F835EA">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420</w:t>
                </w:r>
              </w:p>
            </w:tc>
            <w:tc>
              <w:tcPr>
                <w:tcW w:w="1020" w:type="dxa"/>
                <w:tcBorders>
                  <w:top w:val="nil"/>
                  <w:left w:val="nil"/>
                  <w:bottom w:val="nil"/>
                  <w:right w:val="nil"/>
                  <w:tl2br w:val="nil"/>
                  <w:tr2bl w:val="nil"/>
                </w:tcBorders>
                <w:noWrap/>
                <w:tcMar>
                  <w:left w:w="40" w:type="dxa"/>
                  <w:right w:w="40" w:type="dxa"/>
                </w:tcMar>
              </w:tcPr>
              <w:p w14:paraId="29770C8B" w14:textId="77777777" w:rsidR="00F835EA" w:rsidRPr="00D6556B" w:rsidRDefault="00F835EA">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728FD26" w14:textId="77777777" w:rsidR="00F835EA" w:rsidRPr="00D6556B" w:rsidRDefault="00F835EA">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A846DAD" w14:textId="77777777" w:rsidR="00F835EA" w:rsidRPr="00D6556B" w:rsidRDefault="00F835EA">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851642" w:rsidRPr="00B75BF3" w14:paraId="71859C77"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A9F9629"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Commonwealth Grant – Road Investment Component – Capital</w:t>
                </w:r>
              </w:p>
            </w:tc>
            <w:tc>
              <w:tcPr>
                <w:tcW w:w="1357" w:type="dxa"/>
                <w:tcBorders>
                  <w:top w:val="nil"/>
                  <w:left w:val="nil"/>
                  <w:bottom w:val="nil"/>
                  <w:right w:val="nil"/>
                  <w:tl2br w:val="nil"/>
                  <w:tr2bl w:val="nil"/>
                </w:tcBorders>
                <w:noWrap/>
                <w:tcMar>
                  <w:left w:w="40" w:type="dxa"/>
                  <w:right w:w="40" w:type="dxa"/>
                </w:tcMar>
              </w:tcPr>
              <w:p w14:paraId="77507397"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100</w:t>
                </w:r>
              </w:p>
            </w:tc>
            <w:tc>
              <w:tcPr>
                <w:tcW w:w="1020" w:type="dxa"/>
                <w:tcBorders>
                  <w:top w:val="nil"/>
                  <w:left w:val="nil"/>
                  <w:bottom w:val="nil"/>
                  <w:right w:val="nil"/>
                  <w:tl2br w:val="nil"/>
                  <w:tr2bl w:val="nil"/>
                </w:tcBorders>
                <w:noWrap/>
                <w:tcMar>
                  <w:left w:w="40" w:type="dxa"/>
                  <w:right w:w="40" w:type="dxa"/>
                </w:tcMar>
              </w:tcPr>
              <w:p w14:paraId="646F59B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-100</w:t>
                </w:r>
              </w:p>
            </w:tc>
            <w:tc>
              <w:tcPr>
                <w:tcW w:w="1020" w:type="dxa"/>
                <w:tcBorders>
                  <w:top w:val="nil"/>
                  <w:left w:val="nil"/>
                  <w:bottom w:val="nil"/>
                  <w:right w:val="nil"/>
                  <w:tl2br w:val="nil"/>
                  <w:tr2bl w:val="nil"/>
                </w:tcBorders>
                <w:noWrap/>
                <w:tcMar>
                  <w:left w:w="40" w:type="dxa"/>
                  <w:right w:w="40" w:type="dxa"/>
                </w:tcMar>
              </w:tcPr>
              <w:p w14:paraId="1ED2D1D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8C8528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813252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2551E1E7"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2DD063C3"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Commonwealth Grant – Road Investment Component – Recurrent</w:t>
                </w:r>
              </w:p>
            </w:tc>
            <w:tc>
              <w:tcPr>
                <w:tcW w:w="1357" w:type="dxa"/>
                <w:tcBorders>
                  <w:top w:val="nil"/>
                  <w:left w:val="nil"/>
                  <w:bottom w:val="nil"/>
                  <w:right w:val="nil"/>
                  <w:tl2br w:val="nil"/>
                  <w:tr2bl w:val="nil"/>
                </w:tcBorders>
                <w:noWrap/>
                <w:tcMar>
                  <w:left w:w="40" w:type="dxa"/>
                  <w:right w:w="40" w:type="dxa"/>
                </w:tcMar>
              </w:tcPr>
              <w:p w14:paraId="2E900449" w14:textId="6A674159"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665</w:t>
                </w:r>
              </w:p>
            </w:tc>
            <w:tc>
              <w:tcPr>
                <w:tcW w:w="1020" w:type="dxa"/>
                <w:tcBorders>
                  <w:top w:val="nil"/>
                  <w:left w:val="nil"/>
                  <w:bottom w:val="nil"/>
                  <w:right w:val="nil"/>
                  <w:tl2br w:val="nil"/>
                  <w:tr2bl w:val="nil"/>
                </w:tcBorders>
                <w:noWrap/>
                <w:tcMar>
                  <w:left w:w="40" w:type="dxa"/>
                  <w:right w:w="40" w:type="dxa"/>
                </w:tcMar>
              </w:tcPr>
              <w:p w14:paraId="66013331" w14:textId="217A20F6"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219</w:t>
                </w:r>
              </w:p>
            </w:tc>
            <w:tc>
              <w:tcPr>
                <w:tcW w:w="1020" w:type="dxa"/>
                <w:tcBorders>
                  <w:top w:val="nil"/>
                  <w:left w:val="nil"/>
                  <w:bottom w:val="nil"/>
                  <w:right w:val="nil"/>
                  <w:tl2br w:val="nil"/>
                  <w:tr2bl w:val="nil"/>
                </w:tcBorders>
                <w:noWrap/>
                <w:tcMar>
                  <w:left w:w="40" w:type="dxa"/>
                  <w:right w:w="40" w:type="dxa"/>
                </w:tcMar>
              </w:tcPr>
              <w:p w14:paraId="5715D45D"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-57</w:t>
                </w:r>
              </w:p>
            </w:tc>
            <w:tc>
              <w:tcPr>
                <w:tcW w:w="1020" w:type="dxa"/>
                <w:tcBorders>
                  <w:top w:val="nil"/>
                  <w:left w:val="nil"/>
                  <w:bottom w:val="nil"/>
                  <w:right w:val="nil"/>
                  <w:tl2br w:val="nil"/>
                  <w:tr2bl w:val="nil"/>
                </w:tcBorders>
                <w:noWrap/>
                <w:tcMar>
                  <w:left w:w="40" w:type="dxa"/>
                  <w:right w:w="40" w:type="dxa"/>
                </w:tcMar>
              </w:tcPr>
              <w:p w14:paraId="7B80CD65"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-58</w:t>
                </w:r>
              </w:p>
            </w:tc>
            <w:tc>
              <w:tcPr>
                <w:tcW w:w="1020" w:type="dxa"/>
                <w:tcBorders>
                  <w:top w:val="nil"/>
                  <w:left w:val="nil"/>
                  <w:bottom w:val="nil"/>
                  <w:right w:val="nil"/>
                  <w:tl2br w:val="nil"/>
                  <w:tr2bl w:val="nil"/>
                </w:tcBorders>
                <w:noWrap/>
                <w:tcMar>
                  <w:left w:w="40" w:type="dxa"/>
                  <w:right w:w="40" w:type="dxa"/>
                </w:tcMar>
              </w:tcPr>
              <w:p w14:paraId="1754A530" w14:textId="2C78C4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478</w:t>
                </w:r>
              </w:p>
            </w:tc>
          </w:tr>
          <w:tr w:rsidR="00D6556B" w:rsidRPr="00D6556B" w14:paraId="0F7F90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5ABAE98C" w14:textId="77777777" w:rsidR="00D6556B" w:rsidRPr="00D6556B" w:rsidRDefault="00D6556B">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Regional Drought Resilience Planning</w:t>
                </w:r>
              </w:p>
            </w:tc>
            <w:tc>
              <w:tcPr>
                <w:tcW w:w="1357" w:type="dxa"/>
                <w:tcBorders>
                  <w:top w:val="nil"/>
                  <w:left w:val="nil"/>
                  <w:bottom w:val="nil"/>
                  <w:right w:val="nil"/>
                  <w:tl2br w:val="nil"/>
                  <w:tr2bl w:val="nil"/>
                </w:tcBorders>
                <w:noWrap/>
                <w:tcMar>
                  <w:left w:w="40" w:type="dxa"/>
                  <w:right w:w="40" w:type="dxa"/>
                </w:tcMar>
              </w:tcPr>
              <w:p w14:paraId="4F9E7B45"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278</w:t>
                </w:r>
              </w:p>
            </w:tc>
            <w:tc>
              <w:tcPr>
                <w:tcW w:w="1020" w:type="dxa"/>
                <w:tcBorders>
                  <w:top w:val="nil"/>
                  <w:left w:val="nil"/>
                  <w:bottom w:val="nil"/>
                  <w:right w:val="nil"/>
                  <w:tl2br w:val="nil"/>
                  <w:tr2bl w:val="nil"/>
                </w:tcBorders>
                <w:noWrap/>
                <w:tcMar>
                  <w:left w:w="40" w:type="dxa"/>
                  <w:right w:w="40" w:type="dxa"/>
                </w:tcMar>
              </w:tcPr>
              <w:p w14:paraId="0DEBF6FD"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279</w:t>
                </w:r>
              </w:p>
            </w:tc>
            <w:tc>
              <w:tcPr>
                <w:tcW w:w="1020" w:type="dxa"/>
                <w:tcBorders>
                  <w:top w:val="nil"/>
                  <w:left w:val="nil"/>
                  <w:bottom w:val="nil"/>
                  <w:right w:val="nil"/>
                  <w:tl2br w:val="nil"/>
                  <w:tr2bl w:val="nil"/>
                </w:tcBorders>
                <w:noWrap/>
                <w:tcMar>
                  <w:left w:w="40" w:type="dxa"/>
                  <w:right w:w="40" w:type="dxa"/>
                </w:tcMar>
              </w:tcPr>
              <w:p w14:paraId="306EF11F"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275</w:t>
                </w:r>
              </w:p>
            </w:tc>
            <w:tc>
              <w:tcPr>
                <w:tcW w:w="1020" w:type="dxa"/>
                <w:tcBorders>
                  <w:top w:val="nil"/>
                  <w:left w:val="nil"/>
                  <w:bottom w:val="nil"/>
                  <w:right w:val="nil"/>
                  <w:tl2br w:val="nil"/>
                  <w:tr2bl w:val="nil"/>
                </w:tcBorders>
                <w:noWrap/>
                <w:tcMar>
                  <w:left w:w="40" w:type="dxa"/>
                  <w:right w:w="40" w:type="dxa"/>
                </w:tcMar>
              </w:tcPr>
              <w:p w14:paraId="2B25085B"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274</w:t>
                </w:r>
              </w:p>
            </w:tc>
            <w:tc>
              <w:tcPr>
                <w:tcW w:w="1020" w:type="dxa"/>
                <w:tcBorders>
                  <w:top w:val="nil"/>
                  <w:left w:val="nil"/>
                  <w:bottom w:val="nil"/>
                  <w:right w:val="nil"/>
                  <w:tl2br w:val="nil"/>
                  <w:tr2bl w:val="nil"/>
                </w:tcBorders>
                <w:noWrap/>
                <w:tcMar>
                  <w:left w:w="40" w:type="dxa"/>
                  <w:right w:w="40" w:type="dxa"/>
                </w:tcMar>
              </w:tcPr>
              <w:p w14:paraId="46BE5995"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D6556B" w:rsidRPr="00B75BF3" w14:paraId="201A7D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2BE11DF9" w14:textId="77777777" w:rsidR="00D6556B" w:rsidRPr="00D6556B" w:rsidRDefault="00D6556B">
                <w:pPr>
                  <w:pBdr>
                    <w:top w:val="nil"/>
                    <w:left w:val="nil"/>
                    <w:bottom w:val="nil"/>
                    <w:right w:val="nil"/>
                    <w:between w:val="nil"/>
                    <w:bar w:val="nil"/>
                  </w:pBdr>
                  <w:ind w:left="170" w:hanging="170"/>
                  <w:rPr>
                    <w:rFonts w:eastAsia="Calibri" w:cs="Calibri"/>
                    <w:color w:val="000000"/>
                    <w:sz w:val="18"/>
                    <w:szCs w:val="18"/>
                  </w:rPr>
                </w:pPr>
                <w:r w:rsidRPr="00D6556B">
                  <w:rPr>
                    <w:rFonts w:eastAsia="Calibri" w:cs="Calibri"/>
                    <w:color w:val="000000"/>
                    <w:sz w:val="18"/>
                    <w:szCs w:val="18"/>
                    <w:lang w:eastAsia="en-US"/>
                  </w:rPr>
                  <w:t>Commonwealth Grant – Restoring the upper Murrumbidgee River Program</w:t>
                </w:r>
              </w:p>
            </w:tc>
            <w:tc>
              <w:tcPr>
                <w:tcW w:w="1357" w:type="dxa"/>
                <w:tcBorders>
                  <w:top w:val="nil"/>
                  <w:left w:val="nil"/>
                  <w:bottom w:val="nil"/>
                  <w:right w:val="nil"/>
                  <w:tl2br w:val="nil"/>
                  <w:tr2bl w:val="nil"/>
                </w:tcBorders>
                <w:noWrap/>
                <w:tcMar>
                  <w:left w:w="40" w:type="dxa"/>
                  <w:right w:w="40" w:type="dxa"/>
                </w:tcMar>
              </w:tcPr>
              <w:p w14:paraId="76479579"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-1,753</w:t>
                </w:r>
              </w:p>
            </w:tc>
            <w:tc>
              <w:tcPr>
                <w:tcW w:w="1020" w:type="dxa"/>
                <w:tcBorders>
                  <w:top w:val="nil"/>
                  <w:left w:val="nil"/>
                  <w:bottom w:val="nil"/>
                  <w:right w:val="nil"/>
                  <w:tl2br w:val="nil"/>
                  <w:tr2bl w:val="nil"/>
                </w:tcBorders>
                <w:noWrap/>
                <w:tcMar>
                  <w:left w:w="40" w:type="dxa"/>
                  <w:right w:w="40" w:type="dxa"/>
                </w:tcMar>
              </w:tcPr>
              <w:p w14:paraId="333E2FC1"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1,753</w:t>
                </w:r>
              </w:p>
            </w:tc>
            <w:tc>
              <w:tcPr>
                <w:tcW w:w="1020" w:type="dxa"/>
                <w:tcBorders>
                  <w:top w:val="nil"/>
                  <w:left w:val="nil"/>
                  <w:bottom w:val="nil"/>
                  <w:right w:val="nil"/>
                  <w:tl2br w:val="nil"/>
                  <w:tr2bl w:val="nil"/>
                </w:tcBorders>
                <w:noWrap/>
                <w:tcMar>
                  <w:left w:w="40" w:type="dxa"/>
                  <w:right w:w="40" w:type="dxa"/>
                </w:tcMar>
              </w:tcPr>
              <w:p w14:paraId="73BACF0F"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0A66B62" w14:textId="77777777" w:rsidR="00D6556B" w:rsidRPr="00D6556B"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B726F08" w14:textId="77777777" w:rsidR="00D6556B" w:rsidRPr="00B271CE" w:rsidRDefault="00D6556B">
                <w:pPr>
                  <w:pBdr>
                    <w:top w:val="nil"/>
                    <w:left w:val="nil"/>
                    <w:bottom w:val="nil"/>
                    <w:right w:val="nil"/>
                    <w:between w:val="nil"/>
                    <w:bar w:val="nil"/>
                  </w:pBdr>
                  <w:ind w:left="170" w:hanging="170"/>
                  <w:jc w:val="right"/>
                  <w:rPr>
                    <w:rFonts w:eastAsia="Calibri" w:cs="Calibri"/>
                    <w:color w:val="000000"/>
                    <w:sz w:val="18"/>
                    <w:szCs w:val="18"/>
                  </w:rPr>
                </w:pPr>
                <w:r w:rsidRPr="00D6556B">
                  <w:rPr>
                    <w:rFonts w:eastAsia="Calibri" w:cs="Calibri"/>
                    <w:color w:val="000000"/>
                    <w:sz w:val="18"/>
                    <w:szCs w:val="18"/>
                    <w:lang w:eastAsia="en-US"/>
                  </w:rPr>
                  <w:t>0</w:t>
                </w:r>
              </w:p>
            </w:tc>
          </w:tr>
          <w:tr w:rsidR="00851642" w:rsidRPr="00B75BF3" w14:paraId="47E6C78A"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61695C3D"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Estimated Outcome – Better buses to support the new bus network</w:t>
                </w:r>
              </w:p>
            </w:tc>
            <w:tc>
              <w:tcPr>
                <w:tcW w:w="1357" w:type="dxa"/>
                <w:tcBorders>
                  <w:top w:val="nil"/>
                  <w:left w:val="nil"/>
                  <w:bottom w:val="nil"/>
                  <w:right w:val="nil"/>
                  <w:tl2br w:val="nil"/>
                  <w:tr2bl w:val="nil"/>
                </w:tcBorders>
                <w:noWrap/>
                <w:tcMar>
                  <w:left w:w="40" w:type="dxa"/>
                  <w:right w:w="40" w:type="dxa"/>
                </w:tcMar>
              </w:tcPr>
              <w:p w14:paraId="2204840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248C6CC"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-546</w:t>
                </w:r>
              </w:p>
            </w:tc>
            <w:tc>
              <w:tcPr>
                <w:tcW w:w="1020" w:type="dxa"/>
                <w:tcBorders>
                  <w:top w:val="nil"/>
                  <w:left w:val="nil"/>
                  <w:bottom w:val="nil"/>
                  <w:right w:val="nil"/>
                  <w:tl2br w:val="nil"/>
                  <w:tr2bl w:val="nil"/>
                </w:tcBorders>
                <w:noWrap/>
                <w:tcMar>
                  <w:left w:w="40" w:type="dxa"/>
                  <w:right w:w="40" w:type="dxa"/>
                </w:tcMar>
              </w:tcPr>
              <w:p w14:paraId="5CFF4EE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-546</w:t>
                </w:r>
              </w:p>
            </w:tc>
            <w:tc>
              <w:tcPr>
                <w:tcW w:w="1020" w:type="dxa"/>
                <w:tcBorders>
                  <w:top w:val="nil"/>
                  <w:left w:val="nil"/>
                  <w:bottom w:val="nil"/>
                  <w:right w:val="nil"/>
                  <w:tl2br w:val="nil"/>
                  <w:tr2bl w:val="nil"/>
                </w:tcBorders>
                <w:noWrap/>
                <w:tcMar>
                  <w:left w:w="40" w:type="dxa"/>
                  <w:right w:w="40" w:type="dxa"/>
                </w:tcMar>
              </w:tcPr>
              <w:p w14:paraId="498403F6"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-546</w:t>
                </w:r>
              </w:p>
            </w:tc>
            <w:tc>
              <w:tcPr>
                <w:tcW w:w="1020" w:type="dxa"/>
                <w:tcBorders>
                  <w:top w:val="nil"/>
                  <w:left w:val="nil"/>
                  <w:bottom w:val="nil"/>
                  <w:right w:val="nil"/>
                  <w:tl2br w:val="nil"/>
                  <w:tr2bl w:val="nil"/>
                </w:tcBorders>
                <w:noWrap/>
                <w:tcMar>
                  <w:left w:w="40" w:type="dxa"/>
                  <w:right w:w="40" w:type="dxa"/>
                </w:tcMar>
              </w:tcPr>
              <w:p w14:paraId="6898C5BD"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-546</w:t>
                </w:r>
              </w:p>
            </w:tc>
          </w:tr>
          <w:tr w:rsidR="00851642" w:rsidRPr="00B75BF3" w14:paraId="61BA67C1"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7B81D7D7"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Estimated Outcome – Correction of prior years' balances</w:t>
                </w:r>
              </w:p>
            </w:tc>
            <w:tc>
              <w:tcPr>
                <w:tcW w:w="1357" w:type="dxa"/>
                <w:tcBorders>
                  <w:top w:val="nil"/>
                  <w:left w:val="nil"/>
                  <w:bottom w:val="nil"/>
                  <w:right w:val="nil"/>
                  <w:tl2br w:val="nil"/>
                  <w:tr2bl w:val="nil"/>
                </w:tcBorders>
                <w:noWrap/>
                <w:tcMar>
                  <w:left w:w="40" w:type="dxa"/>
                  <w:right w:w="40" w:type="dxa"/>
                </w:tcMar>
              </w:tcPr>
              <w:p w14:paraId="3F4243B9"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w:t>
                </w:r>
              </w:p>
            </w:tc>
            <w:tc>
              <w:tcPr>
                <w:tcW w:w="1020" w:type="dxa"/>
                <w:tcBorders>
                  <w:top w:val="nil"/>
                  <w:left w:val="nil"/>
                  <w:bottom w:val="nil"/>
                  <w:right w:val="nil"/>
                  <w:tl2br w:val="nil"/>
                  <w:tr2bl w:val="nil"/>
                </w:tcBorders>
                <w:noWrap/>
                <w:tcMar>
                  <w:left w:w="40" w:type="dxa"/>
                  <w:right w:w="40" w:type="dxa"/>
                </w:tcMar>
              </w:tcPr>
              <w:p w14:paraId="6C2CEA5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2271F8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p>
            </w:tc>
            <w:tc>
              <w:tcPr>
                <w:tcW w:w="1020" w:type="dxa"/>
                <w:tcBorders>
                  <w:top w:val="nil"/>
                  <w:left w:val="nil"/>
                  <w:bottom w:val="nil"/>
                  <w:right w:val="nil"/>
                  <w:tl2br w:val="nil"/>
                  <w:tr2bl w:val="nil"/>
                </w:tcBorders>
                <w:noWrap/>
                <w:tcMar>
                  <w:left w:w="40" w:type="dxa"/>
                  <w:right w:w="40" w:type="dxa"/>
                </w:tcMar>
              </w:tcPr>
              <w:p w14:paraId="01F0D40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15</w:t>
                </w:r>
              </w:p>
            </w:tc>
            <w:tc>
              <w:tcPr>
                <w:tcW w:w="1020" w:type="dxa"/>
                <w:tcBorders>
                  <w:top w:val="nil"/>
                  <w:left w:val="nil"/>
                  <w:bottom w:val="nil"/>
                  <w:right w:val="nil"/>
                  <w:tl2br w:val="nil"/>
                  <w:tr2bl w:val="nil"/>
                </w:tcBorders>
                <w:noWrap/>
                <w:tcMar>
                  <w:left w:w="40" w:type="dxa"/>
                  <w:right w:w="40" w:type="dxa"/>
                </w:tcMar>
              </w:tcPr>
              <w:p w14:paraId="0F022E6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30B8CD24"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3C754D8D"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Estimated Outcome – Growing investment in services for our suburbs</w:t>
                </w:r>
              </w:p>
            </w:tc>
            <w:tc>
              <w:tcPr>
                <w:tcW w:w="1357" w:type="dxa"/>
                <w:tcBorders>
                  <w:top w:val="nil"/>
                  <w:left w:val="nil"/>
                  <w:bottom w:val="nil"/>
                  <w:right w:val="nil"/>
                  <w:tl2br w:val="nil"/>
                  <w:tr2bl w:val="nil"/>
                </w:tcBorders>
                <w:noWrap/>
                <w:tcMar>
                  <w:left w:w="40" w:type="dxa"/>
                  <w:right w:w="40" w:type="dxa"/>
                </w:tcMar>
              </w:tcPr>
              <w:p w14:paraId="7B2CE0CD"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3B91CB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799</w:t>
                </w:r>
              </w:p>
            </w:tc>
            <w:tc>
              <w:tcPr>
                <w:tcW w:w="1020" w:type="dxa"/>
                <w:tcBorders>
                  <w:top w:val="nil"/>
                  <w:left w:val="nil"/>
                  <w:bottom w:val="nil"/>
                  <w:right w:val="nil"/>
                  <w:tl2br w:val="nil"/>
                  <w:tr2bl w:val="nil"/>
                </w:tcBorders>
                <w:noWrap/>
                <w:tcMar>
                  <w:left w:w="40" w:type="dxa"/>
                  <w:right w:w="40" w:type="dxa"/>
                </w:tcMar>
              </w:tcPr>
              <w:p w14:paraId="6F8FAF9C"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799</w:t>
                </w:r>
              </w:p>
            </w:tc>
            <w:tc>
              <w:tcPr>
                <w:tcW w:w="1020" w:type="dxa"/>
                <w:tcBorders>
                  <w:top w:val="nil"/>
                  <w:left w:val="nil"/>
                  <w:bottom w:val="nil"/>
                  <w:right w:val="nil"/>
                  <w:tl2br w:val="nil"/>
                  <w:tr2bl w:val="nil"/>
                </w:tcBorders>
                <w:noWrap/>
                <w:tcMar>
                  <w:left w:w="40" w:type="dxa"/>
                  <w:right w:w="40" w:type="dxa"/>
                </w:tcMar>
              </w:tcPr>
              <w:p w14:paraId="7650DBAB"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799</w:t>
                </w:r>
              </w:p>
            </w:tc>
            <w:tc>
              <w:tcPr>
                <w:tcW w:w="1020" w:type="dxa"/>
                <w:tcBorders>
                  <w:top w:val="nil"/>
                  <w:left w:val="nil"/>
                  <w:bottom w:val="nil"/>
                  <w:right w:val="nil"/>
                  <w:tl2br w:val="nil"/>
                  <w:tr2bl w:val="nil"/>
                </w:tcBorders>
                <w:noWrap/>
                <w:tcMar>
                  <w:left w:w="40" w:type="dxa"/>
                  <w:right w:w="40" w:type="dxa"/>
                </w:tcMar>
              </w:tcPr>
              <w:p w14:paraId="170833D2"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799</w:t>
                </w:r>
              </w:p>
            </w:tc>
          </w:tr>
          <w:tr w:rsidR="00851642" w:rsidRPr="00B75BF3" w14:paraId="53D4D83B"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3CA2AD5A"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Estimated Outcome – Protecting Canberra's unique environment – Expanding the Healthy Waterways project</w:t>
                </w:r>
              </w:p>
            </w:tc>
            <w:tc>
              <w:tcPr>
                <w:tcW w:w="1357" w:type="dxa"/>
                <w:tcBorders>
                  <w:top w:val="nil"/>
                  <w:left w:val="nil"/>
                  <w:bottom w:val="nil"/>
                  <w:right w:val="nil"/>
                  <w:tl2br w:val="nil"/>
                  <w:tr2bl w:val="nil"/>
                </w:tcBorders>
                <w:noWrap/>
                <w:tcMar>
                  <w:left w:w="40" w:type="dxa"/>
                  <w:right w:w="40" w:type="dxa"/>
                </w:tcMar>
              </w:tcPr>
              <w:p w14:paraId="47E13647"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5EC20CE"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EB33E99"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61</w:t>
                </w:r>
              </w:p>
            </w:tc>
            <w:tc>
              <w:tcPr>
                <w:tcW w:w="1020" w:type="dxa"/>
                <w:tcBorders>
                  <w:top w:val="nil"/>
                  <w:left w:val="nil"/>
                  <w:bottom w:val="nil"/>
                  <w:right w:val="nil"/>
                  <w:tl2br w:val="nil"/>
                  <w:tr2bl w:val="nil"/>
                </w:tcBorders>
                <w:noWrap/>
                <w:tcMar>
                  <w:left w:w="40" w:type="dxa"/>
                  <w:right w:w="40" w:type="dxa"/>
                </w:tcMar>
              </w:tcPr>
              <w:p w14:paraId="6D756386"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63</w:t>
                </w:r>
              </w:p>
            </w:tc>
            <w:tc>
              <w:tcPr>
                <w:tcW w:w="1020" w:type="dxa"/>
                <w:tcBorders>
                  <w:top w:val="nil"/>
                  <w:left w:val="nil"/>
                  <w:bottom w:val="nil"/>
                  <w:right w:val="nil"/>
                  <w:tl2br w:val="nil"/>
                  <w:tr2bl w:val="nil"/>
                </w:tcBorders>
                <w:noWrap/>
                <w:tcMar>
                  <w:left w:w="40" w:type="dxa"/>
                  <w:right w:w="40" w:type="dxa"/>
                </w:tcMar>
              </w:tcPr>
              <w:p w14:paraId="4B77F3E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65</w:t>
                </w:r>
              </w:p>
            </w:tc>
          </w:tr>
          <w:tr w:rsidR="00781111" w:rsidRPr="00B75BF3" w14:paraId="0D46A4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4CF0E398" w14:textId="77777777" w:rsidR="00781111" w:rsidRPr="00B271CE" w:rsidRDefault="00781111">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Estimated Outcome –</w:t>
                </w:r>
                <w:r>
                  <w:rPr>
                    <w:rFonts w:eastAsia="Calibri" w:cs="Calibri"/>
                    <w:color w:val="000000"/>
                    <w:sz w:val="18"/>
                    <w:szCs w:val="18"/>
                    <w:lang w:eastAsia="en-US"/>
                  </w:rPr>
                  <w:t xml:space="preserve"> R</w:t>
                </w:r>
                <w:r w:rsidRPr="00B271CE">
                  <w:rPr>
                    <w:rFonts w:eastAsia="Calibri" w:cs="Calibri"/>
                    <w:color w:val="000000"/>
                    <w:sz w:val="18"/>
                    <w:szCs w:val="18"/>
                    <w:lang w:eastAsia="en-US"/>
                  </w:rPr>
                  <w:t>ent adjustment for Capital Linen Service</w:t>
                </w:r>
              </w:p>
            </w:tc>
            <w:tc>
              <w:tcPr>
                <w:tcW w:w="1357" w:type="dxa"/>
                <w:tcBorders>
                  <w:top w:val="nil"/>
                  <w:left w:val="nil"/>
                  <w:bottom w:val="nil"/>
                  <w:right w:val="nil"/>
                  <w:tl2br w:val="nil"/>
                  <w:tr2bl w:val="nil"/>
                </w:tcBorders>
                <w:noWrap/>
                <w:tcMar>
                  <w:left w:w="40" w:type="dxa"/>
                  <w:right w:w="40" w:type="dxa"/>
                </w:tcMar>
              </w:tcPr>
              <w:p w14:paraId="50582638" w14:textId="77777777" w:rsidR="00781111" w:rsidRPr="00B271CE" w:rsidRDefault="007811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0BF10AD" w14:textId="77777777" w:rsidR="00781111" w:rsidRPr="00B271CE" w:rsidRDefault="007811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604</w:t>
                </w:r>
              </w:p>
            </w:tc>
            <w:tc>
              <w:tcPr>
                <w:tcW w:w="1020" w:type="dxa"/>
                <w:tcBorders>
                  <w:top w:val="nil"/>
                  <w:left w:val="nil"/>
                  <w:bottom w:val="nil"/>
                  <w:right w:val="nil"/>
                  <w:tl2br w:val="nil"/>
                  <w:tr2bl w:val="nil"/>
                </w:tcBorders>
                <w:noWrap/>
                <w:tcMar>
                  <w:left w:w="40" w:type="dxa"/>
                  <w:right w:w="40" w:type="dxa"/>
                </w:tcMar>
              </w:tcPr>
              <w:p w14:paraId="1CEFB0FD" w14:textId="77777777" w:rsidR="00781111" w:rsidRPr="00B271CE" w:rsidRDefault="007811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623</w:t>
                </w:r>
              </w:p>
            </w:tc>
            <w:tc>
              <w:tcPr>
                <w:tcW w:w="1020" w:type="dxa"/>
                <w:tcBorders>
                  <w:top w:val="nil"/>
                  <w:left w:val="nil"/>
                  <w:bottom w:val="nil"/>
                  <w:right w:val="nil"/>
                  <w:tl2br w:val="nil"/>
                  <w:tr2bl w:val="nil"/>
                </w:tcBorders>
                <w:noWrap/>
                <w:tcMar>
                  <w:left w:w="40" w:type="dxa"/>
                  <w:right w:w="40" w:type="dxa"/>
                </w:tcMar>
              </w:tcPr>
              <w:p w14:paraId="3265A238" w14:textId="77777777" w:rsidR="00781111" w:rsidRPr="00B271CE" w:rsidRDefault="007811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644</w:t>
                </w:r>
              </w:p>
            </w:tc>
            <w:tc>
              <w:tcPr>
                <w:tcW w:w="1020" w:type="dxa"/>
                <w:tcBorders>
                  <w:top w:val="nil"/>
                  <w:left w:val="nil"/>
                  <w:bottom w:val="nil"/>
                  <w:right w:val="nil"/>
                  <w:tl2br w:val="nil"/>
                  <w:tr2bl w:val="nil"/>
                </w:tcBorders>
                <w:noWrap/>
                <w:tcMar>
                  <w:left w:w="40" w:type="dxa"/>
                  <w:right w:w="40" w:type="dxa"/>
                </w:tcMar>
              </w:tcPr>
              <w:p w14:paraId="000CFCB0" w14:textId="77777777" w:rsidR="00781111" w:rsidRPr="00B271CE" w:rsidRDefault="00781111">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644</w:t>
                </w:r>
              </w:p>
            </w:tc>
          </w:tr>
          <w:tr w:rsidR="00851642" w:rsidRPr="00B75BF3" w14:paraId="74A2847F"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3D572809"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Funding Profile – Licensing system for professional engineers</w:t>
                </w:r>
              </w:p>
            </w:tc>
            <w:tc>
              <w:tcPr>
                <w:tcW w:w="1357" w:type="dxa"/>
                <w:tcBorders>
                  <w:top w:val="nil"/>
                  <w:left w:val="nil"/>
                  <w:bottom w:val="nil"/>
                  <w:right w:val="nil"/>
                  <w:tl2br w:val="nil"/>
                  <w:tr2bl w:val="nil"/>
                </w:tcBorders>
                <w:noWrap/>
                <w:tcMar>
                  <w:left w:w="40" w:type="dxa"/>
                  <w:right w:w="40" w:type="dxa"/>
                </w:tcMar>
              </w:tcPr>
              <w:p w14:paraId="53A7A5D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-120</w:t>
                </w:r>
              </w:p>
            </w:tc>
            <w:tc>
              <w:tcPr>
                <w:tcW w:w="1020" w:type="dxa"/>
                <w:tcBorders>
                  <w:top w:val="nil"/>
                  <w:left w:val="nil"/>
                  <w:bottom w:val="nil"/>
                  <w:right w:val="nil"/>
                  <w:tl2br w:val="nil"/>
                  <w:tr2bl w:val="nil"/>
                </w:tcBorders>
                <w:noWrap/>
                <w:tcMar>
                  <w:left w:w="40" w:type="dxa"/>
                  <w:right w:w="40" w:type="dxa"/>
                </w:tcMar>
              </w:tcPr>
              <w:p w14:paraId="61919792"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120</w:t>
                </w:r>
              </w:p>
            </w:tc>
            <w:tc>
              <w:tcPr>
                <w:tcW w:w="1020" w:type="dxa"/>
                <w:tcBorders>
                  <w:top w:val="nil"/>
                  <w:left w:val="nil"/>
                  <w:bottom w:val="nil"/>
                  <w:right w:val="nil"/>
                  <w:tl2br w:val="nil"/>
                  <w:tr2bl w:val="nil"/>
                </w:tcBorders>
                <w:noWrap/>
                <w:tcMar>
                  <w:left w:w="40" w:type="dxa"/>
                  <w:right w:w="40" w:type="dxa"/>
                </w:tcMar>
              </w:tcPr>
              <w:p w14:paraId="2970A8E9"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20CC98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F9D67C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2A4C537B"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19C1E21E"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Funding Profile – Modernising our traffic and parking systems</w:t>
                </w:r>
              </w:p>
            </w:tc>
            <w:tc>
              <w:tcPr>
                <w:tcW w:w="1357" w:type="dxa"/>
                <w:tcBorders>
                  <w:top w:val="nil"/>
                  <w:left w:val="nil"/>
                  <w:bottom w:val="nil"/>
                  <w:right w:val="nil"/>
                  <w:tl2br w:val="nil"/>
                  <w:tr2bl w:val="nil"/>
                </w:tcBorders>
                <w:noWrap/>
                <w:tcMar>
                  <w:left w:w="40" w:type="dxa"/>
                  <w:right w:w="40" w:type="dxa"/>
                </w:tcMar>
              </w:tcPr>
              <w:p w14:paraId="3E0C549E"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-343</w:t>
                </w:r>
              </w:p>
            </w:tc>
            <w:tc>
              <w:tcPr>
                <w:tcW w:w="1020" w:type="dxa"/>
                <w:tcBorders>
                  <w:top w:val="nil"/>
                  <w:left w:val="nil"/>
                  <w:bottom w:val="nil"/>
                  <w:right w:val="nil"/>
                  <w:tl2br w:val="nil"/>
                  <w:tr2bl w:val="nil"/>
                </w:tcBorders>
                <w:noWrap/>
                <w:tcMar>
                  <w:left w:w="40" w:type="dxa"/>
                  <w:right w:w="40" w:type="dxa"/>
                </w:tcMar>
              </w:tcPr>
              <w:p w14:paraId="7A170251"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343</w:t>
                </w:r>
              </w:p>
            </w:tc>
            <w:tc>
              <w:tcPr>
                <w:tcW w:w="1020" w:type="dxa"/>
                <w:tcBorders>
                  <w:top w:val="nil"/>
                  <w:left w:val="nil"/>
                  <w:bottom w:val="nil"/>
                  <w:right w:val="nil"/>
                  <w:tl2br w:val="nil"/>
                  <w:tr2bl w:val="nil"/>
                </w:tcBorders>
                <w:noWrap/>
                <w:tcMar>
                  <w:left w:w="40" w:type="dxa"/>
                  <w:right w:w="40" w:type="dxa"/>
                </w:tcMar>
              </w:tcPr>
              <w:p w14:paraId="5FC0E43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6002FDC"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038B38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66695AFC" w14:textId="77777777" w:rsidTr="00C52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6C430BB2"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Funding Profile – Parkes Way Early works</w:t>
                </w:r>
              </w:p>
            </w:tc>
            <w:tc>
              <w:tcPr>
                <w:tcW w:w="1357" w:type="dxa"/>
                <w:tcBorders>
                  <w:top w:val="nil"/>
                  <w:left w:val="nil"/>
                  <w:bottom w:val="nil"/>
                  <w:right w:val="nil"/>
                  <w:tl2br w:val="nil"/>
                  <w:tr2bl w:val="nil"/>
                </w:tcBorders>
                <w:noWrap/>
                <w:tcMar>
                  <w:left w:w="40" w:type="dxa"/>
                  <w:right w:w="40" w:type="dxa"/>
                </w:tcMar>
              </w:tcPr>
              <w:p w14:paraId="63248A86"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-221</w:t>
                </w:r>
              </w:p>
            </w:tc>
            <w:tc>
              <w:tcPr>
                <w:tcW w:w="1020" w:type="dxa"/>
                <w:tcBorders>
                  <w:top w:val="nil"/>
                  <w:left w:val="nil"/>
                  <w:bottom w:val="nil"/>
                  <w:right w:val="nil"/>
                  <w:tl2br w:val="nil"/>
                  <w:tr2bl w:val="nil"/>
                </w:tcBorders>
                <w:noWrap/>
                <w:tcMar>
                  <w:left w:w="40" w:type="dxa"/>
                  <w:right w:w="40" w:type="dxa"/>
                </w:tcMar>
              </w:tcPr>
              <w:p w14:paraId="0BE31A6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221</w:t>
                </w:r>
              </w:p>
            </w:tc>
            <w:tc>
              <w:tcPr>
                <w:tcW w:w="1020" w:type="dxa"/>
                <w:tcBorders>
                  <w:top w:val="nil"/>
                  <w:left w:val="nil"/>
                  <w:bottom w:val="nil"/>
                  <w:right w:val="nil"/>
                  <w:tl2br w:val="nil"/>
                  <w:tr2bl w:val="nil"/>
                </w:tcBorders>
                <w:noWrap/>
                <w:tcMar>
                  <w:left w:w="40" w:type="dxa"/>
                  <w:right w:w="40" w:type="dxa"/>
                </w:tcMar>
              </w:tcPr>
              <w:p w14:paraId="2278FEEB"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6D84FD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37CD0F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6D191245"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4F539B9C"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Funding Profile – Road Safety Contribution</w:t>
                </w:r>
              </w:p>
            </w:tc>
            <w:tc>
              <w:tcPr>
                <w:tcW w:w="1357" w:type="dxa"/>
                <w:tcBorders>
                  <w:top w:val="nil"/>
                  <w:left w:val="nil"/>
                  <w:bottom w:val="nil"/>
                  <w:right w:val="nil"/>
                  <w:tl2br w:val="nil"/>
                  <w:tr2bl w:val="nil"/>
                </w:tcBorders>
                <w:noWrap/>
                <w:tcMar>
                  <w:left w:w="40" w:type="dxa"/>
                  <w:right w:w="40" w:type="dxa"/>
                </w:tcMar>
              </w:tcPr>
              <w:p w14:paraId="55859F6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-467</w:t>
                </w:r>
              </w:p>
            </w:tc>
            <w:tc>
              <w:tcPr>
                <w:tcW w:w="1020" w:type="dxa"/>
                <w:tcBorders>
                  <w:top w:val="nil"/>
                  <w:left w:val="nil"/>
                  <w:bottom w:val="nil"/>
                  <w:right w:val="nil"/>
                  <w:tl2br w:val="nil"/>
                  <w:tr2bl w:val="nil"/>
                </w:tcBorders>
                <w:noWrap/>
                <w:tcMar>
                  <w:left w:w="40" w:type="dxa"/>
                  <w:right w:w="40" w:type="dxa"/>
                </w:tcMar>
              </w:tcPr>
              <w:p w14:paraId="02409281"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467</w:t>
                </w:r>
              </w:p>
            </w:tc>
            <w:tc>
              <w:tcPr>
                <w:tcW w:w="1020" w:type="dxa"/>
                <w:tcBorders>
                  <w:top w:val="nil"/>
                  <w:left w:val="nil"/>
                  <w:bottom w:val="nil"/>
                  <w:right w:val="nil"/>
                  <w:tl2br w:val="nil"/>
                  <w:tr2bl w:val="nil"/>
                </w:tcBorders>
                <w:noWrap/>
                <w:tcMar>
                  <w:left w:w="40" w:type="dxa"/>
                  <w:right w:w="40" w:type="dxa"/>
                </w:tcMar>
              </w:tcPr>
              <w:p w14:paraId="024103C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33BBE5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603066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3C3C2A" w:rsidRPr="00B75BF3" w14:paraId="6521E9C0"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4E6BF0DF" w14:textId="77777777" w:rsidR="003C3C2A" w:rsidRPr="00B271CE" w:rsidRDefault="003C3C2A">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szCs w:val="18"/>
                    <w:lang w:eastAsia="en-US"/>
                  </w:rPr>
                  <w:t>Revised Funding Profile – Safe and Sustainable Homes and Buildings</w:t>
                </w:r>
              </w:p>
            </w:tc>
            <w:tc>
              <w:tcPr>
                <w:tcW w:w="1357" w:type="dxa"/>
                <w:tcBorders>
                  <w:top w:val="nil"/>
                  <w:left w:val="nil"/>
                  <w:bottom w:val="nil"/>
                  <w:right w:val="nil"/>
                  <w:tl2br w:val="nil"/>
                  <w:tr2bl w:val="nil"/>
                </w:tcBorders>
                <w:noWrap/>
                <w:tcMar>
                  <w:left w:w="40" w:type="dxa"/>
                  <w:right w:w="40" w:type="dxa"/>
                </w:tcMar>
              </w:tcPr>
              <w:p w14:paraId="1E046C29" w14:textId="77777777" w:rsidR="003C3C2A" w:rsidRPr="00B271CE" w:rsidRDefault="003C3C2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AB62FDF" w14:textId="77777777" w:rsidR="003C3C2A" w:rsidRPr="00B271CE" w:rsidRDefault="003C3C2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364</w:t>
                </w:r>
              </w:p>
            </w:tc>
            <w:tc>
              <w:tcPr>
                <w:tcW w:w="1020" w:type="dxa"/>
                <w:tcBorders>
                  <w:top w:val="nil"/>
                  <w:left w:val="nil"/>
                  <w:bottom w:val="nil"/>
                  <w:right w:val="nil"/>
                  <w:tl2br w:val="nil"/>
                  <w:tr2bl w:val="nil"/>
                </w:tcBorders>
                <w:noWrap/>
                <w:tcMar>
                  <w:left w:w="40" w:type="dxa"/>
                  <w:right w:w="40" w:type="dxa"/>
                </w:tcMar>
              </w:tcPr>
              <w:p w14:paraId="2A5742B9" w14:textId="77777777" w:rsidR="003C3C2A" w:rsidRPr="00B271CE" w:rsidRDefault="003C3C2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370</w:t>
                </w:r>
              </w:p>
            </w:tc>
            <w:tc>
              <w:tcPr>
                <w:tcW w:w="1020" w:type="dxa"/>
                <w:tcBorders>
                  <w:top w:val="nil"/>
                  <w:left w:val="nil"/>
                  <w:bottom w:val="nil"/>
                  <w:right w:val="nil"/>
                  <w:tl2br w:val="nil"/>
                  <w:tr2bl w:val="nil"/>
                </w:tcBorders>
                <w:noWrap/>
                <w:tcMar>
                  <w:left w:w="40" w:type="dxa"/>
                  <w:right w:w="40" w:type="dxa"/>
                </w:tcMar>
              </w:tcPr>
              <w:p w14:paraId="70A77C56" w14:textId="77777777" w:rsidR="003C3C2A" w:rsidRPr="00B271CE" w:rsidRDefault="003C3C2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375</w:t>
                </w:r>
              </w:p>
            </w:tc>
            <w:tc>
              <w:tcPr>
                <w:tcW w:w="1020" w:type="dxa"/>
                <w:tcBorders>
                  <w:top w:val="nil"/>
                  <w:left w:val="nil"/>
                  <w:bottom w:val="nil"/>
                  <w:right w:val="nil"/>
                  <w:tl2br w:val="nil"/>
                  <w:tr2bl w:val="nil"/>
                </w:tcBorders>
                <w:noWrap/>
                <w:tcMar>
                  <w:left w:w="40" w:type="dxa"/>
                  <w:right w:w="40" w:type="dxa"/>
                </w:tcMar>
              </w:tcPr>
              <w:p w14:paraId="6459D3DE" w14:textId="77777777" w:rsidR="003C3C2A" w:rsidRPr="00B271CE" w:rsidRDefault="003C3C2A">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381</w:t>
                </w:r>
              </w:p>
            </w:tc>
          </w:tr>
          <w:tr w:rsidR="00851642" w:rsidRPr="00B75BF3" w14:paraId="1616D819"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5800079B"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Indexation Parameters</w:t>
                </w:r>
              </w:p>
            </w:tc>
            <w:tc>
              <w:tcPr>
                <w:tcW w:w="1357" w:type="dxa"/>
                <w:tcBorders>
                  <w:top w:val="nil"/>
                  <w:left w:val="nil"/>
                  <w:bottom w:val="nil"/>
                  <w:right w:val="nil"/>
                  <w:tl2br w:val="nil"/>
                  <w:tr2bl w:val="nil"/>
                </w:tcBorders>
                <w:noWrap/>
                <w:tcMar>
                  <w:left w:w="40" w:type="dxa"/>
                  <w:right w:w="40" w:type="dxa"/>
                </w:tcMar>
              </w:tcPr>
              <w:p w14:paraId="1430B8D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C303A1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1327035"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-28</w:t>
                </w:r>
              </w:p>
            </w:tc>
            <w:tc>
              <w:tcPr>
                <w:tcW w:w="1020" w:type="dxa"/>
                <w:tcBorders>
                  <w:top w:val="nil"/>
                  <w:left w:val="nil"/>
                  <w:bottom w:val="nil"/>
                  <w:right w:val="nil"/>
                  <w:tl2br w:val="nil"/>
                  <w:tr2bl w:val="nil"/>
                </w:tcBorders>
                <w:noWrap/>
                <w:tcMar>
                  <w:left w:w="40" w:type="dxa"/>
                  <w:right w:w="40" w:type="dxa"/>
                </w:tcMar>
              </w:tcPr>
              <w:p w14:paraId="17077CE5"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-30</w:t>
                </w:r>
              </w:p>
            </w:tc>
            <w:tc>
              <w:tcPr>
                <w:tcW w:w="1020" w:type="dxa"/>
                <w:tcBorders>
                  <w:top w:val="nil"/>
                  <w:left w:val="nil"/>
                  <w:bottom w:val="nil"/>
                  <w:right w:val="nil"/>
                  <w:tl2br w:val="nil"/>
                  <w:tr2bl w:val="nil"/>
                </w:tcBorders>
                <w:noWrap/>
                <w:tcMar>
                  <w:left w:w="40" w:type="dxa"/>
                  <w:right w:w="40" w:type="dxa"/>
                </w:tcMar>
              </w:tcPr>
              <w:p w14:paraId="154F164A" w14:textId="5C9C64AB"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11</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618</w:t>
                </w:r>
              </w:p>
            </w:tc>
          </w:tr>
          <w:tr w:rsidR="00851642" w:rsidRPr="00B75BF3" w14:paraId="2E7EDAE1"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056CE7F0"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Superannuation Parameters</w:t>
                </w:r>
              </w:p>
            </w:tc>
            <w:tc>
              <w:tcPr>
                <w:tcW w:w="1357" w:type="dxa"/>
                <w:tcBorders>
                  <w:top w:val="nil"/>
                  <w:left w:val="nil"/>
                  <w:bottom w:val="nil"/>
                  <w:right w:val="nil"/>
                  <w:tl2br w:val="nil"/>
                  <w:tr2bl w:val="nil"/>
                </w:tcBorders>
                <w:noWrap/>
                <w:tcMar>
                  <w:left w:w="40" w:type="dxa"/>
                  <w:right w:w="40" w:type="dxa"/>
                </w:tcMar>
              </w:tcPr>
              <w:p w14:paraId="3E0AA626"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994CFFB" w14:textId="77CE5BE1"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486</w:t>
                </w:r>
              </w:p>
            </w:tc>
            <w:tc>
              <w:tcPr>
                <w:tcW w:w="1020" w:type="dxa"/>
                <w:tcBorders>
                  <w:top w:val="nil"/>
                  <w:left w:val="nil"/>
                  <w:bottom w:val="nil"/>
                  <w:right w:val="nil"/>
                  <w:tl2br w:val="nil"/>
                  <w:tr2bl w:val="nil"/>
                </w:tcBorders>
                <w:noWrap/>
                <w:tcMar>
                  <w:left w:w="40" w:type="dxa"/>
                  <w:right w:w="40" w:type="dxa"/>
                </w:tcMar>
              </w:tcPr>
              <w:p w14:paraId="1CFB914C" w14:textId="38E6E48A"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810</w:t>
                </w:r>
              </w:p>
            </w:tc>
            <w:tc>
              <w:tcPr>
                <w:tcW w:w="1020" w:type="dxa"/>
                <w:tcBorders>
                  <w:top w:val="nil"/>
                  <w:left w:val="nil"/>
                  <w:bottom w:val="nil"/>
                  <w:right w:val="nil"/>
                  <w:tl2br w:val="nil"/>
                  <w:tr2bl w:val="nil"/>
                </w:tcBorders>
                <w:noWrap/>
                <w:tcMar>
                  <w:left w:w="40" w:type="dxa"/>
                  <w:right w:w="40" w:type="dxa"/>
                </w:tcMar>
              </w:tcPr>
              <w:p w14:paraId="7A01E487" w14:textId="311844D8"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609</w:t>
                </w:r>
              </w:p>
            </w:tc>
            <w:tc>
              <w:tcPr>
                <w:tcW w:w="1020" w:type="dxa"/>
                <w:tcBorders>
                  <w:top w:val="nil"/>
                  <w:left w:val="nil"/>
                  <w:bottom w:val="nil"/>
                  <w:right w:val="nil"/>
                  <w:tl2br w:val="nil"/>
                  <w:tr2bl w:val="nil"/>
                </w:tcBorders>
                <w:noWrap/>
                <w:tcMar>
                  <w:left w:w="40" w:type="dxa"/>
                  <w:right w:w="40" w:type="dxa"/>
                </w:tcMar>
              </w:tcPr>
              <w:p w14:paraId="35A8F9AB" w14:textId="61D852B9"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664</w:t>
                </w:r>
              </w:p>
            </w:tc>
          </w:tr>
          <w:tr w:rsidR="00851642" w:rsidRPr="00B75BF3" w14:paraId="10F51416" w14:textId="77777777" w:rsidTr="005C7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539FC7B3" w14:textId="79742C86"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Revised Superannuation Parameters – </w:t>
                </w:r>
                <w:r w:rsidR="005C7613">
                  <w:rPr>
                    <w:rFonts w:eastAsia="Calibri" w:cs="Calibri"/>
                    <w:color w:val="000000"/>
                    <w:sz w:val="18"/>
                    <w:szCs w:val="18"/>
                    <w:lang w:eastAsia="en-US"/>
                  </w:rPr>
                  <w:t>Transport Canberra Operations (</w:t>
                </w:r>
                <w:r w:rsidRPr="00B271CE">
                  <w:rPr>
                    <w:rFonts w:eastAsia="Calibri" w:cs="Calibri"/>
                    <w:color w:val="000000"/>
                    <w:sz w:val="18"/>
                    <w:szCs w:val="18"/>
                    <w:lang w:eastAsia="en-US"/>
                  </w:rPr>
                  <w:t>TCO</w:t>
                </w:r>
                <w:r w:rsidR="005C7613">
                  <w:rPr>
                    <w:rFonts w:eastAsia="Calibri" w:cs="Calibri"/>
                    <w:color w:val="000000"/>
                    <w:sz w:val="18"/>
                    <w:szCs w:val="18"/>
                    <w:lang w:eastAsia="en-US"/>
                  </w:rPr>
                  <w:t>)</w:t>
                </w:r>
              </w:p>
            </w:tc>
            <w:tc>
              <w:tcPr>
                <w:tcW w:w="1357" w:type="dxa"/>
                <w:tcBorders>
                  <w:top w:val="nil"/>
                  <w:left w:val="nil"/>
                  <w:bottom w:val="nil"/>
                  <w:right w:val="nil"/>
                  <w:tl2br w:val="nil"/>
                  <w:tr2bl w:val="nil"/>
                </w:tcBorders>
                <w:noWrap/>
                <w:tcMar>
                  <w:left w:w="40" w:type="dxa"/>
                  <w:right w:w="40" w:type="dxa"/>
                </w:tcMar>
              </w:tcPr>
              <w:p w14:paraId="33BCEF5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2362010" w14:textId="393ECAA3"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974</w:t>
                </w:r>
              </w:p>
            </w:tc>
            <w:tc>
              <w:tcPr>
                <w:tcW w:w="1020" w:type="dxa"/>
                <w:tcBorders>
                  <w:top w:val="nil"/>
                  <w:left w:val="nil"/>
                  <w:bottom w:val="nil"/>
                  <w:right w:val="nil"/>
                  <w:tl2br w:val="nil"/>
                  <w:tr2bl w:val="nil"/>
                </w:tcBorders>
                <w:noWrap/>
                <w:tcMar>
                  <w:left w:w="40" w:type="dxa"/>
                  <w:right w:w="40" w:type="dxa"/>
                </w:tcMar>
              </w:tcPr>
              <w:p w14:paraId="2178E8A5" w14:textId="028CBB88"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976</w:t>
                </w:r>
              </w:p>
            </w:tc>
            <w:tc>
              <w:tcPr>
                <w:tcW w:w="1020" w:type="dxa"/>
                <w:tcBorders>
                  <w:top w:val="nil"/>
                  <w:left w:val="nil"/>
                  <w:bottom w:val="nil"/>
                  <w:right w:val="nil"/>
                  <w:tl2br w:val="nil"/>
                  <w:tr2bl w:val="nil"/>
                </w:tcBorders>
                <w:noWrap/>
                <w:tcMar>
                  <w:left w:w="40" w:type="dxa"/>
                  <w:right w:w="40" w:type="dxa"/>
                </w:tcMar>
              </w:tcPr>
              <w:p w14:paraId="3681CBE6" w14:textId="495CF66D"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969</w:t>
                </w:r>
              </w:p>
            </w:tc>
            <w:tc>
              <w:tcPr>
                <w:tcW w:w="1020" w:type="dxa"/>
                <w:tcBorders>
                  <w:top w:val="nil"/>
                  <w:left w:val="nil"/>
                  <w:bottom w:val="nil"/>
                  <w:right w:val="nil"/>
                  <w:tl2br w:val="nil"/>
                  <w:tr2bl w:val="nil"/>
                </w:tcBorders>
                <w:noWrap/>
                <w:tcMar>
                  <w:left w:w="40" w:type="dxa"/>
                  <w:right w:w="40" w:type="dxa"/>
                </w:tcMar>
              </w:tcPr>
              <w:p w14:paraId="2C77F4BF" w14:textId="0CEB6EC8"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931</w:t>
                </w:r>
              </w:p>
            </w:tc>
          </w:tr>
          <w:tr w:rsidR="00851642" w:rsidRPr="00B75BF3" w14:paraId="0A30B0F4"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25105B86"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Wage Parameters</w:t>
                </w:r>
              </w:p>
            </w:tc>
            <w:tc>
              <w:tcPr>
                <w:tcW w:w="1357" w:type="dxa"/>
                <w:tcBorders>
                  <w:top w:val="nil"/>
                  <w:left w:val="nil"/>
                  <w:bottom w:val="nil"/>
                  <w:right w:val="nil"/>
                  <w:tl2br w:val="nil"/>
                  <w:tr2bl w:val="nil"/>
                </w:tcBorders>
                <w:noWrap/>
                <w:tcMar>
                  <w:left w:w="40" w:type="dxa"/>
                  <w:right w:w="40" w:type="dxa"/>
                </w:tcMar>
              </w:tcPr>
              <w:p w14:paraId="7F93DAC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63BE4FE" w14:textId="54CB13CD"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696</w:t>
                </w:r>
              </w:p>
            </w:tc>
            <w:tc>
              <w:tcPr>
                <w:tcW w:w="1020" w:type="dxa"/>
                <w:tcBorders>
                  <w:top w:val="nil"/>
                  <w:left w:val="nil"/>
                  <w:bottom w:val="nil"/>
                  <w:right w:val="nil"/>
                  <w:tl2br w:val="nil"/>
                  <w:tr2bl w:val="nil"/>
                </w:tcBorders>
                <w:noWrap/>
                <w:tcMar>
                  <w:left w:w="40" w:type="dxa"/>
                  <w:right w:w="40" w:type="dxa"/>
                </w:tcMar>
              </w:tcPr>
              <w:p w14:paraId="22CCDE2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87478DB"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74D43D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21239A5D"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0901414F"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Revised Wage Parameters – TCO</w:t>
                </w:r>
              </w:p>
            </w:tc>
            <w:tc>
              <w:tcPr>
                <w:tcW w:w="1357" w:type="dxa"/>
                <w:tcBorders>
                  <w:top w:val="nil"/>
                  <w:left w:val="nil"/>
                  <w:bottom w:val="nil"/>
                  <w:right w:val="nil"/>
                  <w:tl2br w:val="nil"/>
                  <w:tr2bl w:val="nil"/>
                </w:tcBorders>
                <w:noWrap/>
                <w:tcMar>
                  <w:left w:w="40" w:type="dxa"/>
                  <w:right w:w="40" w:type="dxa"/>
                </w:tcMar>
              </w:tcPr>
              <w:p w14:paraId="10331DD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40B6B30" w14:textId="1F9BBD8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100</w:t>
                </w:r>
              </w:p>
            </w:tc>
            <w:tc>
              <w:tcPr>
                <w:tcW w:w="1020" w:type="dxa"/>
                <w:tcBorders>
                  <w:top w:val="nil"/>
                  <w:left w:val="nil"/>
                  <w:bottom w:val="nil"/>
                  <w:right w:val="nil"/>
                  <w:tl2br w:val="nil"/>
                  <w:tr2bl w:val="nil"/>
                </w:tcBorders>
                <w:noWrap/>
                <w:tcMar>
                  <w:left w:w="40" w:type="dxa"/>
                  <w:right w:w="40" w:type="dxa"/>
                </w:tcMar>
              </w:tcPr>
              <w:p w14:paraId="151BD3E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79BFE22"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6713C4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79D47D45"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6DE59855"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Savings – Workers' compensation</w:t>
                </w:r>
              </w:p>
            </w:tc>
            <w:tc>
              <w:tcPr>
                <w:tcW w:w="1357" w:type="dxa"/>
                <w:tcBorders>
                  <w:top w:val="nil"/>
                  <w:left w:val="nil"/>
                  <w:bottom w:val="nil"/>
                  <w:right w:val="nil"/>
                  <w:tl2br w:val="nil"/>
                  <w:tr2bl w:val="nil"/>
                </w:tcBorders>
                <w:noWrap/>
                <w:tcMar>
                  <w:left w:w="40" w:type="dxa"/>
                  <w:right w:w="40" w:type="dxa"/>
                </w:tcMar>
              </w:tcPr>
              <w:p w14:paraId="1C11D7B6"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38D2B12"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-674</w:t>
                </w:r>
              </w:p>
            </w:tc>
            <w:tc>
              <w:tcPr>
                <w:tcW w:w="1020" w:type="dxa"/>
                <w:tcBorders>
                  <w:top w:val="nil"/>
                  <w:left w:val="nil"/>
                  <w:bottom w:val="nil"/>
                  <w:right w:val="nil"/>
                  <w:tl2br w:val="nil"/>
                  <w:tr2bl w:val="nil"/>
                </w:tcBorders>
                <w:noWrap/>
                <w:tcMar>
                  <w:left w:w="40" w:type="dxa"/>
                  <w:right w:w="40" w:type="dxa"/>
                </w:tcMar>
              </w:tcPr>
              <w:p w14:paraId="09BA3619"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7BA0791"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6C11F24"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572A7973"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67D6AE0F"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Savings – Workers' compensation – TCO</w:t>
                </w:r>
              </w:p>
            </w:tc>
            <w:tc>
              <w:tcPr>
                <w:tcW w:w="1357" w:type="dxa"/>
                <w:tcBorders>
                  <w:top w:val="nil"/>
                  <w:left w:val="nil"/>
                  <w:bottom w:val="nil"/>
                  <w:right w:val="nil"/>
                  <w:tl2br w:val="nil"/>
                  <w:tr2bl w:val="nil"/>
                </w:tcBorders>
                <w:noWrap/>
                <w:tcMar>
                  <w:left w:w="40" w:type="dxa"/>
                  <w:right w:w="40" w:type="dxa"/>
                </w:tcMar>
              </w:tcPr>
              <w:p w14:paraId="31E0682A"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908F09F" w14:textId="2D0423E6"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985</w:t>
                </w:r>
              </w:p>
            </w:tc>
            <w:tc>
              <w:tcPr>
                <w:tcW w:w="1020" w:type="dxa"/>
                <w:tcBorders>
                  <w:top w:val="nil"/>
                  <w:left w:val="nil"/>
                  <w:bottom w:val="nil"/>
                  <w:right w:val="nil"/>
                  <w:tl2br w:val="nil"/>
                  <w:tr2bl w:val="nil"/>
                </w:tcBorders>
                <w:noWrap/>
                <w:tcMar>
                  <w:left w:w="40" w:type="dxa"/>
                  <w:right w:w="40" w:type="dxa"/>
                </w:tcMar>
              </w:tcPr>
              <w:p w14:paraId="3703C3AD"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6769B5E"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F331E9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65D48F17" w14:textId="77777777" w:rsidTr="00CB62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4253" w:type="dxa"/>
                <w:tcBorders>
                  <w:top w:val="nil"/>
                  <w:left w:val="nil"/>
                  <w:bottom w:val="nil"/>
                  <w:right w:val="nil"/>
                  <w:tl2br w:val="nil"/>
                  <w:tr2bl w:val="nil"/>
                </w:tcBorders>
                <w:tcMar>
                  <w:left w:w="40" w:type="dxa"/>
                  <w:right w:w="40" w:type="dxa"/>
                </w:tcMar>
              </w:tcPr>
              <w:p w14:paraId="138219C1" w14:textId="147823B9"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Transfer – administrative on-costs to </w:t>
                </w:r>
                <w:r w:rsidR="00DC52D4">
                  <w:rPr>
                    <w:rFonts w:eastAsia="Calibri" w:cs="Calibri"/>
                    <w:color w:val="000000"/>
                    <w:sz w:val="18"/>
                    <w:szCs w:val="18"/>
                    <w:lang w:eastAsia="en-US"/>
                  </w:rPr>
                  <w:t>the Chief Minister, Treasury and Economic Development Directorate (</w:t>
                </w:r>
                <w:r w:rsidRPr="00B271CE">
                  <w:rPr>
                    <w:rFonts w:eastAsia="Calibri" w:cs="Calibri"/>
                    <w:color w:val="000000"/>
                    <w:sz w:val="18"/>
                    <w:szCs w:val="18"/>
                    <w:lang w:eastAsia="en-US"/>
                  </w:rPr>
                  <w:t>CMTEDD</w:t>
                </w:r>
                <w:r w:rsidR="00DC52D4">
                  <w:rPr>
                    <w:rFonts w:eastAsia="Calibri" w:cs="Calibri"/>
                    <w:color w:val="000000"/>
                    <w:sz w:val="18"/>
                    <w:szCs w:val="18"/>
                    <w:lang w:eastAsia="en-US"/>
                  </w:rPr>
                  <w:t>)</w:t>
                </w:r>
              </w:p>
            </w:tc>
            <w:tc>
              <w:tcPr>
                <w:tcW w:w="1357" w:type="dxa"/>
                <w:tcBorders>
                  <w:top w:val="nil"/>
                  <w:left w:val="nil"/>
                  <w:bottom w:val="nil"/>
                  <w:right w:val="nil"/>
                  <w:tl2br w:val="nil"/>
                  <w:tr2bl w:val="nil"/>
                </w:tcBorders>
                <w:noWrap/>
                <w:tcMar>
                  <w:left w:w="40" w:type="dxa"/>
                  <w:right w:w="40" w:type="dxa"/>
                </w:tcMar>
              </w:tcPr>
              <w:p w14:paraId="0122C6F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E3716D8" w14:textId="7E09FF78" w:rsidR="00851642" w:rsidRPr="00B271CE" w:rsidRDefault="00795B1A" w:rsidP="00443FA3">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-111</w:t>
                </w:r>
              </w:p>
            </w:tc>
            <w:tc>
              <w:tcPr>
                <w:tcW w:w="1020" w:type="dxa"/>
                <w:tcBorders>
                  <w:top w:val="nil"/>
                  <w:left w:val="nil"/>
                  <w:bottom w:val="nil"/>
                  <w:right w:val="nil"/>
                  <w:tl2br w:val="nil"/>
                  <w:tr2bl w:val="nil"/>
                </w:tcBorders>
                <w:noWrap/>
                <w:tcMar>
                  <w:left w:w="40" w:type="dxa"/>
                  <w:right w:w="40" w:type="dxa"/>
                </w:tcMar>
              </w:tcPr>
              <w:p w14:paraId="127429A6" w14:textId="2E6277E1" w:rsidR="00851642" w:rsidRPr="00B271CE" w:rsidRDefault="00244A0D" w:rsidP="00443FA3">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-71</w:t>
                </w:r>
              </w:p>
            </w:tc>
            <w:tc>
              <w:tcPr>
                <w:tcW w:w="1020" w:type="dxa"/>
                <w:tcBorders>
                  <w:top w:val="nil"/>
                  <w:left w:val="nil"/>
                  <w:bottom w:val="nil"/>
                  <w:right w:val="nil"/>
                  <w:tl2br w:val="nil"/>
                  <w:tr2bl w:val="nil"/>
                </w:tcBorders>
                <w:noWrap/>
                <w:tcMar>
                  <w:left w:w="40" w:type="dxa"/>
                  <w:right w:w="40" w:type="dxa"/>
                </w:tcMar>
              </w:tcPr>
              <w:p w14:paraId="0D6E87BB" w14:textId="64F5A0EC" w:rsidR="00851642" w:rsidRPr="00B271CE" w:rsidRDefault="00244A0D" w:rsidP="00443FA3">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-64</w:t>
                </w:r>
              </w:p>
            </w:tc>
            <w:tc>
              <w:tcPr>
                <w:tcW w:w="1020" w:type="dxa"/>
                <w:tcBorders>
                  <w:top w:val="nil"/>
                  <w:left w:val="nil"/>
                  <w:bottom w:val="nil"/>
                  <w:right w:val="nil"/>
                  <w:tl2br w:val="nil"/>
                  <w:tr2bl w:val="nil"/>
                </w:tcBorders>
                <w:noWrap/>
                <w:tcMar>
                  <w:left w:w="40" w:type="dxa"/>
                  <w:right w:w="40" w:type="dxa"/>
                </w:tcMar>
              </w:tcPr>
              <w:p w14:paraId="6459D887"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244A0D" w:rsidRPr="00B75BF3" w14:paraId="0F6F0ECE" w14:textId="77777777" w:rsidTr="00C92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47D1CF30" w14:textId="3A7FF1B2" w:rsidR="00244A0D" w:rsidRPr="00B271CE" w:rsidRDefault="00244A0D">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Transfer – administrative on-costs to </w:t>
                </w:r>
                <w:r>
                  <w:rPr>
                    <w:rFonts w:eastAsia="Calibri" w:cs="Calibri"/>
                    <w:color w:val="000000"/>
                    <w:sz w:val="18"/>
                    <w:szCs w:val="18"/>
                    <w:lang w:eastAsia="en-US"/>
                  </w:rPr>
                  <w:t>D</w:t>
                </w:r>
                <w:r w:rsidR="00C92610">
                  <w:rPr>
                    <w:rFonts w:eastAsia="Calibri" w:cs="Calibri"/>
                    <w:color w:val="000000"/>
                    <w:sz w:val="18"/>
                    <w:szCs w:val="18"/>
                    <w:lang w:eastAsia="en-US"/>
                  </w:rPr>
                  <w:t>igital Canberra (</w:t>
                </w:r>
                <w:r>
                  <w:rPr>
                    <w:rFonts w:eastAsia="Calibri" w:cs="Calibri"/>
                    <w:color w:val="000000"/>
                    <w:sz w:val="18"/>
                    <w:szCs w:val="18"/>
                    <w:lang w:eastAsia="en-US"/>
                  </w:rPr>
                  <w:t>DCBR</w:t>
                </w:r>
                <w:r w:rsidR="00C92610">
                  <w:rPr>
                    <w:rFonts w:eastAsia="Calibri" w:cs="Calibri"/>
                    <w:color w:val="000000"/>
                    <w:sz w:val="18"/>
                    <w:szCs w:val="18"/>
                    <w:lang w:eastAsia="en-US"/>
                  </w:rPr>
                  <w:t>)</w:t>
                </w:r>
              </w:p>
            </w:tc>
            <w:tc>
              <w:tcPr>
                <w:tcW w:w="1357" w:type="dxa"/>
                <w:tcBorders>
                  <w:top w:val="nil"/>
                  <w:left w:val="nil"/>
                  <w:bottom w:val="nil"/>
                  <w:right w:val="nil"/>
                  <w:tl2br w:val="nil"/>
                  <w:tr2bl w:val="nil"/>
                </w:tcBorders>
                <w:noWrap/>
                <w:tcMar>
                  <w:left w:w="40" w:type="dxa"/>
                  <w:right w:w="40" w:type="dxa"/>
                </w:tcMar>
              </w:tcPr>
              <w:p w14:paraId="57064BD6" w14:textId="77777777" w:rsidR="00244A0D" w:rsidRPr="00B271CE" w:rsidRDefault="00244A0D">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798440F" w14:textId="0D6B1A93" w:rsidR="00244A0D" w:rsidRPr="00B271CE" w:rsidRDefault="00244A0D">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-2</w:t>
                </w:r>
                <w:r w:rsidR="00795B1A">
                  <w:rPr>
                    <w:rFonts w:eastAsia="Calibri" w:cs="Calibri"/>
                    <w:color w:val="000000"/>
                    <w:sz w:val="18"/>
                    <w:szCs w:val="18"/>
                    <w:lang w:eastAsia="en-US"/>
                  </w:rPr>
                  <w:t>21</w:t>
                </w:r>
              </w:p>
            </w:tc>
            <w:tc>
              <w:tcPr>
                <w:tcW w:w="1020" w:type="dxa"/>
                <w:tcBorders>
                  <w:top w:val="nil"/>
                  <w:left w:val="nil"/>
                  <w:bottom w:val="nil"/>
                  <w:right w:val="nil"/>
                  <w:tl2br w:val="nil"/>
                  <w:tr2bl w:val="nil"/>
                </w:tcBorders>
                <w:noWrap/>
                <w:tcMar>
                  <w:left w:w="40" w:type="dxa"/>
                  <w:right w:w="40" w:type="dxa"/>
                </w:tcMar>
              </w:tcPr>
              <w:p w14:paraId="1777BBD5" w14:textId="36FC63CB" w:rsidR="00244A0D" w:rsidRPr="00B271CE" w:rsidRDefault="00244A0D">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-140</w:t>
                </w:r>
              </w:p>
            </w:tc>
            <w:tc>
              <w:tcPr>
                <w:tcW w:w="1020" w:type="dxa"/>
                <w:tcBorders>
                  <w:top w:val="nil"/>
                  <w:left w:val="nil"/>
                  <w:bottom w:val="nil"/>
                  <w:right w:val="nil"/>
                  <w:tl2br w:val="nil"/>
                  <w:tr2bl w:val="nil"/>
                </w:tcBorders>
                <w:noWrap/>
                <w:tcMar>
                  <w:left w:w="40" w:type="dxa"/>
                  <w:right w:w="40" w:type="dxa"/>
                </w:tcMar>
              </w:tcPr>
              <w:p w14:paraId="676D9FAF" w14:textId="74969094" w:rsidR="00244A0D" w:rsidRPr="00B271CE" w:rsidRDefault="00244A0D">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-126</w:t>
                </w:r>
              </w:p>
            </w:tc>
            <w:tc>
              <w:tcPr>
                <w:tcW w:w="1020" w:type="dxa"/>
                <w:tcBorders>
                  <w:top w:val="nil"/>
                  <w:left w:val="nil"/>
                  <w:bottom w:val="nil"/>
                  <w:right w:val="nil"/>
                  <w:tl2br w:val="nil"/>
                  <w:tr2bl w:val="nil"/>
                </w:tcBorders>
                <w:noWrap/>
                <w:tcMar>
                  <w:left w:w="40" w:type="dxa"/>
                  <w:right w:w="40" w:type="dxa"/>
                </w:tcMar>
              </w:tcPr>
              <w:p w14:paraId="7393FD73" w14:textId="77777777" w:rsidR="00244A0D" w:rsidRPr="00B271CE" w:rsidRDefault="00244A0D">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851642" w:rsidRPr="00B75BF3" w14:paraId="00F8B126"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268257FF"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Transfer – Affordable Housing Policy Coordination Branch – from CMTEDD</w:t>
                </w:r>
              </w:p>
            </w:tc>
            <w:tc>
              <w:tcPr>
                <w:tcW w:w="1357" w:type="dxa"/>
                <w:tcBorders>
                  <w:top w:val="nil"/>
                  <w:left w:val="nil"/>
                  <w:bottom w:val="nil"/>
                  <w:right w:val="nil"/>
                  <w:tl2br w:val="nil"/>
                  <w:tr2bl w:val="nil"/>
                </w:tcBorders>
                <w:noWrap/>
                <w:tcMar>
                  <w:left w:w="40" w:type="dxa"/>
                  <w:right w:w="40" w:type="dxa"/>
                </w:tcMar>
              </w:tcPr>
              <w:p w14:paraId="7176A807" w14:textId="7FF68F93"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28</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450</w:t>
                </w:r>
              </w:p>
            </w:tc>
            <w:tc>
              <w:tcPr>
                <w:tcW w:w="1020" w:type="dxa"/>
                <w:tcBorders>
                  <w:top w:val="nil"/>
                  <w:left w:val="nil"/>
                  <w:bottom w:val="nil"/>
                  <w:right w:val="nil"/>
                  <w:tl2br w:val="nil"/>
                  <w:tr2bl w:val="nil"/>
                </w:tcBorders>
                <w:noWrap/>
                <w:tcMar>
                  <w:left w:w="40" w:type="dxa"/>
                  <w:right w:w="40" w:type="dxa"/>
                </w:tcMar>
              </w:tcPr>
              <w:p w14:paraId="7018FEF0" w14:textId="58593D5A"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13</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997</w:t>
                </w:r>
              </w:p>
            </w:tc>
            <w:tc>
              <w:tcPr>
                <w:tcW w:w="1020" w:type="dxa"/>
                <w:tcBorders>
                  <w:top w:val="nil"/>
                  <w:left w:val="nil"/>
                  <w:bottom w:val="nil"/>
                  <w:right w:val="nil"/>
                  <w:tl2br w:val="nil"/>
                  <w:tr2bl w:val="nil"/>
                </w:tcBorders>
                <w:noWrap/>
                <w:tcMar>
                  <w:left w:w="40" w:type="dxa"/>
                  <w:right w:w="40" w:type="dxa"/>
                </w:tcMar>
              </w:tcPr>
              <w:p w14:paraId="09F93AB2" w14:textId="2084D173"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9</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235</w:t>
                </w:r>
              </w:p>
            </w:tc>
            <w:tc>
              <w:tcPr>
                <w:tcW w:w="1020" w:type="dxa"/>
                <w:tcBorders>
                  <w:top w:val="nil"/>
                  <w:left w:val="nil"/>
                  <w:bottom w:val="nil"/>
                  <w:right w:val="nil"/>
                  <w:tl2br w:val="nil"/>
                  <w:tr2bl w:val="nil"/>
                </w:tcBorders>
                <w:noWrap/>
                <w:tcMar>
                  <w:left w:w="40" w:type="dxa"/>
                  <w:right w:w="40" w:type="dxa"/>
                </w:tcMar>
              </w:tcPr>
              <w:p w14:paraId="394D7BBB" w14:textId="70F64261"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137</w:t>
                </w:r>
              </w:p>
            </w:tc>
            <w:tc>
              <w:tcPr>
                <w:tcW w:w="1020" w:type="dxa"/>
                <w:tcBorders>
                  <w:top w:val="nil"/>
                  <w:left w:val="nil"/>
                  <w:bottom w:val="nil"/>
                  <w:right w:val="nil"/>
                  <w:tl2br w:val="nil"/>
                  <w:tr2bl w:val="nil"/>
                </w:tcBorders>
                <w:noWrap/>
                <w:tcMar>
                  <w:left w:w="40" w:type="dxa"/>
                  <w:right w:w="40" w:type="dxa"/>
                </w:tcMar>
              </w:tcPr>
              <w:p w14:paraId="6C909032" w14:textId="46F02A29"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6</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586</w:t>
                </w:r>
              </w:p>
            </w:tc>
          </w:tr>
          <w:tr w:rsidR="00851642" w:rsidRPr="00B75BF3" w14:paraId="0A5C24B9"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nil"/>
                  <w:right w:val="nil"/>
                  <w:tl2br w:val="nil"/>
                  <w:tr2bl w:val="nil"/>
                </w:tcBorders>
                <w:tcMar>
                  <w:left w:w="40" w:type="dxa"/>
                  <w:right w:w="40" w:type="dxa"/>
                </w:tcMar>
              </w:tcPr>
              <w:p w14:paraId="5FB0B055"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Transfer – Climate action – Extending the Sustainable Household Scheme – from CMTEDD</w:t>
                </w:r>
              </w:p>
            </w:tc>
            <w:tc>
              <w:tcPr>
                <w:tcW w:w="1357" w:type="dxa"/>
                <w:tcBorders>
                  <w:top w:val="nil"/>
                  <w:left w:val="nil"/>
                  <w:bottom w:val="nil"/>
                  <w:right w:val="nil"/>
                  <w:tl2br w:val="nil"/>
                  <w:tr2bl w:val="nil"/>
                </w:tcBorders>
                <w:noWrap/>
                <w:tcMar>
                  <w:left w:w="40" w:type="dxa"/>
                  <w:right w:w="40" w:type="dxa"/>
                </w:tcMar>
              </w:tcPr>
              <w:p w14:paraId="18698932"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3C0F9B7"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142</w:t>
                </w:r>
              </w:p>
            </w:tc>
            <w:tc>
              <w:tcPr>
                <w:tcW w:w="1020" w:type="dxa"/>
                <w:tcBorders>
                  <w:top w:val="nil"/>
                  <w:left w:val="nil"/>
                  <w:bottom w:val="nil"/>
                  <w:right w:val="nil"/>
                  <w:tl2br w:val="nil"/>
                  <w:tr2bl w:val="nil"/>
                </w:tcBorders>
                <w:noWrap/>
                <w:tcMar>
                  <w:left w:w="40" w:type="dxa"/>
                  <w:right w:w="40" w:type="dxa"/>
                </w:tcMar>
              </w:tcPr>
              <w:p w14:paraId="3D389DF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143</w:t>
                </w:r>
              </w:p>
            </w:tc>
            <w:tc>
              <w:tcPr>
                <w:tcW w:w="1020" w:type="dxa"/>
                <w:tcBorders>
                  <w:top w:val="nil"/>
                  <w:left w:val="nil"/>
                  <w:bottom w:val="nil"/>
                  <w:right w:val="nil"/>
                  <w:tl2br w:val="nil"/>
                  <w:tr2bl w:val="nil"/>
                </w:tcBorders>
                <w:noWrap/>
                <w:tcMar>
                  <w:left w:w="40" w:type="dxa"/>
                  <w:right w:w="40" w:type="dxa"/>
                </w:tcMar>
              </w:tcPr>
              <w:p w14:paraId="40103D28"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A07051E"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r>
          <w:tr w:rsidR="009C46AE" w:rsidRPr="00B75BF3" w14:paraId="04D43668"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222F89D1" w14:textId="77777777" w:rsidR="009C46AE" w:rsidRPr="00B271CE" w:rsidRDefault="009C46AE"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Transfer – Corporate Costs – from CMTEDD</w:t>
                </w:r>
              </w:p>
            </w:tc>
            <w:tc>
              <w:tcPr>
                <w:tcW w:w="1357" w:type="dxa"/>
                <w:tcBorders>
                  <w:top w:val="nil"/>
                  <w:left w:val="nil"/>
                  <w:bottom w:val="nil"/>
                  <w:right w:val="nil"/>
                  <w:tl2br w:val="nil"/>
                  <w:tr2bl w:val="nil"/>
                </w:tcBorders>
                <w:noWrap/>
                <w:tcMar>
                  <w:left w:w="40" w:type="dxa"/>
                  <w:right w:w="40" w:type="dxa"/>
                </w:tcMar>
              </w:tcPr>
              <w:p w14:paraId="14C6E800"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2DBF1002"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110</w:t>
                </w:r>
              </w:p>
            </w:tc>
            <w:tc>
              <w:tcPr>
                <w:tcW w:w="1020" w:type="dxa"/>
                <w:tcBorders>
                  <w:top w:val="nil"/>
                  <w:left w:val="nil"/>
                  <w:bottom w:val="nil"/>
                  <w:right w:val="nil"/>
                  <w:tl2br w:val="nil"/>
                  <w:tr2bl w:val="nil"/>
                </w:tcBorders>
                <w:noWrap/>
                <w:tcMar>
                  <w:left w:w="40" w:type="dxa"/>
                  <w:right w:w="40" w:type="dxa"/>
                </w:tcMar>
              </w:tcPr>
              <w:p w14:paraId="15D5E58F"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113</w:t>
                </w:r>
              </w:p>
            </w:tc>
            <w:tc>
              <w:tcPr>
                <w:tcW w:w="1020" w:type="dxa"/>
                <w:tcBorders>
                  <w:top w:val="nil"/>
                  <w:left w:val="nil"/>
                  <w:bottom w:val="nil"/>
                  <w:right w:val="nil"/>
                  <w:tl2br w:val="nil"/>
                  <w:tr2bl w:val="nil"/>
                </w:tcBorders>
                <w:noWrap/>
                <w:tcMar>
                  <w:left w:w="40" w:type="dxa"/>
                  <w:right w:w="40" w:type="dxa"/>
                </w:tcMar>
              </w:tcPr>
              <w:p w14:paraId="49D467B4"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115</w:t>
                </w:r>
              </w:p>
            </w:tc>
            <w:tc>
              <w:tcPr>
                <w:tcW w:w="1020" w:type="dxa"/>
                <w:tcBorders>
                  <w:top w:val="nil"/>
                  <w:left w:val="nil"/>
                  <w:bottom w:val="nil"/>
                  <w:right w:val="nil"/>
                  <w:tl2br w:val="nil"/>
                  <w:tr2bl w:val="nil"/>
                </w:tcBorders>
                <w:noWrap/>
                <w:tcMar>
                  <w:left w:w="40" w:type="dxa"/>
                  <w:right w:w="40" w:type="dxa"/>
                </w:tcMar>
              </w:tcPr>
              <w:p w14:paraId="749B4C8A"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117</w:t>
                </w:r>
              </w:p>
            </w:tc>
          </w:tr>
          <w:tr w:rsidR="009C46AE" w:rsidRPr="00B75BF3" w14:paraId="4E523CED" w14:textId="77777777" w:rsidTr="00476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24"/>
            </w:trPr>
            <w:tc>
              <w:tcPr>
                <w:tcW w:w="4253" w:type="dxa"/>
                <w:tcBorders>
                  <w:top w:val="nil"/>
                  <w:left w:val="nil"/>
                  <w:bottom w:val="nil"/>
                  <w:right w:val="nil"/>
                  <w:tl2br w:val="nil"/>
                  <w:tr2bl w:val="nil"/>
                </w:tcBorders>
                <w:tcMar>
                  <w:left w:w="40" w:type="dxa"/>
                  <w:right w:w="40" w:type="dxa"/>
                </w:tcMar>
              </w:tcPr>
              <w:p w14:paraId="147342E8" w14:textId="24804A4C" w:rsidR="009C46AE" w:rsidRPr="00B271CE" w:rsidRDefault="009C46AE"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 xml:space="preserve">Transfer – Intelligent transport systems to better manage traffic congestion – to </w:t>
                </w:r>
                <w:r w:rsidR="00476A81">
                  <w:rPr>
                    <w:rFonts w:eastAsia="Calibri" w:cs="Calibri"/>
                    <w:color w:val="000000"/>
                    <w:sz w:val="18"/>
                    <w:szCs w:val="18"/>
                    <w:lang w:eastAsia="en-US"/>
                  </w:rPr>
                  <w:t>Infrastructure Canberra</w:t>
                </w:r>
                <w:r w:rsidRPr="00B271CE">
                  <w:rPr>
                    <w:rFonts w:eastAsia="Calibri" w:cs="Calibri"/>
                    <w:color w:val="000000"/>
                    <w:sz w:val="18"/>
                    <w:szCs w:val="18"/>
                    <w:lang w:eastAsia="en-US"/>
                  </w:rPr>
                  <w:t xml:space="preserve"> </w:t>
                </w:r>
                <w:r w:rsidR="00476A81">
                  <w:rPr>
                    <w:rFonts w:eastAsia="Calibri" w:cs="Calibri"/>
                    <w:color w:val="000000"/>
                    <w:sz w:val="18"/>
                    <w:szCs w:val="18"/>
                    <w:lang w:eastAsia="en-US"/>
                  </w:rPr>
                  <w:t>(</w:t>
                </w:r>
                <w:r w:rsidRPr="00B271CE">
                  <w:rPr>
                    <w:rFonts w:eastAsia="Calibri" w:cs="Calibri"/>
                    <w:color w:val="000000"/>
                    <w:sz w:val="18"/>
                    <w:szCs w:val="18"/>
                    <w:lang w:eastAsia="en-US"/>
                  </w:rPr>
                  <w:t>iCBR</w:t>
                </w:r>
                <w:r w:rsidR="00476A81">
                  <w:rPr>
                    <w:rFonts w:eastAsia="Calibri" w:cs="Calibri"/>
                    <w:color w:val="000000"/>
                    <w:sz w:val="18"/>
                    <w:szCs w:val="18"/>
                    <w:lang w:eastAsia="en-US"/>
                  </w:rPr>
                  <w:t>)</w:t>
                </w:r>
              </w:p>
            </w:tc>
            <w:tc>
              <w:tcPr>
                <w:tcW w:w="1357" w:type="dxa"/>
                <w:tcBorders>
                  <w:top w:val="nil"/>
                  <w:left w:val="nil"/>
                  <w:bottom w:val="nil"/>
                  <w:right w:val="nil"/>
                  <w:tl2br w:val="nil"/>
                  <w:tr2bl w:val="nil"/>
                </w:tcBorders>
                <w:noWrap/>
                <w:tcMar>
                  <w:left w:w="40" w:type="dxa"/>
                  <w:right w:w="40" w:type="dxa"/>
                </w:tcMar>
              </w:tcPr>
              <w:p w14:paraId="24DA7488"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BB54C5C"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-171</w:t>
                </w:r>
              </w:p>
            </w:tc>
            <w:tc>
              <w:tcPr>
                <w:tcW w:w="1020" w:type="dxa"/>
                <w:tcBorders>
                  <w:top w:val="nil"/>
                  <w:left w:val="nil"/>
                  <w:bottom w:val="nil"/>
                  <w:right w:val="nil"/>
                  <w:tl2br w:val="nil"/>
                  <w:tr2bl w:val="nil"/>
                </w:tcBorders>
                <w:noWrap/>
                <w:tcMar>
                  <w:left w:w="40" w:type="dxa"/>
                  <w:right w:w="40" w:type="dxa"/>
                </w:tcMar>
              </w:tcPr>
              <w:p w14:paraId="253F6627"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-174</w:t>
                </w:r>
              </w:p>
            </w:tc>
            <w:tc>
              <w:tcPr>
                <w:tcW w:w="1020" w:type="dxa"/>
                <w:tcBorders>
                  <w:top w:val="nil"/>
                  <w:left w:val="nil"/>
                  <w:bottom w:val="nil"/>
                  <w:right w:val="nil"/>
                  <w:tl2br w:val="nil"/>
                  <w:tr2bl w:val="nil"/>
                </w:tcBorders>
                <w:noWrap/>
                <w:tcMar>
                  <w:left w:w="40" w:type="dxa"/>
                  <w:right w:w="40" w:type="dxa"/>
                </w:tcMar>
              </w:tcPr>
              <w:p w14:paraId="0C3E9C0B"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-176</w:t>
                </w:r>
              </w:p>
            </w:tc>
            <w:tc>
              <w:tcPr>
                <w:tcW w:w="1020" w:type="dxa"/>
                <w:tcBorders>
                  <w:top w:val="nil"/>
                  <w:left w:val="nil"/>
                  <w:bottom w:val="nil"/>
                  <w:right w:val="nil"/>
                  <w:tl2br w:val="nil"/>
                  <w:tr2bl w:val="nil"/>
                </w:tcBorders>
                <w:noWrap/>
                <w:tcMar>
                  <w:left w:w="40" w:type="dxa"/>
                  <w:right w:w="40" w:type="dxa"/>
                </w:tcMar>
              </w:tcPr>
              <w:p w14:paraId="58F51C79" w14:textId="77777777" w:rsidR="009C46AE" w:rsidRPr="00B271CE" w:rsidRDefault="009C46AE"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-178</w:t>
                </w:r>
              </w:p>
            </w:tc>
          </w:tr>
          <w:tr w:rsidR="00851642" w:rsidRPr="00B75BF3" w14:paraId="7BD137DE"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253" w:type="dxa"/>
                <w:tcBorders>
                  <w:top w:val="nil"/>
                  <w:left w:val="nil"/>
                  <w:bottom w:val="nil"/>
                  <w:right w:val="nil"/>
                  <w:tl2br w:val="nil"/>
                  <w:tr2bl w:val="nil"/>
                </w:tcBorders>
                <w:tcMar>
                  <w:left w:w="40" w:type="dxa"/>
                  <w:right w:w="40" w:type="dxa"/>
                </w:tcMar>
              </w:tcPr>
              <w:p w14:paraId="448A7F68"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Transfer – New Materials Recovery Facility – from iCBR</w:t>
                </w:r>
              </w:p>
            </w:tc>
            <w:tc>
              <w:tcPr>
                <w:tcW w:w="1357" w:type="dxa"/>
                <w:tcBorders>
                  <w:top w:val="nil"/>
                  <w:left w:val="nil"/>
                  <w:bottom w:val="nil"/>
                  <w:right w:val="nil"/>
                  <w:tl2br w:val="nil"/>
                  <w:tr2bl w:val="nil"/>
                </w:tcBorders>
                <w:noWrap/>
                <w:tcMar>
                  <w:left w:w="40" w:type="dxa"/>
                  <w:right w:w="40" w:type="dxa"/>
                </w:tcMar>
              </w:tcPr>
              <w:p w14:paraId="10468463"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7C518801"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5EDB777C" w14:textId="1CC601E8"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2</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345</w:t>
                </w:r>
              </w:p>
            </w:tc>
            <w:tc>
              <w:tcPr>
                <w:tcW w:w="1020" w:type="dxa"/>
                <w:tcBorders>
                  <w:top w:val="nil"/>
                  <w:left w:val="nil"/>
                  <w:bottom w:val="nil"/>
                  <w:right w:val="nil"/>
                  <w:tl2br w:val="nil"/>
                  <w:tr2bl w:val="nil"/>
                </w:tcBorders>
                <w:noWrap/>
                <w:tcMar>
                  <w:left w:w="40" w:type="dxa"/>
                  <w:right w:w="40" w:type="dxa"/>
                </w:tcMar>
              </w:tcPr>
              <w:p w14:paraId="2483CA42" w14:textId="102B5B4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14</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263</w:t>
                </w:r>
              </w:p>
            </w:tc>
            <w:tc>
              <w:tcPr>
                <w:tcW w:w="1020" w:type="dxa"/>
                <w:tcBorders>
                  <w:top w:val="nil"/>
                  <w:left w:val="nil"/>
                  <w:bottom w:val="nil"/>
                  <w:right w:val="nil"/>
                  <w:tl2br w:val="nil"/>
                  <w:tr2bl w:val="nil"/>
                </w:tcBorders>
                <w:noWrap/>
                <w:tcMar>
                  <w:left w:w="40" w:type="dxa"/>
                  <w:right w:w="40" w:type="dxa"/>
                </w:tcMar>
              </w:tcPr>
              <w:p w14:paraId="6EF30344" w14:textId="011189A0"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14</w:t>
                </w:r>
                <w:r w:rsidR="009C46AE" w:rsidRPr="00B271CE">
                  <w:rPr>
                    <w:rFonts w:eastAsia="Calibri" w:cs="Calibri"/>
                    <w:color w:val="000000"/>
                    <w:sz w:val="18"/>
                    <w:szCs w:val="18"/>
                    <w:lang w:eastAsia="en-US"/>
                  </w:rPr>
                  <w:t>,</w:t>
                </w:r>
                <w:r w:rsidRPr="00B271CE">
                  <w:rPr>
                    <w:rFonts w:eastAsia="Calibri" w:cs="Calibri"/>
                    <w:color w:val="000000"/>
                    <w:sz w:val="18"/>
                    <w:szCs w:val="18"/>
                    <w:lang w:eastAsia="en-US"/>
                  </w:rPr>
                  <w:t>737</w:t>
                </w:r>
              </w:p>
            </w:tc>
          </w:tr>
          <w:tr w:rsidR="00851642" w:rsidRPr="00B75BF3" w14:paraId="37AC37F5" w14:textId="77777777" w:rsidTr="006D5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4253" w:type="dxa"/>
                <w:tcBorders>
                  <w:top w:val="nil"/>
                  <w:left w:val="nil"/>
                  <w:bottom w:val="single" w:sz="24" w:space="0" w:color="000000" w:themeColor="text1"/>
                  <w:right w:val="nil"/>
                  <w:tl2br w:val="nil"/>
                  <w:tr2bl w:val="nil"/>
                </w:tcBorders>
                <w:tcMar>
                  <w:left w:w="40" w:type="dxa"/>
                  <w:right w:w="40" w:type="dxa"/>
                </w:tcMar>
              </w:tcPr>
              <w:p w14:paraId="24593CB5" w14:textId="77777777" w:rsidR="00851642" w:rsidRPr="00B271CE" w:rsidRDefault="00851642" w:rsidP="00443FA3">
                <w:pPr>
                  <w:pBdr>
                    <w:top w:val="nil"/>
                    <w:left w:val="nil"/>
                    <w:bottom w:val="nil"/>
                    <w:right w:val="nil"/>
                    <w:between w:val="nil"/>
                    <w:bar w:val="nil"/>
                  </w:pBdr>
                  <w:ind w:left="170" w:hanging="170"/>
                  <w:rPr>
                    <w:rFonts w:eastAsia="Calibri" w:cs="Calibri"/>
                    <w:color w:val="000000"/>
                    <w:sz w:val="18"/>
                    <w:szCs w:val="18"/>
                  </w:rPr>
                </w:pPr>
                <w:r w:rsidRPr="00B271CE">
                  <w:rPr>
                    <w:rFonts w:eastAsia="Calibri" w:cs="Calibri"/>
                    <w:color w:val="000000"/>
                    <w:sz w:val="18"/>
                    <w:szCs w:val="18"/>
                    <w:lang w:eastAsia="en-US"/>
                  </w:rPr>
                  <w:t>Transfer – Stromlo District Playing Fields – Stage 1 Construction – from CMTEDD</w:t>
                </w:r>
              </w:p>
            </w:tc>
            <w:tc>
              <w:tcPr>
                <w:tcW w:w="1357" w:type="dxa"/>
                <w:tcBorders>
                  <w:top w:val="nil"/>
                  <w:left w:val="nil"/>
                  <w:bottom w:val="single" w:sz="24" w:space="0" w:color="000000" w:themeColor="text1"/>
                  <w:right w:val="nil"/>
                  <w:tl2br w:val="nil"/>
                  <w:tr2bl w:val="nil"/>
                </w:tcBorders>
                <w:noWrap/>
                <w:tcMar>
                  <w:left w:w="40" w:type="dxa"/>
                  <w:right w:w="40" w:type="dxa"/>
                </w:tcMar>
              </w:tcPr>
              <w:p w14:paraId="0E7AA561"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single" w:sz="24" w:space="0" w:color="000000" w:themeColor="text1"/>
                  <w:right w:val="nil"/>
                  <w:tl2br w:val="nil"/>
                  <w:tr2bl w:val="nil"/>
                </w:tcBorders>
                <w:noWrap/>
                <w:tcMar>
                  <w:left w:w="40" w:type="dxa"/>
                  <w:right w:w="40" w:type="dxa"/>
                </w:tcMar>
              </w:tcPr>
              <w:p w14:paraId="12272181"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single" w:sz="24" w:space="0" w:color="000000" w:themeColor="text1"/>
                  <w:right w:val="nil"/>
                  <w:tl2br w:val="nil"/>
                  <w:tr2bl w:val="nil"/>
                </w:tcBorders>
                <w:noWrap/>
                <w:tcMar>
                  <w:left w:w="40" w:type="dxa"/>
                  <w:right w:w="40" w:type="dxa"/>
                </w:tcMar>
              </w:tcPr>
              <w:p w14:paraId="023D0C3D"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single" w:sz="24" w:space="0" w:color="000000" w:themeColor="text1"/>
                  <w:right w:val="nil"/>
                  <w:tl2br w:val="nil"/>
                  <w:tr2bl w:val="nil"/>
                </w:tcBorders>
                <w:noWrap/>
                <w:tcMar>
                  <w:left w:w="40" w:type="dxa"/>
                  <w:right w:w="40" w:type="dxa"/>
                </w:tcMar>
              </w:tcPr>
              <w:p w14:paraId="7B0B2060"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0</w:t>
                </w:r>
              </w:p>
            </w:tc>
            <w:tc>
              <w:tcPr>
                <w:tcW w:w="1020" w:type="dxa"/>
                <w:tcBorders>
                  <w:top w:val="nil"/>
                  <w:left w:val="nil"/>
                  <w:bottom w:val="single" w:sz="24" w:space="0" w:color="000000" w:themeColor="text1"/>
                  <w:right w:val="nil"/>
                  <w:tl2br w:val="nil"/>
                  <w:tr2bl w:val="nil"/>
                </w:tcBorders>
                <w:noWrap/>
                <w:tcMar>
                  <w:left w:w="40" w:type="dxa"/>
                  <w:right w:w="40" w:type="dxa"/>
                </w:tcMar>
              </w:tcPr>
              <w:p w14:paraId="74E6071F" w14:textId="77777777" w:rsidR="00851642" w:rsidRPr="00B271CE" w:rsidRDefault="00851642" w:rsidP="00443FA3">
                <w:pPr>
                  <w:pBdr>
                    <w:top w:val="nil"/>
                    <w:left w:val="nil"/>
                    <w:bottom w:val="nil"/>
                    <w:right w:val="nil"/>
                    <w:between w:val="nil"/>
                    <w:bar w:val="nil"/>
                  </w:pBdr>
                  <w:ind w:left="170" w:hanging="170"/>
                  <w:jc w:val="right"/>
                  <w:rPr>
                    <w:rFonts w:eastAsia="Calibri" w:cs="Calibri"/>
                    <w:color w:val="000000"/>
                    <w:sz w:val="18"/>
                    <w:szCs w:val="18"/>
                  </w:rPr>
                </w:pPr>
                <w:r w:rsidRPr="00B271CE">
                  <w:rPr>
                    <w:rFonts w:eastAsia="Calibri" w:cs="Calibri"/>
                    <w:color w:val="000000"/>
                    <w:sz w:val="18"/>
                    <w:szCs w:val="18"/>
                    <w:lang w:eastAsia="en-US"/>
                  </w:rPr>
                  <w:t>340</w:t>
                </w:r>
              </w:p>
            </w:tc>
          </w:tr>
          <w:tr w:rsidR="00851642" w:rsidRPr="00B75BF3" w14:paraId="25B92CA2" w14:textId="77777777" w:rsidTr="00543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4253" w:type="dxa"/>
                <w:tcBorders>
                  <w:top w:val="single" w:sz="24" w:space="0" w:color="000000" w:themeColor="text1"/>
                  <w:left w:val="nil"/>
                  <w:bottom w:val="single" w:sz="24" w:space="0" w:color="000000" w:themeColor="text1"/>
                  <w:right w:val="nil"/>
                  <w:tl2br w:val="nil"/>
                  <w:tr2bl w:val="nil"/>
                </w:tcBorders>
                <w:noWrap/>
                <w:tcMar>
                  <w:left w:w="40" w:type="dxa"/>
                  <w:right w:w="40" w:type="dxa"/>
                </w:tcMar>
                <w:vAlign w:val="center"/>
              </w:tcPr>
              <w:p w14:paraId="64EB8A0B" w14:textId="77777777" w:rsidR="00851642" w:rsidRPr="00B271CE" w:rsidRDefault="00851642" w:rsidP="00443FA3">
                <w:pPr>
                  <w:pBdr>
                    <w:top w:val="nil"/>
                    <w:left w:val="nil"/>
                    <w:bottom w:val="nil"/>
                    <w:right w:val="nil"/>
                    <w:between w:val="nil"/>
                    <w:bar w:val="nil"/>
                  </w:pBdr>
                  <w:ind w:left="170" w:hanging="170"/>
                  <w:rPr>
                    <w:rFonts w:eastAsia="Calibri" w:cs="Calibri"/>
                    <w:b/>
                    <w:color w:val="000000"/>
                    <w:sz w:val="18"/>
                    <w:szCs w:val="18"/>
                  </w:rPr>
                </w:pPr>
                <w:r w:rsidRPr="00B271CE">
                  <w:rPr>
                    <w:rFonts w:eastAsia="Calibri" w:cs="Calibri"/>
                    <w:b/>
                    <w:color w:val="000000"/>
                    <w:sz w:val="18"/>
                    <w:szCs w:val="18"/>
                    <w:lang w:eastAsia="en-US"/>
                  </w:rPr>
                  <w:t>2026-27 Budget</w:t>
                </w:r>
              </w:p>
            </w:tc>
            <w:tc>
              <w:tcPr>
                <w:tcW w:w="1357" w:type="dxa"/>
                <w:tcBorders>
                  <w:top w:val="single" w:sz="24" w:space="0" w:color="000000" w:themeColor="text1"/>
                  <w:left w:val="nil"/>
                  <w:bottom w:val="single" w:sz="24" w:space="0" w:color="000000" w:themeColor="text1"/>
                  <w:right w:val="nil"/>
                  <w:tl2br w:val="nil"/>
                  <w:tr2bl w:val="nil"/>
                </w:tcBorders>
                <w:noWrap/>
                <w:tcMar>
                  <w:left w:w="40" w:type="dxa"/>
                  <w:right w:w="40" w:type="dxa"/>
                </w:tcMar>
                <w:vAlign w:val="center"/>
              </w:tcPr>
              <w:p w14:paraId="3B1BB23F" w14:textId="5945D385"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865</w:t>
                </w:r>
                <w:r w:rsidR="00EC56D7" w:rsidRPr="00B271CE">
                  <w:rPr>
                    <w:rFonts w:eastAsia="Calibri" w:cs="Calibri"/>
                    <w:b/>
                    <w:color w:val="000000"/>
                    <w:sz w:val="18"/>
                    <w:szCs w:val="18"/>
                    <w:lang w:eastAsia="en-US"/>
                  </w:rPr>
                  <w:t>,</w:t>
                </w:r>
                <w:r w:rsidRPr="00B271CE">
                  <w:rPr>
                    <w:rFonts w:eastAsia="Calibri" w:cs="Calibri"/>
                    <w:b/>
                    <w:color w:val="000000"/>
                    <w:sz w:val="18"/>
                    <w:szCs w:val="18"/>
                    <w:lang w:eastAsia="en-US"/>
                  </w:rPr>
                  <w:t>274</w:t>
                </w:r>
              </w:p>
            </w:tc>
            <w:tc>
              <w:tcPr>
                <w:tcW w:w="1020" w:type="dxa"/>
                <w:tcBorders>
                  <w:top w:val="single" w:sz="24" w:space="0" w:color="000000" w:themeColor="text1"/>
                  <w:left w:val="nil"/>
                  <w:bottom w:val="single" w:sz="24" w:space="0" w:color="000000" w:themeColor="text1"/>
                  <w:right w:val="nil"/>
                  <w:tl2br w:val="nil"/>
                  <w:tr2bl w:val="nil"/>
                </w:tcBorders>
                <w:noWrap/>
                <w:tcMar>
                  <w:left w:w="40" w:type="dxa"/>
                  <w:right w:w="40" w:type="dxa"/>
                </w:tcMar>
                <w:vAlign w:val="center"/>
              </w:tcPr>
              <w:p w14:paraId="3091E418" w14:textId="6789C914"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889</w:t>
                </w:r>
                <w:r w:rsidR="00EC56D7" w:rsidRPr="00B271CE">
                  <w:rPr>
                    <w:rFonts w:eastAsia="Calibri" w:cs="Calibri"/>
                    <w:b/>
                    <w:color w:val="000000"/>
                    <w:sz w:val="18"/>
                    <w:szCs w:val="18"/>
                    <w:lang w:eastAsia="en-US"/>
                  </w:rPr>
                  <w:t>,</w:t>
                </w:r>
                <w:r w:rsidRPr="00B271CE">
                  <w:rPr>
                    <w:rFonts w:eastAsia="Calibri" w:cs="Calibri"/>
                    <w:b/>
                    <w:color w:val="000000"/>
                    <w:sz w:val="18"/>
                    <w:szCs w:val="18"/>
                    <w:lang w:eastAsia="en-US"/>
                  </w:rPr>
                  <w:t>235</w:t>
                </w:r>
              </w:p>
            </w:tc>
            <w:tc>
              <w:tcPr>
                <w:tcW w:w="1020" w:type="dxa"/>
                <w:tcBorders>
                  <w:top w:val="single" w:sz="24" w:space="0" w:color="000000" w:themeColor="text1"/>
                  <w:left w:val="nil"/>
                  <w:bottom w:val="single" w:sz="24" w:space="0" w:color="000000" w:themeColor="text1"/>
                  <w:right w:val="nil"/>
                  <w:tl2br w:val="nil"/>
                  <w:tr2bl w:val="nil"/>
                </w:tcBorders>
                <w:noWrap/>
                <w:tcMar>
                  <w:left w:w="40" w:type="dxa"/>
                  <w:right w:w="40" w:type="dxa"/>
                </w:tcMar>
                <w:vAlign w:val="center"/>
              </w:tcPr>
              <w:p w14:paraId="67E831F3" w14:textId="4745F057"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868</w:t>
                </w:r>
                <w:r w:rsidR="00EC56D7" w:rsidRPr="00B271CE">
                  <w:rPr>
                    <w:rFonts w:eastAsia="Calibri" w:cs="Calibri"/>
                    <w:b/>
                    <w:color w:val="000000"/>
                    <w:sz w:val="18"/>
                    <w:szCs w:val="18"/>
                    <w:lang w:eastAsia="en-US"/>
                  </w:rPr>
                  <w:t>,</w:t>
                </w:r>
                <w:r w:rsidRPr="00B271CE">
                  <w:rPr>
                    <w:rFonts w:eastAsia="Calibri" w:cs="Calibri"/>
                    <w:b/>
                    <w:color w:val="000000"/>
                    <w:sz w:val="18"/>
                    <w:szCs w:val="18"/>
                    <w:lang w:eastAsia="en-US"/>
                  </w:rPr>
                  <w:t>233</w:t>
                </w:r>
              </w:p>
            </w:tc>
            <w:tc>
              <w:tcPr>
                <w:tcW w:w="1020" w:type="dxa"/>
                <w:tcBorders>
                  <w:top w:val="single" w:sz="24" w:space="0" w:color="000000" w:themeColor="text1"/>
                  <w:left w:val="nil"/>
                  <w:bottom w:val="single" w:sz="24" w:space="0" w:color="000000" w:themeColor="text1"/>
                  <w:right w:val="nil"/>
                  <w:tl2br w:val="nil"/>
                  <w:tr2bl w:val="nil"/>
                </w:tcBorders>
                <w:noWrap/>
                <w:tcMar>
                  <w:left w:w="40" w:type="dxa"/>
                  <w:right w:w="40" w:type="dxa"/>
                </w:tcMar>
                <w:vAlign w:val="center"/>
              </w:tcPr>
              <w:p w14:paraId="51D1312F" w14:textId="73D50822"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865</w:t>
                </w:r>
                <w:r w:rsidR="00EC56D7" w:rsidRPr="00B271CE">
                  <w:rPr>
                    <w:rFonts w:eastAsia="Calibri" w:cs="Calibri"/>
                    <w:b/>
                    <w:color w:val="000000"/>
                    <w:sz w:val="18"/>
                    <w:szCs w:val="18"/>
                    <w:lang w:eastAsia="en-US"/>
                  </w:rPr>
                  <w:t>,</w:t>
                </w:r>
                <w:r w:rsidRPr="00B271CE">
                  <w:rPr>
                    <w:rFonts w:eastAsia="Calibri" w:cs="Calibri"/>
                    <w:b/>
                    <w:color w:val="000000"/>
                    <w:sz w:val="18"/>
                    <w:szCs w:val="18"/>
                    <w:lang w:eastAsia="en-US"/>
                  </w:rPr>
                  <w:t>087</w:t>
                </w:r>
              </w:p>
            </w:tc>
            <w:tc>
              <w:tcPr>
                <w:tcW w:w="1020" w:type="dxa"/>
                <w:tcBorders>
                  <w:top w:val="single" w:sz="24" w:space="0" w:color="000000" w:themeColor="text1"/>
                  <w:left w:val="nil"/>
                  <w:bottom w:val="single" w:sz="24" w:space="0" w:color="000000" w:themeColor="text1"/>
                  <w:right w:val="nil"/>
                  <w:tl2br w:val="nil"/>
                  <w:tr2bl w:val="nil"/>
                </w:tcBorders>
                <w:noWrap/>
                <w:tcMar>
                  <w:left w:w="40" w:type="dxa"/>
                  <w:right w:w="40" w:type="dxa"/>
                </w:tcMar>
                <w:vAlign w:val="center"/>
              </w:tcPr>
              <w:p w14:paraId="6158C638" w14:textId="51B5163A" w:rsidR="00851642" w:rsidRPr="00B271CE" w:rsidRDefault="00851642" w:rsidP="00443FA3">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863</w:t>
                </w:r>
                <w:r w:rsidR="00EC56D7" w:rsidRPr="00B271CE">
                  <w:rPr>
                    <w:rFonts w:eastAsia="Calibri" w:cs="Calibri"/>
                    <w:b/>
                    <w:color w:val="000000"/>
                    <w:sz w:val="18"/>
                    <w:szCs w:val="18"/>
                    <w:lang w:eastAsia="en-US"/>
                  </w:rPr>
                  <w:t>,</w:t>
                </w:r>
                <w:r w:rsidRPr="00B271CE">
                  <w:rPr>
                    <w:rFonts w:eastAsia="Calibri" w:cs="Calibri"/>
                    <w:b/>
                    <w:color w:val="000000"/>
                    <w:sz w:val="18"/>
                    <w:szCs w:val="18"/>
                    <w:lang w:eastAsia="en-US"/>
                  </w:rPr>
                  <w:t>167</w:t>
                </w:r>
              </w:p>
            </w:tc>
          </w:tr>
        </w:tbl>
      </w:sdtContent>
    </w:sdt>
    <w:p w14:paraId="47D32A0E" w14:textId="77777777" w:rsidR="005539C0" w:rsidRDefault="005539C0">
      <w:pPr>
        <w:spacing w:before="0" w:after="160" w:line="259" w:lineRule="auto"/>
        <w:rPr>
          <w:rFonts w:asciiTheme="minorHAnsi" w:eastAsiaTheme="minorEastAsia" w:hAnsiTheme="minorHAnsi"/>
          <w:sz w:val="22"/>
        </w:rPr>
      </w:pPr>
      <w:r>
        <w:rPr>
          <w:rFonts w:asciiTheme="minorHAnsi" w:eastAsiaTheme="minorEastAsia" w:hAnsiTheme="minorHAnsi"/>
          <w:sz w:val="22"/>
        </w:rPr>
        <w:br w:type="page"/>
      </w:r>
    </w:p>
    <w:p w14:paraId="1D82494B" w14:textId="775D3530" w:rsidR="00C06070" w:rsidRPr="00C06E15" w:rsidRDefault="00C06070" w:rsidP="0009267A">
      <w:pPr>
        <w:pStyle w:val="Caption"/>
      </w:pPr>
      <w:r w:rsidRPr="61583B61">
        <w:t xml:space="preserve">Table </w:t>
      </w:r>
      <w:r w:rsidR="001D7A0A">
        <w:t>4</w:t>
      </w:r>
      <w:r w:rsidR="0077794E">
        <w:t>5</w:t>
      </w:r>
      <w:r w:rsidRPr="61583B61">
        <w:t>: Changes to appropriation – C</w:t>
      </w:r>
      <w:r w:rsidR="0079113B">
        <w:t>apital Injection</w:t>
      </w:r>
      <w:r w:rsidR="00DE3951">
        <w:t xml:space="preserve">s, </w:t>
      </w:r>
      <w:r w:rsidRPr="61583B61">
        <w:t>Controlled ($’000)</w:t>
      </w:r>
    </w:p>
    <w:sdt>
      <w:sdtPr>
        <w:rPr>
          <w:rFonts w:eastAsia="Calibri" w:cs="Calibri"/>
          <w:b/>
          <w:color w:val="000000"/>
          <w:sz w:val="18"/>
          <w:szCs w:val="18"/>
          <w:lang w:eastAsia="en-US"/>
        </w:rPr>
        <w:tag w:val="type=ReportObject;reportObjectId=56471;"/>
        <w:id w:val="1831352515"/>
      </w:sdtPr>
      <w:sdtEndPr>
        <w:rPr>
          <w:rFonts w:eastAsiaTheme="minorEastAsia"/>
          <w:b w:val="0"/>
          <w:color w:val="auto"/>
        </w:rPr>
      </w:sdtEndPr>
      <w:sdtContent>
        <w:tbl>
          <w:tblPr>
            <w:tblStyle w:val="CDMRange1"/>
            <w:tblW w:w="9690" w:type="dxa"/>
            <w:tblLayout w:type="fixed"/>
            <w:tblLook w:val="0620" w:firstRow="1" w:lastRow="0" w:firstColumn="0" w:lastColumn="0" w:noHBand="1" w:noVBand="1"/>
          </w:tblPr>
          <w:tblGrid>
            <w:gridCol w:w="4253"/>
            <w:gridCol w:w="1357"/>
            <w:gridCol w:w="1020"/>
            <w:gridCol w:w="1020"/>
            <w:gridCol w:w="1020"/>
            <w:gridCol w:w="1020"/>
          </w:tblGrid>
          <w:tr w:rsidR="00C06070" w:rsidRPr="00B75BF3" w14:paraId="17E36892" w14:textId="77777777" w:rsidTr="008A52F8">
            <w:trPr>
              <w:trHeight w:hRule="exact" w:val="953"/>
              <w:tblHeader/>
            </w:trPr>
            <w:tc>
              <w:tcPr>
                <w:tcW w:w="4253" w:type="dxa"/>
                <w:tcBorders>
                  <w:top w:val="single" w:sz="20" w:space="0" w:color="000000" w:themeColor="text1"/>
                  <w:left w:val="nil"/>
                  <w:bottom w:val="single" w:sz="20" w:space="0" w:color="000000" w:themeColor="text1"/>
                  <w:right w:val="nil"/>
                  <w:tl2br w:val="nil"/>
                  <w:tr2bl w:val="nil"/>
                </w:tcBorders>
                <w:noWrap/>
                <w:tcMar>
                  <w:left w:w="0" w:type="dxa"/>
                  <w:right w:w="0" w:type="dxa"/>
                </w:tcMar>
                <w:vAlign w:val="bottom"/>
              </w:tcPr>
              <w:p w14:paraId="2A42938C" w14:textId="732A17CB" w:rsidR="00C06070" w:rsidRPr="00B271CE" w:rsidRDefault="00C06070" w:rsidP="008A52F8">
                <w:pPr>
                  <w:ind w:left="170" w:hanging="170"/>
                  <w:rPr>
                    <w:rFonts w:eastAsia="Calibri" w:cs="Calibri"/>
                    <w:color w:val="000000"/>
                    <w:sz w:val="18"/>
                    <w:szCs w:val="18"/>
                  </w:rPr>
                </w:pPr>
              </w:p>
            </w:tc>
            <w:tc>
              <w:tcPr>
                <w:tcW w:w="1357"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57231868" w14:textId="77777777" w:rsidR="00C06070" w:rsidRPr="00B271CE"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2025-26 Estimated Outcome</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786C309C" w14:textId="77777777" w:rsidR="00C06070" w:rsidRPr="00B271CE"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2026-27 Budget</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6991C0EA" w14:textId="77777777" w:rsidR="00C06070" w:rsidRPr="00B271CE"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2027-28 Estimate</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17A2AEBF" w14:textId="77777777" w:rsidR="00C06070" w:rsidRPr="00B271CE"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2028-29 Estimate</w:t>
                </w:r>
              </w:p>
            </w:tc>
            <w:tc>
              <w:tcPr>
                <w:tcW w:w="102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571691C7" w14:textId="77777777" w:rsidR="00C06070" w:rsidRPr="00B271CE"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271CE">
                  <w:rPr>
                    <w:rFonts w:eastAsia="Calibri" w:cs="Calibri"/>
                    <w:b/>
                    <w:color w:val="000000"/>
                    <w:sz w:val="18"/>
                    <w:szCs w:val="18"/>
                    <w:lang w:eastAsia="en-US"/>
                  </w:rPr>
                  <w:t>2029-30 Estimate</w:t>
                </w:r>
              </w:p>
            </w:tc>
          </w:tr>
          <w:tr w:rsidR="00C06070" w:rsidRPr="00E71A92" w14:paraId="18D15ED4" w14:textId="77777777" w:rsidTr="00E71A92">
            <w:tblPrEx>
              <w:tblLook w:val="04A0" w:firstRow="1" w:lastRow="0" w:firstColumn="1" w:lastColumn="0" w:noHBand="0" w:noVBand="1"/>
            </w:tblPrEx>
            <w:trPr>
              <w:trHeight w:hRule="exact" w:val="482"/>
            </w:trPr>
            <w:tc>
              <w:tcPr>
                <w:tcW w:w="4253" w:type="dxa"/>
                <w:noWrap/>
              </w:tcPr>
              <w:p w14:paraId="3665D563" w14:textId="070C331E" w:rsidR="00C06070" w:rsidRPr="00E71A92" w:rsidRDefault="00C06070" w:rsidP="008A52F8">
                <w:pPr>
                  <w:pBdr>
                    <w:top w:val="nil"/>
                    <w:left w:val="nil"/>
                    <w:bottom w:val="nil"/>
                    <w:right w:val="nil"/>
                    <w:between w:val="nil"/>
                    <w:bar w:val="nil"/>
                  </w:pBdr>
                  <w:ind w:left="170" w:hanging="170"/>
                  <w:rPr>
                    <w:rFonts w:eastAsia="Calibri" w:cs="Calibri"/>
                    <w:b/>
                    <w:color w:val="000000"/>
                    <w:sz w:val="18"/>
                    <w:szCs w:val="18"/>
                  </w:rPr>
                </w:pPr>
                <w:r w:rsidRPr="00BB3A6A">
                  <w:rPr>
                    <w:rFonts w:eastAsia="Calibri" w:cs="Calibri"/>
                    <w:b/>
                    <w:color w:val="000000"/>
                    <w:sz w:val="18"/>
                    <w:szCs w:val="18"/>
                    <w:lang w:eastAsia="en-US"/>
                  </w:rPr>
                  <w:t>2025-26 Budget</w:t>
                </w:r>
              </w:p>
            </w:tc>
            <w:tc>
              <w:tcPr>
                <w:tcW w:w="1357" w:type="dxa"/>
                <w:noWrap/>
              </w:tcPr>
              <w:p w14:paraId="7BB810E0"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E71A92">
                  <w:rPr>
                    <w:rFonts w:eastAsia="Calibri" w:cs="Calibri"/>
                    <w:b/>
                    <w:color w:val="000000"/>
                    <w:sz w:val="18"/>
                    <w:szCs w:val="18"/>
                  </w:rPr>
                  <w:t>265,528</w:t>
                </w:r>
              </w:p>
            </w:tc>
            <w:tc>
              <w:tcPr>
                <w:tcW w:w="1020" w:type="dxa"/>
                <w:noWrap/>
              </w:tcPr>
              <w:p w14:paraId="5F6C6060"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E71A92">
                  <w:rPr>
                    <w:rFonts w:eastAsia="Calibri" w:cs="Calibri"/>
                    <w:b/>
                    <w:color w:val="000000"/>
                    <w:sz w:val="18"/>
                    <w:szCs w:val="18"/>
                  </w:rPr>
                  <w:t>179,533</w:t>
                </w:r>
              </w:p>
            </w:tc>
            <w:tc>
              <w:tcPr>
                <w:tcW w:w="1020" w:type="dxa"/>
                <w:noWrap/>
              </w:tcPr>
              <w:p w14:paraId="5BBA3E95"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E71A92">
                  <w:rPr>
                    <w:rFonts w:eastAsia="Calibri" w:cs="Calibri"/>
                    <w:b/>
                    <w:color w:val="000000"/>
                    <w:sz w:val="18"/>
                    <w:szCs w:val="18"/>
                  </w:rPr>
                  <w:t>107,371</w:t>
                </w:r>
              </w:p>
            </w:tc>
            <w:tc>
              <w:tcPr>
                <w:tcW w:w="1020" w:type="dxa"/>
                <w:noWrap/>
              </w:tcPr>
              <w:p w14:paraId="12FFAFB3"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E71A92">
                  <w:rPr>
                    <w:rFonts w:eastAsia="Calibri" w:cs="Calibri"/>
                    <w:b/>
                    <w:color w:val="000000"/>
                    <w:sz w:val="18"/>
                    <w:szCs w:val="18"/>
                  </w:rPr>
                  <w:t>111,916</w:t>
                </w:r>
              </w:p>
            </w:tc>
            <w:tc>
              <w:tcPr>
                <w:tcW w:w="1020" w:type="dxa"/>
                <w:noWrap/>
              </w:tcPr>
              <w:p w14:paraId="76042A22"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E71A92">
                  <w:rPr>
                    <w:rFonts w:eastAsia="Calibri" w:cs="Calibri"/>
                    <w:b/>
                    <w:color w:val="000000"/>
                    <w:sz w:val="18"/>
                    <w:szCs w:val="18"/>
                  </w:rPr>
                  <w:t>119,182</w:t>
                </w:r>
              </w:p>
            </w:tc>
          </w:tr>
          <w:tr w:rsidR="00C06070" w:rsidRPr="00E71A92" w14:paraId="398BF923" w14:textId="77777777" w:rsidTr="00A9666B">
            <w:tblPrEx>
              <w:tblLook w:val="04A0" w:firstRow="1" w:lastRow="0" w:firstColumn="1" w:lastColumn="0" w:noHBand="0" w:noVBand="1"/>
            </w:tblPrEx>
            <w:trPr>
              <w:trHeight w:hRule="exact" w:val="283"/>
            </w:trPr>
            <w:tc>
              <w:tcPr>
                <w:tcW w:w="4253" w:type="dxa"/>
                <w:noWrap/>
              </w:tcPr>
              <w:p w14:paraId="332FA3E3" w14:textId="77777777" w:rsidR="00C06070" w:rsidRPr="00E71A92" w:rsidRDefault="00C06070" w:rsidP="008A52F8">
                <w:pPr>
                  <w:pBdr>
                    <w:top w:val="nil"/>
                    <w:left w:val="nil"/>
                    <w:bottom w:val="nil"/>
                    <w:right w:val="nil"/>
                    <w:between w:val="nil"/>
                    <w:bar w:val="nil"/>
                  </w:pBdr>
                  <w:ind w:left="170" w:hanging="170"/>
                  <w:rPr>
                    <w:rFonts w:eastAsia="Calibri" w:cs="Calibri"/>
                    <w:b/>
                    <w:color w:val="000000"/>
                    <w:sz w:val="18"/>
                    <w:szCs w:val="18"/>
                  </w:rPr>
                </w:pPr>
                <w:r w:rsidRPr="00BB3A6A">
                  <w:rPr>
                    <w:rFonts w:eastAsia="Calibri" w:cs="Calibri"/>
                    <w:b/>
                    <w:color w:val="000000"/>
                    <w:sz w:val="18"/>
                    <w:szCs w:val="18"/>
                    <w:lang w:eastAsia="en-US"/>
                  </w:rPr>
                  <w:t>FMA Section 16B Rollovers from 2024-25</w:t>
                </w:r>
              </w:p>
            </w:tc>
            <w:tc>
              <w:tcPr>
                <w:tcW w:w="1357" w:type="dxa"/>
                <w:noWrap/>
              </w:tcPr>
              <w:p w14:paraId="45AF1022" w14:textId="77777777" w:rsidR="00C06070" w:rsidRPr="00E71A92" w:rsidRDefault="00C06070" w:rsidP="008A52F8">
                <w:pPr>
                  <w:ind w:left="170" w:hanging="170"/>
                  <w:rPr>
                    <w:rFonts w:eastAsia="Calibri" w:cs="Calibri"/>
                    <w:color w:val="FFFFFF"/>
                    <w:sz w:val="18"/>
                    <w:szCs w:val="18"/>
                  </w:rPr>
                </w:pPr>
              </w:p>
            </w:tc>
            <w:tc>
              <w:tcPr>
                <w:tcW w:w="1020" w:type="dxa"/>
                <w:noWrap/>
              </w:tcPr>
              <w:p w14:paraId="680ACBEE" w14:textId="77777777" w:rsidR="00C06070" w:rsidRPr="00E71A92" w:rsidRDefault="00C06070" w:rsidP="008A52F8">
                <w:pPr>
                  <w:ind w:left="170" w:hanging="170"/>
                  <w:rPr>
                    <w:rFonts w:eastAsia="Calibri" w:cs="Calibri"/>
                    <w:color w:val="FFFFFF"/>
                    <w:sz w:val="18"/>
                    <w:szCs w:val="18"/>
                  </w:rPr>
                </w:pPr>
              </w:p>
            </w:tc>
            <w:tc>
              <w:tcPr>
                <w:tcW w:w="1020" w:type="dxa"/>
                <w:noWrap/>
              </w:tcPr>
              <w:p w14:paraId="013E52AA" w14:textId="77777777" w:rsidR="00C06070" w:rsidRPr="00E71A92" w:rsidRDefault="00C06070" w:rsidP="008A52F8">
                <w:pPr>
                  <w:ind w:left="170" w:hanging="170"/>
                  <w:rPr>
                    <w:rFonts w:eastAsia="Calibri" w:cs="Calibri"/>
                    <w:color w:val="FFFFFF"/>
                    <w:sz w:val="18"/>
                    <w:szCs w:val="18"/>
                  </w:rPr>
                </w:pPr>
              </w:p>
            </w:tc>
            <w:tc>
              <w:tcPr>
                <w:tcW w:w="1020" w:type="dxa"/>
                <w:noWrap/>
              </w:tcPr>
              <w:p w14:paraId="4EF5F822" w14:textId="77777777" w:rsidR="00C06070" w:rsidRPr="00E71A92" w:rsidRDefault="00C06070" w:rsidP="008A52F8">
                <w:pPr>
                  <w:ind w:left="170" w:hanging="170"/>
                  <w:rPr>
                    <w:rFonts w:eastAsia="Calibri" w:cs="Calibri"/>
                    <w:color w:val="FFFFFF"/>
                    <w:sz w:val="18"/>
                    <w:szCs w:val="18"/>
                  </w:rPr>
                </w:pPr>
              </w:p>
            </w:tc>
            <w:tc>
              <w:tcPr>
                <w:tcW w:w="1020" w:type="dxa"/>
                <w:noWrap/>
              </w:tcPr>
              <w:p w14:paraId="4D3D08EB" w14:textId="77777777" w:rsidR="00C06070" w:rsidRPr="00E71A92" w:rsidRDefault="00C06070" w:rsidP="008A52F8">
                <w:pPr>
                  <w:ind w:left="170" w:hanging="170"/>
                  <w:rPr>
                    <w:rFonts w:eastAsia="Calibri" w:cs="Calibri"/>
                    <w:color w:val="FFFFFF"/>
                    <w:sz w:val="18"/>
                    <w:szCs w:val="18"/>
                  </w:rPr>
                </w:pPr>
              </w:p>
            </w:tc>
          </w:tr>
          <w:tr w:rsidR="00C06070" w:rsidRPr="00E71A92" w14:paraId="3A439BEA" w14:textId="77777777" w:rsidTr="00A9666B">
            <w:tblPrEx>
              <w:tblLook w:val="04A0" w:firstRow="1" w:lastRow="0" w:firstColumn="1" w:lastColumn="0" w:noHBand="0" w:noVBand="1"/>
            </w:tblPrEx>
            <w:trPr>
              <w:trHeight w:hRule="exact" w:val="283"/>
            </w:trPr>
            <w:tc>
              <w:tcPr>
                <w:tcW w:w="4253" w:type="dxa"/>
              </w:tcPr>
              <w:p w14:paraId="49E17E6B"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2024-25 Asset Renewal Program – base allocation</w:t>
                </w:r>
              </w:p>
            </w:tc>
            <w:tc>
              <w:tcPr>
                <w:tcW w:w="1357" w:type="dxa"/>
                <w:noWrap/>
              </w:tcPr>
              <w:p w14:paraId="6ABBAC6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9,963</w:t>
                </w:r>
              </w:p>
            </w:tc>
            <w:tc>
              <w:tcPr>
                <w:tcW w:w="1020" w:type="dxa"/>
                <w:noWrap/>
              </w:tcPr>
              <w:p w14:paraId="3CD0F97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7FEA66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F43111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AF37E5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0D81CED" w14:textId="77777777" w:rsidTr="00A9666B">
            <w:tblPrEx>
              <w:tblLook w:val="04A0" w:firstRow="1" w:lastRow="0" w:firstColumn="1" w:lastColumn="0" w:noHBand="0" w:noVBand="1"/>
            </w:tblPrEx>
            <w:trPr>
              <w:trHeight w:hRule="exact" w:val="283"/>
            </w:trPr>
            <w:tc>
              <w:tcPr>
                <w:tcW w:w="4253" w:type="dxa"/>
              </w:tcPr>
              <w:p w14:paraId="4EC12996"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ACT NoWaste weighbridge system replacement</w:t>
                </w:r>
              </w:p>
            </w:tc>
            <w:tc>
              <w:tcPr>
                <w:tcW w:w="1357" w:type="dxa"/>
                <w:noWrap/>
              </w:tcPr>
              <w:p w14:paraId="6365479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w:t>
                </w:r>
              </w:p>
            </w:tc>
            <w:tc>
              <w:tcPr>
                <w:tcW w:w="1020" w:type="dxa"/>
                <w:noWrap/>
              </w:tcPr>
              <w:p w14:paraId="3F776AF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34FE8D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BA448C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889283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0CF95CD" w14:textId="77777777" w:rsidTr="00A9666B">
            <w:tblPrEx>
              <w:tblLook w:val="04A0" w:firstRow="1" w:lastRow="0" w:firstColumn="1" w:lastColumn="0" w:noHBand="0" w:noVBand="1"/>
            </w:tblPrEx>
            <w:trPr>
              <w:trHeight w:hRule="exact" w:val="283"/>
            </w:trPr>
            <w:tc>
              <w:tcPr>
                <w:tcW w:w="4253" w:type="dxa"/>
              </w:tcPr>
              <w:p w14:paraId="7DDA4EE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buses to support the new bus network</w:t>
                </w:r>
              </w:p>
            </w:tc>
            <w:tc>
              <w:tcPr>
                <w:tcW w:w="1357" w:type="dxa"/>
                <w:noWrap/>
              </w:tcPr>
              <w:p w14:paraId="3B1173C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124</w:t>
                </w:r>
              </w:p>
            </w:tc>
            <w:tc>
              <w:tcPr>
                <w:tcW w:w="1020" w:type="dxa"/>
                <w:noWrap/>
              </w:tcPr>
              <w:p w14:paraId="2793240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2D9399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283400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03C352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816D81E" w14:textId="77777777" w:rsidTr="00A9666B">
            <w:tblPrEx>
              <w:tblLook w:val="04A0" w:firstRow="1" w:lastRow="0" w:firstColumn="1" w:lastColumn="0" w:noHBand="0" w:noVBand="1"/>
            </w:tblPrEx>
            <w:trPr>
              <w:trHeight w:hRule="exact" w:val="510"/>
            </w:trPr>
            <w:tc>
              <w:tcPr>
                <w:tcW w:w="4253" w:type="dxa"/>
              </w:tcPr>
              <w:p w14:paraId="06B2864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Delivering a destination playground in the inner north</w:t>
                </w:r>
              </w:p>
            </w:tc>
            <w:tc>
              <w:tcPr>
                <w:tcW w:w="1357" w:type="dxa"/>
                <w:noWrap/>
              </w:tcPr>
              <w:p w14:paraId="09D6437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852</w:t>
                </w:r>
              </w:p>
            </w:tc>
            <w:tc>
              <w:tcPr>
                <w:tcW w:w="1020" w:type="dxa"/>
                <w:noWrap/>
              </w:tcPr>
              <w:p w14:paraId="7BE6CE6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088F24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0C4465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4CA832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A1FD44E" w14:textId="77777777" w:rsidTr="00A9666B">
            <w:tblPrEx>
              <w:tblLook w:val="04A0" w:firstRow="1" w:lastRow="0" w:firstColumn="1" w:lastColumn="0" w:noHBand="0" w:noVBand="1"/>
            </w:tblPrEx>
            <w:trPr>
              <w:trHeight w:hRule="exact" w:val="510"/>
            </w:trPr>
            <w:tc>
              <w:tcPr>
                <w:tcW w:w="4253" w:type="dxa"/>
              </w:tcPr>
              <w:p w14:paraId="4F6DF7E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Gungahlin Community Centre – design and construction</w:t>
                </w:r>
              </w:p>
            </w:tc>
            <w:tc>
              <w:tcPr>
                <w:tcW w:w="1357" w:type="dxa"/>
                <w:noWrap/>
              </w:tcPr>
              <w:p w14:paraId="48CB72C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-381</w:t>
                </w:r>
              </w:p>
            </w:tc>
            <w:tc>
              <w:tcPr>
                <w:tcW w:w="1020" w:type="dxa"/>
                <w:noWrap/>
              </w:tcPr>
              <w:p w14:paraId="3FFF997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BAFE55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5FD21E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B0A6DB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5778170" w14:textId="77777777" w:rsidTr="00A9666B">
            <w:tblPrEx>
              <w:tblLook w:val="04A0" w:firstRow="1" w:lastRow="0" w:firstColumn="1" w:lastColumn="0" w:noHBand="0" w:noVBand="1"/>
            </w:tblPrEx>
            <w:trPr>
              <w:trHeight w:hRule="exact" w:val="510"/>
            </w:trPr>
            <w:tc>
              <w:tcPr>
                <w:tcW w:w="4253" w:type="dxa"/>
              </w:tcPr>
              <w:p w14:paraId="6220917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Improving Inclusive Transport Services</w:t>
                </w:r>
              </w:p>
            </w:tc>
            <w:tc>
              <w:tcPr>
                <w:tcW w:w="1357" w:type="dxa"/>
                <w:noWrap/>
              </w:tcPr>
              <w:p w14:paraId="1679A05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129</w:t>
                </w:r>
              </w:p>
            </w:tc>
            <w:tc>
              <w:tcPr>
                <w:tcW w:w="1020" w:type="dxa"/>
                <w:noWrap/>
              </w:tcPr>
              <w:p w14:paraId="53089A6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C17F36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DE180A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F12208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6A8D204" w14:textId="77777777" w:rsidTr="0010595C">
            <w:tblPrEx>
              <w:tblLook w:val="04A0" w:firstRow="1" w:lastRow="0" w:firstColumn="1" w:lastColumn="0" w:noHBand="0" w:noVBand="1"/>
            </w:tblPrEx>
            <w:trPr>
              <w:trHeight w:hRule="exact" w:val="794"/>
            </w:trPr>
            <w:tc>
              <w:tcPr>
                <w:tcW w:w="4253" w:type="dxa"/>
              </w:tcPr>
              <w:p w14:paraId="24AD72B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Improving local roads and community infrastructure – Commonwealth contribution</w:t>
                </w:r>
              </w:p>
            </w:tc>
            <w:tc>
              <w:tcPr>
                <w:tcW w:w="1357" w:type="dxa"/>
                <w:noWrap/>
              </w:tcPr>
              <w:p w14:paraId="2D16A5D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713</w:t>
                </w:r>
              </w:p>
            </w:tc>
            <w:tc>
              <w:tcPr>
                <w:tcW w:w="1020" w:type="dxa"/>
                <w:noWrap/>
              </w:tcPr>
              <w:p w14:paraId="58E49D9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57D9E9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F38E0D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41577F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0DC1010" w14:textId="77777777" w:rsidTr="00A9666B">
            <w:tblPrEx>
              <w:tblLook w:val="04A0" w:firstRow="1" w:lastRow="0" w:firstColumn="1" w:lastColumn="0" w:noHBand="0" w:noVBand="1"/>
            </w:tblPrEx>
            <w:trPr>
              <w:trHeight w:hRule="exact" w:val="510"/>
            </w:trPr>
            <w:tc>
              <w:tcPr>
                <w:tcW w:w="4253" w:type="dxa"/>
              </w:tcPr>
              <w:p w14:paraId="258DCAA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Improving our active travel networks and projects</w:t>
                </w:r>
              </w:p>
            </w:tc>
            <w:tc>
              <w:tcPr>
                <w:tcW w:w="1357" w:type="dxa"/>
                <w:noWrap/>
              </w:tcPr>
              <w:p w14:paraId="4BA360E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886</w:t>
                </w:r>
              </w:p>
            </w:tc>
            <w:tc>
              <w:tcPr>
                <w:tcW w:w="1020" w:type="dxa"/>
                <w:noWrap/>
              </w:tcPr>
              <w:p w14:paraId="55C92C4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1B54A2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2EAC59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3ABCCC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C828C60" w14:textId="77777777" w:rsidTr="002256D2">
            <w:tblPrEx>
              <w:tblLook w:val="04A0" w:firstRow="1" w:lastRow="0" w:firstColumn="1" w:lastColumn="0" w:noHBand="0" w:noVBand="1"/>
            </w:tblPrEx>
            <w:trPr>
              <w:trHeight w:hRule="exact" w:val="760"/>
            </w:trPr>
            <w:tc>
              <w:tcPr>
                <w:tcW w:w="4253" w:type="dxa"/>
              </w:tcPr>
              <w:p w14:paraId="056115E0"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Increased road surfacing improvements across Canberra – ACT Contribution</w:t>
                </w:r>
              </w:p>
            </w:tc>
            <w:tc>
              <w:tcPr>
                <w:tcW w:w="1357" w:type="dxa"/>
                <w:noWrap/>
              </w:tcPr>
              <w:p w14:paraId="7890E09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938</w:t>
                </w:r>
              </w:p>
            </w:tc>
            <w:tc>
              <w:tcPr>
                <w:tcW w:w="1020" w:type="dxa"/>
                <w:noWrap/>
              </w:tcPr>
              <w:p w14:paraId="690576E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1B002B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8641AA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35FC7D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0130FBC" w14:textId="77777777" w:rsidTr="00A9666B">
            <w:tblPrEx>
              <w:tblLook w:val="04A0" w:firstRow="1" w:lastRow="0" w:firstColumn="1" w:lastColumn="0" w:noHBand="0" w:noVBand="1"/>
            </w:tblPrEx>
            <w:trPr>
              <w:trHeight w:hRule="exact" w:val="510"/>
            </w:trPr>
            <w:tc>
              <w:tcPr>
                <w:tcW w:w="4253" w:type="dxa"/>
              </w:tcPr>
              <w:p w14:paraId="27500FB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Increased site works for Watson Section 76</w:t>
                </w:r>
              </w:p>
            </w:tc>
            <w:tc>
              <w:tcPr>
                <w:tcW w:w="1357" w:type="dxa"/>
                <w:noWrap/>
              </w:tcPr>
              <w:p w14:paraId="457805A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16</w:t>
                </w:r>
              </w:p>
            </w:tc>
            <w:tc>
              <w:tcPr>
                <w:tcW w:w="1020" w:type="dxa"/>
                <w:noWrap/>
              </w:tcPr>
              <w:p w14:paraId="287E6CA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51C16D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1A528D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81BDDA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987BF6A" w14:textId="77777777" w:rsidTr="00A9666B">
            <w:tblPrEx>
              <w:tblLook w:val="04A0" w:firstRow="1" w:lastRow="0" w:firstColumn="1" w:lastColumn="0" w:noHBand="0" w:noVBand="1"/>
            </w:tblPrEx>
            <w:trPr>
              <w:trHeight w:hRule="exact" w:val="510"/>
            </w:trPr>
            <w:tc>
              <w:tcPr>
                <w:tcW w:w="4253" w:type="dxa"/>
              </w:tcPr>
              <w:p w14:paraId="464F5E6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Strengthening flood resilience</w:t>
                </w:r>
              </w:p>
            </w:tc>
            <w:tc>
              <w:tcPr>
                <w:tcW w:w="1357" w:type="dxa"/>
                <w:noWrap/>
              </w:tcPr>
              <w:p w14:paraId="6DE4D38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-220</w:t>
                </w:r>
              </w:p>
            </w:tc>
            <w:tc>
              <w:tcPr>
                <w:tcW w:w="1020" w:type="dxa"/>
                <w:noWrap/>
              </w:tcPr>
              <w:p w14:paraId="7E94D56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ECB18E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086F29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41660A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8B61278" w14:textId="77777777" w:rsidTr="00A9666B">
            <w:tblPrEx>
              <w:tblLook w:val="04A0" w:firstRow="1" w:lastRow="0" w:firstColumn="1" w:lastColumn="0" w:noHBand="0" w:noVBand="1"/>
            </w:tblPrEx>
            <w:trPr>
              <w:trHeight w:hRule="exact" w:val="510"/>
            </w:trPr>
            <w:tc>
              <w:tcPr>
                <w:tcW w:w="4253" w:type="dxa"/>
              </w:tcPr>
              <w:p w14:paraId="27C714E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Strengthening flood resilience – Commonwealth contribution</w:t>
                </w:r>
              </w:p>
            </w:tc>
            <w:tc>
              <w:tcPr>
                <w:tcW w:w="1357" w:type="dxa"/>
                <w:noWrap/>
              </w:tcPr>
              <w:p w14:paraId="1B7ADCF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26</w:t>
                </w:r>
              </w:p>
            </w:tc>
            <w:tc>
              <w:tcPr>
                <w:tcW w:w="1020" w:type="dxa"/>
                <w:noWrap/>
              </w:tcPr>
              <w:p w14:paraId="537C5FF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579D42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DCCC51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3B1026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44DEF35" w14:textId="77777777" w:rsidTr="00A9666B">
            <w:tblPrEx>
              <w:tblLook w:val="04A0" w:firstRow="1" w:lastRow="0" w:firstColumn="1" w:lastColumn="0" w:noHBand="0" w:noVBand="1"/>
            </w:tblPrEx>
            <w:trPr>
              <w:trHeight w:hRule="exact" w:val="510"/>
            </w:trPr>
            <w:tc>
              <w:tcPr>
                <w:tcW w:w="4253" w:type="dxa"/>
              </w:tcPr>
              <w:p w14:paraId="3BEF526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community infrastructure – Yerrabi District Park Upgrades</w:t>
                </w:r>
              </w:p>
            </w:tc>
            <w:tc>
              <w:tcPr>
                <w:tcW w:w="1357" w:type="dxa"/>
                <w:noWrap/>
              </w:tcPr>
              <w:p w14:paraId="6738CD7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250</w:t>
                </w:r>
              </w:p>
            </w:tc>
            <w:tc>
              <w:tcPr>
                <w:tcW w:w="1020" w:type="dxa"/>
                <w:noWrap/>
              </w:tcPr>
              <w:p w14:paraId="0930750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3074D7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A347F1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AFD590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AA33232" w14:textId="77777777" w:rsidTr="00A9666B">
            <w:tblPrEx>
              <w:tblLook w:val="04A0" w:firstRow="1" w:lastRow="0" w:firstColumn="1" w:lastColumn="0" w:noHBand="0" w:noVBand="1"/>
            </w:tblPrEx>
            <w:trPr>
              <w:trHeight w:hRule="exact" w:val="283"/>
            </w:trPr>
            <w:tc>
              <w:tcPr>
                <w:tcW w:w="4253" w:type="dxa"/>
              </w:tcPr>
              <w:p w14:paraId="1CDEB9F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connecting Belconnen and Gungahlin</w:t>
                </w:r>
              </w:p>
            </w:tc>
            <w:tc>
              <w:tcPr>
                <w:tcW w:w="1357" w:type="dxa"/>
                <w:noWrap/>
              </w:tcPr>
              <w:p w14:paraId="2791204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-412</w:t>
                </w:r>
              </w:p>
            </w:tc>
            <w:tc>
              <w:tcPr>
                <w:tcW w:w="1020" w:type="dxa"/>
                <w:noWrap/>
              </w:tcPr>
              <w:p w14:paraId="0590450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AB59D8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467FD8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4772A6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A78764F" w14:textId="77777777" w:rsidTr="00A9666B">
            <w:tblPrEx>
              <w:tblLook w:val="04A0" w:firstRow="1" w:lastRow="0" w:firstColumn="1" w:lastColumn="0" w:noHBand="0" w:noVBand="1"/>
            </w:tblPrEx>
            <w:trPr>
              <w:trHeight w:hRule="exact" w:val="510"/>
            </w:trPr>
            <w:tc>
              <w:tcPr>
                <w:tcW w:w="4253" w:type="dxa"/>
              </w:tcPr>
              <w:p w14:paraId="61C9948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Delivering Light Rail Stage 2A</w:t>
                </w:r>
              </w:p>
            </w:tc>
            <w:tc>
              <w:tcPr>
                <w:tcW w:w="1357" w:type="dxa"/>
                <w:noWrap/>
              </w:tcPr>
              <w:p w14:paraId="0D53323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-37</w:t>
                </w:r>
              </w:p>
            </w:tc>
            <w:tc>
              <w:tcPr>
                <w:tcW w:w="1020" w:type="dxa"/>
                <w:noWrap/>
              </w:tcPr>
              <w:p w14:paraId="4BBB476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AAEC37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D8E451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5FC488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1A47349" w14:textId="77777777" w:rsidTr="00A9666B">
            <w:tblPrEx>
              <w:tblLook w:val="04A0" w:firstRow="1" w:lastRow="0" w:firstColumn="1" w:lastColumn="0" w:noHBand="0" w:noVBand="1"/>
            </w:tblPrEx>
            <w:trPr>
              <w:trHeight w:hRule="exact" w:val="510"/>
            </w:trPr>
            <w:tc>
              <w:tcPr>
                <w:tcW w:w="4253" w:type="dxa"/>
              </w:tcPr>
              <w:p w14:paraId="1A5F7EC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Improving our bus network</w:t>
                </w:r>
              </w:p>
            </w:tc>
            <w:tc>
              <w:tcPr>
                <w:tcW w:w="1357" w:type="dxa"/>
                <w:noWrap/>
              </w:tcPr>
              <w:p w14:paraId="5C9070F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-10,345</w:t>
                </w:r>
              </w:p>
            </w:tc>
            <w:tc>
              <w:tcPr>
                <w:tcW w:w="1020" w:type="dxa"/>
                <w:noWrap/>
              </w:tcPr>
              <w:p w14:paraId="2C4A7C3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08B09B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0087E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C69606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2BBB10F" w14:textId="77777777" w:rsidTr="00A9666B">
            <w:tblPrEx>
              <w:tblLook w:val="04A0" w:firstRow="1" w:lastRow="0" w:firstColumn="1" w:lastColumn="0" w:noHBand="0" w:noVBand="1"/>
            </w:tblPrEx>
            <w:trPr>
              <w:trHeight w:hRule="exact" w:val="510"/>
            </w:trPr>
            <w:tc>
              <w:tcPr>
                <w:tcW w:w="4253" w:type="dxa"/>
              </w:tcPr>
              <w:p w14:paraId="4CE79AF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Improving road and intersection safety – ACT contribution</w:t>
                </w:r>
              </w:p>
            </w:tc>
            <w:tc>
              <w:tcPr>
                <w:tcW w:w="1357" w:type="dxa"/>
                <w:noWrap/>
              </w:tcPr>
              <w:p w14:paraId="6C30379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1,401</w:t>
                </w:r>
              </w:p>
            </w:tc>
            <w:tc>
              <w:tcPr>
                <w:tcW w:w="1020" w:type="dxa"/>
                <w:noWrap/>
              </w:tcPr>
              <w:p w14:paraId="10D26BF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385766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21BBDF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D54368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42D29B3" w14:textId="77777777" w:rsidTr="00A9666B">
            <w:tblPrEx>
              <w:tblLook w:val="04A0" w:firstRow="1" w:lastRow="0" w:firstColumn="1" w:lastColumn="0" w:noHBand="0" w:noVBand="1"/>
            </w:tblPrEx>
            <w:trPr>
              <w:trHeight w:hRule="exact" w:val="510"/>
            </w:trPr>
            <w:tc>
              <w:tcPr>
                <w:tcW w:w="4253" w:type="dxa"/>
              </w:tcPr>
              <w:p w14:paraId="758436C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Improving road and intersection safety – Commonwealth contribution</w:t>
                </w:r>
              </w:p>
            </w:tc>
            <w:tc>
              <w:tcPr>
                <w:tcW w:w="1357" w:type="dxa"/>
                <w:noWrap/>
              </w:tcPr>
              <w:p w14:paraId="6C36888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1,307</w:t>
                </w:r>
              </w:p>
            </w:tc>
            <w:tc>
              <w:tcPr>
                <w:tcW w:w="1020" w:type="dxa"/>
                <w:noWrap/>
              </w:tcPr>
              <w:p w14:paraId="0321576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21C2B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7387D5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D2E4C2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02DB42F" w14:textId="77777777" w:rsidTr="00A9666B">
            <w:tblPrEx>
              <w:tblLook w:val="04A0" w:firstRow="1" w:lastRow="0" w:firstColumn="1" w:lastColumn="0" w:noHBand="0" w:noVBand="1"/>
            </w:tblPrEx>
            <w:trPr>
              <w:trHeight w:hRule="exact" w:val="510"/>
            </w:trPr>
            <w:tc>
              <w:tcPr>
                <w:tcW w:w="4253" w:type="dxa"/>
              </w:tcPr>
              <w:p w14:paraId="53A5793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Increased road surfacing improvements across Canberra – ARP</w:t>
                </w:r>
              </w:p>
            </w:tc>
            <w:tc>
              <w:tcPr>
                <w:tcW w:w="1357" w:type="dxa"/>
                <w:noWrap/>
              </w:tcPr>
              <w:p w14:paraId="0E280DD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212</w:t>
                </w:r>
              </w:p>
            </w:tc>
            <w:tc>
              <w:tcPr>
                <w:tcW w:w="1020" w:type="dxa"/>
                <w:noWrap/>
              </w:tcPr>
              <w:p w14:paraId="31A8E42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745723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E3BEE8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C3B0B4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A3FAB5D" w14:textId="77777777" w:rsidTr="00A9666B">
            <w:tblPrEx>
              <w:tblLook w:val="04A0" w:firstRow="1" w:lastRow="0" w:firstColumn="1" w:lastColumn="0" w:noHBand="0" w:noVBand="1"/>
            </w:tblPrEx>
            <w:trPr>
              <w:trHeight w:hRule="exact" w:val="510"/>
            </w:trPr>
            <w:tc>
              <w:tcPr>
                <w:tcW w:w="4253" w:type="dxa"/>
              </w:tcPr>
              <w:p w14:paraId="54664AC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Supporting active travel</w:t>
                </w:r>
              </w:p>
            </w:tc>
            <w:tc>
              <w:tcPr>
                <w:tcW w:w="1357" w:type="dxa"/>
                <w:noWrap/>
              </w:tcPr>
              <w:p w14:paraId="734FE77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-762</w:t>
                </w:r>
              </w:p>
            </w:tc>
            <w:tc>
              <w:tcPr>
                <w:tcW w:w="1020" w:type="dxa"/>
                <w:noWrap/>
              </w:tcPr>
              <w:p w14:paraId="5B6EE5D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8754D6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726C3B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52EAA1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7D45C49" w14:textId="77777777" w:rsidTr="00A9666B">
            <w:tblPrEx>
              <w:tblLook w:val="04A0" w:firstRow="1" w:lastRow="0" w:firstColumn="1" w:lastColumn="0" w:noHBand="0" w:noVBand="1"/>
            </w:tblPrEx>
            <w:trPr>
              <w:trHeight w:hRule="exact" w:val="510"/>
            </w:trPr>
            <w:tc>
              <w:tcPr>
                <w:tcW w:w="4253" w:type="dxa"/>
              </w:tcPr>
              <w:p w14:paraId="279DF06B"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Better transport infrastructure – Supporting active travel – Commonwealth contribution</w:t>
                </w:r>
              </w:p>
            </w:tc>
            <w:tc>
              <w:tcPr>
                <w:tcW w:w="1357" w:type="dxa"/>
                <w:noWrap/>
              </w:tcPr>
              <w:p w14:paraId="711D065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-877</w:t>
                </w:r>
              </w:p>
            </w:tc>
            <w:tc>
              <w:tcPr>
                <w:tcW w:w="1020" w:type="dxa"/>
                <w:noWrap/>
              </w:tcPr>
              <w:p w14:paraId="0189572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CE05BE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631F79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5F374C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4C6DC51" w14:textId="77777777" w:rsidTr="00A9666B">
            <w:tblPrEx>
              <w:tblLook w:val="04A0" w:firstRow="1" w:lastRow="0" w:firstColumn="1" w:lastColumn="0" w:noHBand="0" w:noVBand="1"/>
            </w:tblPrEx>
            <w:trPr>
              <w:trHeight w:hRule="exact" w:val="283"/>
            </w:trPr>
            <w:tc>
              <w:tcPr>
                <w:tcW w:w="4253" w:type="dxa"/>
              </w:tcPr>
              <w:p w14:paraId="68E5381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Big Canberra Battery – Stream 2</w:t>
                </w:r>
              </w:p>
            </w:tc>
            <w:tc>
              <w:tcPr>
                <w:tcW w:w="1357" w:type="dxa"/>
                <w:noWrap/>
              </w:tcPr>
              <w:p w14:paraId="3CA6C61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329</w:t>
                </w:r>
              </w:p>
            </w:tc>
            <w:tc>
              <w:tcPr>
                <w:tcW w:w="1020" w:type="dxa"/>
                <w:noWrap/>
              </w:tcPr>
              <w:p w14:paraId="650A4F7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797BD1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33EA11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4B6682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B223041" w14:textId="77777777" w:rsidTr="00A9666B">
            <w:tblPrEx>
              <w:tblLook w:val="04A0" w:firstRow="1" w:lastRow="0" w:firstColumn="1" w:lastColumn="0" w:noHBand="0" w:noVBand="1"/>
            </w:tblPrEx>
            <w:trPr>
              <w:trHeight w:hRule="exact" w:val="510"/>
            </w:trPr>
            <w:tc>
              <w:tcPr>
                <w:tcW w:w="4253" w:type="dxa"/>
              </w:tcPr>
              <w:p w14:paraId="7BFEC6B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Building a better city – Canberra Brickworks – Access road and Dudley Street upgrade 2</w:t>
                </w:r>
              </w:p>
            </w:tc>
            <w:tc>
              <w:tcPr>
                <w:tcW w:w="1357" w:type="dxa"/>
                <w:noWrap/>
              </w:tcPr>
              <w:p w14:paraId="781A82F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470</w:t>
                </w:r>
              </w:p>
            </w:tc>
            <w:tc>
              <w:tcPr>
                <w:tcW w:w="1020" w:type="dxa"/>
                <w:noWrap/>
              </w:tcPr>
              <w:p w14:paraId="2C2037B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B075C6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4708FD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D4C172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CAC74AD" w14:textId="77777777" w:rsidTr="00A9666B">
            <w:tblPrEx>
              <w:tblLook w:val="04A0" w:firstRow="1" w:lastRow="0" w:firstColumn="1" w:lastColumn="0" w:noHBand="0" w:noVBand="1"/>
            </w:tblPrEx>
            <w:trPr>
              <w:trHeight w:hRule="exact" w:val="283"/>
            </w:trPr>
            <w:tc>
              <w:tcPr>
                <w:tcW w:w="4253" w:type="dxa"/>
              </w:tcPr>
              <w:p w14:paraId="59A200B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Building a better city — Rehabilitating landfill sites</w:t>
                </w:r>
              </w:p>
            </w:tc>
            <w:tc>
              <w:tcPr>
                <w:tcW w:w="1357" w:type="dxa"/>
                <w:noWrap/>
              </w:tcPr>
              <w:p w14:paraId="37020A7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32</w:t>
                </w:r>
              </w:p>
            </w:tc>
            <w:tc>
              <w:tcPr>
                <w:tcW w:w="1020" w:type="dxa"/>
                <w:noWrap/>
              </w:tcPr>
              <w:p w14:paraId="6457D0C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7F1CE9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290593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6BA85D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9FFB189" w14:textId="77777777" w:rsidTr="00A9666B">
            <w:tblPrEx>
              <w:tblLook w:val="04A0" w:firstRow="1" w:lastRow="0" w:firstColumn="1" w:lastColumn="0" w:noHBand="0" w:noVBand="1"/>
            </w:tblPrEx>
            <w:trPr>
              <w:trHeight w:hRule="exact" w:val="283"/>
            </w:trPr>
            <w:tc>
              <w:tcPr>
                <w:tcW w:w="4253" w:type="dxa"/>
              </w:tcPr>
              <w:p w14:paraId="1F04CAD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Carbon Neutral Government</w:t>
                </w:r>
              </w:p>
            </w:tc>
            <w:tc>
              <w:tcPr>
                <w:tcW w:w="1357" w:type="dxa"/>
                <w:noWrap/>
              </w:tcPr>
              <w:p w14:paraId="15E68A9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968</w:t>
                </w:r>
              </w:p>
            </w:tc>
            <w:tc>
              <w:tcPr>
                <w:tcW w:w="1020" w:type="dxa"/>
                <w:noWrap/>
              </w:tcPr>
              <w:p w14:paraId="485EF58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DFE2AD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ABF2C9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31D66D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5B2EFD9" w14:textId="77777777" w:rsidTr="00A9666B">
            <w:tblPrEx>
              <w:tblLook w:val="04A0" w:firstRow="1" w:lastRow="0" w:firstColumn="1" w:lastColumn="0" w:noHBand="0" w:noVBand="1"/>
            </w:tblPrEx>
            <w:trPr>
              <w:trHeight w:hRule="exact" w:val="283"/>
            </w:trPr>
            <w:tc>
              <w:tcPr>
                <w:tcW w:w="4253" w:type="dxa"/>
              </w:tcPr>
              <w:p w14:paraId="314A7D4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Casey Community Recreation Park</w:t>
                </w:r>
              </w:p>
            </w:tc>
            <w:tc>
              <w:tcPr>
                <w:tcW w:w="1357" w:type="dxa"/>
                <w:noWrap/>
              </w:tcPr>
              <w:p w14:paraId="11B5FD7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197</w:t>
                </w:r>
              </w:p>
            </w:tc>
            <w:tc>
              <w:tcPr>
                <w:tcW w:w="1020" w:type="dxa"/>
                <w:noWrap/>
              </w:tcPr>
              <w:p w14:paraId="0DC8A54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57A5F3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2A40F4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AEA32F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EB2D800" w14:textId="77777777" w:rsidTr="00A9666B">
            <w:tblPrEx>
              <w:tblLook w:val="04A0" w:firstRow="1" w:lastRow="0" w:firstColumn="1" w:lastColumn="0" w:noHBand="0" w:noVBand="1"/>
            </w:tblPrEx>
            <w:trPr>
              <w:trHeight w:hRule="exact" w:val="510"/>
            </w:trPr>
            <w:tc>
              <w:tcPr>
                <w:tcW w:w="4253" w:type="dxa"/>
              </w:tcPr>
              <w:p w14:paraId="4CA82CC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Climate action – Supporting the transition to a zero-emissions bus fleet</w:t>
                </w:r>
              </w:p>
            </w:tc>
            <w:tc>
              <w:tcPr>
                <w:tcW w:w="1357" w:type="dxa"/>
                <w:noWrap/>
              </w:tcPr>
              <w:p w14:paraId="6ACB8D8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337</w:t>
                </w:r>
              </w:p>
            </w:tc>
            <w:tc>
              <w:tcPr>
                <w:tcW w:w="1020" w:type="dxa"/>
                <w:noWrap/>
              </w:tcPr>
              <w:p w14:paraId="1E02A60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6A836C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E4A612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67D445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EF3D089" w14:textId="77777777" w:rsidTr="00A9666B">
            <w:tblPrEx>
              <w:tblLook w:val="04A0" w:firstRow="1" w:lastRow="0" w:firstColumn="1" w:lastColumn="0" w:noHBand="0" w:noVBand="1"/>
            </w:tblPrEx>
            <w:trPr>
              <w:trHeight w:hRule="exact" w:val="510"/>
            </w:trPr>
            <w:tc>
              <w:tcPr>
                <w:tcW w:w="4253" w:type="dxa"/>
              </w:tcPr>
              <w:p w14:paraId="5E156C8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Connected and sustainable Canberra – Active travel investments</w:t>
                </w:r>
              </w:p>
            </w:tc>
            <w:tc>
              <w:tcPr>
                <w:tcW w:w="1357" w:type="dxa"/>
                <w:noWrap/>
              </w:tcPr>
              <w:p w14:paraId="76F0C8C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-459</w:t>
                </w:r>
              </w:p>
            </w:tc>
            <w:tc>
              <w:tcPr>
                <w:tcW w:w="1020" w:type="dxa"/>
                <w:noWrap/>
              </w:tcPr>
              <w:p w14:paraId="0E54AAA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122BF0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D072F8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7B752E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46B764F" w14:textId="77777777" w:rsidTr="00A9666B">
            <w:tblPrEx>
              <w:tblLook w:val="04A0" w:firstRow="1" w:lastRow="0" w:firstColumn="1" w:lastColumn="0" w:noHBand="0" w:noVBand="1"/>
            </w:tblPrEx>
            <w:trPr>
              <w:trHeight w:hRule="exact" w:val="510"/>
            </w:trPr>
            <w:tc>
              <w:tcPr>
                <w:tcW w:w="4253" w:type="dxa"/>
              </w:tcPr>
              <w:p w14:paraId="6A94248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Connected and sustainable Canberra – Upgrades for Pialligo</w:t>
                </w:r>
              </w:p>
            </w:tc>
            <w:tc>
              <w:tcPr>
                <w:tcW w:w="1357" w:type="dxa"/>
                <w:noWrap/>
              </w:tcPr>
              <w:p w14:paraId="504B677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-38</w:t>
                </w:r>
              </w:p>
            </w:tc>
            <w:tc>
              <w:tcPr>
                <w:tcW w:w="1020" w:type="dxa"/>
                <w:noWrap/>
              </w:tcPr>
              <w:p w14:paraId="77CD91E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462476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95AB64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80EA20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72EBD0A" w14:textId="77777777" w:rsidTr="00A9666B">
            <w:tblPrEx>
              <w:tblLook w:val="04A0" w:firstRow="1" w:lastRow="0" w:firstColumn="1" w:lastColumn="0" w:noHBand="0" w:noVBand="1"/>
            </w:tblPrEx>
            <w:trPr>
              <w:trHeight w:hRule="exact" w:val="510"/>
            </w:trPr>
            <w:tc>
              <w:tcPr>
                <w:tcW w:w="4253" w:type="dxa"/>
              </w:tcPr>
              <w:p w14:paraId="69A6874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Delivering a smart technology ticketing system for Canberra's integrated public transport system</w:t>
                </w:r>
              </w:p>
            </w:tc>
            <w:tc>
              <w:tcPr>
                <w:tcW w:w="1357" w:type="dxa"/>
                <w:noWrap/>
              </w:tcPr>
              <w:p w14:paraId="34A0425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2,265</w:t>
                </w:r>
              </w:p>
            </w:tc>
            <w:tc>
              <w:tcPr>
                <w:tcW w:w="1020" w:type="dxa"/>
                <w:noWrap/>
              </w:tcPr>
              <w:p w14:paraId="031E39D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99D70A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7F6989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A47FFD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B4D671C" w14:textId="77777777" w:rsidTr="00A9666B">
            <w:tblPrEx>
              <w:tblLook w:val="04A0" w:firstRow="1" w:lastRow="0" w:firstColumn="1" w:lastColumn="0" w:noHBand="0" w:noVBand="1"/>
            </w:tblPrEx>
            <w:trPr>
              <w:trHeight w:hRule="exact" w:val="283"/>
            </w:trPr>
            <w:tc>
              <w:tcPr>
                <w:tcW w:w="4253" w:type="dxa"/>
              </w:tcPr>
              <w:p w14:paraId="1716EBB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Enhancement of library collections</w:t>
                </w:r>
              </w:p>
            </w:tc>
            <w:tc>
              <w:tcPr>
                <w:tcW w:w="1357" w:type="dxa"/>
                <w:noWrap/>
              </w:tcPr>
              <w:p w14:paraId="655CD4F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213</w:t>
                </w:r>
              </w:p>
            </w:tc>
            <w:tc>
              <w:tcPr>
                <w:tcW w:w="1020" w:type="dxa"/>
                <w:noWrap/>
              </w:tcPr>
              <w:p w14:paraId="3562141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EAA925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0BC424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148A77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A9AB1CD" w14:textId="77777777" w:rsidTr="00A9666B">
            <w:tblPrEx>
              <w:tblLook w:val="04A0" w:firstRow="1" w:lastRow="0" w:firstColumn="1" w:lastColumn="0" w:noHBand="0" w:noVBand="1"/>
            </w:tblPrEx>
            <w:trPr>
              <w:trHeight w:hRule="exact" w:val="510"/>
            </w:trPr>
            <w:tc>
              <w:tcPr>
                <w:tcW w:w="4253" w:type="dxa"/>
              </w:tcPr>
              <w:p w14:paraId="53795FB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Food organics and garden organics – household waste trial</w:t>
                </w:r>
              </w:p>
            </w:tc>
            <w:tc>
              <w:tcPr>
                <w:tcW w:w="1357" w:type="dxa"/>
                <w:noWrap/>
              </w:tcPr>
              <w:p w14:paraId="725987F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39</w:t>
                </w:r>
              </w:p>
            </w:tc>
            <w:tc>
              <w:tcPr>
                <w:tcW w:w="1020" w:type="dxa"/>
                <w:noWrap/>
              </w:tcPr>
              <w:p w14:paraId="6FC2913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64A77C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1E0C93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793C28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03E6A1C" w14:textId="77777777" w:rsidTr="00A9666B">
            <w:tblPrEx>
              <w:tblLook w:val="04A0" w:firstRow="1" w:lastRow="0" w:firstColumn="1" w:lastColumn="0" w:noHBand="0" w:noVBand="1"/>
            </w:tblPrEx>
            <w:trPr>
              <w:trHeight w:hRule="exact" w:val="283"/>
            </w:trPr>
            <w:tc>
              <w:tcPr>
                <w:tcW w:w="4253" w:type="dxa"/>
              </w:tcPr>
              <w:p w14:paraId="0BA3C98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Goliath Court Flood Mitigation</w:t>
                </w:r>
              </w:p>
            </w:tc>
            <w:tc>
              <w:tcPr>
                <w:tcW w:w="1357" w:type="dxa"/>
                <w:noWrap/>
              </w:tcPr>
              <w:p w14:paraId="2576575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26</w:t>
                </w:r>
              </w:p>
            </w:tc>
            <w:tc>
              <w:tcPr>
                <w:tcW w:w="1020" w:type="dxa"/>
                <w:noWrap/>
              </w:tcPr>
              <w:p w14:paraId="4802948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607ED2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921FEA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832644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34EF835" w14:textId="77777777" w:rsidTr="00A9666B">
            <w:tblPrEx>
              <w:tblLook w:val="04A0" w:firstRow="1" w:lastRow="0" w:firstColumn="1" w:lastColumn="0" w:noHBand="0" w:noVBand="1"/>
            </w:tblPrEx>
            <w:trPr>
              <w:trHeight w:hRule="exact" w:val="283"/>
            </w:trPr>
            <w:tc>
              <w:tcPr>
                <w:tcW w:w="4253" w:type="dxa"/>
              </w:tcPr>
              <w:p w14:paraId="05799E5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Improving safety on public transport</w:t>
                </w:r>
              </w:p>
            </w:tc>
            <w:tc>
              <w:tcPr>
                <w:tcW w:w="1357" w:type="dxa"/>
                <w:noWrap/>
              </w:tcPr>
              <w:p w14:paraId="25BC7E9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692</w:t>
                </w:r>
              </w:p>
            </w:tc>
            <w:tc>
              <w:tcPr>
                <w:tcW w:w="1020" w:type="dxa"/>
                <w:noWrap/>
              </w:tcPr>
              <w:p w14:paraId="4B50706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7F4A5D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F8BDA9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34D9B6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875BAE2" w14:textId="77777777" w:rsidTr="00A9666B">
            <w:tblPrEx>
              <w:tblLook w:val="04A0" w:firstRow="1" w:lastRow="0" w:firstColumn="1" w:lastColumn="0" w:noHBand="0" w:noVBand="1"/>
            </w:tblPrEx>
            <w:trPr>
              <w:trHeight w:hRule="exact" w:val="283"/>
            </w:trPr>
            <w:tc>
              <w:tcPr>
                <w:tcW w:w="4253" w:type="dxa"/>
              </w:tcPr>
              <w:p w14:paraId="379501E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Improving stormwater networks</w:t>
                </w:r>
              </w:p>
            </w:tc>
            <w:tc>
              <w:tcPr>
                <w:tcW w:w="1357" w:type="dxa"/>
                <w:noWrap/>
              </w:tcPr>
              <w:p w14:paraId="6A764C6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40</w:t>
                </w:r>
              </w:p>
            </w:tc>
            <w:tc>
              <w:tcPr>
                <w:tcW w:w="1020" w:type="dxa"/>
                <w:noWrap/>
              </w:tcPr>
              <w:p w14:paraId="575D538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25A023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212C25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4B6EB8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E3BA9CD" w14:textId="77777777" w:rsidTr="00A9666B">
            <w:tblPrEx>
              <w:tblLook w:val="04A0" w:firstRow="1" w:lastRow="0" w:firstColumn="1" w:lastColumn="0" w:noHBand="0" w:noVBand="1"/>
            </w:tblPrEx>
            <w:trPr>
              <w:trHeight w:hRule="exact" w:val="283"/>
            </w:trPr>
            <w:tc>
              <w:tcPr>
                <w:tcW w:w="4253" w:type="dxa"/>
              </w:tcPr>
              <w:p w14:paraId="378F561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Improving water management infrastructure</w:t>
                </w:r>
              </w:p>
            </w:tc>
            <w:tc>
              <w:tcPr>
                <w:tcW w:w="1357" w:type="dxa"/>
                <w:noWrap/>
              </w:tcPr>
              <w:p w14:paraId="10E61F4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53</w:t>
                </w:r>
              </w:p>
            </w:tc>
            <w:tc>
              <w:tcPr>
                <w:tcW w:w="1020" w:type="dxa"/>
                <w:noWrap/>
              </w:tcPr>
              <w:p w14:paraId="674A8A6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ABB6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377ED3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AD4BBF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78F9710" w14:textId="77777777" w:rsidTr="00D22D0A">
            <w:tblPrEx>
              <w:tblLook w:val="04A0" w:firstRow="1" w:lastRow="0" w:firstColumn="1" w:lastColumn="0" w:noHBand="0" w:noVBand="1"/>
            </w:tblPrEx>
            <w:trPr>
              <w:trHeight w:hRule="exact" w:val="510"/>
            </w:trPr>
            <w:tc>
              <w:tcPr>
                <w:tcW w:w="4253" w:type="dxa"/>
              </w:tcPr>
              <w:p w14:paraId="31EE0AB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Major road rehabilitation – Commonwealth contribution</w:t>
                </w:r>
              </w:p>
            </w:tc>
            <w:tc>
              <w:tcPr>
                <w:tcW w:w="1357" w:type="dxa"/>
                <w:noWrap/>
              </w:tcPr>
              <w:p w14:paraId="141E083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9,851</w:t>
                </w:r>
              </w:p>
            </w:tc>
            <w:tc>
              <w:tcPr>
                <w:tcW w:w="1020" w:type="dxa"/>
                <w:noWrap/>
              </w:tcPr>
              <w:p w14:paraId="5F2EEC5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62EB4A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8D64B9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01E5AD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F83CF8E" w14:textId="77777777" w:rsidTr="00D22D0A">
            <w:tblPrEx>
              <w:tblLook w:val="04A0" w:firstRow="1" w:lastRow="0" w:firstColumn="1" w:lastColumn="0" w:noHBand="0" w:noVBand="1"/>
            </w:tblPrEx>
            <w:trPr>
              <w:trHeight w:hRule="exact" w:val="510"/>
            </w:trPr>
            <w:tc>
              <w:tcPr>
                <w:tcW w:w="4253" w:type="dxa"/>
              </w:tcPr>
              <w:p w14:paraId="4AA31A0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Managing recycling and fire with infrastructure upgrades at the Mitchell Resource Management Centre</w:t>
                </w:r>
              </w:p>
            </w:tc>
            <w:tc>
              <w:tcPr>
                <w:tcW w:w="1357" w:type="dxa"/>
                <w:noWrap/>
              </w:tcPr>
              <w:p w14:paraId="6E2B59C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38</w:t>
                </w:r>
              </w:p>
            </w:tc>
            <w:tc>
              <w:tcPr>
                <w:tcW w:w="1020" w:type="dxa"/>
                <w:noWrap/>
              </w:tcPr>
              <w:p w14:paraId="101F5D0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E41225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3CE8DE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6261F1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E144B1C" w14:textId="77777777" w:rsidTr="00D22D0A">
            <w:tblPrEx>
              <w:tblLook w:val="04A0" w:firstRow="1" w:lastRow="0" w:firstColumn="1" w:lastColumn="0" w:noHBand="0" w:noVBand="1"/>
            </w:tblPrEx>
            <w:trPr>
              <w:trHeight w:hRule="exact" w:val="510"/>
            </w:trPr>
            <w:tc>
              <w:tcPr>
                <w:tcW w:w="4253" w:type="dxa"/>
              </w:tcPr>
              <w:p w14:paraId="5EBE73B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Modernising our traffic and parking systems – Speeding and seatbelt detection capability</w:t>
                </w:r>
              </w:p>
            </w:tc>
            <w:tc>
              <w:tcPr>
                <w:tcW w:w="1357" w:type="dxa"/>
                <w:noWrap/>
              </w:tcPr>
              <w:p w14:paraId="4B6B353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120</w:t>
                </w:r>
              </w:p>
            </w:tc>
            <w:tc>
              <w:tcPr>
                <w:tcW w:w="1020" w:type="dxa"/>
                <w:noWrap/>
              </w:tcPr>
              <w:p w14:paraId="6AE535C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64BFE7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C6EBF1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FA528A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08560FA" w14:textId="77777777" w:rsidTr="00D22D0A">
            <w:tblPrEx>
              <w:tblLook w:val="04A0" w:firstRow="1" w:lastRow="0" w:firstColumn="1" w:lastColumn="0" w:noHBand="0" w:noVBand="1"/>
            </w:tblPrEx>
            <w:trPr>
              <w:trHeight w:hRule="exact" w:val="510"/>
            </w:trPr>
            <w:tc>
              <w:tcPr>
                <w:tcW w:w="4253" w:type="dxa"/>
              </w:tcPr>
              <w:p w14:paraId="0B92218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More services for our suburbs – Southern Memorial Park Detailed Design</w:t>
                </w:r>
              </w:p>
            </w:tc>
            <w:tc>
              <w:tcPr>
                <w:tcW w:w="1357" w:type="dxa"/>
                <w:noWrap/>
              </w:tcPr>
              <w:p w14:paraId="001C0B6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-26</w:t>
                </w:r>
              </w:p>
            </w:tc>
            <w:tc>
              <w:tcPr>
                <w:tcW w:w="1020" w:type="dxa"/>
                <w:noWrap/>
              </w:tcPr>
              <w:p w14:paraId="4EEE81C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EF67A5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0BFBD1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6C6B7C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0D6315A" w14:textId="77777777" w:rsidTr="00D22D0A">
            <w:tblPrEx>
              <w:tblLook w:val="04A0" w:firstRow="1" w:lastRow="0" w:firstColumn="1" w:lastColumn="0" w:noHBand="0" w:noVBand="1"/>
            </w:tblPrEx>
            <w:trPr>
              <w:trHeight w:hRule="exact" w:val="283"/>
            </w:trPr>
            <w:tc>
              <w:tcPr>
                <w:tcW w:w="4253" w:type="dxa"/>
              </w:tcPr>
              <w:p w14:paraId="77E6312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Next steps for Eastern Broadacre land</w:t>
                </w:r>
              </w:p>
            </w:tc>
            <w:tc>
              <w:tcPr>
                <w:tcW w:w="1357" w:type="dxa"/>
                <w:noWrap/>
              </w:tcPr>
              <w:p w14:paraId="54F9B42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18</w:t>
                </w:r>
              </w:p>
            </w:tc>
            <w:tc>
              <w:tcPr>
                <w:tcW w:w="1020" w:type="dxa"/>
                <w:noWrap/>
              </w:tcPr>
              <w:p w14:paraId="0A816BE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214483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F22552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329420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8B20EA5" w14:textId="77777777" w:rsidTr="00D22D0A">
            <w:tblPrEx>
              <w:tblLook w:val="04A0" w:firstRow="1" w:lastRow="0" w:firstColumn="1" w:lastColumn="0" w:noHBand="0" w:noVBand="1"/>
            </w:tblPrEx>
            <w:trPr>
              <w:trHeight w:hRule="exact" w:val="510"/>
            </w:trPr>
            <w:tc>
              <w:tcPr>
                <w:tcW w:w="4253" w:type="dxa"/>
              </w:tcPr>
              <w:p w14:paraId="74300F60"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Office of Water – Safeguarding the Territory’s Water Resources</w:t>
                </w:r>
              </w:p>
            </w:tc>
            <w:tc>
              <w:tcPr>
                <w:tcW w:w="1357" w:type="dxa"/>
                <w:noWrap/>
              </w:tcPr>
              <w:p w14:paraId="72CAD33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275</w:t>
                </w:r>
              </w:p>
            </w:tc>
            <w:tc>
              <w:tcPr>
                <w:tcW w:w="1020" w:type="dxa"/>
                <w:noWrap/>
              </w:tcPr>
              <w:p w14:paraId="6A1653E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59E8EA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ED46C0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641E31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1D116FB" w14:textId="77777777" w:rsidTr="00D22D0A">
            <w:tblPrEx>
              <w:tblLook w:val="04A0" w:firstRow="1" w:lastRow="0" w:firstColumn="1" w:lastColumn="0" w:noHBand="0" w:noVBand="1"/>
            </w:tblPrEx>
            <w:trPr>
              <w:trHeight w:hRule="exact" w:val="283"/>
            </w:trPr>
            <w:tc>
              <w:tcPr>
                <w:tcW w:w="4253" w:type="dxa"/>
              </w:tcPr>
              <w:p w14:paraId="61E8C49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Planning for a new Northside green waste facility</w:t>
                </w:r>
              </w:p>
            </w:tc>
            <w:tc>
              <w:tcPr>
                <w:tcW w:w="1357" w:type="dxa"/>
                <w:noWrap/>
              </w:tcPr>
              <w:p w14:paraId="39CB411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90</w:t>
                </w:r>
              </w:p>
            </w:tc>
            <w:tc>
              <w:tcPr>
                <w:tcW w:w="1020" w:type="dxa"/>
                <w:noWrap/>
              </w:tcPr>
              <w:p w14:paraId="458D77A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F335EF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0CFE14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2026B0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0F485E8" w14:textId="77777777" w:rsidTr="00D22D0A">
            <w:tblPrEx>
              <w:tblLook w:val="04A0" w:firstRow="1" w:lastRow="0" w:firstColumn="1" w:lastColumn="0" w:noHBand="0" w:noVBand="1"/>
            </w:tblPrEx>
            <w:trPr>
              <w:trHeight w:hRule="exact" w:val="510"/>
            </w:trPr>
            <w:tc>
              <w:tcPr>
                <w:tcW w:w="4253" w:type="dxa"/>
              </w:tcPr>
              <w:p w14:paraId="0D6B657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Protecting Canberra’s environment – Rehabilitating the West Belconnen Landfill site</w:t>
                </w:r>
              </w:p>
            </w:tc>
            <w:tc>
              <w:tcPr>
                <w:tcW w:w="1357" w:type="dxa"/>
                <w:noWrap/>
              </w:tcPr>
              <w:p w14:paraId="6C1F53C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w:t>
                </w:r>
              </w:p>
            </w:tc>
            <w:tc>
              <w:tcPr>
                <w:tcW w:w="1020" w:type="dxa"/>
                <w:noWrap/>
              </w:tcPr>
              <w:p w14:paraId="08DCD35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AA40A9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23825B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F0BC0E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5C9ED9D" w14:textId="77777777" w:rsidTr="00D22D0A">
            <w:tblPrEx>
              <w:tblLook w:val="04A0" w:firstRow="1" w:lastRow="0" w:firstColumn="1" w:lastColumn="0" w:noHBand="0" w:noVBand="1"/>
            </w:tblPrEx>
            <w:trPr>
              <w:trHeight w:hRule="exact" w:val="510"/>
            </w:trPr>
            <w:tc>
              <w:tcPr>
                <w:tcW w:w="4253" w:type="dxa"/>
              </w:tcPr>
              <w:p w14:paraId="1FC1F84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Protecting Canberra's unique environment – Expanding the Healthy Waterways project</w:t>
                </w:r>
              </w:p>
            </w:tc>
            <w:tc>
              <w:tcPr>
                <w:tcW w:w="1357" w:type="dxa"/>
                <w:noWrap/>
              </w:tcPr>
              <w:p w14:paraId="6F5DFA2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210</w:t>
                </w:r>
              </w:p>
            </w:tc>
            <w:tc>
              <w:tcPr>
                <w:tcW w:w="1020" w:type="dxa"/>
                <w:noWrap/>
              </w:tcPr>
              <w:p w14:paraId="0352A5E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4B2580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8E782E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4957C3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DF3F3DF" w14:textId="77777777" w:rsidTr="00D22D0A">
            <w:tblPrEx>
              <w:tblLook w:val="04A0" w:firstRow="1" w:lastRow="0" w:firstColumn="1" w:lastColumn="0" w:noHBand="0" w:noVBand="1"/>
            </w:tblPrEx>
            <w:trPr>
              <w:trHeight w:hRule="exact" w:val="510"/>
            </w:trPr>
            <w:tc>
              <w:tcPr>
                <w:tcW w:w="4253" w:type="dxa"/>
              </w:tcPr>
              <w:p w14:paraId="5EAD985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Protecting Canberra's unique environment – Franklin Nature Reserve enhancement</w:t>
                </w:r>
              </w:p>
            </w:tc>
            <w:tc>
              <w:tcPr>
                <w:tcW w:w="1357" w:type="dxa"/>
                <w:noWrap/>
              </w:tcPr>
              <w:p w14:paraId="44BB439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24</w:t>
                </w:r>
              </w:p>
            </w:tc>
            <w:tc>
              <w:tcPr>
                <w:tcW w:w="1020" w:type="dxa"/>
                <w:noWrap/>
              </w:tcPr>
              <w:p w14:paraId="5F1BB6F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547F34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44CF6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78C570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D33B0D5" w14:textId="77777777" w:rsidTr="00D22D0A">
            <w:tblPrEx>
              <w:tblLook w:val="04A0" w:firstRow="1" w:lastRow="0" w:firstColumn="1" w:lastColumn="0" w:noHBand="0" w:noVBand="1"/>
            </w:tblPrEx>
            <w:trPr>
              <w:trHeight w:hRule="exact" w:val="510"/>
            </w:trPr>
            <w:tc>
              <w:tcPr>
                <w:tcW w:w="4253" w:type="dxa"/>
              </w:tcPr>
              <w:p w14:paraId="42DF98A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Safeguarding the Territory's Water Resources – Water Efficiency Program</w:t>
                </w:r>
              </w:p>
            </w:tc>
            <w:tc>
              <w:tcPr>
                <w:tcW w:w="1357" w:type="dxa"/>
                <w:noWrap/>
              </w:tcPr>
              <w:p w14:paraId="16F085E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67</w:t>
                </w:r>
              </w:p>
            </w:tc>
            <w:tc>
              <w:tcPr>
                <w:tcW w:w="1020" w:type="dxa"/>
                <w:noWrap/>
              </w:tcPr>
              <w:p w14:paraId="244DC81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701AD5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662AE2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2C0E59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3093446" w14:textId="77777777" w:rsidTr="00D22D0A">
            <w:tblPrEx>
              <w:tblLook w:val="04A0" w:firstRow="1" w:lastRow="0" w:firstColumn="1" w:lastColumn="0" w:noHBand="0" w:noVBand="1"/>
            </w:tblPrEx>
            <w:trPr>
              <w:trHeight w:hRule="exact" w:val="283"/>
            </w:trPr>
            <w:tc>
              <w:tcPr>
                <w:tcW w:w="4253" w:type="dxa"/>
              </w:tcPr>
              <w:p w14:paraId="4313CE5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Schools for our growing city – Kenny High School</w:t>
                </w:r>
              </w:p>
            </w:tc>
            <w:tc>
              <w:tcPr>
                <w:tcW w:w="1357" w:type="dxa"/>
                <w:noWrap/>
              </w:tcPr>
              <w:p w14:paraId="69DEEBD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1,000</w:t>
                </w:r>
              </w:p>
            </w:tc>
            <w:tc>
              <w:tcPr>
                <w:tcW w:w="1020" w:type="dxa"/>
                <w:noWrap/>
              </w:tcPr>
              <w:p w14:paraId="280A7EF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5B54D6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7673E7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ED3163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3FFDCC0" w14:textId="77777777" w:rsidTr="00D22D0A">
            <w:tblPrEx>
              <w:tblLook w:val="04A0" w:firstRow="1" w:lastRow="0" w:firstColumn="1" w:lastColumn="0" w:noHBand="0" w:noVBand="1"/>
            </w:tblPrEx>
            <w:trPr>
              <w:trHeight w:hRule="exact" w:val="510"/>
            </w:trPr>
            <w:tc>
              <w:tcPr>
                <w:tcW w:w="4253" w:type="dxa"/>
              </w:tcPr>
              <w:p w14:paraId="33271C8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Stormwater infrastructure improvements – ACT contribution</w:t>
                </w:r>
              </w:p>
            </w:tc>
            <w:tc>
              <w:tcPr>
                <w:tcW w:w="1357" w:type="dxa"/>
                <w:noWrap/>
              </w:tcPr>
              <w:p w14:paraId="7E7F0CC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229</w:t>
                </w:r>
              </w:p>
            </w:tc>
            <w:tc>
              <w:tcPr>
                <w:tcW w:w="1020" w:type="dxa"/>
                <w:noWrap/>
              </w:tcPr>
              <w:p w14:paraId="6B196FE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9E5D8E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1BE67B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09CA20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EF0B777" w14:textId="77777777" w:rsidTr="00D22D0A">
            <w:tblPrEx>
              <w:tblLook w:val="04A0" w:firstRow="1" w:lastRow="0" w:firstColumn="1" w:lastColumn="0" w:noHBand="0" w:noVBand="1"/>
            </w:tblPrEx>
            <w:trPr>
              <w:trHeight w:hRule="exact" w:val="510"/>
            </w:trPr>
            <w:tc>
              <w:tcPr>
                <w:tcW w:w="4253" w:type="dxa"/>
              </w:tcPr>
              <w:p w14:paraId="29C48A2B"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Stormwater infrastructure improvements – Commonwealth contribution</w:t>
                </w:r>
              </w:p>
            </w:tc>
            <w:tc>
              <w:tcPr>
                <w:tcW w:w="1357" w:type="dxa"/>
                <w:noWrap/>
              </w:tcPr>
              <w:p w14:paraId="73F553F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129</w:t>
                </w:r>
              </w:p>
            </w:tc>
            <w:tc>
              <w:tcPr>
                <w:tcW w:w="1020" w:type="dxa"/>
                <w:noWrap/>
              </w:tcPr>
              <w:p w14:paraId="25A3C58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6DCF9D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669C9B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36BF05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9AB946F" w14:textId="77777777" w:rsidTr="00D22D0A">
            <w:tblPrEx>
              <w:tblLook w:val="04A0" w:firstRow="1" w:lastRow="0" w:firstColumn="1" w:lastColumn="0" w:noHBand="0" w:noVBand="1"/>
            </w:tblPrEx>
            <w:trPr>
              <w:trHeight w:hRule="exact" w:val="283"/>
            </w:trPr>
            <w:tc>
              <w:tcPr>
                <w:tcW w:w="4253" w:type="dxa"/>
              </w:tcPr>
              <w:p w14:paraId="63BB12F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Trade Waste Licence and Underground Tank Removal</w:t>
                </w:r>
              </w:p>
            </w:tc>
            <w:tc>
              <w:tcPr>
                <w:tcW w:w="1357" w:type="dxa"/>
                <w:noWrap/>
              </w:tcPr>
              <w:p w14:paraId="1AD46E0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212</w:t>
                </w:r>
              </w:p>
            </w:tc>
            <w:tc>
              <w:tcPr>
                <w:tcW w:w="1020" w:type="dxa"/>
                <w:noWrap/>
              </w:tcPr>
              <w:p w14:paraId="628E78A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EB89F8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BCBC7B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3BAA07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522EF56" w14:textId="77777777" w:rsidTr="00D22D0A">
            <w:tblPrEx>
              <w:tblLook w:val="04A0" w:firstRow="1" w:lastRow="0" w:firstColumn="1" w:lastColumn="0" w:noHBand="0" w:noVBand="1"/>
            </w:tblPrEx>
            <w:trPr>
              <w:trHeight w:hRule="exact" w:val="283"/>
            </w:trPr>
            <w:tc>
              <w:tcPr>
                <w:tcW w:w="4253" w:type="dxa"/>
              </w:tcPr>
              <w:p w14:paraId="666A229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Trade waste system upgrade</w:t>
                </w:r>
              </w:p>
            </w:tc>
            <w:tc>
              <w:tcPr>
                <w:tcW w:w="1357" w:type="dxa"/>
                <w:noWrap/>
              </w:tcPr>
              <w:p w14:paraId="10BCF00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w:t>
                </w:r>
              </w:p>
            </w:tc>
            <w:tc>
              <w:tcPr>
                <w:tcW w:w="1020" w:type="dxa"/>
                <w:noWrap/>
              </w:tcPr>
              <w:p w14:paraId="3B508D0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C3F8C5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CF7483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59AF7D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324B6F7" w14:textId="77777777" w:rsidTr="00D22D0A">
            <w:tblPrEx>
              <w:tblLook w:val="04A0" w:firstRow="1" w:lastRow="0" w:firstColumn="1" w:lastColumn="0" w:noHBand="0" w:noVBand="1"/>
            </w:tblPrEx>
            <w:trPr>
              <w:trHeight w:hRule="exact" w:val="510"/>
            </w:trPr>
            <w:tc>
              <w:tcPr>
                <w:tcW w:w="4253" w:type="dxa"/>
              </w:tcPr>
              <w:p w14:paraId="0844963B"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Upgrading an intersection on Owen Dixon Drive – Commonwealth contribution</w:t>
                </w:r>
              </w:p>
            </w:tc>
            <w:tc>
              <w:tcPr>
                <w:tcW w:w="1357" w:type="dxa"/>
                <w:noWrap/>
              </w:tcPr>
              <w:p w14:paraId="4A43FCB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-324</w:t>
                </w:r>
              </w:p>
            </w:tc>
            <w:tc>
              <w:tcPr>
                <w:tcW w:w="1020" w:type="dxa"/>
                <w:noWrap/>
              </w:tcPr>
              <w:p w14:paraId="2D42196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BD524A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AEB5F1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2AC32C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396FBEC" w14:textId="77777777" w:rsidTr="00D22D0A">
            <w:tblPrEx>
              <w:tblLook w:val="04A0" w:firstRow="1" w:lastRow="0" w:firstColumn="1" w:lastColumn="0" w:noHBand="0" w:noVBand="1"/>
            </w:tblPrEx>
            <w:trPr>
              <w:trHeight w:hRule="exact" w:val="283"/>
            </w:trPr>
            <w:tc>
              <w:tcPr>
                <w:tcW w:w="4253" w:type="dxa"/>
              </w:tcPr>
              <w:p w14:paraId="228BDDD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Upgrading the City Services Depot at Holder</w:t>
                </w:r>
              </w:p>
            </w:tc>
            <w:tc>
              <w:tcPr>
                <w:tcW w:w="1357" w:type="dxa"/>
                <w:noWrap/>
              </w:tcPr>
              <w:p w14:paraId="6AC9B50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226</w:t>
                </w:r>
              </w:p>
            </w:tc>
            <w:tc>
              <w:tcPr>
                <w:tcW w:w="1020" w:type="dxa"/>
                <w:noWrap/>
              </w:tcPr>
              <w:p w14:paraId="5733A5E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370D4F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AA6716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E59517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BCE3256" w14:textId="77777777" w:rsidTr="00D22D0A">
            <w:tblPrEx>
              <w:tblLook w:val="04A0" w:firstRow="1" w:lastRow="0" w:firstColumn="1" w:lastColumn="0" w:noHBand="0" w:noVBand="1"/>
            </w:tblPrEx>
            <w:trPr>
              <w:trHeight w:hRule="exact" w:val="283"/>
            </w:trPr>
            <w:tc>
              <w:tcPr>
                <w:tcW w:w="4253" w:type="dxa"/>
              </w:tcPr>
              <w:p w14:paraId="024B87D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Woden Bus Depot Augmentation</w:t>
                </w:r>
              </w:p>
            </w:tc>
            <w:tc>
              <w:tcPr>
                <w:tcW w:w="1357" w:type="dxa"/>
                <w:noWrap/>
              </w:tcPr>
              <w:p w14:paraId="26A72DB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-991</w:t>
                </w:r>
              </w:p>
            </w:tc>
            <w:tc>
              <w:tcPr>
                <w:tcW w:w="1020" w:type="dxa"/>
                <w:noWrap/>
              </w:tcPr>
              <w:p w14:paraId="7692249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F93AF6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FBC820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DD5BD5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4B57003" w14:textId="77777777" w:rsidTr="00AE1DA4">
            <w:tblPrEx>
              <w:tblLook w:val="04A0" w:firstRow="1" w:lastRow="0" w:firstColumn="1" w:lastColumn="0" w:noHBand="0" w:noVBand="1"/>
            </w:tblPrEx>
            <w:trPr>
              <w:trHeight w:hRule="exact" w:val="463"/>
            </w:trPr>
            <w:tc>
              <w:tcPr>
                <w:tcW w:w="4253" w:type="dxa"/>
              </w:tcPr>
              <w:p w14:paraId="406DE4C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Zero Emissions Vehicles Strategy 2022-30</w:t>
                </w:r>
              </w:p>
            </w:tc>
            <w:tc>
              <w:tcPr>
                <w:tcW w:w="1357" w:type="dxa"/>
                <w:noWrap/>
              </w:tcPr>
              <w:p w14:paraId="52EDC64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871</w:t>
                </w:r>
              </w:p>
            </w:tc>
            <w:tc>
              <w:tcPr>
                <w:tcW w:w="1020" w:type="dxa"/>
                <w:noWrap/>
              </w:tcPr>
              <w:p w14:paraId="06DDAAC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0EC70B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9AD556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9B2355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2081B85" w14:textId="77777777" w:rsidTr="000F797F">
            <w:tblPrEx>
              <w:tblLook w:val="04A0" w:firstRow="1" w:lastRow="0" w:firstColumn="1" w:lastColumn="0" w:noHBand="0" w:noVBand="1"/>
            </w:tblPrEx>
            <w:trPr>
              <w:trHeight w:hRule="exact" w:val="283"/>
            </w:trPr>
            <w:tc>
              <w:tcPr>
                <w:tcW w:w="4253" w:type="dxa"/>
              </w:tcPr>
              <w:p w14:paraId="5F96E89F" w14:textId="77777777" w:rsidR="00C06070" w:rsidRPr="00E71A92" w:rsidRDefault="00C06070" w:rsidP="008A52F8">
                <w:pPr>
                  <w:pBdr>
                    <w:top w:val="nil"/>
                    <w:left w:val="nil"/>
                    <w:bottom w:val="nil"/>
                    <w:right w:val="nil"/>
                    <w:between w:val="nil"/>
                    <w:bar w:val="nil"/>
                  </w:pBdr>
                  <w:ind w:left="170" w:hanging="170"/>
                  <w:rPr>
                    <w:rFonts w:eastAsia="Calibri" w:cs="Calibri"/>
                    <w:b/>
                    <w:color w:val="000000"/>
                    <w:sz w:val="18"/>
                    <w:szCs w:val="18"/>
                  </w:rPr>
                </w:pPr>
                <w:r w:rsidRPr="00BB3A6A">
                  <w:rPr>
                    <w:rFonts w:eastAsia="Calibri" w:cs="Calibri"/>
                    <w:b/>
                    <w:color w:val="000000"/>
                    <w:sz w:val="18"/>
                    <w:szCs w:val="18"/>
                    <w:lang w:eastAsia="en-US"/>
                  </w:rPr>
                  <w:t>2026-27 Budget Policy Decisions</w:t>
                </w:r>
              </w:p>
            </w:tc>
            <w:tc>
              <w:tcPr>
                <w:tcW w:w="1357" w:type="dxa"/>
                <w:noWrap/>
              </w:tcPr>
              <w:p w14:paraId="3B670B2E" w14:textId="77777777" w:rsidR="00C06070" w:rsidRPr="00E71A92" w:rsidRDefault="00C06070" w:rsidP="008A52F8">
                <w:pPr>
                  <w:ind w:left="170" w:hanging="170"/>
                  <w:rPr>
                    <w:rFonts w:eastAsia="Calibri" w:cs="Calibri"/>
                    <w:color w:val="FFFFFF"/>
                    <w:sz w:val="18"/>
                    <w:szCs w:val="18"/>
                  </w:rPr>
                </w:pPr>
              </w:p>
            </w:tc>
            <w:tc>
              <w:tcPr>
                <w:tcW w:w="1020" w:type="dxa"/>
                <w:noWrap/>
              </w:tcPr>
              <w:p w14:paraId="7B24C15E" w14:textId="77777777" w:rsidR="00C06070" w:rsidRPr="00E71A92" w:rsidRDefault="00C06070" w:rsidP="008A52F8">
                <w:pPr>
                  <w:ind w:left="170" w:hanging="170"/>
                  <w:rPr>
                    <w:rFonts w:eastAsia="Calibri" w:cs="Calibri"/>
                    <w:color w:val="FFFFFF"/>
                    <w:sz w:val="18"/>
                    <w:szCs w:val="18"/>
                  </w:rPr>
                </w:pPr>
              </w:p>
            </w:tc>
            <w:tc>
              <w:tcPr>
                <w:tcW w:w="1020" w:type="dxa"/>
                <w:noWrap/>
              </w:tcPr>
              <w:p w14:paraId="4C1B354C" w14:textId="77777777" w:rsidR="00C06070" w:rsidRPr="00E71A92" w:rsidRDefault="00C06070" w:rsidP="008A52F8">
                <w:pPr>
                  <w:ind w:left="170" w:hanging="170"/>
                  <w:rPr>
                    <w:rFonts w:eastAsia="Calibri" w:cs="Calibri"/>
                    <w:color w:val="FFFFFF"/>
                    <w:sz w:val="18"/>
                    <w:szCs w:val="18"/>
                  </w:rPr>
                </w:pPr>
              </w:p>
            </w:tc>
            <w:tc>
              <w:tcPr>
                <w:tcW w:w="1020" w:type="dxa"/>
                <w:noWrap/>
              </w:tcPr>
              <w:p w14:paraId="4AD89214" w14:textId="77777777" w:rsidR="00C06070" w:rsidRPr="00E71A92" w:rsidRDefault="00C06070" w:rsidP="008A52F8">
                <w:pPr>
                  <w:ind w:left="170" w:hanging="170"/>
                  <w:rPr>
                    <w:rFonts w:eastAsia="Calibri" w:cs="Calibri"/>
                    <w:color w:val="FFFFFF"/>
                    <w:sz w:val="18"/>
                    <w:szCs w:val="18"/>
                  </w:rPr>
                </w:pPr>
              </w:p>
            </w:tc>
            <w:tc>
              <w:tcPr>
                <w:tcW w:w="1020" w:type="dxa"/>
                <w:noWrap/>
              </w:tcPr>
              <w:p w14:paraId="7168F190" w14:textId="77777777" w:rsidR="00C06070" w:rsidRPr="00E71A92" w:rsidRDefault="00C06070" w:rsidP="008A52F8">
                <w:pPr>
                  <w:ind w:left="170" w:hanging="170"/>
                  <w:rPr>
                    <w:rFonts w:eastAsia="Calibri" w:cs="Calibri"/>
                    <w:color w:val="FFFFFF"/>
                    <w:sz w:val="18"/>
                    <w:szCs w:val="18"/>
                  </w:rPr>
                </w:pPr>
              </w:p>
            </w:tc>
          </w:tr>
          <w:tr w:rsidR="00DE64E9" w:rsidRPr="00E71A92" w14:paraId="64BF91DA" w14:textId="77777777" w:rsidTr="007D5B71">
            <w:tblPrEx>
              <w:tblLook w:val="04A0" w:firstRow="1" w:lastRow="0" w:firstColumn="1" w:lastColumn="0" w:noHBand="0" w:noVBand="1"/>
            </w:tblPrEx>
            <w:trPr>
              <w:trHeight w:hRule="exact" w:val="504"/>
            </w:trPr>
            <w:tc>
              <w:tcPr>
                <w:tcW w:w="4253" w:type="dxa"/>
              </w:tcPr>
              <w:p w14:paraId="4464DE9D" w14:textId="037F9097" w:rsidR="00DE64E9" w:rsidRPr="00BB3A6A" w:rsidRDefault="002B4709">
                <w:pPr>
                  <w:pBdr>
                    <w:top w:val="nil"/>
                    <w:left w:val="nil"/>
                    <w:bottom w:val="nil"/>
                    <w:right w:val="nil"/>
                    <w:between w:val="nil"/>
                    <w:bar w:val="nil"/>
                  </w:pBdr>
                  <w:ind w:left="170" w:hanging="170"/>
                  <w:rPr>
                    <w:rFonts w:eastAsia="Calibri" w:cs="Calibri"/>
                    <w:color w:val="000000"/>
                    <w:sz w:val="18"/>
                    <w:szCs w:val="18"/>
                  </w:rPr>
                </w:pPr>
                <w:r w:rsidRPr="002B4709">
                  <w:rPr>
                    <w:rFonts w:eastAsia="Calibri" w:cs="Calibri"/>
                    <w:color w:val="000000"/>
                    <w:sz w:val="18"/>
                    <w:szCs w:val="18"/>
                    <w:lang w:eastAsia="en-US"/>
                  </w:rPr>
                  <w:t>Better community infrastructure – Enhancing the public realm</w:t>
                </w:r>
              </w:p>
            </w:tc>
            <w:tc>
              <w:tcPr>
                <w:tcW w:w="1357" w:type="dxa"/>
                <w:noWrap/>
              </w:tcPr>
              <w:p w14:paraId="6CBD15B5"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CF6B771"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1,450</w:t>
                </w:r>
              </w:p>
            </w:tc>
            <w:tc>
              <w:tcPr>
                <w:tcW w:w="1020" w:type="dxa"/>
                <w:noWrap/>
              </w:tcPr>
              <w:p w14:paraId="0FE8391A"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2,550</w:t>
                </w:r>
              </w:p>
            </w:tc>
            <w:tc>
              <w:tcPr>
                <w:tcW w:w="1020" w:type="dxa"/>
                <w:noWrap/>
              </w:tcPr>
              <w:p w14:paraId="5AE3661F"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7,500</w:t>
                </w:r>
              </w:p>
            </w:tc>
            <w:tc>
              <w:tcPr>
                <w:tcW w:w="1020" w:type="dxa"/>
                <w:noWrap/>
              </w:tcPr>
              <w:p w14:paraId="60D19EA2"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DE64E9" w:rsidRPr="00E71A92" w14:paraId="1D22CEAC" w14:textId="77777777">
            <w:tblPrEx>
              <w:tblLook w:val="04A0" w:firstRow="1" w:lastRow="0" w:firstColumn="1" w:lastColumn="0" w:noHBand="0" w:noVBand="1"/>
            </w:tblPrEx>
            <w:trPr>
              <w:trHeight w:hRule="exact" w:val="510"/>
            </w:trPr>
            <w:tc>
              <w:tcPr>
                <w:tcW w:w="4253" w:type="dxa"/>
              </w:tcPr>
              <w:p w14:paraId="244B52B5" w14:textId="30759332" w:rsidR="00DE64E9" w:rsidRPr="00BB3A6A" w:rsidRDefault="00BC106A">
                <w:pPr>
                  <w:pBdr>
                    <w:top w:val="nil"/>
                    <w:left w:val="nil"/>
                    <w:bottom w:val="nil"/>
                    <w:right w:val="nil"/>
                    <w:between w:val="nil"/>
                    <w:bar w:val="nil"/>
                  </w:pBdr>
                  <w:ind w:left="170" w:hanging="170"/>
                  <w:rPr>
                    <w:rFonts w:eastAsia="Calibri" w:cs="Calibri"/>
                    <w:color w:val="000000"/>
                    <w:sz w:val="18"/>
                    <w:szCs w:val="18"/>
                  </w:rPr>
                </w:pPr>
                <w:r w:rsidRPr="002B4709">
                  <w:rPr>
                    <w:rFonts w:eastAsia="Calibri" w:cs="Calibri"/>
                    <w:color w:val="000000"/>
                    <w:sz w:val="18"/>
                    <w:szCs w:val="18"/>
                    <w:lang w:eastAsia="en-US"/>
                  </w:rPr>
                  <w:t>Better community infrastructure – Enhancing the public realm</w:t>
                </w:r>
                <w:r>
                  <w:rPr>
                    <w:rFonts w:eastAsia="Calibri" w:cs="Calibri"/>
                    <w:color w:val="000000"/>
                    <w:sz w:val="18"/>
                    <w:szCs w:val="18"/>
                    <w:lang w:eastAsia="en-US"/>
                  </w:rPr>
                  <w:t xml:space="preserve"> – </w:t>
                </w:r>
                <w:r w:rsidR="00F647BB">
                  <w:rPr>
                    <w:rFonts w:eastAsia="Calibri" w:cs="Calibri"/>
                    <w:color w:val="000000"/>
                    <w:sz w:val="18"/>
                    <w:szCs w:val="18"/>
                    <w:lang w:eastAsia="en-US"/>
                  </w:rPr>
                  <w:t>Asset Renewal Program (</w:t>
                </w:r>
                <w:r>
                  <w:rPr>
                    <w:rFonts w:eastAsia="Calibri" w:cs="Calibri"/>
                    <w:color w:val="000000"/>
                    <w:sz w:val="18"/>
                    <w:szCs w:val="18"/>
                    <w:lang w:eastAsia="en-US"/>
                  </w:rPr>
                  <w:t>ARP</w:t>
                </w:r>
                <w:r w:rsidR="00F647BB">
                  <w:rPr>
                    <w:rFonts w:eastAsia="Calibri" w:cs="Calibri"/>
                    <w:color w:val="000000"/>
                    <w:sz w:val="18"/>
                    <w:szCs w:val="18"/>
                    <w:lang w:eastAsia="en-US"/>
                  </w:rPr>
                  <w:t>)</w:t>
                </w:r>
                <w:r>
                  <w:rPr>
                    <w:rFonts w:eastAsia="Calibri" w:cs="Calibri"/>
                    <w:color w:val="000000"/>
                    <w:sz w:val="18"/>
                    <w:szCs w:val="18"/>
                    <w:lang w:eastAsia="en-US"/>
                  </w:rPr>
                  <w:t xml:space="preserve"> Offset</w:t>
                </w:r>
              </w:p>
            </w:tc>
            <w:tc>
              <w:tcPr>
                <w:tcW w:w="1357" w:type="dxa"/>
                <w:noWrap/>
              </w:tcPr>
              <w:p w14:paraId="78B09C8D"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A72D345"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-1,450</w:t>
                </w:r>
              </w:p>
            </w:tc>
            <w:tc>
              <w:tcPr>
                <w:tcW w:w="1020" w:type="dxa"/>
                <w:noWrap/>
              </w:tcPr>
              <w:p w14:paraId="121FD643"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-2,550</w:t>
                </w:r>
              </w:p>
            </w:tc>
            <w:tc>
              <w:tcPr>
                <w:tcW w:w="1020" w:type="dxa"/>
                <w:noWrap/>
              </w:tcPr>
              <w:p w14:paraId="6A6B73CC"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-7,500</w:t>
                </w:r>
              </w:p>
            </w:tc>
            <w:tc>
              <w:tcPr>
                <w:tcW w:w="1020" w:type="dxa"/>
                <w:noWrap/>
              </w:tcPr>
              <w:p w14:paraId="37464070" w14:textId="77777777" w:rsidR="00DE64E9" w:rsidRPr="00BB3A6A" w:rsidRDefault="00DE64E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092C98" w:rsidRPr="00E71A92" w14:paraId="73ACD9EE" w14:textId="77777777" w:rsidTr="003B2308">
            <w:tblPrEx>
              <w:tblLook w:val="04A0" w:firstRow="1" w:lastRow="0" w:firstColumn="1" w:lastColumn="0" w:noHBand="0" w:noVBand="1"/>
            </w:tblPrEx>
            <w:trPr>
              <w:trHeight w:hRule="exact" w:val="476"/>
            </w:trPr>
            <w:tc>
              <w:tcPr>
                <w:tcW w:w="4253" w:type="dxa"/>
              </w:tcPr>
              <w:p w14:paraId="4DF5013A" w14:textId="1262C62E" w:rsidR="00092C98" w:rsidRPr="00BB3A6A" w:rsidRDefault="00DA3810">
                <w:pPr>
                  <w:pBdr>
                    <w:top w:val="nil"/>
                    <w:left w:val="nil"/>
                    <w:bottom w:val="nil"/>
                    <w:right w:val="nil"/>
                    <w:between w:val="nil"/>
                    <w:bar w:val="nil"/>
                  </w:pBdr>
                  <w:ind w:left="170" w:hanging="170"/>
                  <w:rPr>
                    <w:rFonts w:eastAsia="Calibri" w:cs="Calibri"/>
                    <w:color w:val="000000"/>
                    <w:sz w:val="18"/>
                    <w:szCs w:val="18"/>
                  </w:rPr>
                </w:pPr>
                <w:r w:rsidRPr="00DA3810">
                  <w:rPr>
                    <w:rFonts w:eastAsia="Calibri" w:cs="Calibri"/>
                    <w:color w:val="000000"/>
                    <w:sz w:val="18"/>
                    <w:szCs w:val="18"/>
                    <w:lang w:eastAsia="en-US"/>
                  </w:rPr>
                  <w:t>Better community infrastructure – Hall Village Active Travel improvements</w:t>
                </w:r>
              </w:p>
            </w:tc>
            <w:tc>
              <w:tcPr>
                <w:tcW w:w="1357" w:type="dxa"/>
                <w:noWrap/>
              </w:tcPr>
              <w:p w14:paraId="4B3CF52C" w14:textId="77777777" w:rsidR="00092C98" w:rsidRPr="00BB3A6A" w:rsidRDefault="00092C9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C96706C" w14:textId="2668C426" w:rsidR="00092C98" w:rsidRPr="00BB3A6A" w:rsidRDefault="00696608">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696</w:t>
                </w:r>
              </w:p>
            </w:tc>
            <w:tc>
              <w:tcPr>
                <w:tcW w:w="1020" w:type="dxa"/>
                <w:noWrap/>
              </w:tcPr>
              <w:p w14:paraId="3263DE77" w14:textId="2B97C4AA" w:rsidR="00092C98" w:rsidRPr="00BB3A6A" w:rsidRDefault="00B30AAD">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4,868</w:t>
                </w:r>
              </w:p>
            </w:tc>
            <w:tc>
              <w:tcPr>
                <w:tcW w:w="1020" w:type="dxa"/>
                <w:noWrap/>
              </w:tcPr>
              <w:p w14:paraId="3C5A3F31" w14:textId="6E159997" w:rsidR="00092C98" w:rsidRPr="00BB3A6A" w:rsidRDefault="00B30AAD">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lang w:eastAsia="en-US"/>
                  </w:rPr>
                  <w:t>1,392</w:t>
                </w:r>
              </w:p>
            </w:tc>
            <w:tc>
              <w:tcPr>
                <w:tcW w:w="1020" w:type="dxa"/>
                <w:noWrap/>
              </w:tcPr>
              <w:p w14:paraId="6D370AF9" w14:textId="77777777" w:rsidR="00092C98" w:rsidRPr="00BB3A6A" w:rsidRDefault="00092C9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63131B" w:rsidRPr="00E71A92" w14:paraId="4EC02492" w14:textId="77777777">
            <w:tblPrEx>
              <w:tblLook w:val="04A0" w:firstRow="1" w:lastRow="0" w:firstColumn="1" w:lastColumn="0" w:noHBand="0" w:noVBand="1"/>
            </w:tblPrEx>
            <w:trPr>
              <w:trHeight w:hRule="exact" w:val="510"/>
            </w:trPr>
            <w:tc>
              <w:tcPr>
                <w:tcW w:w="4253" w:type="dxa"/>
              </w:tcPr>
              <w:p w14:paraId="7D84C4A9" w14:textId="2004F9D2" w:rsidR="0063131B" w:rsidRPr="00BB3A6A" w:rsidRDefault="0063131B">
                <w:pPr>
                  <w:pBdr>
                    <w:top w:val="nil"/>
                    <w:left w:val="nil"/>
                    <w:bottom w:val="nil"/>
                    <w:right w:val="nil"/>
                    <w:between w:val="nil"/>
                    <w:bar w:val="nil"/>
                  </w:pBdr>
                  <w:ind w:left="170" w:hanging="170"/>
                  <w:rPr>
                    <w:rFonts w:eastAsia="Calibri" w:cs="Calibri"/>
                    <w:color w:val="000000"/>
                    <w:sz w:val="18"/>
                    <w:szCs w:val="18"/>
                  </w:rPr>
                </w:pPr>
                <w:r w:rsidRPr="00DA3810">
                  <w:rPr>
                    <w:rFonts w:eastAsia="Calibri" w:cs="Calibri"/>
                    <w:color w:val="000000"/>
                    <w:sz w:val="18"/>
                    <w:szCs w:val="18"/>
                    <w:lang w:eastAsia="en-US"/>
                  </w:rPr>
                  <w:t>Better community infrastructure – Hall Village Active Travel improvements</w:t>
                </w:r>
                <w:r>
                  <w:rPr>
                    <w:rFonts w:eastAsia="Calibri" w:cs="Calibri"/>
                    <w:color w:val="000000"/>
                    <w:sz w:val="18"/>
                    <w:szCs w:val="18"/>
                    <w:lang w:eastAsia="en-US"/>
                  </w:rPr>
                  <w:t xml:space="preserve"> – ARP Offset</w:t>
                </w:r>
              </w:p>
            </w:tc>
            <w:tc>
              <w:tcPr>
                <w:tcW w:w="1357" w:type="dxa"/>
                <w:noWrap/>
              </w:tcPr>
              <w:p w14:paraId="69799502" w14:textId="77777777" w:rsidR="0063131B" w:rsidRPr="00BB3A6A" w:rsidRDefault="0063131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8565340" w14:textId="77777777" w:rsidR="0063131B" w:rsidRPr="00BB3A6A" w:rsidRDefault="0063131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-348</w:t>
                </w:r>
              </w:p>
            </w:tc>
            <w:tc>
              <w:tcPr>
                <w:tcW w:w="1020" w:type="dxa"/>
                <w:noWrap/>
              </w:tcPr>
              <w:p w14:paraId="22C4C32D" w14:textId="77777777" w:rsidR="0063131B" w:rsidRPr="00BB3A6A" w:rsidRDefault="0063131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-2,434</w:t>
                </w:r>
              </w:p>
            </w:tc>
            <w:tc>
              <w:tcPr>
                <w:tcW w:w="1020" w:type="dxa"/>
                <w:noWrap/>
              </w:tcPr>
              <w:p w14:paraId="718051D0" w14:textId="77777777" w:rsidR="0063131B" w:rsidRPr="00BB3A6A" w:rsidRDefault="0063131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-696</w:t>
                </w:r>
              </w:p>
            </w:tc>
            <w:tc>
              <w:tcPr>
                <w:tcW w:w="1020" w:type="dxa"/>
                <w:noWrap/>
              </w:tcPr>
              <w:p w14:paraId="62CF88CE" w14:textId="77777777" w:rsidR="0063131B" w:rsidRPr="00BB3A6A" w:rsidRDefault="0063131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15A4F" w:rsidRPr="00E71A92" w14:paraId="24FA9B0F" w14:textId="77777777" w:rsidTr="00C15A4F">
            <w:tblPrEx>
              <w:tblLook w:val="04A0" w:firstRow="1" w:lastRow="0" w:firstColumn="1" w:lastColumn="0" w:noHBand="0" w:noVBand="1"/>
            </w:tblPrEx>
            <w:trPr>
              <w:trHeight w:hRule="exact" w:val="818"/>
            </w:trPr>
            <w:tc>
              <w:tcPr>
                <w:tcW w:w="4253" w:type="dxa"/>
              </w:tcPr>
              <w:p w14:paraId="7B90DB10" w14:textId="28DA7606" w:rsidR="00C15A4F" w:rsidRPr="00BB3A6A" w:rsidRDefault="00C15A4F">
                <w:pPr>
                  <w:pBdr>
                    <w:top w:val="nil"/>
                    <w:left w:val="nil"/>
                    <w:bottom w:val="nil"/>
                    <w:right w:val="nil"/>
                    <w:between w:val="nil"/>
                    <w:bar w:val="nil"/>
                  </w:pBdr>
                  <w:ind w:left="170" w:hanging="170"/>
                  <w:rPr>
                    <w:rFonts w:eastAsia="Calibri" w:cs="Calibri"/>
                    <w:color w:val="000000"/>
                    <w:sz w:val="18"/>
                    <w:szCs w:val="18"/>
                  </w:rPr>
                </w:pPr>
                <w:r w:rsidRPr="00DA3810">
                  <w:rPr>
                    <w:rFonts w:eastAsia="Calibri" w:cs="Calibri"/>
                    <w:color w:val="000000"/>
                    <w:sz w:val="18"/>
                    <w:szCs w:val="18"/>
                    <w:lang w:eastAsia="en-US"/>
                  </w:rPr>
                  <w:t>Better community infrastructure – Hall Village Active Travel improvements</w:t>
                </w:r>
                <w:r>
                  <w:rPr>
                    <w:rFonts w:eastAsia="Calibri" w:cs="Calibri"/>
                    <w:color w:val="000000"/>
                    <w:sz w:val="18"/>
                    <w:szCs w:val="18"/>
                    <w:lang w:eastAsia="en-US"/>
                  </w:rPr>
                  <w:t xml:space="preserve"> – Offset </w:t>
                </w:r>
                <w:r w:rsidR="00B30AAD">
                  <w:rPr>
                    <w:rFonts w:eastAsia="Calibri" w:cs="Calibri"/>
                    <w:color w:val="000000"/>
                    <w:sz w:val="18"/>
                    <w:szCs w:val="18"/>
                    <w:lang w:eastAsia="en-US"/>
                  </w:rPr>
                  <w:t>from</w:t>
                </w:r>
                <w:r>
                  <w:rPr>
                    <w:rFonts w:eastAsia="Calibri" w:cs="Calibri"/>
                    <w:color w:val="000000"/>
                    <w:sz w:val="18"/>
                    <w:szCs w:val="18"/>
                    <w:lang w:eastAsia="en-US"/>
                  </w:rPr>
                  <w:t xml:space="preserve"> Commonwealth </w:t>
                </w:r>
                <w:r w:rsidR="009C753E">
                  <w:rPr>
                    <w:rFonts w:eastAsia="Calibri" w:cs="Calibri"/>
                    <w:color w:val="000000"/>
                    <w:sz w:val="18"/>
                    <w:szCs w:val="18"/>
                    <w:lang w:eastAsia="en-US"/>
                  </w:rPr>
                  <w:t>Grant – Active Transport Fund</w:t>
                </w:r>
              </w:p>
            </w:tc>
            <w:tc>
              <w:tcPr>
                <w:tcW w:w="1357" w:type="dxa"/>
                <w:noWrap/>
              </w:tcPr>
              <w:p w14:paraId="7F310066" w14:textId="77777777" w:rsidR="00C15A4F" w:rsidRPr="00BB3A6A" w:rsidRDefault="00C15A4F">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5E9588C" w14:textId="77777777" w:rsidR="00C15A4F" w:rsidRPr="00BB3A6A" w:rsidRDefault="00C15A4F">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-348</w:t>
                </w:r>
              </w:p>
            </w:tc>
            <w:tc>
              <w:tcPr>
                <w:tcW w:w="1020" w:type="dxa"/>
                <w:noWrap/>
              </w:tcPr>
              <w:p w14:paraId="33F6A058" w14:textId="77777777" w:rsidR="00C15A4F" w:rsidRPr="00BB3A6A" w:rsidRDefault="00C15A4F">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-2,434</w:t>
                </w:r>
              </w:p>
            </w:tc>
            <w:tc>
              <w:tcPr>
                <w:tcW w:w="1020" w:type="dxa"/>
                <w:noWrap/>
              </w:tcPr>
              <w:p w14:paraId="17720D43" w14:textId="77777777" w:rsidR="00C15A4F" w:rsidRPr="00BB3A6A" w:rsidRDefault="00C15A4F">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-696</w:t>
                </w:r>
              </w:p>
            </w:tc>
            <w:tc>
              <w:tcPr>
                <w:tcW w:w="1020" w:type="dxa"/>
                <w:noWrap/>
              </w:tcPr>
              <w:p w14:paraId="0D738D26" w14:textId="77777777" w:rsidR="00C15A4F" w:rsidRPr="00BB3A6A" w:rsidRDefault="00C15A4F">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7D2365" w:rsidRPr="00E71A92" w14:paraId="6EBA7866" w14:textId="77777777" w:rsidTr="00AF42DC">
            <w:tblPrEx>
              <w:tblLook w:val="04A0" w:firstRow="1" w:lastRow="0" w:firstColumn="1" w:lastColumn="0" w:noHBand="0" w:noVBand="1"/>
            </w:tblPrEx>
            <w:trPr>
              <w:trHeight w:hRule="exact" w:val="510"/>
            </w:trPr>
            <w:tc>
              <w:tcPr>
                <w:tcW w:w="4253" w:type="dxa"/>
              </w:tcPr>
              <w:p w14:paraId="01CAE51A" w14:textId="29648C3A" w:rsidR="007D2365" w:rsidRPr="00BB3A6A" w:rsidRDefault="007D2365">
                <w:pPr>
                  <w:pBdr>
                    <w:top w:val="nil"/>
                    <w:left w:val="nil"/>
                    <w:bottom w:val="nil"/>
                    <w:right w:val="nil"/>
                    <w:between w:val="nil"/>
                    <w:bar w:val="nil"/>
                  </w:pBdr>
                  <w:ind w:left="170" w:hanging="170"/>
                  <w:rPr>
                    <w:rFonts w:eastAsia="Calibri" w:cs="Calibri"/>
                    <w:color w:val="000000"/>
                    <w:sz w:val="18"/>
                    <w:szCs w:val="18"/>
                  </w:rPr>
                </w:pPr>
                <w:r w:rsidRPr="007D2365">
                  <w:rPr>
                    <w:rFonts w:eastAsia="Calibri" w:cs="Calibri"/>
                    <w:color w:val="000000"/>
                    <w:sz w:val="18"/>
                    <w:szCs w:val="18"/>
                    <w:lang w:eastAsia="en-US"/>
                  </w:rPr>
                  <w:t>Delivering a 10-year plan for a healthier Lake Tuggeranong: Stage 1</w:t>
                </w:r>
              </w:p>
            </w:tc>
            <w:tc>
              <w:tcPr>
                <w:tcW w:w="1357" w:type="dxa"/>
                <w:noWrap/>
              </w:tcPr>
              <w:p w14:paraId="5FC3C619" w14:textId="77777777" w:rsidR="007D2365" w:rsidRPr="00BB3A6A" w:rsidRDefault="007D236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4939B00" w14:textId="77777777" w:rsidR="007D2365" w:rsidRPr="00BB3A6A" w:rsidRDefault="007D236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50</w:t>
                </w:r>
              </w:p>
            </w:tc>
            <w:tc>
              <w:tcPr>
                <w:tcW w:w="1020" w:type="dxa"/>
                <w:noWrap/>
              </w:tcPr>
              <w:p w14:paraId="5DAE51C0" w14:textId="77777777" w:rsidR="007D2365" w:rsidRPr="00BB3A6A" w:rsidRDefault="007D236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500</w:t>
                </w:r>
              </w:p>
            </w:tc>
            <w:tc>
              <w:tcPr>
                <w:tcW w:w="1020" w:type="dxa"/>
                <w:noWrap/>
              </w:tcPr>
              <w:p w14:paraId="03830B3F" w14:textId="77777777" w:rsidR="007D2365" w:rsidRPr="00BB3A6A" w:rsidRDefault="007D236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55310DB" w14:textId="77777777" w:rsidR="007D2365" w:rsidRPr="00BB3A6A" w:rsidRDefault="007D236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240DE4" w:rsidRPr="00E71A92" w14:paraId="69888A07" w14:textId="77777777">
            <w:tblPrEx>
              <w:tblLook w:val="04A0" w:firstRow="1" w:lastRow="0" w:firstColumn="1" w:lastColumn="0" w:noHBand="0" w:noVBand="1"/>
            </w:tblPrEx>
            <w:trPr>
              <w:trHeight w:hRule="exact" w:val="283"/>
            </w:trPr>
            <w:tc>
              <w:tcPr>
                <w:tcW w:w="4253" w:type="dxa"/>
              </w:tcPr>
              <w:p w14:paraId="6A9F587B" w14:textId="77777777" w:rsidR="00240DE4" w:rsidRPr="00BB3A6A" w:rsidRDefault="00240DE4">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Modernising our traffic and parking systems</w:t>
                </w:r>
              </w:p>
            </w:tc>
            <w:tc>
              <w:tcPr>
                <w:tcW w:w="1357" w:type="dxa"/>
                <w:noWrap/>
              </w:tcPr>
              <w:p w14:paraId="7E1259B2" w14:textId="77777777" w:rsidR="00240DE4" w:rsidRPr="00BB3A6A" w:rsidRDefault="00240DE4">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107FAE6" w14:textId="77777777" w:rsidR="00240DE4" w:rsidRPr="00BB3A6A" w:rsidRDefault="00240DE4">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3,231</w:t>
                </w:r>
              </w:p>
            </w:tc>
            <w:tc>
              <w:tcPr>
                <w:tcW w:w="1020" w:type="dxa"/>
                <w:noWrap/>
              </w:tcPr>
              <w:p w14:paraId="4A311F7F" w14:textId="77777777" w:rsidR="00240DE4" w:rsidRPr="00BB3A6A" w:rsidRDefault="00240DE4">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1,390</w:t>
                </w:r>
              </w:p>
            </w:tc>
            <w:tc>
              <w:tcPr>
                <w:tcW w:w="1020" w:type="dxa"/>
                <w:noWrap/>
              </w:tcPr>
              <w:p w14:paraId="59923216" w14:textId="77777777" w:rsidR="00240DE4" w:rsidRPr="00BB3A6A" w:rsidRDefault="00240DE4">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89865DC" w14:textId="77777777" w:rsidR="00240DE4" w:rsidRPr="00BB3A6A" w:rsidRDefault="00240DE4">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511035" w:rsidRPr="00E71A92" w14:paraId="7C828C87" w14:textId="77777777">
            <w:tblPrEx>
              <w:tblLook w:val="04A0" w:firstRow="1" w:lastRow="0" w:firstColumn="1" w:lastColumn="0" w:noHBand="0" w:noVBand="1"/>
            </w:tblPrEx>
            <w:trPr>
              <w:trHeight w:hRule="exact" w:val="283"/>
            </w:trPr>
            <w:tc>
              <w:tcPr>
                <w:tcW w:w="4253" w:type="dxa"/>
              </w:tcPr>
              <w:p w14:paraId="66963409" w14:textId="396B0CA6" w:rsidR="00511035" w:rsidRPr="00BB3A6A" w:rsidRDefault="00511035">
                <w:pPr>
                  <w:pBdr>
                    <w:top w:val="nil"/>
                    <w:left w:val="nil"/>
                    <w:bottom w:val="nil"/>
                    <w:right w:val="nil"/>
                    <w:between w:val="nil"/>
                    <w:bar w:val="nil"/>
                  </w:pBdr>
                  <w:ind w:left="170" w:hanging="170"/>
                  <w:rPr>
                    <w:rFonts w:eastAsia="Calibri" w:cs="Calibri"/>
                    <w:color w:val="000000"/>
                    <w:sz w:val="18"/>
                    <w:szCs w:val="18"/>
                  </w:rPr>
                </w:pPr>
                <w:r w:rsidRPr="00511035">
                  <w:rPr>
                    <w:rFonts w:eastAsia="Calibri" w:cs="Calibri"/>
                    <w:color w:val="000000"/>
                    <w:sz w:val="18"/>
                    <w:szCs w:val="18"/>
                    <w:lang w:eastAsia="en-US"/>
                  </w:rPr>
                  <w:t>Mugga Lane fire hydrant upgrades</w:t>
                </w:r>
              </w:p>
            </w:tc>
            <w:tc>
              <w:tcPr>
                <w:tcW w:w="1357" w:type="dxa"/>
                <w:noWrap/>
              </w:tcPr>
              <w:p w14:paraId="2B5721E6"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8BC4C38"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245</w:t>
                </w:r>
              </w:p>
            </w:tc>
            <w:tc>
              <w:tcPr>
                <w:tcW w:w="1020" w:type="dxa"/>
                <w:noWrap/>
              </w:tcPr>
              <w:p w14:paraId="7AC4EE1C"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2,117</w:t>
                </w:r>
              </w:p>
            </w:tc>
            <w:tc>
              <w:tcPr>
                <w:tcW w:w="1020" w:type="dxa"/>
                <w:noWrap/>
              </w:tcPr>
              <w:p w14:paraId="6FEFAC58"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8B395B1"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511035" w:rsidRPr="00E71A92" w14:paraId="5B994CD8" w14:textId="77777777" w:rsidTr="00331416">
            <w:tblPrEx>
              <w:tblLook w:val="04A0" w:firstRow="1" w:lastRow="0" w:firstColumn="1" w:lastColumn="0" w:noHBand="0" w:noVBand="1"/>
            </w:tblPrEx>
            <w:trPr>
              <w:trHeight w:hRule="exact" w:val="268"/>
            </w:trPr>
            <w:tc>
              <w:tcPr>
                <w:tcW w:w="4253" w:type="dxa"/>
              </w:tcPr>
              <w:p w14:paraId="69135EAD" w14:textId="0F95CF14" w:rsidR="00511035" w:rsidRPr="00BB3A6A" w:rsidRDefault="00172898">
                <w:pPr>
                  <w:pBdr>
                    <w:top w:val="nil"/>
                    <w:left w:val="nil"/>
                    <w:bottom w:val="nil"/>
                    <w:right w:val="nil"/>
                    <w:between w:val="nil"/>
                    <w:bar w:val="nil"/>
                  </w:pBdr>
                  <w:ind w:left="170" w:hanging="170"/>
                  <w:rPr>
                    <w:rFonts w:eastAsia="Calibri" w:cs="Calibri"/>
                    <w:color w:val="000000"/>
                    <w:sz w:val="18"/>
                    <w:szCs w:val="18"/>
                  </w:rPr>
                </w:pPr>
                <w:r w:rsidRPr="00511035">
                  <w:rPr>
                    <w:rFonts w:eastAsia="Calibri" w:cs="Calibri"/>
                    <w:color w:val="000000"/>
                    <w:sz w:val="18"/>
                    <w:szCs w:val="18"/>
                    <w:lang w:eastAsia="en-US"/>
                  </w:rPr>
                  <w:t>Mugga Lane fire hydrant upgrades</w:t>
                </w:r>
                <w:r>
                  <w:rPr>
                    <w:rFonts w:eastAsia="Calibri" w:cs="Calibri"/>
                    <w:color w:val="000000"/>
                    <w:sz w:val="18"/>
                    <w:szCs w:val="18"/>
                    <w:lang w:eastAsia="en-US"/>
                  </w:rPr>
                  <w:t xml:space="preserve"> – ARP Offset</w:t>
                </w:r>
              </w:p>
            </w:tc>
            <w:tc>
              <w:tcPr>
                <w:tcW w:w="1357" w:type="dxa"/>
                <w:noWrap/>
              </w:tcPr>
              <w:p w14:paraId="272410CE"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DA56F47"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-245</w:t>
                </w:r>
              </w:p>
            </w:tc>
            <w:tc>
              <w:tcPr>
                <w:tcW w:w="1020" w:type="dxa"/>
                <w:noWrap/>
              </w:tcPr>
              <w:p w14:paraId="3EAAB25D"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-2,117</w:t>
                </w:r>
              </w:p>
            </w:tc>
            <w:tc>
              <w:tcPr>
                <w:tcW w:w="1020" w:type="dxa"/>
                <w:noWrap/>
              </w:tcPr>
              <w:p w14:paraId="35895CC6"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1B8DA3D" w14:textId="77777777" w:rsidR="00511035" w:rsidRPr="00BB3A6A" w:rsidRDefault="005110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2B0B35" w:rsidRPr="00E71A92" w14:paraId="1C924343" w14:textId="77777777">
            <w:tblPrEx>
              <w:tblLook w:val="04A0" w:firstRow="1" w:lastRow="0" w:firstColumn="1" w:lastColumn="0" w:noHBand="0" w:noVBand="1"/>
            </w:tblPrEx>
            <w:trPr>
              <w:trHeight w:hRule="exact" w:val="283"/>
            </w:trPr>
            <w:tc>
              <w:tcPr>
                <w:tcW w:w="4253" w:type="dxa"/>
              </w:tcPr>
              <w:p w14:paraId="2E28FB75" w14:textId="24F531F9" w:rsidR="002B0B35" w:rsidRPr="00BB3A6A" w:rsidRDefault="002B0B35">
                <w:pPr>
                  <w:pBdr>
                    <w:top w:val="nil"/>
                    <w:left w:val="nil"/>
                    <w:bottom w:val="nil"/>
                    <w:right w:val="nil"/>
                    <w:between w:val="nil"/>
                    <w:bar w:val="nil"/>
                  </w:pBdr>
                  <w:ind w:left="170" w:hanging="170"/>
                  <w:rPr>
                    <w:rFonts w:eastAsia="Calibri" w:cs="Calibri"/>
                    <w:color w:val="000000"/>
                    <w:sz w:val="18"/>
                    <w:szCs w:val="18"/>
                  </w:rPr>
                </w:pPr>
                <w:r w:rsidRPr="002B0B35">
                  <w:rPr>
                    <w:rFonts w:eastAsia="Calibri" w:cs="Calibri"/>
                    <w:color w:val="000000"/>
                    <w:sz w:val="18"/>
                    <w:szCs w:val="18"/>
                    <w:lang w:eastAsia="en-US"/>
                  </w:rPr>
                  <w:t>Stormwater infrastructure improvements</w:t>
                </w:r>
              </w:p>
            </w:tc>
            <w:tc>
              <w:tcPr>
                <w:tcW w:w="1357" w:type="dxa"/>
                <w:noWrap/>
              </w:tcPr>
              <w:p w14:paraId="7543740B" w14:textId="77777777" w:rsidR="002B0B35" w:rsidRPr="00BB3A6A" w:rsidRDefault="002B0B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7C7C135" w14:textId="77777777" w:rsidR="002B0B35" w:rsidRPr="00BB3A6A" w:rsidRDefault="002B0B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1,021</w:t>
                </w:r>
              </w:p>
            </w:tc>
            <w:tc>
              <w:tcPr>
                <w:tcW w:w="1020" w:type="dxa"/>
                <w:noWrap/>
              </w:tcPr>
              <w:p w14:paraId="054BE7CC" w14:textId="77777777" w:rsidR="002B0B35" w:rsidRPr="00BB3A6A" w:rsidRDefault="002B0B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3,605</w:t>
                </w:r>
              </w:p>
            </w:tc>
            <w:tc>
              <w:tcPr>
                <w:tcW w:w="1020" w:type="dxa"/>
                <w:noWrap/>
              </w:tcPr>
              <w:p w14:paraId="4C0832E8" w14:textId="77777777" w:rsidR="002B0B35" w:rsidRPr="00BB3A6A" w:rsidRDefault="002B0B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195D827" w14:textId="77777777" w:rsidR="002B0B35" w:rsidRPr="00BB3A6A" w:rsidRDefault="002B0B35">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4A7CAB" w:rsidRPr="00E71A92" w14:paraId="3BDB0421" w14:textId="77777777" w:rsidTr="005C679F">
            <w:tblPrEx>
              <w:tblLook w:val="04A0" w:firstRow="1" w:lastRow="0" w:firstColumn="1" w:lastColumn="0" w:noHBand="0" w:noVBand="1"/>
            </w:tblPrEx>
            <w:trPr>
              <w:trHeight w:hRule="exact" w:val="510"/>
            </w:trPr>
            <w:tc>
              <w:tcPr>
                <w:tcW w:w="4253" w:type="dxa"/>
              </w:tcPr>
              <w:p w14:paraId="3CB912E8" w14:textId="72229837" w:rsidR="004A7CAB" w:rsidRPr="00BB3A6A" w:rsidRDefault="004A7CAB">
                <w:pPr>
                  <w:pBdr>
                    <w:top w:val="nil"/>
                    <w:left w:val="nil"/>
                    <w:bottom w:val="nil"/>
                    <w:right w:val="nil"/>
                    <w:between w:val="nil"/>
                    <w:bar w:val="nil"/>
                  </w:pBdr>
                  <w:ind w:left="170" w:hanging="170"/>
                  <w:rPr>
                    <w:rFonts w:eastAsia="Calibri" w:cs="Calibri"/>
                    <w:color w:val="000000"/>
                    <w:sz w:val="18"/>
                    <w:szCs w:val="18"/>
                  </w:rPr>
                </w:pPr>
                <w:r w:rsidRPr="004A7CAB">
                  <w:rPr>
                    <w:rFonts w:eastAsia="Calibri" w:cs="Calibri"/>
                    <w:color w:val="000000"/>
                    <w:sz w:val="18"/>
                    <w:szCs w:val="18"/>
                    <w:lang w:eastAsia="en-US"/>
                  </w:rPr>
                  <w:t>Supporting local sport – Upgrades to local sportsgrounds</w:t>
                </w:r>
              </w:p>
            </w:tc>
            <w:tc>
              <w:tcPr>
                <w:tcW w:w="1357" w:type="dxa"/>
                <w:noWrap/>
              </w:tcPr>
              <w:p w14:paraId="231716F7" w14:textId="77777777" w:rsidR="004A7CAB" w:rsidRPr="00BB3A6A" w:rsidRDefault="004A7CA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7D8BC8D" w14:textId="77777777" w:rsidR="004A7CAB" w:rsidRPr="00BB3A6A" w:rsidRDefault="004A7CA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1,000</w:t>
                </w:r>
              </w:p>
            </w:tc>
            <w:tc>
              <w:tcPr>
                <w:tcW w:w="1020" w:type="dxa"/>
                <w:noWrap/>
              </w:tcPr>
              <w:p w14:paraId="60C63740" w14:textId="77777777" w:rsidR="004A7CAB" w:rsidRPr="00BB3A6A" w:rsidRDefault="004A7CA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550</w:t>
                </w:r>
              </w:p>
            </w:tc>
            <w:tc>
              <w:tcPr>
                <w:tcW w:w="1020" w:type="dxa"/>
                <w:noWrap/>
              </w:tcPr>
              <w:p w14:paraId="2F427DC6" w14:textId="77777777" w:rsidR="004A7CAB" w:rsidRPr="00BB3A6A" w:rsidRDefault="004A7CA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1,220</w:t>
                </w:r>
              </w:p>
            </w:tc>
            <w:tc>
              <w:tcPr>
                <w:tcW w:w="1020" w:type="dxa"/>
                <w:noWrap/>
              </w:tcPr>
              <w:p w14:paraId="24DFE182" w14:textId="77777777" w:rsidR="004A7CAB" w:rsidRPr="00BB3A6A" w:rsidRDefault="004A7CAB">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242E78" w:rsidRPr="00E71A92" w14:paraId="4EE4A8E8" w14:textId="77777777">
            <w:tblPrEx>
              <w:tblLook w:val="04A0" w:firstRow="1" w:lastRow="0" w:firstColumn="1" w:lastColumn="0" w:noHBand="0" w:noVBand="1"/>
            </w:tblPrEx>
            <w:trPr>
              <w:trHeight w:hRule="exact" w:val="510"/>
            </w:trPr>
            <w:tc>
              <w:tcPr>
                <w:tcW w:w="4253" w:type="dxa"/>
              </w:tcPr>
              <w:p w14:paraId="747B4D3A" w14:textId="7E5D08F4" w:rsidR="00242E78" w:rsidRPr="00BB3A6A" w:rsidRDefault="00242E78">
                <w:pPr>
                  <w:pBdr>
                    <w:top w:val="nil"/>
                    <w:left w:val="nil"/>
                    <w:bottom w:val="nil"/>
                    <w:right w:val="nil"/>
                    <w:between w:val="nil"/>
                    <w:bar w:val="nil"/>
                  </w:pBdr>
                  <w:ind w:left="170" w:hanging="170"/>
                  <w:rPr>
                    <w:rFonts w:eastAsia="Calibri" w:cs="Calibri"/>
                    <w:color w:val="000000"/>
                    <w:sz w:val="18"/>
                    <w:szCs w:val="18"/>
                  </w:rPr>
                </w:pPr>
                <w:r w:rsidRPr="004A7CAB">
                  <w:rPr>
                    <w:rFonts w:eastAsia="Calibri" w:cs="Calibri"/>
                    <w:color w:val="000000"/>
                    <w:sz w:val="18"/>
                    <w:szCs w:val="18"/>
                    <w:lang w:eastAsia="en-US"/>
                  </w:rPr>
                  <w:t>Supporting local sport – Upgrades to local sportsgrounds</w:t>
                </w:r>
                <w:r>
                  <w:rPr>
                    <w:rFonts w:eastAsia="Calibri" w:cs="Calibri"/>
                    <w:color w:val="000000"/>
                    <w:sz w:val="18"/>
                    <w:szCs w:val="18"/>
                    <w:lang w:eastAsia="en-US"/>
                  </w:rPr>
                  <w:t xml:space="preserve"> – ARP Offset</w:t>
                </w:r>
              </w:p>
            </w:tc>
            <w:tc>
              <w:tcPr>
                <w:tcW w:w="1357" w:type="dxa"/>
                <w:noWrap/>
              </w:tcPr>
              <w:p w14:paraId="394EA27B" w14:textId="77777777" w:rsidR="00242E78" w:rsidRPr="00BB3A6A" w:rsidRDefault="00242E7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8BC1EA1" w14:textId="77777777" w:rsidR="00242E78" w:rsidRPr="00BB3A6A" w:rsidRDefault="00242E7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-1,000</w:t>
                </w:r>
              </w:p>
            </w:tc>
            <w:tc>
              <w:tcPr>
                <w:tcW w:w="1020" w:type="dxa"/>
                <w:noWrap/>
              </w:tcPr>
              <w:p w14:paraId="03EFC715" w14:textId="77777777" w:rsidR="00242E78" w:rsidRPr="00BB3A6A" w:rsidRDefault="00242E7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-550</w:t>
                </w:r>
              </w:p>
            </w:tc>
            <w:tc>
              <w:tcPr>
                <w:tcW w:w="1020" w:type="dxa"/>
                <w:noWrap/>
              </w:tcPr>
              <w:p w14:paraId="20B513C6" w14:textId="77777777" w:rsidR="00242E78" w:rsidRPr="00BB3A6A" w:rsidRDefault="00242E7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-1,220</w:t>
                </w:r>
              </w:p>
            </w:tc>
            <w:tc>
              <w:tcPr>
                <w:tcW w:w="1020" w:type="dxa"/>
                <w:noWrap/>
              </w:tcPr>
              <w:p w14:paraId="5DC44DAC" w14:textId="77777777" w:rsidR="00242E78" w:rsidRPr="00BB3A6A" w:rsidRDefault="00242E7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99F94AB" w14:textId="77777777" w:rsidTr="000F797F">
            <w:tblPrEx>
              <w:tblLook w:val="04A0" w:firstRow="1" w:lastRow="0" w:firstColumn="1" w:lastColumn="0" w:noHBand="0" w:noVBand="1"/>
            </w:tblPrEx>
            <w:trPr>
              <w:trHeight w:hRule="exact" w:val="283"/>
            </w:trPr>
            <w:tc>
              <w:tcPr>
                <w:tcW w:w="4253" w:type="dxa"/>
              </w:tcPr>
              <w:p w14:paraId="7361B43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Water Efficiency Program</w:t>
                </w:r>
              </w:p>
            </w:tc>
            <w:tc>
              <w:tcPr>
                <w:tcW w:w="1357" w:type="dxa"/>
                <w:noWrap/>
              </w:tcPr>
              <w:p w14:paraId="064CBB7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8C0915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604</w:t>
                </w:r>
              </w:p>
            </w:tc>
            <w:tc>
              <w:tcPr>
                <w:tcW w:w="1020" w:type="dxa"/>
                <w:noWrap/>
              </w:tcPr>
              <w:p w14:paraId="1E94403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823</w:t>
                </w:r>
              </w:p>
            </w:tc>
            <w:tc>
              <w:tcPr>
                <w:tcW w:w="1020" w:type="dxa"/>
                <w:noWrap/>
              </w:tcPr>
              <w:p w14:paraId="386FA19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863</w:t>
                </w:r>
              </w:p>
            </w:tc>
            <w:tc>
              <w:tcPr>
                <w:tcW w:w="1020" w:type="dxa"/>
                <w:noWrap/>
              </w:tcPr>
              <w:p w14:paraId="2D971F7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B6A284D" w14:textId="77777777" w:rsidTr="002703E3">
            <w:tblPrEx>
              <w:tblLook w:val="04A0" w:firstRow="1" w:lastRow="0" w:firstColumn="1" w:lastColumn="0" w:noHBand="0" w:noVBand="1"/>
            </w:tblPrEx>
            <w:trPr>
              <w:trHeight w:hRule="exact" w:val="283"/>
            </w:trPr>
            <w:tc>
              <w:tcPr>
                <w:tcW w:w="4253" w:type="dxa"/>
              </w:tcPr>
              <w:p w14:paraId="743FF315" w14:textId="77777777" w:rsidR="00C06070" w:rsidRPr="00E71A92" w:rsidRDefault="00C06070" w:rsidP="008A52F8">
                <w:pPr>
                  <w:pBdr>
                    <w:top w:val="nil"/>
                    <w:left w:val="nil"/>
                    <w:bottom w:val="nil"/>
                    <w:right w:val="nil"/>
                    <w:between w:val="nil"/>
                    <w:bar w:val="nil"/>
                  </w:pBdr>
                  <w:ind w:left="170" w:hanging="170"/>
                  <w:rPr>
                    <w:rFonts w:eastAsia="Calibri" w:cs="Calibri"/>
                    <w:b/>
                    <w:color w:val="000000"/>
                    <w:sz w:val="18"/>
                    <w:szCs w:val="18"/>
                  </w:rPr>
                </w:pPr>
                <w:r w:rsidRPr="00BB3A6A">
                  <w:rPr>
                    <w:rFonts w:eastAsia="Calibri" w:cs="Calibri"/>
                    <w:b/>
                    <w:color w:val="000000"/>
                    <w:sz w:val="18"/>
                    <w:szCs w:val="18"/>
                    <w:lang w:eastAsia="en-US"/>
                  </w:rPr>
                  <w:t>2026-27 Budget Technical Adjustments</w:t>
                </w:r>
              </w:p>
            </w:tc>
            <w:tc>
              <w:tcPr>
                <w:tcW w:w="1357" w:type="dxa"/>
                <w:noWrap/>
              </w:tcPr>
              <w:p w14:paraId="545D676F" w14:textId="77777777" w:rsidR="00C06070" w:rsidRPr="00E71A92" w:rsidRDefault="00C06070" w:rsidP="008A52F8">
                <w:pPr>
                  <w:ind w:left="170" w:hanging="170"/>
                  <w:rPr>
                    <w:rFonts w:eastAsia="Calibri" w:cs="Calibri"/>
                    <w:color w:val="FFFFFF"/>
                    <w:sz w:val="18"/>
                    <w:szCs w:val="18"/>
                  </w:rPr>
                </w:pPr>
              </w:p>
            </w:tc>
            <w:tc>
              <w:tcPr>
                <w:tcW w:w="1020" w:type="dxa"/>
                <w:noWrap/>
              </w:tcPr>
              <w:p w14:paraId="1E560271" w14:textId="77777777" w:rsidR="00C06070" w:rsidRPr="00E71A92" w:rsidRDefault="00C06070" w:rsidP="008A52F8">
                <w:pPr>
                  <w:ind w:left="170" w:hanging="170"/>
                  <w:rPr>
                    <w:rFonts w:eastAsia="Calibri" w:cs="Calibri"/>
                    <w:color w:val="FFFFFF"/>
                    <w:sz w:val="18"/>
                    <w:szCs w:val="18"/>
                  </w:rPr>
                </w:pPr>
              </w:p>
            </w:tc>
            <w:tc>
              <w:tcPr>
                <w:tcW w:w="1020" w:type="dxa"/>
                <w:noWrap/>
              </w:tcPr>
              <w:p w14:paraId="64A858DA" w14:textId="77777777" w:rsidR="00C06070" w:rsidRPr="00E71A92" w:rsidRDefault="00C06070" w:rsidP="008A52F8">
                <w:pPr>
                  <w:ind w:left="170" w:hanging="170"/>
                  <w:rPr>
                    <w:rFonts w:eastAsia="Calibri" w:cs="Calibri"/>
                    <w:color w:val="FFFFFF"/>
                    <w:sz w:val="18"/>
                    <w:szCs w:val="18"/>
                  </w:rPr>
                </w:pPr>
              </w:p>
            </w:tc>
            <w:tc>
              <w:tcPr>
                <w:tcW w:w="1020" w:type="dxa"/>
                <w:noWrap/>
              </w:tcPr>
              <w:p w14:paraId="29659F0E" w14:textId="77777777" w:rsidR="00C06070" w:rsidRPr="00E71A92" w:rsidRDefault="00C06070" w:rsidP="008A52F8">
                <w:pPr>
                  <w:ind w:left="170" w:hanging="170"/>
                  <w:rPr>
                    <w:rFonts w:eastAsia="Calibri" w:cs="Calibri"/>
                    <w:color w:val="FFFFFF"/>
                    <w:sz w:val="18"/>
                    <w:szCs w:val="18"/>
                  </w:rPr>
                </w:pPr>
              </w:p>
            </w:tc>
            <w:tc>
              <w:tcPr>
                <w:tcW w:w="1020" w:type="dxa"/>
                <w:noWrap/>
              </w:tcPr>
              <w:p w14:paraId="3A93993A" w14:textId="77777777" w:rsidR="00C06070" w:rsidRPr="00E71A92" w:rsidRDefault="00C06070" w:rsidP="008A52F8">
                <w:pPr>
                  <w:ind w:left="170" w:hanging="170"/>
                  <w:rPr>
                    <w:rFonts w:eastAsia="Calibri" w:cs="Calibri"/>
                    <w:color w:val="FFFFFF"/>
                    <w:sz w:val="18"/>
                    <w:szCs w:val="18"/>
                  </w:rPr>
                </w:pPr>
              </w:p>
            </w:tc>
          </w:tr>
          <w:tr w:rsidR="00C06070" w:rsidRPr="00E71A92" w14:paraId="3B4EDA90" w14:textId="77777777" w:rsidTr="002703E3">
            <w:tblPrEx>
              <w:tblLook w:val="04A0" w:firstRow="1" w:lastRow="0" w:firstColumn="1" w:lastColumn="0" w:noHBand="0" w:noVBand="1"/>
            </w:tblPrEx>
            <w:trPr>
              <w:trHeight w:hRule="exact" w:val="510"/>
            </w:trPr>
            <w:tc>
              <w:tcPr>
                <w:tcW w:w="4253" w:type="dxa"/>
              </w:tcPr>
              <w:p w14:paraId="00DD44D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2024-25 Asset Renewal Program – base allocation</w:t>
                </w:r>
              </w:p>
            </w:tc>
            <w:tc>
              <w:tcPr>
                <w:tcW w:w="1357" w:type="dxa"/>
                <w:noWrap/>
              </w:tcPr>
              <w:p w14:paraId="43A6148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440</w:t>
                </w:r>
              </w:p>
            </w:tc>
            <w:tc>
              <w:tcPr>
                <w:tcW w:w="1020" w:type="dxa"/>
                <w:noWrap/>
              </w:tcPr>
              <w:p w14:paraId="556DD8D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224304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15C156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4AD66D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73D75B6" w14:textId="77777777" w:rsidTr="002703E3">
            <w:tblPrEx>
              <w:tblLook w:val="04A0" w:firstRow="1" w:lastRow="0" w:firstColumn="1" w:lastColumn="0" w:noHBand="0" w:noVBand="1"/>
            </w:tblPrEx>
            <w:trPr>
              <w:trHeight w:hRule="exact" w:val="510"/>
            </w:trPr>
            <w:tc>
              <w:tcPr>
                <w:tcW w:w="4253" w:type="dxa"/>
              </w:tcPr>
              <w:p w14:paraId="5B23906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Better and safer roads – Local roads safety upgrades – ARP</w:t>
                </w:r>
              </w:p>
            </w:tc>
            <w:tc>
              <w:tcPr>
                <w:tcW w:w="1357" w:type="dxa"/>
                <w:noWrap/>
              </w:tcPr>
              <w:p w14:paraId="7E6824F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200</w:t>
                </w:r>
              </w:p>
            </w:tc>
            <w:tc>
              <w:tcPr>
                <w:tcW w:w="1020" w:type="dxa"/>
                <w:noWrap/>
              </w:tcPr>
              <w:p w14:paraId="7C60397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28909D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E4BF3F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2DC448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0079D4C" w14:textId="77777777" w:rsidTr="002703E3">
            <w:tblPrEx>
              <w:tblLook w:val="04A0" w:firstRow="1" w:lastRow="0" w:firstColumn="1" w:lastColumn="0" w:noHBand="0" w:noVBand="1"/>
            </w:tblPrEx>
            <w:trPr>
              <w:trHeight w:hRule="exact" w:val="510"/>
            </w:trPr>
            <w:tc>
              <w:tcPr>
                <w:tcW w:w="4253" w:type="dxa"/>
              </w:tcPr>
              <w:p w14:paraId="1BD9A75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Better community infrastructure – Improving our active travel networks and projects</w:t>
                </w:r>
              </w:p>
            </w:tc>
            <w:tc>
              <w:tcPr>
                <w:tcW w:w="1357" w:type="dxa"/>
                <w:noWrap/>
              </w:tcPr>
              <w:p w14:paraId="07F4FDB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-640</w:t>
                </w:r>
              </w:p>
            </w:tc>
            <w:tc>
              <w:tcPr>
                <w:tcW w:w="1020" w:type="dxa"/>
                <w:noWrap/>
              </w:tcPr>
              <w:p w14:paraId="5CB4F6F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572699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4ACC1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D841AD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62536CA" w14:textId="77777777" w:rsidTr="002703E3">
            <w:tblPrEx>
              <w:tblLook w:val="04A0" w:firstRow="1" w:lastRow="0" w:firstColumn="1" w:lastColumn="0" w:noHBand="0" w:noVBand="1"/>
            </w:tblPrEx>
            <w:trPr>
              <w:trHeight w:hRule="exact" w:val="510"/>
            </w:trPr>
            <w:tc>
              <w:tcPr>
                <w:tcW w:w="4253" w:type="dxa"/>
              </w:tcPr>
              <w:p w14:paraId="6F2A66F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Better community infrastructure – Upgrading Jamison Pavilion – ARP</w:t>
                </w:r>
              </w:p>
            </w:tc>
            <w:tc>
              <w:tcPr>
                <w:tcW w:w="1357" w:type="dxa"/>
                <w:noWrap/>
              </w:tcPr>
              <w:p w14:paraId="48BD036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63828A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266</w:t>
                </w:r>
              </w:p>
            </w:tc>
            <w:tc>
              <w:tcPr>
                <w:tcW w:w="1020" w:type="dxa"/>
                <w:noWrap/>
              </w:tcPr>
              <w:p w14:paraId="037CB59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284</w:t>
                </w:r>
              </w:p>
            </w:tc>
            <w:tc>
              <w:tcPr>
                <w:tcW w:w="1020" w:type="dxa"/>
                <w:noWrap/>
              </w:tcPr>
              <w:p w14:paraId="624FEFD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FB0367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CE34DE9" w14:textId="77777777" w:rsidTr="002703E3">
            <w:tblPrEx>
              <w:tblLook w:val="04A0" w:firstRow="1" w:lastRow="0" w:firstColumn="1" w:lastColumn="0" w:noHBand="0" w:noVBand="1"/>
            </w:tblPrEx>
            <w:trPr>
              <w:trHeight w:hRule="exact" w:val="510"/>
            </w:trPr>
            <w:tc>
              <w:tcPr>
                <w:tcW w:w="4253" w:type="dxa"/>
              </w:tcPr>
              <w:p w14:paraId="2CB39D8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Building a better city – Canberra Brickworks – Access road and Dudley Street upgrade 2</w:t>
                </w:r>
              </w:p>
            </w:tc>
            <w:tc>
              <w:tcPr>
                <w:tcW w:w="1357" w:type="dxa"/>
                <w:noWrap/>
              </w:tcPr>
              <w:p w14:paraId="01AF1C1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-470</w:t>
                </w:r>
              </w:p>
            </w:tc>
            <w:tc>
              <w:tcPr>
                <w:tcW w:w="1020" w:type="dxa"/>
                <w:noWrap/>
              </w:tcPr>
              <w:p w14:paraId="35D53BE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066EFF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80FF32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6EFE9A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25E0A21" w14:textId="77777777" w:rsidTr="002703E3">
            <w:tblPrEx>
              <w:tblLook w:val="04A0" w:firstRow="1" w:lastRow="0" w:firstColumn="1" w:lastColumn="0" w:noHBand="0" w:noVBand="1"/>
            </w:tblPrEx>
            <w:trPr>
              <w:trHeight w:hRule="exact" w:val="510"/>
            </w:trPr>
            <w:tc>
              <w:tcPr>
                <w:tcW w:w="4253" w:type="dxa"/>
              </w:tcPr>
              <w:p w14:paraId="2730BDDC"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Designing the Molonglo Parkway-Drive Connector</w:t>
                </w:r>
              </w:p>
            </w:tc>
            <w:tc>
              <w:tcPr>
                <w:tcW w:w="1357" w:type="dxa"/>
                <w:noWrap/>
              </w:tcPr>
              <w:p w14:paraId="13F06F1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250</w:t>
                </w:r>
              </w:p>
            </w:tc>
            <w:tc>
              <w:tcPr>
                <w:tcW w:w="1020" w:type="dxa"/>
                <w:noWrap/>
              </w:tcPr>
              <w:p w14:paraId="09E1F0B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BDB600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A0019C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0E9BF5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61E5FA8" w14:textId="77777777" w:rsidTr="002703E3">
            <w:tblPrEx>
              <w:tblLook w:val="04A0" w:firstRow="1" w:lastRow="0" w:firstColumn="1" w:lastColumn="0" w:noHBand="0" w:noVBand="1"/>
            </w:tblPrEx>
            <w:trPr>
              <w:trHeight w:hRule="exact" w:val="510"/>
            </w:trPr>
            <w:tc>
              <w:tcPr>
                <w:tcW w:w="4253" w:type="dxa"/>
              </w:tcPr>
              <w:p w14:paraId="2CB75D3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Improving water management infrastructure</w:t>
                </w:r>
              </w:p>
            </w:tc>
            <w:tc>
              <w:tcPr>
                <w:tcW w:w="1357" w:type="dxa"/>
                <w:noWrap/>
              </w:tcPr>
              <w:p w14:paraId="117F0C6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-53</w:t>
                </w:r>
              </w:p>
            </w:tc>
            <w:tc>
              <w:tcPr>
                <w:tcW w:w="1020" w:type="dxa"/>
                <w:noWrap/>
              </w:tcPr>
              <w:p w14:paraId="520B789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D1E73B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44A80D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93E4D0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E272ACB" w14:textId="77777777" w:rsidTr="00FD4101">
            <w:tblPrEx>
              <w:tblLook w:val="04A0" w:firstRow="1" w:lastRow="0" w:firstColumn="1" w:lastColumn="0" w:noHBand="0" w:noVBand="1"/>
            </w:tblPrEx>
            <w:trPr>
              <w:trHeight w:hRule="exact" w:val="758"/>
            </w:trPr>
            <w:tc>
              <w:tcPr>
                <w:tcW w:w="4253" w:type="dxa"/>
              </w:tcPr>
              <w:p w14:paraId="6648A6D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Intersection Upgrades – Kuringa Drive intersection with Owen Dixon (ACT Contribution)</w:t>
                </w:r>
              </w:p>
            </w:tc>
            <w:tc>
              <w:tcPr>
                <w:tcW w:w="1357" w:type="dxa"/>
                <w:noWrap/>
              </w:tcPr>
              <w:p w14:paraId="0C366FA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-697</w:t>
                </w:r>
              </w:p>
            </w:tc>
            <w:tc>
              <w:tcPr>
                <w:tcW w:w="1020" w:type="dxa"/>
                <w:noWrap/>
              </w:tcPr>
              <w:p w14:paraId="1F6583A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478636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98B2A8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AEC814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D51CA6B" w14:textId="77777777" w:rsidTr="002703E3">
            <w:tblPrEx>
              <w:tblLook w:val="04A0" w:firstRow="1" w:lastRow="0" w:firstColumn="1" w:lastColumn="0" w:noHBand="0" w:noVBand="1"/>
            </w:tblPrEx>
            <w:trPr>
              <w:trHeight w:hRule="exact" w:val="510"/>
            </w:trPr>
            <w:tc>
              <w:tcPr>
                <w:tcW w:w="4253" w:type="dxa"/>
              </w:tcPr>
              <w:p w14:paraId="3FA1B6F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Schools for our growing city – Kenny High School</w:t>
                </w:r>
              </w:p>
            </w:tc>
            <w:tc>
              <w:tcPr>
                <w:tcW w:w="1357" w:type="dxa"/>
                <w:noWrap/>
              </w:tcPr>
              <w:p w14:paraId="39F4058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-1,049</w:t>
                </w:r>
              </w:p>
            </w:tc>
            <w:tc>
              <w:tcPr>
                <w:tcW w:w="1020" w:type="dxa"/>
                <w:noWrap/>
              </w:tcPr>
              <w:p w14:paraId="61840A6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1907B9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EE15B9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682A71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9CC20AF" w14:textId="77777777" w:rsidTr="002703E3">
            <w:tblPrEx>
              <w:tblLook w:val="04A0" w:firstRow="1" w:lastRow="0" w:firstColumn="1" w:lastColumn="0" w:noHBand="0" w:noVBand="1"/>
            </w:tblPrEx>
            <w:trPr>
              <w:trHeight w:hRule="exact" w:val="510"/>
            </w:trPr>
            <w:tc>
              <w:tcPr>
                <w:tcW w:w="4253" w:type="dxa"/>
              </w:tcPr>
              <w:p w14:paraId="05CF3E4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Supporting local sport – Sportsgrounds upgrades – ARP</w:t>
                </w:r>
              </w:p>
            </w:tc>
            <w:tc>
              <w:tcPr>
                <w:tcW w:w="1357" w:type="dxa"/>
                <w:noWrap/>
              </w:tcPr>
              <w:p w14:paraId="7A9496E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6E4B2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-266</w:t>
                </w:r>
              </w:p>
            </w:tc>
            <w:tc>
              <w:tcPr>
                <w:tcW w:w="1020" w:type="dxa"/>
                <w:noWrap/>
              </w:tcPr>
              <w:p w14:paraId="6F46D1C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-284</w:t>
                </w:r>
              </w:p>
            </w:tc>
            <w:tc>
              <w:tcPr>
                <w:tcW w:w="1020" w:type="dxa"/>
                <w:noWrap/>
              </w:tcPr>
              <w:p w14:paraId="0AEB276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A54299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DB4E381" w14:textId="77777777" w:rsidTr="002703E3">
            <w:tblPrEx>
              <w:tblLook w:val="04A0" w:firstRow="1" w:lastRow="0" w:firstColumn="1" w:lastColumn="0" w:noHBand="0" w:noVBand="1"/>
            </w:tblPrEx>
            <w:trPr>
              <w:trHeight w:hRule="exact" w:val="510"/>
            </w:trPr>
            <w:tc>
              <w:tcPr>
                <w:tcW w:w="4253" w:type="dxa"/>
              </w:tcPr>
              <w:p w14:paraId="770E8E3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Capital Variation – Upgrading the City Services Depot at Holder</w:t>
                </w:r>
              </w:p>
            </w:tc>
            <w:tc>
              <w:tcPr>
                <w:tcW w:w="1357" w:type="dxa"/>
                <w:noWrap/>
              </w:tcPr>
              <w:p w14:paraId="0473FB5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2,019</w:t>
                </w:r>
              </w:p>
            </w:tc>
            <w:tc>
              <w:tcPr>
                <w:tcW w:w="1020" w:type="dxa"/>
                <w:noWrap/>
              </w:tcPr>
              <w:p w14:paraId="707D837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A29E7D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4AFFB2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E42A4B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A9C1B96" w14:textId="77777777" w:rsidTr="002703E3">
            <w:tblPrEx>
              <w:tblLook w:val="04A0" w:firstRow="1" w:lastRow="0" w:firstColumn="1" w:lastColumn="0" w:noHBand="0" w:noVBand="1"/>
            </w:tblPrEx>
            <w:trPr>
              <w:trHeight w:hRule="exact" w:val="283"/>
            </w:trPr>
            <w:tc>
              <w:tcPr>
                <w:tcW w:w="4253" w:type="dxa"/>
              </w:tcPr>
              <w:p w14:paraId="7F88B78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Active Transport Fund</w:t>
                </w:r>
              </w:p>
            </w:tc>
            <w:tc>
              <w:tcPr>
                <w:tcW w:w="1357" w:type="dxa"/>
                <w:noWrap/>
              </w:tcPr>
              <w:p w14:paraId="3AF5DD4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-396</w:t>
                </w:r>
              </w:p>
            </w:tc>
            <w:tc>
              <w:tcPr>
                <w:tcW w:w="1020" w:type="dxa"/>
                <w:noWrap/>
              </w:tcPr>
              <w:p w14:paraId="0536FD2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950</w:t>
                </w:r>
              </w:p>
            </w:tc>
            <w:tc>
              <w:tcPr>
                <w:tcW w:w="1020" w:type="dxa"/>
                <w:noWrap/>
              </w:tcPr>
              <w:p w14:paraId="299BA86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39</w:t>
                </w:r>
              </w:p>
            </w:tc>
            <w:tc>
              <w:tcPr>
                <w:tcW w:w="1020" w:type="dxa"/>
                <w:noWrap/>
              </w:tcPr>
              <w:p w14:paraId="53973C7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1,298</w:t>
                </w:r>
              </w:p>
            </w:tc>
            <w:tc>
              <w:tcPr>
                <w:tcW w:w="1020" w:type="dxa"/>
                <w:noWrap/>
              </w:tcPr>
              <w:p w14:paraId="6BF7C06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w:t>
                </w:r>
              </w:p>
            </w:tc>
          </w:tr>
          <w:tr w:rsidR="00C06070" w:rsidRPr="00E71A92" w14:paraId="2F156CD5" w14:textId="77777777" w:rsidTr="002703E3">
            <w:tblPrEx>
              <w:tblLook w:val="04A0" w:firstRow="1" w:lastRow="0" w:firstColumn="1" w:lastColumn="0" w:noHBand="0" w:noVBand="1"/>
            </w:tblPrEx>
            <w:trPr>
              <w:trHeight w:hRule="exact" w:val="283"/>
            </w:trPr>
            <w:tc>
              <w:tcPr>
                <w:tcW w:w="4253" w:type="dxa"/>
              </w:tcPr>
              <w:p w14:paraId="71DB14F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Black Spot Projects</w:t>
                </w:r>
              </w:p>
            </w:tc>
            <w:tc>
              <w:tcPr>
                <w:tcW w:w="1357" w:type="dxa"/>
                <w:noWrap/>
              </w:tcPr>
              <w:p w14:paraId="7CBF5E6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494A0C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428</w:t>
                </w:r>
              </w:p>
            </w:tc>
            <w:tc>
              <w:tcPr>
                <w:tcW w:w="1020" w:type="dxa"/>
                <w:noWrap/>
              </w:tcPr>
              <w:p w14:paraId="64E7ED2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437</w:t>
                </w:r>
              </w:p>
            </w:tc>
            <w:tc>
              <w:tcPr>
                <w:tcW w:w="1020" w:type="dxa"/>
                <w:noWrap/>
              </w:tcPr>
              <w:p w14:paraId="308186E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437</w:t>
                </w:r>
              </w:p>
            </w:tc>
            <w:tc>
              <w:tcPr>
                <w:tcW w:w="1020" w:type="dxa"/>
                <w:noWrap/>
              </w:tcPr>
              <w:p w14:paraId="7420F2F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437</w:t>
                </w:r>
              </w:p>
            </w:tc>
          </w:tr>
          <w:tr w:rsidR="00C06070" w:rsidRPr="00E71A92" w14:paraId="0C2CB4EC" w14:textId="77777777" w:rsidTr="002703E3">
            <w:tblPrEx>
              <w:tblLook w:val="04A0" w:firstRow="1" w:lastRow="0" w:firstColumn="1" w:lastColumn="0" w:noHBand="0" w:noVBand="1"/>
            </w:tblPrEx>
            <w:trPr>
              <w:trHeight w:hRule="exact" w:val="283"/>
            </w:trPr>
            <w:tc>
              <w:tcPr>
                <w:tcW w:w="4253" w:type="dxa"/>
              </w:tcPr>
              <w:p w14:paraId="63FCFA5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Garden City Cycle Route</w:t>
                </w:r>
              </w:p>
            </w:tc>
            <w:tc>
              <w:tcPr>
                <w:tcW w:w="1357" w:type="dxa"/>
                <w:noWrap/>
              </w:tcPr>
              <w:p w14:paraId="7B1C1EE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-673</w:t>
                </w:r>
              </w:p>
            </w:tc>
            <w:tc>
              <w:tcPr>
                <w:tcW w:w="1020" w:type="dxa"/>
                <w:noWrap/>
              </w:tcPr>
              <w:p w14:paraId="00DACBE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673</w:t>
                </w:r>
              </w:p>
            </w:tc>
            <w:tc>
              <w:tcPr>
                <w:tcW w:w="1020" w:type="dxa"/>
                <w:noWrap/>
              </w:tcPr>
              <w:p w14:paraId="64CD2F1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E954F5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119FD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0321EC" w:rsidRPr="00E71A92" w14:paraId="0BFB8652" w14:textId="77777777">
            <w:tblPrEx>
              <w:tblLook w:val="04A0" w:firstRow="1" w:lastRow="0" w:firstColumn="1" w:lastColumn="0" w:noHBand="0" w:noVBand="1"/>
            </w:tblPrEx>
            <w:trPr>
              <w:trHeight w:hRule="exact" w:val="510"/>
            </w:trPr>
            <w:tc>
              <w:tcPr>
                <w:tcW w:w="4253" w:type="dxa"/>
              </w:tcPr>
              <w:p w14:paraId="30DBA57A" w14:textId="77777777" w:rsidR="000321EC" w:rsidRPr="00BB3A6A" w:rsidRDefault="000321EC">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Household Energy Upgrades Fund (Social Housing) – Expansion</w:t>
                </w:r>
              </w:p>
            </w:tc>
            <w:tc>
              <w:tcPr>
                <w:tcW w:w="1357" w:type="dxa"/>
                <w:noWrap/>
              </w:tcPr>
              <w:p w14:paraId="7567FFFA" w14:textId="77777777" w:rsidR="000321EC" w:rsidRPr="00BB3A6A" w:rsidRDefault="000321EC">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1D3FEAD" w14:textId="77777777" w:rsidR="000321EC" w:rsidRPr="00BB3A6A" w:rsidRDefault="000321EC">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4,300</w:t>
                </w:r>
              </w:p>
            </w:tc>
            <w:tc>
              <w:tcPr>
                <w:tcW w:w="1020" w:type="dxa"/>
                <w:noWrap/>
              </w:tcPr>
              <w:p w14:paraId="2CDDF935" w14:textId="77777777" w:rsidR="000321EC" w:rsidRPr="00BB3A6A" w:rsidRDefault="000321EC">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4,300</w:t>
                </w:r>
              </w:p>
            </w:tc>
            <w:tc>
              <w:tcPr>
                <w:tcW w:w="1020" w:type="dxa"/>
                <w:noWrap/>
              </w:tcPr>
              <w:p w14:paraId="5AAE2F3C" w14:textId="77777777" w:rsidR="000321EC" w:rsidRPr="00BB3A6A" w:rsidRDefault="000321EC">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4,300</w:t>
                </w:r>
              </w:p>
            </w:tc>
            <w:tc>
              <w:tcPr>
                <w:tcW w:w="1020" w:type="dxa"/>
                <w:noWrap/>
              </w:tcPr>
              <w:p w14:paraId="6756E77D" w14:textId="77777777" w:rsidR="000321EC" w:rsidRPr="00BB3A6A" w:rsidRDefault="000321EC">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208C6DA" w14:textId="77777777" w:rsidTr="002703E3">
            <w:tblPrEx>
              <w:tblLook w:val="04A0" w:firstRow="1" w:lastRow="0" w:firstColumn="1" w:lastColumn="0" w:noHBand="0" w:noVBand="1"/>
            </w:tblPrEx>
            <w:trPr>
              <w:trHeight w:hRule="exact" w:val="510"/>
            </w:trPr>
            <w:tc>
              <w:tcPr>
                <w:tcW w:w="4253" w:type="dxa"/>
              </w:tcPr>
              <w:p w14:paraId="2A258AB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National Flood Mitigation Infrastructure Program</w:t>
                </w:r>
              </w:p>
            </w:tc>
            <w:tc>
              <w:tcPr>
                <w:tcW w:w="1357" w:type="dxa"/>
                <w:noWrap/>
              </w:tcPr>
              <w:p w14:paraId="7D47652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-4,880</w:t>
                </w:r>
              </w:p>
            </w:tc>
            <w:tc>
              <w:tcPr>
                <w:tcW w:w="1020" w:type="dxa"/>
                <w:noWrap/>
              </w:tcPr>
              <w:p w14:paraId="370128E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4,880</w:t>
                </w:r>
              </w:p>
            </w:tc>
            <w:tc>
              <w:tcPr>
                <w:tcW w:w="1020" w:type="dxa"/>
                <w:noWrap/>
              </w:tcPr>
              <w:p w14:paraId="428A9FD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B232CA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F76222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0DE4F8C" w14:textId="77777777" w:rsidTr="002703E3">
            <w:tblPrEx>
              <w:tblLook w:val="04A0" w:firstRow="1" w:lastRow="0" w:firstColumn="1" w:lastColumn="0" w:noHBand="0" w:noVBand="1"/>
            </w:tblPrEx>
            <w:trPr>
              <w:trHeight w:hRule="exact" w:val="510"/>
            </w:trPr>
            <w:tc>
              <w:tcPr>
                <w:tcW w:w="4253" w:type="dxa"/>
              </w:tcPr>
              <w:p w14:paraId="45C151C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Road Investment Component – Capital</w:t>
                </w:r>
              </w:p>
            </w:tc>
            <w:tc>
              <w:tcPr>
                <w:tcW w:w="1357" w:type="dxa"/>
                <w:noWrap/>
              </w:tcPr>
              <w:p w14:paraId="246AAB5D" w14:textId="3FECAB4B"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-3,1</w:t>
                </w:r>
                <w:r w:rsidR="00C11EEA">
                  <w:rPr>
                    <w:rFonts w:eastAsia="Calibri" w:cs="Calibri"/>
                    <w:color w:val="000000"/>
                    <w:sz w:val="18"/>
                    <w:szCs w:val="18"/>
                    <w:lang w:eastAsia="en-US"/>
                  </w:rPr>
                  <w:t>46</w:t>
                </w:r>
              </w:p>
            </w:tc>
            <w:tc>
              <w:tcPr>
                <w:tcW w:w="1020" w:type="dxa"/>
                <w:noWrap/>
              </w:tcPr>
              <w:p w14:paraId="2B3CDC7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2,138</w:t>
                </w:r>
              </w:p>
            </w:tc>
            <w:tc>
              <w:tcPr>
                <w:tcW w:w="1020" w:type="dxa"/>
                <w:noWrap/>
              </w:tcPr>
              <w:p w14:paraId="58E368B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-5,680</w:t>
                </w:r>
              </w:p>
            </w:tc>
            <w:tc>
              <w:tcPr>
                <w:tcW w:w="1020" w:type="dxa"/>
                <w:noWrap/>
              </w:tcPr>
              <w:p w14:paraId="2736503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-5,420</w:t>
                </w:r>
              </w:p>
            </w:tc>
            <w:tc>
              <w:tcPr>
                <w:tcW w:w="1020" w:type="dxa"/>
                <w:noWrap/>
              </w:tcPr>
              <w:p w14:paraId="69B005E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-714</w:t>
                </w:r>
              </w:p>
            </w:tc>
          </w:tr>
          <w:tr w:rsidR="00C06070" w:rsidRPr="00E71A92" w14:paraId="310C5D14" w14:textId="77777777" w:rsidTr="002703E3">
            <w:tblPrEx>
              <w:tblLook w:val="04A0" w:firstRow="1" w:lastRow="0" w:firstColumn="1" w:lastColumn="0" w:noHBand="0" w:noVBand="1"/>
            </w:tblPrEx>
            <w:trPr>
              <w:trHeight w:hRule="exact" w:val="283"/>
            </w:trPr>
            <w:tc>
              <w:tcPr>
                <w:tcW w:w="4253" w:type="dxa"/>
              </w:tcPr>
              <w:p w14:paraId="0B9E7A4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Roads to Recovery</w:t>
                </w:r>
              </w:p>
            </w:tc>
            <w:tc>
              <w:tcPr>
                <w:tcW w:w="1357" w:type="dxa"/>
                <w:noWrap/>
              </w:tcPr>
              <w:p w14:paraId="59C626D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1CD34F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876A5C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AC385C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9F0417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-7,968</w:t>
                </w:r>
              </w:p>
            </w:tc>
          </w:tr>
          <w:tr w:rsidR="00C06070" w:rsidRPr="00E71A92" w14:paraId="25524E6E" w14:textId="77777777" w:rsidTr="002703E3">
            <w:tblPrEx>
              <w:tblLook w:val="04A0" w:firstRow="1" w:lastRow="0" w:firstColumn="1" w:lastColumn="0" w:noHBand="0" w:noVBand="1"/>
            </w:tblPrEx>
            <w:trPr>
              <w:trHeight w:hRule="exact" w:val="510"/>
            </w:trPr>
            <w:tc>
              <w:tcPr>
                <w:tcW w:w="4253" w:type="dxa"/>
              </w:tcPr>
              <w:p w14:paraId="425BA2DB"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Safer Local Roads and Infrastructure Program</w:t>
                </w:r>
              </w:p>
            </w:tc>
            <w:tc>
              <w:tcPr>
                <w:tcW w:w="1357" w:type="dxa"/>
                <w:noWrap/>
              </w:tcPr>
              <w:p w14:paraId="5083763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-4,617</w:t>
                </w:r>
              </w:p>
            </w:tc>
            <w:tc>
              <w:tcPr>
                <w:tcW w:w="1020" w:type="dxa"/>
                <w:noWrap/>
              </w:tcPr>
              <w:p w14:paraId="5E59E5F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-2,092</w:t>
                </w:r>
              </w:p>
            </w:tc>
            <w:tc>
              <w:tcPr>
                <w:tcW w:w="1020" w:type="dxa"/>
                <w:noWrap/>
              </w:tcPr>
              <w:p w14:paraId="39D8A0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-1,013</w:t>
                </w:r>
              </w:p>
            </w:tc>
            <w:tc>
              <w:tcPr>
                <w:tcW w:w="1020" w:type="dxa"/>
                <w:noWrap/>
              </w:tcPr>
              <w:p w14:paraId="4684ED6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150</w:t>
                </w:r>
              </w:p>
            </w:tc>
            <w:tc>
              <w:tcPr>
                <w:tcW w:w="1020" w:type="dxa"/>
                <w:noWrap/>
              </w:tcPr>
              <w:p w14:paraId="7495791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835</w:t>
                </w:r>
              </w:p>
            </w:tc>
          </w:tr>
          <w:tr w:rsidR="00C06070" w:rsidRPr="00E71A92" w14:paraId="329325CF" w14:textId="77777777" w:rsidTr="002703E3">
            <w:tblPrEx>
              <w:tblLook w:val="04A0" w:firstRow="1" w:lastRow="0" w:firstColumn="1" w:lastColumn="0" w:noHBand="0" w:noVBand="1"/>
            </w:tblPrEx>
            <w:trPr>
              <w:trHeight w:hRule="exact" w:val="510"/>
            </w:trPr>
            <w:tc>
              <w:tcPr>
                <w:tcW w:w="4253" w:type="dxa"/>
              </w:tcPr>
              <w:p w14:paraId="61978FE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Commonwealth Grant – Urban Precincts and Partnerships Program</w:t>
                </w:r>
              </w:p>
            </w:tc>
            <w:tc>
              <w:tcPr>
                <w:tcW w:w="1357" w:type="dxa"/>
                <w:noWrap/>
              </w:tcPr>
              <w:p w14:paraId="0E79594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2,978</w:t>
                </w:r>
              </w:p>
            </w:tc>
            <w:tc>
              <w:tcPr>
                <w:tcW w:w="1020" w:type="dxa"/>
                <w:noWrap/>
              </w:tcPr>
              <w:p w14:paraId="6061EA8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76E332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9AE16C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6AD549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C2CFA04" w14:textId="77777777" w:rsidTr="002703E3">
            <w:tblPrEx>
              <w:tblLook w:val="04A0" w:firstRow="1" w:lastRow="0" w:firstColumn="1" w:lastColumn="0" w:noHBand="0" w:noVBand="1"/>
            </w:tblPrEx>
            <w:trPr>
              <w:trHeight w:hRule="exact" w:val="510"/>
            </w:trPr>
            <w:tc>
              <w:tcPr>
                <w:tcW w:w="4253" w:type="dxa"/>
              </w:tcPr>
              <w:p w14:paraId="521E40D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Estimated Outcome – Better buses to support the new bus network</w:t>
                </w:r>
              </w:p>
            </w:tc>
            <w:tc>
              <w:tcPr>
                <w:tcW w:w="1357" w:type="dxa"/>
                <w:noWrap/>
              </w:tcPr>
              <w:p w14:paraId="6DA9DB8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858CEE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546</w:t>
                </w:r>
              </w:p>
            </w:tc>
            <w:tc>
              <w:tcPr>
                <w:tcW w:w="1020" w:type="dxa"/>
                <w:noWrap/>
              </w:tcPr>
              <w:p w14:paraId="720702C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546</w:t>
                </w:r>
              </w:p>
            </w:tc>
            <w:tc>
              <w:tcPr>
                <w:tcW w:w="1020" w:type="dxa"/>
                <w:noWrap/>
              </w:tcPr>
              <w:p w14:paraId="1202A4B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546</w:t>
                </w:r>
              </w:p>
            </w:tc>
            <w:tc>
              <w:tcPr>
                <w:tcW w:w="1020" w:type="dxa"/>
                <w:noWrap/>
              </w:tcPr>
              <w:p w14:paraId="0A752C3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546</w:t>
                </w:r>
              </w:p>
            </w:tc>
          </w:tr>
          <w:tr w:rsidR="00C06070" w:rsidRPr="00E71A92" w14:paraId="1ED6700C" w14:textId="77777777" w:rsidTr="002703E3">
            <w:tblPrEx>
              <w:tblLook w:val="04A0" w:firstRow="1" w:lastRow="0" w:firstColumn="1" w:lastColumn="0" w:noHBand="0" w:noVBand="1"/>
            </w:tblPrEx>
            <w:trPr>
              <w:trHeight w:hRule="exact" w:val="510"/>
            </w:trPr>
            <w:tc>
              <w:tcPr>
                <w:tcW w:w="4253" w:type="dxa"/>
              </w:tcPr>
              <w:p w14:paraId="7480375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Estimated Outcome – Better transport infrastructure – Delivering Light Rail Stage 2A</w:t>
                </w:r>
              </w:p>
            </w:tc>
            <w:tc>
              <w:tcPr>
                <w:tcW w:w="1357" w:type="dxa"/>
                <w:noWrap/>
              </w:tcPr>
              <w:p w14:paraId="75D877F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C7F641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E2FE86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EF4732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-691</w:t>
                </w:r>
              </w:p>
            </w:tc>
            <w:tc>
              <w:tcPr>
                <w:tcW w:w="1020" w:type="dxa"/>
                <w:noWrap/>
              </w:tcPr>
              <w:p w14:paraId="62F2FCB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C497F22" w14:textId="77777777" w:rsidTr="002703E3">
            <w:tblPrEx>
              <w:tblLook w:val="04A0" w:firstRow="1" w:lastRow="0" w:firstColumn="1" w:lastColumn="0" w:noHBand="0" w:noVBand="1"/>
            </w:tblPrEx>
            <w:trPr>
              <w:trHeight w:hRule="exact" w:val="510"/>
            </w:trPr>
            <w:tc>
              <w:tcPr>
                <w:tcW w:w="4253" w:type="dxa"/>
              </w:tcPr>
              <w:p w14:paraId="2395353B"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Estimated Outcome – Growing investment in services for our suburbs</w:t>
                </w:r>
              </w:p>
            </w:tc>
            <w:tc>
              <w:tcPr>
                <w:tcW w:w="1357" w:type="dxa"/>
                <w:noWrap/>
              </w:tcPr>
              <w:p w14:paraId="2E27ED1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CBFE20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1,284</w:t>
                </w:r>
              </w:p>
            </w:tc>
            <w:tc>
              <w:tcPr>
                <w:tcW w:w="1020" w:type="dxa"/>
                <w:noWrap/>
              </w:tcPr>
              <w:p w14:paraId="784EE96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65C08F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3D1377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3E6BF0" w:rsidRPr="00E71A92" w14:paraId="4FE83658" w14:textId="77777777">
            <w:tblPrEx>
              <w:tblLook w:val="04A0" w:firstRow="1" w:lastRow="0" w:firstColumn="1" w:lastColumn="0" w:noHBand="0" w:noVBand="1"/>
            </w:tblPrEx>
            <w:trPr>
              <w:trHeight w:hRule="exact" w:val="298"/>
            </w:trPr>
            <w:tc>
              <w:tcPr>
                <w:tcW w:w="4253" w:type="dxa"/>
              </w:tcPr>
              <w:p w14:paraId="0E8A7DA9" w14:textId="77777777" w:rsidR="003E6BF0" w:rsidRPr="00BB3A6A" w:rsidRDefault="003E6BF0">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szCs w:val="18"/>
                    <w:lang w:eastAsia="en-US"/>
                  </w:rPr>
                  <w:t>Land acquisitions</w:t>
                </w:r>
              </w:p>
            </w:tc>
            <w:tc>
              <w:tcPr>
                <w:tcW w:w="1357" w:type="dxa"/>
                <w:noWrap/>
              </w:tcPr>
              <w:p w14:paraId="72036CDF" w14:textId="77777777" w:rsidR="003E6BF0" w:rsidRPr="00BB3A6A" w:rsidRDefault="003E6BF0">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87494DC" w14:textId="77777777" w:rsidR="003E6BF0" w:rsidRPr="00BB3A6A" w:rsidRDefault="003E6BF0">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5,970</w:t>
                </w:r>
              </w:p>
            </w:tc>
            <w:tc>
              <w:tcPr>
                <w:tcW w:w="1020" w:type="dxa"/>
                <w:noWrap/>
              </w:tcPr>
              <w:p w14:paraId="7B7F7A7C" w14:textId="77777777" w:rsidR="003E6BF0" w:rsidRPr="00BB3A6A" w:rsidRDefault="003E6BF0">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48ADA96" w14:textId="77777777" w:rsidR="003E6BF0" w:rsidRPr="00BB3A6A" w:rsidRDefault="003E6BF0">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DF089EE" w14:textId="77777777" w:rsidR="003E6BF0" w:rsidRPr="00BB3A6A" w:rsidRDefault="003E6BF0">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060A1F3" w14:textId="77777777" w:rsidTr="002703E3">
            <w:tblPrEx>
              <w:tblLook w:val="04A0" w:firstRow="1" w:lastRow="0" w:firstColumn="1" w:lastColumn="0" w:noHBand="0" w:noVBand="1"/>
            </w:tblPrEx>
            <w:trPr>
              <w:trHeight w:hRule="exact" w:val="510"/>
            </w:trPr>
            <w:tc>
              <w:tcPr>
                <w:tcW w:w="4253" w:type="dxa"/>
              </w:tcPr>
              <w:p w14:paraId="0A9F305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2024-25 Asset Renewal Program</w:t>
                </w:r>
              </w:p>
            </w:tc>
            <w:tc>
              <w:tcPr>
                <w:tcW w:w="1357" w:type="dxa"/>
                <w:noWrap/>
              </w:tcPr>
              <w:p w14:paraId="180D5BA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-345</w:t>
                </w:r>
              </w:p>
            </w:tc>
            <w:tc>
              <w:tcPr>
                <w:tcW w:w="1020" w:type="dxa"/>
                <w:noWrap/>
              </w:tcPr>
              <w:p w14:paraId="538219C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345</w:t>
                </w:r>
              </w:p>
            </w:tc>
            <w:tc>
              <w:tcPr>
                <w:tcW w:w="1020" w:type="dxa"/>
                <w:noWrap/>
              </w:tcPr>
              <w:p w14:paraId="412356F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3CBDE4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F1B2B8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3991E28" w14:textId="77777777" w:rsidTr="002703E3">
            <w:tblPrEx>
              <w:tblLook w:val="04A0" w:firstRow="1" w:lastRow="0" w:firstColumn="1" w:lastColumn="0" w:noHBand="0" w:noVBand="1"/>
            </w:tblPrEx>
            <w:trPr>
              <w:trHeight w:hRule="exact" w:val="510"/>
            </w:trPr>
            <w:tc>
              <w:tcPr>
                <w:tcW w:w="4253" w:type="dxa"/>
              </w:tcPr>
              <w:p w14:paraId="66318F96"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Active travel infrastructure and maintenance program</w:t>
                </w:r>
              </w:p>
            </w:tc>
            <w:tc>
              <w:tcPr>
                <w:tcW w:w="1357" w:type="dxa"/>
                <w:noWrap/>
              </w:tcPr>
              <w:p w14:paraId="165E630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-2,440</w:t>
                </w:r>
              </w:p>
            </w:tc>
            <w:tc>
              <w:tcPr>
                <w:tcW w:w="1020" w:type="dxa"/>
                <w:noWrap/>
              </w:tcPr>
              <w:p w14:paraId="3E0AE9B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1,190</w:t>
                </w:r>
              </w:p>
            </w:tc>
            <w:tc>
              <w:tcPr>
                <w:tcW w:w="1020" w:type="dxa"/>
                <w:noWrap/>
              </w:tcPr>
              <w:p w14:paraId="43B45B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919F34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1,250</w:t>
                </w:r>
              </w:p>
            </w:tc>
            <w:tc>
              <w:tcPr>
                <w:tcW w:w="1020" w:type="dxa"/>
                <w:noWrap/>
              </w:tcPr>
              <w:p w14:paraId="7397049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F7432AC" w14:textId="77777777" w:rsidTr="002703E3">
            <w:tblPrEx>
              <w:tblLook w:val="04A0" w:firstRow="1" w:lastRow="0" w:firstColumn="1" w:lastColumn="0" w:noHBand="0" w:noVBand="1"/>
            </w:tblPrEx>
            <w:trPr>
              <w:trHeight w:hRule="exact" w:val="510"/>
            </w:trPr>
            <w:tc>
              <w:tcPr>
                <w:tcW w:w="4253" w:type="dxa"/>
              </w:tcPr>
              <w:p w14:paraId="2426A8A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Active travel infrastructure and maintenance program – ARP</w:t>
                </w:r>
              </w:p>
            </w:tc>
            <w:tc>
              <w:tcPr>
                <w:tcW w:w="1357" w:type="dxa"/>
                <w:noWrap/>
              </w:tcPr>
              <w:p w14:paraId="7A2079A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-4,674</w:t>
                </w:r>
              </w:p>
            </w:tc>
            <w:tc>
              <w:tcPr>
                <w:tcW w:w="1020" w:type="dxa"/>
                <w:noWrap/>
              </w:tcPr>
              <w:p w14:paraId="4AE9342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120</w:t>
                </w:r>
              </w:p>
            </w:tc>
            <w:tc>
              <w:tcPr>
                <w:tcW w:w="1020" w:type="dxa"/>
                <w:noWrap/>
              </w:tcPr>
              <w:p w14:paraId="6F8350B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2,964</w:t>
                </w:r>
              </w:p>
            </w:tc>
            <w:tc>
              <w:tcPr>
                <w:tcW w:w="1020" w:type="dxa"/>
                <w:noWrap/>
              </w:tcPr>
              <w:p w14:paraId="1BBCDA1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1,590</w:t>
                </w:r>
              </w:p>
            </w:tc>
            <w:tc>
              <w:tcPr>
                <w:tcW w:w="1020" w:type="dxa"/>
                <w:noWrap/>
              </w:tcPr>
              <w:p w14:paraId="3708962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556EE8E" w14:textId="77777777" w:rsidTr="002703E3">
            <w:tblPrEx>
              <w:tblLook w:val="04A0" w:firstRow="1" w:lastRow="0" w:firstColumn="1" w:lastColumn="0" w:noHBand="0" w:noVBand="1"/>
            </w:tblPrEx>
            <w:trPr>
              <w:trHeight w:hRule="exact" w:val="510"/>
            </w:trPr>
            <w:tc>
              <w:tcPr>
                <w:tcW w:w="4253" w:type="dxa"/>
              </w:tcPr>
              <w:p w14:paraId="07C8E3A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Asset Renewal Program base allocation</w:t>
                </w:r>
              </w:p>
            </w:tc>
            <w:tc>
              <w:tcPr>
                <w:tcW w:w="1357" w:type="dxa"/>
                <w:noWrap/>
              </w:tcPr>
              <w:p w14:paraId="40D2381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-5,000</w:t>
                </w:r>
              </w:p>
            </w:tc>
            <w:tc>
              <w:tcPr>
                <w:tcW w:w="1020" w:type="dxa"/>
                <w:noWrap/>
              </w:tcPr>
              <w:p w14:paraId="5BBF7E1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5,000</w:t>
                </w:r>
              </w:p>
            </w:tc>
            <w:tc>
              <w:tcPr>
                <w:tcW w:w="1020" w:type="dxa"/>
                <w:noWrap/>
              </w:tcPr>
              <w:p w14:paraId="5C54EBC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0E53C2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5428E3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AA8DD39" w14:textId="77777777" w:rsidTr="002703E3">
            <w:tblPrEx>
              <w:tblLook w:val="04A0" w:firstRow="1" w:lastRow="0" w:firstColumn="1" w:lastColumn="0" w:noHBand="0" w:noVBand="1"/>
            </w:tblPrEx>
            <w:trPr>
              <w:trHeight w:hRule="exact" w:val="510"/>
            </w:trPr>
            <w:tc>
              <w:tcPr>
                <w:tcW w:w="4253" w:type="dxa"/>
              </w:tcPr>
              <w:p w14:paraId="030AB33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and safer roads – Local roads safety upgrades – ARP</w:t>
                </w:r>
              </w:p>
            </w:tc>
            <w:tc>
              <w:tcPr>
                <w:tcW w:w="1357" w:type="dxa"/>
                <w:noWrap/>
              </w:tcPr>
              <w:p w14:paraId="4C8A724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-175</w:t>
                </w:r>
              </w:p>
            </w:tc>
            <w:tc>
              <w:tcPr>
                <w:tcW w:w="1020" w:type="dxa"/>
                <w:noWrap/>
              </w:tcPr>
              <w:p w14:paraId="764F5FE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175</w:t>
                </w:r>
              </w:p>
            </w:tc>
            <w:tc>
              <w:tcPr>
                <w:tcW w:w="1020" w:type="dxa"/>
                <w:noWrap/>
              </w:tcPr>
              <w:p w14:paraId="5E1EAAF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991600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91DE36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1EF05B6" w14:textId="77777777" w:rsidTr="002703E3">
            <w:tblPrEx>
              <w:tblLook w:val="04A0" w:firstRow="1" w:lastRow="0" w:firstColumn="1" w:lastColumn="0" w:noHBand="0" w:noVBand="1"/>
            </w:tblPrEx>
            <w:trPr>
              <w:trHeight w:hRule="exact" w:val="510"/>
            </w:trPr>
            <w:tc>
              <w:tcPr>
                <w:tcW w:w="4253" w:type="dxa"/>
              </w:tcPr>
              <w:p w14:paraId="4B3BBD8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community infrastructure – Better local shopping centres – ARP</w:t>
                </w:r>
              </w:p>
            </w:tc>
            <w:tc>
              <w:tcPr>
                <w:tcW w:w="1357" w:type="dxa"/>
                <w:noWrap/>
              </w:tcPr>
              <w:p w14:paraId="4DE1E9F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-940</w:t>
                </w:r>
              </w:p>
            </w:tc>
            <w:tc>
              <w:tcPr>
                <w:tcW w:w="1020" w:type="dxa"/>
                <w:noWrap/>
              </w:tcPr>
              <w:p w14:paraId="6EDA468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6CFBA8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60</w:t>
                </w:r>
              </w:p>
            </w:tc>
            <w:tc>
              <w:tcPr>
                <w:tcW w:w="1020" w:type="dxa"/>
                <w:noWrap/>
              </w:tcPr>
              <w:p w14:paraId="2A3383A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880</w:t>
                </w:r>
              </w:p>
            </w:tc>
            <w:tc>
              <w:tcPr>
                <w:tcW w:w="1020" w:type="dxa"/>
                <w:noWrap/>
              </w:tcPr>
              <w:p w14:paraId="154EFA8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6199996" w14:textId="77777777" w:rsidTr="002703E3">
            <w:tblPrEx>
              <w:tblLook w:val="04A0" w:firstRow="1" w:lastRow="0" w:firstColumn="1" w:lastColumn="0" w:noHBand="0" w:noVBand="1"/>
            </w:tblPrEx>
            <w:trPr>
              <w:trHeight w:hRule="exact" w:val="794"/>
            </w:trPr>
            <w:tc>
              <w:tcPr>
                <w:tcW w:w="4253" w:type="dxa"/>
              </w:tcPr>
              <w:p w14:paraId="19BACEB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community infrastructure – Delivering a destination playground in the inner north</w:t>
                </w:r>
              </w:p>
            </w:tc>
            <w:tc>
              <w:tcPr>
                <w:tcW w:w="1357" w:type="dxa"/>
                <w:noWrap/>
              </w:tcPr>
              <w:p w14:paraId="2E9913C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-288</w:t>
                </w:r>
              </w:p>
            </w:tc>
            <w:tc>
              <w:tcPr>
                <w:tcW w:w="1020" w:type="dxa"/>
                <w:noWrap/>
              </w:tcPr>
              <w:p w14:paraId="4198963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288</w:t>
                </w:r>
              </w:p>
            </w:tc>
            <w:tc>
              <w:tcPr>
                <w:tcW w:w="1020" w:type="dxa"/>
                <w:noWrap/>
              </w:tcPr>
              <w:p w14:paraId="15C72BB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4E5221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559839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D61C345" w14:textId="77777777" w:rsidTr="002703E3">
            <w:tblPrEx>
              <w:tblLook w:val="04A0" w:firstRow="1" w:lastRow="0" w:firstColumn="1" w:lastColumn="0" w:noHBand="0" w:noVBand="1"/>
            </w:tblPrEx>
            <w:trPr>
              <w:trHeight w:hRule="exact" w:val="794"/>
            </w:trPr>
            <w:tc>
              <w:tcPr>
                <w:tcW w:w="4253" w:type="dxa"/>
              </w:tcPr>
              <w:p w14:paraId="5F25DAA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E71A92">
                  <w:rPr>
                    <w:rFonts w:eastAsia="Calibri" w:cs="Calibri"/>
                    <w:color w:val="000000"/>
                    <w:sz w:val="18"/>
                    <w:szCs w:val="18"/>
                  </w:rPr>
                  <w:t>Revised Funding Profile – Better community infrastructure – Increased road surfacing improvements across Canberra – ACT Contribution</w:t>
                </w:r>
              </w:p>
            </w:tc>
            <w:tc>
              <w:tcPr>
                <w:tcW w:w="1357" w:type="dxa"/>
                <w:noWrap/>
              </w:tcPr>
              <w:p w14:paraId="4A41CCE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E71A92">
                  <w:rPr>
                    <w:rFonts w:eastAsia="Calibri" w:cs="Calibri"/>
                    <w:color w:val="000000"/>
                    <w:sz w:val="18"/>
                    <w:szCs w:val="18"/>
                  </w:rPr>
                  <w:t>0</w:t>
                </w:r>
              </w:p>
            </w:tc>
            <w:tc>
              <w:tcPr>
                <w:tcW w:w="1020" w:type="dxa"/>
                <w:noWrap/>
              </w:tcPr>
              <w:p w14:paraId="595E6F0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E71A92">
                  <w:rPr>
                    <w:rFonts w:eastAsia="Calibri" w:cs="Calibri"/>
                    <w:color w:val="000000"/>
                    <w:sz w:val="18"/>
                    <w:szCs w:val="18"/>
                  </w:rPr>
                  <w:t>-7,980</w:t>
                </w:r>
              </w:p>
            </w:tc>
            <w:tc>
              <w:tcPr>
                <w:tcW w:w="1020" w:type="dxa"/>
                <w:noWrap/>
              </w:tcPr>
              <w:p w14:paraId="16D6CA8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E71A92">
                  <w:rPr>
                    <w:rFonts w:eastAsia="Calibri" w:cs="Calibri"/>
                    <w:color w:val="000000"/>
                    <w:sz w:val="18"/>
                    <w:szCs w:val="18"/>
                  </w:rPr>
                  <w:t>-980</w:t>
                </w:r>
              </w:p>
            </w:tc>
            <w:tc>
              <w:tcPr>
                <w:tcW w:w="1020" w:type="dxa"/>
                <w:noWrap/>
              </w:tcPr>
              <w:p w14:paraId="49241BC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E71A92">
                  <w:rPr>
                    <w:rFonts w:eastAsia="Calibri" w:cs="Calibri"/>
                    <w:color w:val="000000"/>
                    <w:sz w:val="18"/>
                    <w:szCs w:val="18"/>
                  </w:rPr>
                  <w:t>1,520</w:t>
                </w:r>
              </w:p>
            </w:tc>
            <w:tc>
              <w:tcPr>
                <w:tcW w:w="1020" w:type="dxa"/>
                <w:noWrap/>
              </w:tcPr>
              <w:p w14:paraId="094A2B0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E71A92">
                  <w:rPr>
                    <w:rFonts w:eastAsia="Calibri" w:cs="Calibri"/>
                    <w:color w:val="000000"/>
                    <w:sz w:val="18"/>
                    <w:szCs w:val="18"/>
                  </w:rPr>
                  <w:t>7,440</w:t>
                </w:r>
              </w:p>
            </w:tc>
          </w:tr>
          <w:tr w:rsidR="00C06070" w:rsidRPr="00E71A92" w14:paraId="4EAD4EED" w14:textId="77777777" w:rsidTr="002703E3">
            <w:tblPrEx>
              <w:tblLook w:val="04A0" w:firstRow="1" w:lastRow="0" w:firstColumn="1" w:lastColumn="0" w:noHBand="0" w:noVBand="1"/>
            </w:tblPrEx>
            <w:trPr>
              <w:trHeight w:hRule="exact" w:val="510"/>
            </w:trPr>
            <w:tc>
              <w:tcPr>
                <w:tcW w:w="4253" w:type="dxa"/>
              </w:tcPr>
              <w:p w14:paraId="2A8D277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community infrastructure – Playground upgrades – ARP</w:t>
                </w:r>
              </w:p>
            </w:tc>
            <w:tc>
              <w:tcPr>
                <w:tcW w:w="1357" w:type="dxa"/>
                <w:noWrap/>
              </w:tcPr>
              <w:p w14:paraId="042F4A8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-1,360</w:t>
                </w:r>
              </w:p>
            </w:tc>
            <w:tc>
              <w:tcPr>
                <w:tcW w:w="1020" w:type="dxa"/>
                <w:noWrap/>
              </w:tcPr>
              <w:p w14:paraId="254A2E0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40</w:t>
                </w:r>
              </w:p>
            </w:tc>
            <w:tc>
              <w:tcPr>
                <w:tcW w:w="1020" w:type="dxa"/>
                <w:noWrap/>
              </w:tcPr>
              <w:p w14:paraId="29D3887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1,320</w:t>
                </w:r>
              </w:p>
            </w:tc>
            <w:tc>
              <w:tcPr>
                <w:tcW w:w="1020" w:type="dxa"/>
                <w:noWrap/>
              </w:tcPr>
              <w:p w14:paraId="3328497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B96AE6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CF24C6A" w14:textId="77777777" w:rsidTr="002703E3">
            <w:tblPrEx>
              <w:tblLook w:val="04A0" w:firstRow="1" w:lastRow="0" w:firstColumn="1" w:lastColumn="0" w:noHBand="0" w:noVBand="1"/>
            </w:tblPrEx>
            <w:trPr>
              <w:trHeight w:hRule="exact" w:val="794"/>
            </w:trPr>
            <w:tc>
              <w:tcPr>
                <w:tcW w:w="4253" w:type="dxa"/>
              </w:tcPr>
              <w:p w14:paraId="69B9CC10"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community infrastructure – Playground upgrades – Commonwealth contribution</w:t>
                </w:r>
              </w:p>
            </w:tc>
            <w:tc>
              <w:tcPr>
                <w:tcW w:w="1357" w:type="dxa"/>
                <w:noWrap/>
              </w:tcPr>
              <w:p w14:paraId="17D6663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-770</w:t>
                </w:r>
              </w:p>
            </w:tc>
            <w:tc>
              <w:tcPr>
                <w:tcW w:w="1020" w:type="dxa"/>
                <w:noWrap/>
              </w:tcPr>
              <w:p w14:paraId="171C351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470</w:t>
                </w:r>
              </w:p>
            </w:tc>
            <w:tc>
              <w:tcPr>
                <w:tcW w:w="1020" w:type="dxa"/>
                <w:noWrap/>
              </w:tcPr>
              <w:p w14:paraId="302E209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300</w:t>
                </w:r>
              </w:p>
            </w:tc>
            <w:tc>
              <w:tcPr>
                <w:tcW w:w="1020" w:type="dxa"/>
                <w:noWrap/>
              </w:tcPr>
              <w:p w14:paraId="74A4AA7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C2BF21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70C907C" w14:textId="77777777" w:rsidTr="002703E3">
            <w:tblPrEx>
              <w:tblLook w:val="04A0" w:firstRow="1" w:lastRow="0" w:firstColumn="1" w:lastColumn="0" w:noHBand="0" w:noVBand="1"/>
            </w:tblPrEx>
            <w:trPr>
              <w:trHeight w:hRule="exact" w:val="794"/>
            </w:trPr>
            <w:tc>
              <w:tcPr>
                <w:tcW w:w="4253" w:type="dxa"/>
              </w:tcPr>
              <w:p w14:paraId="266A816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community infrastructure – Public toilet upgrades – Commonwealth contribution</w:t>
                </w:r>
              </w:p>
            </w:tc>
            <w:tc>
              <w:tcPr>
                <w:tcW w:w="1357" w:type="dxa"/>
                <w:noWrap/>
              </w:tcPr>
              <w:p w14:paraId="5EF3593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-630</w:t>
                </w:r>
              </w:p>
            </w:tc>
            <w:tc>
              <w:tcPr>
                <w:tcW w:w="1020" w:type="dxa"/>
                <w:noWrap/>
              </w:tcPr>
              <w:p w14:paraId="38B22BB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300</w:t>
                </w:r>
              </w:p>
            </w:tc>
            <w:tc>
              <w:tcPr>
                <w:tcW w:w="1020" w:type="dxa"/>
                <w:noWrap/>
              </w:tcPr>
              <w:p w14:paraId="2643965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330</w:t>
                </w:r>
              </w:p>
            </w:tc>
            <w:tc>
              <w:tcPr>
                <w:tcW w:w="1020" w:type="dxa"/>
                <w:noWrap/>
              </w:tcPr>
              <w:p w14:paraId="09EB94C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DB72B8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270BAFF" w14:textId="77777777" w:rsidTr="002703E3">
            <w:tblPrEx>
              <w:tblLook w:val="04A0" w:firstRow="1" w:lastRow="0" w:firstColumn="1" w:lastColumn="0" w:noHBand="0" w:noVBand="1"/>
            </w:tblPrEx>
            <w:trPr>
              <w:trHeight w:hRule="exact" w:val="794"/>
            </w:trPr>
            <w:tc>
              <w:tcPr>
                <w:tcW w:w="4253" w:type="dxa"/>
              </w:tcPr>
              <w:p w14:paraId="680FCDB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community infrastructure – Strengthening flood resilience – ACT contribution</w:t>
                </w:r>
              </w:p>
            </w:tc>
            <w:tc>
              <w:tcPr>
                <w:tcW w:w="1357" w:type="dxa"/>
                <w:noWrap/>
              </w:tcPr>
              <w:p w14:paraId="4154028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-5,125</w:t>
                </w:r>
              </w:p>
            </w:tc>
            <w:tc>
              <w:tcPr>
                <w:tcW w:w="1020" w:type="dxa"/>
                <w:noWrap/>
              </w:tcPr>
              <w:p w14:paraId="4EF1EA7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3,990</w:t>
                </w:r>
              </w:p>
            </w:tc>
            <w:tc>
              <w:tcPr>
                <w:tcW w:w="1020" w:type="dxa"/>
                <w:noWrap/>
              </w:tcPr>
              <w:p w14:paraId="31BC562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1,135</w:t>
                </w:r>
              </w:p>
            </w:tc>
            <w:tc>
              <w:tcPr>
                <w:tcW w:w="1020" w:type="dxa"/>
                <w:noWrap/>
              </w:tcPr>
              <w:p w14:paraId="21430E1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48020A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FC88E89" w14:textId="77777777" w:rsidTr="002703E3">
            <w:tblPrEx>
              <w:tblLook w:val="04A0" w:firstRow="1" w:lastRow="0" w:firstColumn="1" w:lastColumn="0" w:noHBand="0" w:noVBand="1"/>
            </w:tblPrEx>
            <w:trPr>
              <w:trHeight w:hRule="exact" w:val="510"/>
            </w:trPr>
            <w:tc>
              <w:tcPr>
                <w:tcW w:w="4253" w:type="dxa"/>
              </w:tcPr>
              <w:p w14:paraId="19C2A1CE"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transport infrastructure – Improving our bus network</w:t>
                </w:r>
              </w:p>
            </w:tc>
            <w:tc>
              <w:tcPr>
                <w:tcW w:w="1357" w:type="dxa"/>
                <w:noWrap/>
              </w:tcPr>
              <w:p w14:paraId="5AC615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13,253</w:t>
                </w:r>
              </w:p>
            </w:tc>
            <w:tc>
              <w:tcPr>
                <w:tcW w:w="1020" w:type="dxa"/>
                <w:noWrap/>
              </w:tcPr>
              <w:p w14:paraId="7C2677A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-13,253</w:t>
                </w:r>
              </w:p>
            </w:tc>
            <w:tc>
              <w:tcPr>
                <w:tcW w:w="1020" w:type="dxa"/>
                <w:noWrap/>
              </w:tcPr>
              <w:p w14:paraId="6AC8E6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832780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3347DB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9775B55" w14:textId="77777777" w:rsidTr="002703E3">
            <w:tblPrEx>
              <w:tblLook w:val="04A0" w:firstRow="1" w:lastRow="0" w:firstColumn="1" w:lastColumn="0" w:noHBand="0" w:noVBand="1"/>
            </w:tblPrEx>
            <w:trPr>
              <w:trHeight w:hRule="exact" w:val="794"/>
            </w:trPr>
            <w:tc>
              <w:tcPr>
                <w:tcW w:w="4253" w:type="dxa"/>
              </w:tcPr>
              <w:p w14:paraId="1C10CD34"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transport infrastructure – Improving road and intersection safety</w:t>
                </w:r>
              </w:p>
            </w:tc>
            <w:tc>
              <w:tcPr>
                <w:tcW w:w="1357" w:type="dxa"/>
                <w:noWrap/>
              </w:tcPr>
              <w:p w14:paraId="4B9D0D8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-2,269</w:t>
                </w:r>
              </w:p>
            </w:tc>
            <w:tc>
              <w:tcPr>
                <w:tcW w:w="1020" w:type="dxa"/>
                <w:noWrap/>
              </w:tcPr>
              <w:p w14:paraId="631D7C8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2,269</w:t>
                </w:r>
              </w:p>
            </w:tc>
            <w:tc>
              <w:tcPr>
                <w:tcW w:w="1020" w:type="dxa"/>
                <w:noWrap/>
              </w:tcPr>
              <w:p w14:paraId="7D3F9B5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C363C7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7BA19A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E393D59" w14:textId="77777777" w:rsidTr="002703E3">
            <w:tblPrEx>
              <w:tblLook w:val="04A0" w:firstRow="1" w:lastRow="0" w:firstColumn="1" w:lastColumn="0" w:noHBand="0" w:noVBand="1"/>
            </w:tblPrEx>
            <w:trPr>
              <w:trHeight w:hRule="exact" w:val="510"/>
            </w:trPr>
            <w:tc>
              <w:tcPr>
                <w:tcW w:w="4253" w:type="dxa"/>
              </w:tcPr>
              <w:p w14:paraId="52F7BE2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Better transport infrastructure – Supporting active travel</w:t>
                </w:r>
              </w:p>
            </w:tc>
            <w:tc>
              <w:tcPr>
                <w:tcW w:w="1357" w:type="dxa"/>
                <w:noWrap/>
              </w:tcPr>
              <w:p w14:paraId="05466B5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-2,079</w:t>
                </w:r>
              </w:p>
            </w:tc>
            <w:tc>
              <w:tcPr>
                <w:tcW w:w="1020" w:type="dxa"/>
                <w:noWrap/>
              </w:tcPr>
              <w:p w14:paraId="79915AB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156</w:t>
                </w:r>
              </w:p>
            </w:tc>
            <w:tc>
              <w:tcPr>
                <w:tcW w:w="1020" w:type="dxa"/>
                <w:noWrap/>
              </w:tcPr>
              <w:p w14:paraId="58515A4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1,923</w:t>
                </w:r>
              </w:p>
            </w:tc>
            <w:tc>
              <w:tcPr>
                <w:tcW w:w="1020" w:type="dxa"/>
                <w:noWrap/>
              </w:tcPr>
              <w:p w14:paraId="4401E45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7A2739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95B5178" w14:textId="77777777" w:rsidTr="002703E3">
            <w:tblPrEx>
              <w:tblLook w:val="04A0" w:firstRow="1" w:lastRow="0" w:firstColumn="1" w:lastColumn="0" w:noHBand="0" w:noVBand="1"/>
            </w:tblPrEx>
            <w:trPr>
              <w:trHeight w:hRule="exact" w:val="510"/>
            </w:trPr>
            <w:tc>
              <w:tcPr>
                <w:tcW w:w="4253" w:type="dxa"/>
              </w:tcPr>
              <w:p w14:paraId="04F362D7"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Climate action – Continuing the Zero Emissions Vehicle Strategy</w:t>
                </w:r>
              </w:p>
            </w:tc>
            <w:tc>
              <w:tcPr>
                <w:tcW w:w="1357" w:type="dxa"/>
                <w:noWrap/>
              </w:tcPr>
              <w:p w14:paraId="08238DF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-400</w:t>
                </w:r>
              </w:p>
            </w:tc>
            <w:tc>
              <w:tcPr>
                <w:tcW w:w="1020" w:type="dxa"/>
                <w:noWrap/>
              </w:tcPr>
              <w:p w14:paraId="570A685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400</w:t>
                </w:r>
              </w:p>
            </w:tc>
            <w:tc>
              <w:tcPr>
                <w:tcW w:w="1020" w:type="dxa"/>
                <w:noWrap/>
              </w:tcPr>
              <w:p w14:paraId="4550C39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66D563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B9189A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D6FEA2E" w14:textId="77777777" w:rsidTr="002703E3">
            <w:tblPrEx>
              <w:tblLook w:val="04A0" w:firstRow="1" w:lastRow="0" w:firstColumn="1" w:lastColumn="0" w:noHBand="0" w:noVBand="1"/>
            </w:tblPrEx>
            <w:trPr>
              <w:trHeight w:hRule="exact" w:val="510"/>
            </w:trPr>
            <w:tc>
              <w:tcPr>
                <w:tcW w:w="4253" w:type="dxa"/>
              </w:tcPr>
              <w:p w14:paraId="4F51353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Climate action – Electrification of Public Housing</w:t>
                </w:r>
              </w:p>
            </w:tc>
            <w:tc>
              <w:tcPr>
                <w:tcW w:w="1357" w:type="dxa"/>
                <w:noWrap/>
              </w:tcPr>
              <w:p w14:paraId="797484C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-6,000</w:t>
                </w:r>
              </w:p>
            </w:tc>
            <w:tc>
              <w:tcPr>
                <w:tcW w:w="1020" w:type="dxa"/>
                <w:noWrap/>
              </w:tcPr>
              <w:p w14:paraId="0615DC4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6,000</w:t>
                </w:r>
              </w:p>
            </w:tc>
            <w:tc>
              <w:tcPr>
                <w:tcW w:w="1020" w:type="dxa"/>
                <w:noWrap/>
              </w:tcPr>
              <w:p w14:paraId="0FB01C2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235033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6CA641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7325103" w14:textId="77777777" w:rsidTr="002703E3">
            <w:tblPrEx>
              <w:tblLook w:val="04A0" w:firstRow="1" w:lastRow="0" w:firstColumn="1" w:lastColumn="0" w:noHBand="0" w:noVBand="1"/>
            </w:tblPrEx>
            <w:trPr>
              <w:trHeight w:hRule="exact" w:val="510"/>
            </w:trPr>
            <w:tc>
              <w:tcPr>
                <w:tcW w:w="4253" w:type="dxa"/>
              </w:tcPr>
              <w:p w14:paraId="5977B65C"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Climate action – Supporting the transition to a zero-emissions bus fleet</w:t>
                </w:r>
              </w:p>
            </w:tc>
            <w:tc>
              <w:tcPr>
                <w:tcW w:w="1357" w:type="dxa"/>
                <w:noWrap/>
              </w:tcPr>
              <w:p w14:paraId="609BC47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-2,500</w:t>
                </w:r>
              </w:p>
            </w:tc>
            <w:tc>
              <w:tcPr>
                <w:tcW w:w="1020" w:type="dxa"/>
                <w:noWrap/>
              </w:tcPr>
              <w:p w14:paraId="52CD937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2,300</w:t>
                </w:r>
              </w:p>
            </w:tc>
            <w:tc>
              <w:tcPr>
                <w:tcW w:w="1020" w:type="dxa"/>
                <w:noWrap/>
              </w:tcPr>
              <w:p w14:paraId="339E8AC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200</w:t>
                </w:r>
              </w:p>
            </w:tc>
            <w:tc>
              <w:tcPr>
                <w:tcW w:w="1020" w:type="dxa"/>
                <w:noWrap/>
              </w:tcPr>
              <w:p w14:paraId="643ED2A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923384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7ED81B1" w14:textId="77777777" w:rsidTr="002703E3">
            <w:tblPrEx>
              <w:tblLook w:val="04A0" w:firstRow="1" w:lastRow="0" w:firstColumn="1" w:lastColumn="0" w:noHBand="0" w:noVBand="1"/>
            </w:tblPrEx>
            <w:trPr>
              <w:trHeight w:hRule="exact" w:val="510"/>
            </w:trPr>
            <w:tc>
              <w:tcPr>
                <w:tcW w:w="4253" w:type="dxa"/>
              </w:tcPr>
              <w:p w14:paraId="205A9E6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Connected and sustainable Canberra – Active travel investments</w:t>
                </w:r>
              </w:p>
            </w:tc>
            <w:tc>
              <w:tcPr>
                <w:tcW w:w="1357" w:type="dxa"/>
                <w:noWrap/>
              </w:tcPr>
              <w:p w14:paraId="4F7CC09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-192</w:t>
                </w:r>
              </w:p>
            </w:tc>
            <w:tc>
              <w:tcPr>
                <w:tcW w:w="1020" w:type="dxa"/>
                <w:noWrap/>
              </w:tcPr>
              <w:p w14:paraId="7FF570D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192</w:t>
                </w:r>
              </w:p>
            </w:tc>
            <w:tc>
              <w:tcPr>
                <w:tcW w:w="1020" w:type="dxa"/>
                <w:noWrap/>
              </w:tcPr>
              <w:p w14:paraId="05F7D2D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F601BA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511D38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B5408D5" w14:textId="77777777" w:rsidTr="002703E3">
            <w:tblPrEx>
              <w:tblLook w:val="04A0" w:firstRow="1" w:lastRow="0" w:firstColumn="1" w:lastColumn="0" w:noHBand="0" w:noVBand="1"/>
            </w:tblPrEx>
            <w:trPr>
              <w:trHeight w:hRule="exact" w:val="510"/>
            </w:trPr>
            <w:tc>
              <w:tcPr>
                <w:tcW w:w="4253" w:type="dxa"/>
              </w:tcPr>
              <w:p w14:paraId="7D95496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Designing the Molonglo Parkway-Drive Connector – ACT contribution</w:t>
                </w:r>
              </w:p>
            </w:tc>
            <w:tc>
              <w:tcPr>
                <w:tcW w:w="1357" w:type="dxa"/>
                <w:noWrap/>
              </w:tcPr>
              <w:p w14:paraId="632ECA8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-175</w:t>
                </w:r>
              </w:p>
            </w:tc>
            <w:tc>
              <w:tcPr>
                <w:tcW w:w="1020" w:type="dxa"/>
                <w:noWrap/>
              </w:tcPr>
              <w:p w14:paraId="151CF85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175</w:t>
                </w:r>
              </w:p>
            </w:tc>
            <w:tc>
              <w:tcPr>
                <w:tcW w:w="1020" w:type="dxa"/>
                <w:noWrap/>
              </w:tcPr>
              <w:p w14:paraId="1370AE4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4DB816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3FF7C6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EB58C41" w14:textId="77777777" w:rsidTr="00867633">
            <w:tblPrEx>
              <w:tblLook w:val="04A0" w:firstRow="1" w:lastRow="0" w:firstColumn="1" w:lastColumn="0" w:noHBand="0" w:noVBand="1"/>
            </w:tblPrEx>
            <w:trPr>
              <w:trHeight w:hRule="exact" w:val="794"/>
            </w:trPr>
            <w:tc>
              <w:tcPr>
                <w:tcW w:w="4253" w:type="dxa"/>
              </w:tcPr>
              <w:p w14:paraId="31E39A90"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Designing the Molonglo Parkway-Drive Connector – Commonwealth contribution</w:t>
                </w:r>
              </w:p>
            </w:tc>
            <w:tc>
              <w:tcPr>
                <w:tcW w:w="1357" w:type="dxa"/>
                <w:noWrap/>
              </w:tcPr>
              <w:p w14:paraId="03AD4F3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-425</w:t>
                </w:r>
              </w:p>
            </w:tc>
            <w:tc>
              <w:tcPr>
                <w:tcW w:w="1020" w:type="dxa"/>
                <w:noWrap/>
              </w:tcPr>
              <w:p w14:paraId="2AC4E71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425</w:t>
                </w:r>
              </w:p>
            </w:tc>
            <w:tc>
              <w:tcPr>
                <w:tcW w:w="1020" w:type="dxa"/>
                <w:noWrap/>
              </w:tcPr>
              <w:p w14:paraId="5EE15B3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674C68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8F15E2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901DD38" w14:textId="77777777" w:rsidTr="00867633">
            <w:tblPrEx>
              <w:tblLook w:val="04A0" w:firstRow="1" w:lastRow="0" w:firstColumn="1" w:lastColumn="0" w:noHBand="0" w:noVBand="1"/>
            </w:tblPrEx>
            <w:trPr>
              <w:trHeight w:hRule="exact" w:val="510"/>
            </w:trPr>
            <w:tc>
              <w:tcPr>
                <w:tcW w:w="4253" w:type="dxa"/>
              </w:tcPr>
              <w:p w14:paraId="45D27926"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Driver licence medical assessments</w:t>
                </w:r>
              </w:p>
            </w:tc>
            <w:tc>
              <w:tcPr>
                <w:tcW w:w="1357" w:type="dxa"/>
                <w:noWrap/>
              </w:tcPr>
              <w:p w14:paraId="367E710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-741</w:t>
                </w:r>
              </w:p>
            </w:tc>
            <w:tc>
              <w:tcPr>
                <w:tcW w:w="1020" w:type="dxa"/>
                <w:noWrap/>
              </w:tcPr>
              <w:p w14:paraId="2BC4268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741</w:t>
                </w:r>
              </w:p>
            </w:tc>
            <w:tc>
              <w:tcPr>
                <w:tcW w:w="1020" w:type="dxa"/>
                <w:noWrap/>
              </w:tcPr>
              <w:p w14:paraId="1F06562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1247CA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FCEBBA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77D6E4E" w14:textId="77777777" w:rsidTr="00867633">
            <w:tblPrEx>
              <w:tblLook w:val="04A0" w:firstRow="1" w:lastRow="0" w:firstColumn="1" w:lastColumn="0" w:noHBand="0" w:noVBand="1"/>
            </w:tblPrEx>
            <w:trPr>
              <w:trHeight w:hRule="exact" w:val="510"/>
            </w:trPr>
            <w:tc>
              <w:tcPr>
                <w:tcW w:w="4253" w:type="dxa"/>
              </w:tcPr>
              <w:p w14:paraId="1790886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Garden City Cycleway Stage 2 – ACT contribution</w:t>
                </w:r>
              </w:p>
            </w:tc>
            <w:tc>
              <w:tcPr>
                <w:tcW w:w="1357" w:type="dxa"/>
                <w:noWrap/>
              </w:tcPr>
              <w:p w14:paraId="1ECCE5A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-480</w:t>
                </w:r>
              </w:p>
            </w:tc>
            <w:tc>
              <w:tcPr>
                <w:tcW w:w="1020" w:type="dxa"/>
                <w:noWrap/>
              </w:tcPr>
              <w:p w14:paraId="3594020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A1E9AC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480</w:t>
                </w:r>
              </w:p>
            </w:tc>
            <w:tc>
              <w:tcPr>
                <w:tcW w:w="1020" w:type="dxa"/>
                <w:noWrap/>
              </w:tcPr>
              <w:p w14:paraId="53240AF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8C5CE0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1950592" w14:textId="77777777" w:rsidTr="00867633">
            <w:tblPrEx>
              <w:tblLook w:val="04A0" w:firstRow="1" w:lastRow="0" w:firstColumn="1" w:lastColumn="0" w:noHBand="0" w:noVBand="1"/>
            </w:tblPrEx>
            <w:trPr>
              <w:trHeight w:hRule="exact" w:val="510"/>
            </w:trPr>
            <w:tc>
              <w:tcPr>
                <w:tcW w:w="4253" w:type="dxa"/>
              </w:tcPr>
              <w:p w14:paraId="31FD940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Household waste and recycling services</w:t>
                </w:r>
              </w:p>
            </w:tc>
            <w:tc>
              <w:tcPr>
                <w:tcW w:w="1357" w:type="dxa"/>
                <w:noWrap/>
              </w:tcPr>
              <w:p w14:paraId="6824CDB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350</w:t>
                </w:r>
              </w:p>
            </w:tc>
            <w:tc>
              <w:tcPr>
                <w:tcW w:w="1020" w:type="dxa"/>
                <w:noWrap/>
              </w:tcPr>
              <w:p w14:paraId="66F6063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-350</w:t>
                </w:r>
              </w:p>
            </w:tc>
            <w:tc>
              <w:tcPr>
                <w:tcW w:w="1020" w:type="dxa"/>
                <w:noWrap/>
              </w:tcPr>
              <w:p w14:paraId="0759EA3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F7AFF3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C9DECD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99463A6" w14:textId="77777777" w:rsidTr="00867633">
            <w:tblPrEx>
              <w:tblLook w:val="04A0" w:firstRow="1" w:lastRow="0" w:firstColumn="1" w:lastColumn="0" w:noHBand="0" w:noVBand="1"/>
            </w:tblPrEx>
            <w:trPr>
              <w:trHeight w:hRule="exact" w:val="510"/>
            </w:trPr>
            <w:tc>
              <w:tcPr>
                <w:tcW w:w="4253" w:type="dxa"/>
              </w:tcPr>
              <w:p w14:paraId="2D0394B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Improved bus services – More electric buses to grow the bus network</w:t>
                </w:r>
              </w:p>
            </w:tc>
            <w:tc>
              <w:tcPr>
                <w:tcW w:w="1357" w:type="dxa"/>
                <w:noWrap/>
              </w:tcPr>
              <w:p w14:paraId="7D6D392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-14,175</w:t>
                </w:r>
              </w:p>
            </w:tc>
            <w:tc>
              <w:tcPr>
                <w:tcW w:w="1020" w:type="dxa"/>
                <w:noWrap/>
              </w:tcPr>
              <w:p w14:paraId="62364CA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-3,150</w:t>
                </w:r>
              </w:p>
            </w:tc>
            <w:tc>
              <w:tcPr>
                <w:tcW w:w="1020" w:type="dxa"/>
                <w:noWrap/>
              </w:tcPr>
              <w:p w14:paraId="5826B6F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17,325</w:t>
                </w:r>
              </w:p>
            </w:tc>
            <w:tc>
              <w:tcPr>
                <w:tcW w:w="1020" w:type="dxa"/>
                <w:noWrap/>
              </w:tcPr>
              <w:p w14:paraId="60472DC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5B4F12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67F25D7" w14:textId="77777777" w:rsidTr="00867633">
            <w:tblPrEx>
              <w:tblLook w:val="04A0" w:firstRow="1" w:lastRow="0" w:firstColumn="1" w:lastColumn="0" w:noHBand="0" w:noVBand="1"/>
            </w:tblPrEx>
            <w:trPr>
              <w:trHeight w:hRule="exact" w:val="510"/>
            </w:trPr>
            <w:tc>
              <w:tcPr>
                <w:tcW w:w="4253" w:type="dxa"/>
              </w:tcPr>
              <w:p w14:paraId="3CBFA229"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Improving safety on public transport</w:t>
                </w:r>
              </w:p>
            </w:tc>
            <w:tc>
              <w:tcPr>
                <w:tcW w:w="1357" w:type="dxa"/>
                <w:noWrap/>
              </w:tcPr>
              <w:p w14:paraId="1EBCC3F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-1,800</w:t>
                </w:r>
              </w:p>
            </w:tc>
            <w:tc>
              <w:tcPr>
                <w:tcW w:w="1020" w:type="dxa"/>
                <w:noWrap/>
              </w:tcPr>
              <w:p w14:paraId="4AB739C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1,800</w:t>
                </w:r>
              </w:p>
            </w:tc>
            <w:tc>
              <w:tcPr>
                <w:tcW w:w="1020" w:type="dxa"/>
                <w:noWrap/>
              </w:tcPr>
              <w:p w14:paraId="7230F0C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A918F1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D2BDB0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0091E8E" w14:textId="77777777" w:rsidTr="00867633">
            <w:tblPrEx>
              <w:tblLook w:val="04A0" w:firstRow="1" w:lastRow="0" w:firstColumn="1" w:lastColumn="0" w:noHBand="0" w:noVBand="1"/>
            </w:tblPrEx>
            <w:trPr>
              <w:trHeight w:hRule="exact" w:val="510"/>
            </w:trPr>
            <w:tc>
              <w:tcPr>
                <w:tcW w:w="4253" w:type="dxa"/>
              </w:tcPr>
              <w:p w14:paraId="46DB71B6"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Licensing system for professional engineers</w:t>
                </w:r>
              </w:p>
            </w:tc>
            <w:tc>
              <w:tcPr>
                <w:tcW w:w="1357" w:type="dxa"/>
                <w:noWrap/>
              </w:tcPr>
              <w:p w14:paraId="6BA62D5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-477</w:t>
                </w:r>
              </w:p>
            </w:tc>
            <w:tc>
              <w:tcPr>
                <w:tcW w:w="1020" w:type="dxa"/>
                <w:noWrap/>
              </w:tcPr>
              <w:p w14:paraId="6125E40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477</w:t>
                </w:r>
              </w:p>
            </w:tc>
            <w:tc>
              <w:tcPr>
                <w:tcW w:w="1020" w:type="dxa"/>
                <w:noWrap/>
              </w:tcPr>
              <w:p w14:paraId="05A9CBC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DFAF54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FA0347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0D30BCBD" w14:textId="77777777" w:rsidTr="00867633">
            <w:tblPrEx>
              <w:tblLook w:val="04A0" w:firstRow="1" w:lastRow="0" w:firstColumn="1" w:lastColumn="0" w:noHBand="0" w:noVBand="1"/>
            </w:tblPrEx>
            <w:trPr>
              <w:trHeight w:hRule="exact" w:val="510"/>
            </w:trPr>
            <w:tc>
              <w:tcPr>
                <w:tcW w:w="4253" w:type="dxa"/>
              </w:tcPr>
              <w:p w14:paraId="38E61450"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Modernising our traffic and parking systems</w:t>
                </w:r>
              </w:p>
            </w:tc>
            <w:tc>
              <w:tcPr>
                <w:tcW w:w="1357" w:type="dxa"/>
                <w:noWrap/>
              </w:tcPr>
              <w:p w14:paraId="6DA61C0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-1,025</w:t>
                </w:r>
              </w:p>
            </w:tc>
            <w:tc>
              <w:tcPr>
                <w:tcW w:w="1020" w:type="dxa"/>
                <w:noWrap/>
              </w:tcPr>
              <w:p w14:paraId="188DFFA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799</w:t>
                </w:r>
              </w:p>
            </w:tc>
            <w:tc>
              <w:tcPr>
                <w:tcW w:w="1020" w:type="dxa"/>
                <w:noWrap/>
              </w:tcPr>
              <w:p w14:paraId="1A956BA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226</w:t>
                </w:r>
              </w:p>
            </w:tc>
            <w:tc>
              <w:tcPr>
                <w:tcW w:w="1020" w:type="dxa"/>
                <w:noWrap/>
              </w:tcPr>
              <w:p w14:paraId="7150CD0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3D63EB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C41BE20" w14:textId="77777777" w:rsidTr="00867633">
            <w:tblPrEx>
              <w:tblLook w:val="04A0" w:firstRow="1" w:lastRow="0" w:firstColumn="1" w:lastColumn="0" w:noHBand="0" w:noVBand="1"/>
            </w:tblPrEx>
            <w:trPr>
              <w:trHeight w:hRule="exact" w:val="794"/>
            </w:trPr>
            <w:tc>
              <w:tcPr>
                <w:tcW w:w="4253" w:type="dxa"/>
              </w:tcPr>
              <w:p w14:paraId="21C5525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Modernising our traffic and parking systems – Speeding and seatbelt detection capability</w:t>
                </w:r>
              </w:p>
            </w:tc>
            <w:tc>
              <w:tcPr>
                <w:tcW w:w="1357" w:type="dxa"/>
                <w:noWrap/>
              </w:tcPr>
              <w:p w14:paraId="29F57A0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-552</w:t>
                </w:r>
              </w:p>
            </w:tc>
            <w:tc>
              <w:tcPr>
                <w:tcW w:w="1020" w:type="dxa"/>
                <w:noWrap/>
              </w:tcPr>
              <w:p w14:paraId="49561F0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7F11EE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252</w:t>
                </w:r>
              </w:p>
            </w:tc>
            <w:tc>
              <w:tcPr>
                <w:tcW w:w="1020" w:type="dxa"/>
                <w:noWrap/>
              </w:tcPr>
              <w:p w14:paraId="483AF86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300</w:t>
                </w:r>
              </w:p>
            </w:tc>
            <w:tc>
              <w:tcPr>
                <w:tcW w:w="1020" w:type="dxa"/>
                <w:noWrap/>
              </w:tcPr>
              <w:p w14:paraId="19577C2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8F09D2C" w14:textId="77777777" w:rsidTr="00867633">
            <w:tblPrEx>
              <w:tblLook w:val="04A0" w:firstRow="1" w:lastRow="0" w:firstColumn="1" w:lastColumn="0" w:noHBand="0" w:noVBand="1"/>
            </w:tblPrEx>
            <w:trPr>
              <w:trHeight w:hRule="exact" w:val="510"/>
            </w:trPr>
            <w:tc>
              <w:tcPr>
                <w:tcW w:w="4253" w:type="dxa"/>
              </w:tcPr>
              <w:p w14:paraId="1127BE0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More services for our suburbs – Southern Memorial Park Detailed Design</w:t>
                </w:r>
              </w:p>
            </w:tc>
            <w:tc>
              <w:tcPr>
                <w:tcW w:w="1357" w:type="dxa"/>
                <w:noWrap/>
              </w:tcPr>
              <w:p w14:paraId="3CB2A5D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-356</w:t>
                </w:r>
              </w:p>
            </w:tc>
            <w:tc>
              <w:tcPr>
                <w:tcW w:w="1020" w:type="dxa"/>
                <w:noWrap/>
              </w:tcPr>
              <w:p w14:paraId="2C909D3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356</w:t>
                </w:r>
              </w:p>
            </w:tc>
            <w:tc>
              <w:tcPr>
                <w:tcW w:w="1020" w:type="dxa"/>
                <w:noWrap/>
              </w:tcPr>
              <w:p w14:paraId="42EB3F3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5E4CF5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5F3E6F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0E867B9" w14:textId="77777777" w:rsidTr="00867633">
            <w:tblPrEx>
              <w:tblLook w:val="04A0" w:firstRow="1" w:lastRow="0" w:firstColumn="1" w:lastColumn="0" w:noHBand="0" w:noVBand="1"/>
            </w:tblPrEx>
            <w:trPr>
              <w:trHeight w:hRule="exact" w:val="510"/>
            </w:trPr>
            <w:tc>
              <w:tcPr>
                <w:tcW w:w="4253" w:type="dxa"/>
              </w:tcPr>
              <w:p w14:paraId="01CA7C1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Office of Water – Safeguarding the Territory’s Water Resources</w:t>
                </w:r>
              </w:p>
            </w:tc>
            <w:tc>
              <w:tcPr>
                <w:tcW w:w="1357" w:type="dxa"/>
                <w:noWrap/>
              </w:tcPr>
              <w:p w14:paraId="5007A02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-257</w:t>
                </w:r>
              </w:p>
            </w:tc>
            <w:tc>
              <w:tcPr>
                <w:tcW w:w="1020" w:type="dxa"/>
                <w:noWrap/>
              </w:tcPr>
              <w:p w14:paraId="4F96CBA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257</w:t>
                </w:r>
              </w:p>
            </w:tc>
            <w:tc>
              <w:tcPr>
                <w:tcW w:w="1020" w:type="dxa"/>
                <w:noWrap/>
              </w:tcPr>
              <w:p w14:paraId="6710E42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E0E3F88"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3A80C3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9BD9CD9" w14:textId="77777777" w:rsidTr="00867633">
            <w:tblPrEx>
              <w:tblLook w:val="04A0" w:firstRow="1" w:lastRow="0" w:firstColumn="1" w:lastColumn="0" w:noHBand="0" w:noVBand="1"/>
            </w:tblPrEx>
            <w:trPr>
              <w:trHeight w:hRule="exact" w:val="510"/>
            </w:trPr>
            <w:tc>
              <w:tcPr>
                <w:tcW w:w="4253" w:type="dxa"/>
              </w:tcPr>
              <w:p w14:paraId="1EE01FB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Planning for a new Northside green waste facility</w:t>
                </w:r>
              </w:p>
            </w:tc>
            <w:tc>
              <w:tcPr>
                <w:tcW w:w="1357" w:type="dxa"/>
                <w:noWrap/>
              </w:tcPr>
              <w:p w14:paraId="172C89F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8,500</w:t>
                </w:r>
              </w:p>
            </w:tc>
            <w:tc>
              <w:tcPr>
                <w:tcW w:w="1020" w:type="dxa"/>
                <w:noWrap/>
              </w:tcPr>
              <w:p w14:paraId="22B59935"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-2,000</w:t>
                </w:r>
              </w:p>
            </w:tc>
            <w:tc>
              <w:tcPr>
                <w:tcW w:w="1020" w:type="dxa"/>
                <w:noWrap/>
              </w:tcPr>
              <w:p w14:paraId="2BC33CE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-4,500</w:t>
                </w:r>
              </w:p>
            </w:tc>
            <w:tc>
              <w:tcPr>
                <w:tcW w:w="1020" w:type="dxa"/>
                <w:noWrap/>
              </w:tcPr>
              <w:p w14:paraId="7C03472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-2,000</w:t>
                </w:r>
              </w:p>
            </w:tc>
            <w:tc>
              <w:tcPr>
                <w:tcW w:w="1020" w:type="dxa"/>
                <w:noWrap/>
              </w:tcPr>
              <w:p w14:paraId="24CE4F1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D06C0B7" w14:textId="77777777" w:rsidTr="00867633">
            <w:tblPrEx>
              <w:tblLook w:val="04A0" w:firstRow="1" w:lastRow="0" w:firstColumn="1" w:lastColumn="0" w:noHBand="0" w:noVBand="1"/>
            </w:tblPrEx>
            <w:trPr>
              <w:trHeight w:hRule="exact" w:val="794"/>
            </w:trPr>
            <w:tc>
              <w:tcPr>
                <w:tcW w:w="4253" w:type="dxa"/>
              </w:tcPr>
              <w:p w14:paraId="1A36E2BD"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Protecting Canberra’s unique environment – Further Expanding Healthy Waterways</w:t>
                </w:r>
              </w:p>
            </w:tc>
            <w:tc>
              <w:tcPr>
                <w:tcW w:w="1357" w:type="dxa"/>
                <w:noWrap/>
              </w:tcPr>
              <w:p w14:paraId="46A51F1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-195</w:t>
                </w:r>
              </w:p>
            </w:tc>
            <w:tc>
              <w:tcPr>
                <w:tcW w:w="1020" w:type="dxa"/>
                <w:noWrap/>
              </w:tcPr>
              <w:p w14:paraId="47A6723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195</w:t>
                </w:r>
              </w:p>
            </w:tc>
            <w:tc>
              <w:tcPr>
                <w:tcW w:w="1020" w:type="dxa"/>
                <w:noWrap/>
              </w:tcPr>
              <w:p w14:paraId="5777D4E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B2ED17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E25D91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80C6DCB" w14:textId="77777777" w:rsidTr="00867633">
            <w:tblPrEx>
              <w:tblLook w:val="04A0" w:firstRow="1" w:lastRow="0" w:firstColumn="1" w:lastColumn="0" w:noHBand="0" w:noVBand="1"/>
            </w:tblPrEx>
            <w:trPr>
              <w:trHeight w:hRule="exact" w:val="794"/>
            </w:trPr>
            <w:tc>
              <w:tcPr>
                <w:tcW w:w="4253" w:type="dxa"/>
              </w:tcPr>
              <w:p w14:paraId="171C1981"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Protecting Canberra's unique environment – Expanding the Healthy Waterways project</w:t>
                </w:r>
              </w:p>
            </w:tc>
            <w:tc>
              <w:tcPr>
                <w:tcW w:w="1357" w:type="dxa"/>
                <w:noWrap/>
              </w:tcPr>
              <w:p w14:paraId="2C0B285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-223</w:t>
                </w:r>
              </w:p>
            </w:tc>
            <w:tc>
              <w:tcPr>
                <w:tcW w:w="1020" w:type="dxa"/>
                <w:noWrap/>
              </w:tcPr>
              <w:p w14:paraId="4317F14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223</w:t>
                </w:r>
              </w:p>
            </w:tc>
            <w:tc>
              <w:tcPr>
                <w:tcW w:w="1020" w:type="dxa"/>
                <w:noWrap/>
              </w:tcPr>
              <w:p w14:paraId="088F9F1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8D7D41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5AF0EEF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7B2B9878" w14:textId="77777777" w:rsidTr="00867633">
            <w:tblPrEx>
              <w:tblLook w:val="04A0" w:firstRow="1" w:lastRow="0" w:firstColumn="1" w:lastColumn="0" w:noHBand="0" w:noVBand="1"/>
            </w:tblPrEx>
            <w:trPr>
              <w:trHeight w:hRule="exact" w:val="283"/>
            </w:trPr>
            <w:tc>
              <w:tcPr>
                <w:tcW w:w="4253" w:type="dxa"/>
              </w:tcPr>
              <w:p w14:paraId="3FDCEC72"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Radio upgrade program</w:t>
                </w:r>
              </w:p>
            </w:tc>
            <w:tc>
              <w:tcPr>
                <w:tcW w:w="1357" w:type="dxa"/>
                <w:noWrap/>
              </w:tcPr>
              <w:p w14:paraId="1967BA3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-2,212</w:t>
                </w:r>
              </w:p>
            </w:tc>
            <w:tc>
              <w:tcPr>
                <w:tcW w:w="1020" w:type="dxa"/>
                <w:noWrap/>
              </w:tcPr>
              <w:p w14:paraId="3B60946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32ABA0C"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2,212</w:t>
                </w:r>
              </w:p>
            </w:tc>
            <w:tc>
              <w:tcPr>
                <w:tcW w:w="1020" w:type="dxa"/>
                <w:noWrap/>
              </w:tcPr>
              <w:p w14:paraId="1930046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226879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0FC8076" w14:textId="77777777" w:rsidTr="00E37130">
            <w:tblPrEx>
              <w:tblLook w:val="04A0" w:firstRow="1" w:lastRow="0" w:firstColumn="1" w:lastColumn="0" w:noHBand="0" w:noVBand="1"/>
            </w:tblPrEx>
            <w:trPr>
              <w:trHeight w:hRule="exact" w:val="510"/>
            </w:trPr>
            <w:tc>
              <w:tcPr>
                <w:tcW w:w="4253" w:type="dxa"/>
              </w:tcPr>
              <w:p w14:paraId="528528C8"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Road Safety – Traffic Camera Expansion</w:t>
                </w:r>
              </w:p>
            </w:tc>
            <w:tc>
              <w:tcPr>
                <w:tcW w:w="1357" w:type="dxa"/>
                <w:noWrap/>
              </w:tcPr>
              <w:p w14:paraId="597A5DC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-298</w:t>
                </w:r>
              </w:p>
            </w:tc>
            <w:tc>
              <w:tcPr>
                <w:tcW w:w="1020" w:type="dxa"/>
                <w:noWrap/>
              </w:tcPr>
              <w:p w14:paraId="466D061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100</w:t>
                </w:r>
              </w:p>
            </w:tc>
            <w:tc>
              <w:tcPr>
                <w:tcW w:w="1020" w:type="dxa"/>
                <w:noWrap/>
              </w:tcPr>
              <w:p w14:paraId="5F9090C7"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100</w:t>
                </w:r>
              </w:p>
            </w:tc>
            <w:tc>
              <w:tcPr>
                <w:tcW w:w="1020" w:type="dxa"/>
                <w:noWrap/>
              </w:tcPr>
              <w:p w14:paraId="480F010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98</w:t>
                </w:r>
              </w:p>
            </w:tc>
            <w:tc>
              <w:tcPr>
                <w:tcW w:w="1020" w:type="dxa"/>
                <w:noWrap/>
              </w:tcPr>
              <w:p w14:paraId="02A64D9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266CB2A0" w14:textId="77777777" w:rsidTr="00E37130">
            <w:tblPrEx>
              <w:tblLook w:val="04A0" w:firstRow="1" w:lastRow="0" w:firstColumn="1" w:lastColumn="0" w:noHBand="0" w:noVBand="1"/>
            </w:tblPrEx>
            <w:trPr>
              <w:trHeight w:hRule="exact" w:val="510"/>
            </w:trPr>
            <w:tc>
              <w:tcPr>
                <w:tcW w:w="4253" w:type="dxa"/>
              </w:tcPr>
              <w:p w14:paraId="31D91573"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Stormwater infrastructure improvements</w:t>
                </w:r>
              </w:p>
            </w:tc>
            <w:tc>
              <w:tcPr>
                <w:tcW w:w="1357" w:type="dxa"/>
                <w:noWrap/>
              </w:tcPr>
              <w:p w14:paraId="70189A7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-1,906</w:t>
                </w:r>
              </w:p>
            </w:tc>
            <w:tc>
              <w:tcPr>
                <w:tcW w:w="1020" w:type="dxa"/>
                <w:noWrap/>
              </w:tcPr>
              <w:p w14:paraId="7AE9CDB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942</w:t>
                </w:r>
              </w:p>
            </w:tc>
            <w:tc>
              <w:tcPr>
                <w:tcW w:w="1020" w:type="dxa"/>
                <w:noWrap/>
              </w:tcPr>
              <w:p w14:paraId="76850E3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962</w:t>
                </w:r>
              </w:p>
            </w:tc>
            <w:tc>
              <w:tcPr>
                <w:tcW w:w="1020" w:type="dxa"/>
                <w:noWrap/>
              </w:tcPr>
              <w:p w14:paraId="697E304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90E58A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62D86139" w14:textId="77777777" w:rsidTr="00E37130">
            <w:tblPrEx>
              <w:tblLook w:val="04A0" w:firstRow="1" w:lastRow="0" w:firstColumn="1" w:lastColumn="0" w:noHBand="0" w:noVBand="1"/>
            </w:tblPrEx>
            <w:trPr>
              <w:trHeight w:hRule="exact" w:val="510"/>
            </w:trPr>
            <w:tc>
              <w:tcPr>
                <w:tcW w:w="4253" w:type="dxa"/>
              </w:tcPr>
              <w:p w14:paraId="330D6C6F"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Supporting local sport – skate park upgrades</w:t>
                </w:r>
              </w:p>
            </w:tc>
            <w:tc>
              <w:tcPr>
                <w:tcW w:w="1357" w:type="dxa"/>
                <w:noWrap/>
              </w:tcPr>
              <w:p w14:paraId="25059CAB"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-455</w:t>
                </w:r>
              </w:p>
            </w:tc>
            <w:tc>
              <w:tcPr>
                <w:tcW w:w="1020" w:type="dxa"/>
                <w:noWrap/>
              </w:tcPr>
              <w:p w14:paraId="6358046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455</w:t>
                </w:r>
              </w:p>
            </w:tc>
            <w:tc>
              <w:tcPr>
                <w:tcW w:w="1020" w:type="dxa"/>
                <w:noWrap/>
              </w:tcPr>
              <w:p w14:paraId="42AD59F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F61AA0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0C3CE91"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48F7E3C5" w14:textId="77777777" w:rsidTr="00E37130">
            <w:tblPrEx>
              <w:tblLook w:val="04A0" w:firstRow="1" w:lastRow="0" w:firstColumn="1" w:lastColumn="0" w:noHBand="0" w:noVBand="1"/>
            </w:tblPrEx>
            <w:trPr>
              <w:trHeight w:hRule="exact" w:val="510"/>
            </w:trPr>
            <w:tc>
              <w:tcPr>
                <w:tcW w:w="4253" w:type="dxa"/>
              </w:tcPr>
              <w:p w14:paraId="2216ABAA"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Revised Funding Profile – Upgrading the City Services Depot at Holder</w:t>
                </w:r>
              </w:p>
            </w:tc>
            <w:tc>
              <w:tcPr>
                <w:tcW w:w="1357" w:type="dxa"/>
                <w:noWrap/>
              </w:tcPr>
              <w:p w14:paraId="5AC4581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-962</w:t>
                </w:r>
              </w:p>
            </w:tc>
            <w:tc>
              <w:tcPr>
                <w:tcW w:w="1020" w:type="dxa"/>
                <w:noWrap/>
              </w:tcPr>
              <w:p w14:paraId="3973970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962</w:t>
                </w:r>
              </w:p>
            </w:tc>
            <w:tc>
              <w:tcPr>
                <w:tcW w:w="1020" w:type="dxa"/>
                <w:noWrap/>
              </w:tcPr>
              <w:p w14:paraId="22760EB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61F18D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2079BF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8C2067" w:rsidRPr="00E71A92" w14:paraId="59CEFDF0" w14:textId="77777777">
            <w:tblPrEx>
              <w:tblLook w:val="04A0" w:firstRow="1" w:lastRow="0" w:firstColumn="1" w:lastColumn="0" w:noHBand="0" w:noVBand="1"/>
            </w:tblPrEx>
            <w:trPr>
              <w:trHeight w:hRule="exact" w:val="530"/>
            </w:trPr>
            <w:tc>
              <w:tcPr>
                <w:tcW w:w="4253" w:type="dxa"/>
              </w:tcPr>
              <w:p w14:paraId="3325967F" w14:textId="77777777" w:rsidR="008C2067" w:rsidRPr="00BB3A6A" w:rsidRDefault="008C2067">
                <w:pPr>
                  <w:pBdr>
                    <w:top w:val="nil"/>
                    <w:left w:val="nil"/>
                    <w:bottom w:val="nil"/>
                    <w:right w:val="nil"/>
                    <w:between w:val="nil"/>
                    <w:bar w:val="nil"/>
                  </w:pBdr>
                  <w:ind w:left="170" w:hanging="170"/>
                  <w:rPr>
                    <w:rFonts w:eastAsia="Calibri" w:cs="Calibri"/>
                    <w:color w:val="000000"/>
                    <w:sz w:val="18"/>
                    <w:szCs w:val="18"/>
                  </w:rPr>
                </w:pPr>
                <w:r w:rsidRPr="000C429F">
                  <w:rPr>
                    <w:rFonts w:eastAsia="Calibri" w:cs="Calibri"/>
                    <w:color w:val="000000"/>
                    <w:sz w:val="18"/>
                    <w:szCs w:val="18"/>
                    <w:lang w:eastAsia="en-US"/>
                  </w:rPr>
                  <w:t>Savings – Active travel infrastructure and maintenance program – ARP</w:t>
                </w:r>
              </w:p>
            </w:tc>
            <w:tc>
              <w:tcPr>
                <w:tcW w:w="1357" w:type="dxa"/>
                <w:noWrap/>
              </w:tcPr>
              <w:p w14:paraId="440B4A19"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0267142"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-9,620</w:t>
                </w:r>
              </w:p>
            </w:tc>
            <w:tc>
              <w:tcPr>
                <w:tcW w:w="1020" w:type="dxa"/>
                <w:noWrap/>
              </w:tcPr>
              <w:p w14:paraId="5DD3B216"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D63F047"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E05A671"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335D39" w:rsidRPr="00E71A92" w14:paraId="09877E40" w14:textId="77777777">
            <w:tblPrEx>
              <w:tblLook w:val="04A0" w:firstRow="1" w:lastRow="0" w:firstColumn="1" w:lastColumn="0" w:noHBand="0" w:noVBand="1"/>
            </w:tblPrEx>
            <w:trPr>
              <w:trHeight w:hRule="exact" w:val="293"/>
            </w:trPr>
            <w:tc>
              <w:tcPr>
                <w:tcW w:w="4253" w:type="dxa"/>
              </w:tcPr>
              <w:p w14:paraId="472C9E2F" w14:textId="77777777" w:rsidR="00335D39" w:rsidRPr="00BB3A6A" w:rsidRDefault="00335D39">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szCs w:val="18"/>
                    <w:lang w:eastAsia="en-US"/>
                  </w:rPr>
                  <w:t>Savings – Base Asset Renewal Program</w:t>
                </w:r>
              </w:p>
            </w:tc>
            <w:tc>
              <w:tcPr>
                <w:tcW w:w="1357" w:type="dxa"/>
                <w:noWrap/>
              </w:tcPr>
              <w:p w14:paraId="15BD5DA6" w14:textId="77777777" w:rsidR="00335D39" w:rsidRPr="00BB3A6A" w:rsidRDefault="00335D3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CBE645A" w14:textId="77777777" w:rsidR="00335D39" w:rsidRPr="00BB3A6A" w:rsidRDefault="00335D3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-15,365</w:t>
                </w:r>
              </w:p>
            </w:tc>
            <w:tc>
              <w:tcPr>
                <w:tcW w:w="1020" w:type="dxa"/>
                <w:noWrap/>
              </w:tcPr>
              <w:p w14:paraId="4F1C8944" w14:textId="77777777" w:rsidR="00335D39" w:rsidRPr="00BB3A6A" w:rsidRDefault="00335D3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-4,191</w:t>
                </w:r>
              </w:p>
            </w:tc>
            <w:tc>
              <w:tcPr>
                <w:tcW w:w="1020" w:type="dxa"/>
                <w:noWrap/>
              </w:tcPr>
              <w:p w14:paraId="14CAD4DD" w14:textId="77777777" w:rsidR="00335D39" w:rsidRPr="00BB3A6A" w:rsidRDefault="00335D3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-975</w:t>
                </w:r>
              </w:p>
            </w:tc>
            <w:tc>
              <w:tcPr>
                <w:tcW w:w="1020" w:type="dxa"/>
                <w:noWrap/>
              </w:tcPr>
              <w:p w14:paraId="4454EFFC" w14:textId="77777777" w:rsidR="00335D39" w:rsidRPr="00BB3A6A" w:rsidRDefault="00335D39">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-17,654</w:t>
                </w:r>
              </w:p>
            </w:tc>
          </w:tr>
          <w:tr w:rsidR="0047325A" w:rsidRPr="00E71A92" w14:paraId="20592562" w14:textId="77777777">
            <w:tblPrEx>
              <w:tblLook w:val="04A0" w:firstRow="1" w:lastRow="0" w:firstColumn="1" w:lastColumn="0" w:noHBand="0" w:noVBand="1"/>
            </w:tblPrEx>
            <w:trPr>
              <w:trHeight w:hRule="exact" w:val="510"/>
            </w:trPr>
            <w:tc>
              <w:tcPr>
                <w:tcW w:w="4253" w:type="dxa"/>
              </w:tcPr>
              <w:p w14:paraId="3EA88A24" w14:textId="77777777" w:rsidR="0047325A" w:rsidRPr="00BB3A6A" w:rsidRDefault="0047325A">
                <w:pPr>
                  <w:pBdr>
                    <w:top w:val="nil"/>
                    <w:left w:val="nil"/>
                    <w:bottom w:val="nil"/>
                    <w:right w:val="nil"/>
                    <w:between w:val="nil"/>
                    <w:bar w:val="nil"/>
                  </w:pBdr>
                  <w:ind w:left="170" w:hanging="170"/>
                  <w:rPr>
                    <w:rFonts w:eastAsia="Calibri" w:cs="Calibri"/>
                    <w:color w:val="000000"/>
                    <w:sz w:val="18"/>
                    <w:szCs w:val="18"/>
                  </w:rPr>
                </w:pPr>
                <w:r w:rsidRPr="008765AC">
                  <w:rPr>
                    <w:rFonts w:eastAsia="Calibri" w:cs="Calibri"/>
                    <w:color w:val="000000"/>
                    <w:sz w:val="18"/>
                    <w:szCs w:val="18"/>
                    <w:lang w:eastAsia="en-US"/>
                  </w:rPr>
                  <w:t>Savings</w:t>
                </w:r>
                <w:r>
                  <w:rPr>
                    <w:rFonts w:eastAsia="Calibri" w:cs="Calibri"/>
                    <w:color w:val="000000"/>
                    <w:sz w:val="18"/>
                    <w:szCs w:val="18"/>
                    <w:lang w:eastAsia="en-US"/>
                  </w:rPr>
                  <w:t xml:space="preserve"> – </w:t>
                </w:r>
                <w:r w:rsidRPr="008765AC">
                  <w:rPr>
                    <w:rFonts w:eastAsia="Calibri" w:cs="Calibri"/>
                    <w:color w:val="000000"/>
                    <w:sz w:val="18"/>
                    <w:szCs w:val="18"/>
                    <w:lang w:eastAsia="en-US"/>
                  </w:rPr>
                  <w:t xml:space="preserve">Better community infrastructure </w:t>
                </w:r>
                <w:r>
                  <w:rPr>
                    <w:rFonts w:eastAsia="Calibri" w:cs="Calibri"/>
                    <w:color w:val="000000"/>
                    <w:sz w:val="18"/>
                    <w:szCs w:val="18"/>
                    <w:lang w:eastAsia="en-US"/>
                  </w:rPr>
                  <w:t>–</w:t>
                </w:r>
                <w:r w:rsidRPr="008765AC">
                  <w:rPr>
                    <w:rFonts w:eastAsia="Calibri" w:cs="Calibri"/>
                    <w:color w:val="000000"/>
                    <w:sz w:val="18"/>
                    <w:szCs w:val="18"/>
                    <w:lang w:eastAsia="en-US"/>
                  </w:rPr>
                  <w:t xml:space="preserve"> Better local shopping centres </w:t>
                </w:r>
                <w:r>
                  <w:rPr>
                    <w:rFonts w:eastAsia="Calibri" w:cs="Calibri"/>
                    <w:color w:val="000000"/>
                    <w:sz w:val="18"/>
                    <w:szCs w:val="18"/>
                    <w:lang w:eastAsia="en-US"/>
                  </w:rPr>
                  <w:t>–</w:t>
                </w:r>
                <w:r w:rsidRPr="008765AC">
                  <w:rPr>
                    <w:rFonts w:eastAsia="Calibri" w:cs="Calibri"/>
                    <w:color w:val="000000"/>
                    <w:sz w:val="18"/>
                    <w:szCs w:val="18"/>
                    <w:lang w:eastAsia="en-US"/>
                  </w:rPr>
                  <w:t xml:space="preserve"> ARP</w:t>
                </w:r>
              </w:p>
            </w:tc>
            <w:tc>
              <w:tcPr>
                <w:tcW w:w="1357" w:type="dxa"/>
                <w:noWrap/>
              </w:tcPr>
              <w:p w14:paraId="62C86377"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C9CA4A5"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-3,900</w:t>
                </w:r>
              </w:p>
            </w:tc>
            <w:tc>
              <w:tcPr>
                <w:tcW w:w="1020" w:type="dxa"/>
                <w:noWrap/>
              </w:tcPr>
              <w:p w14:paraId="606534AB"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5A25F16"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1269619"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47325A" w:rsidRPr="00E71A92" w14:paraId="259FC3BA" w14:textId="77777777">
            <w:tblPrEx>
              <w:tblLook w:val="04A0" w:firstRow="1" w:lastRow="0" w:firstColumn="1" w:lastColumn="0" w:noHBand="0" w:noVBand="1"/>
            </w:tblPrEx>
            <w:trPr>
              <w:trHeight w:hRule="exact" w:val="510"/>
            </w:trPr>
            <w:tc>
              <w:tcPr>
                <w:tcW w:w="4253" w:type="dxa"/>
              </w:tcPr>
              <w:p w14:paraId="19EF8A43" w14:textId="77777777" w:rsidR="0047325A" w:rsidRPr="00BB3A6A" w:rsidRDefault="0047325A">
                <w:pPr>
                  <w:pBdr>
                    <w:top w:val="nil"/>
                    <w:left w:val="nil"/>
                    <w:bottom w:val="nil"/>
                    <w:right w:val="nil"/>
                    <w:between w:val="nil"/>
                    <w:bar w:val="nil"/>
                  </w:pBdr>
                  <w:ind w:left="170" w:hanging="170"/>
                  <w:rPr>
                    <w:rFonts w:eastAsia="Calibri" w:cs="Calibri"/>
                    <w:color w:val="000000"/>
                    <w:sz w:val="18"/>
                    <w:szCs w:val="18"/>
                  </w:rPr>
                </w:pPr>
                <w:r w:rsidRPr="000C429F">
                  <w:rPr>
                    <w:rFonts w:eastAsia="Calibri" w:cs="Calibri"/>
                    <w:color w:val="000000"/>
                    <w:sz w:val="18"/>
                    <w:szCs w:val="18"/>
                    <w:lang w:eastAsia="en-US"/>
                  </w:rPr>
                  <w:t>Savings – Better community infrastructure - Playground upgrades – ARP</w:t>
                </w:r>
              </w:p>
            </w:tc>
            <w:tc>
              <w:tcPr>
                <w:tcW w:w="1357" w:type="dxa"/>
                <w:noWrap/>
              </w:tcPr>
              <w:p w14:paraId="1597FBEB"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2A8161B"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-1,540</w:t>
                </w:r>
              </w:p>
            </w:tc>
            <w:tc>
              <w:tcPr>
                <w:tcW w:w="1020" w:type="dxa"/>
                <w:noWrap/>
              </w:tcPr>
              <w:p w14:paraId="0564B1F9"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30C5EBA"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C9AB1B2"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8C2067" w:rsidRPr="00E71A92" w14:paraId="380F7F6E" w14:textId="77777777">
            <w:tblPrEx>
              <w:tblLook w:val="04A0" w:firstRow="1" w:lastRow="0" w:firstColumn="1" w:lastColumn="0" w:noHBand="0" w:noVBand="1"/>
            </w:tblPrEx>
            <w:trPr>
              <w:trHeight w:hRule="exact" w:val="254"/>
            </w:trPr>
            <w:tc>
              <w:tcPr>
                <w:tcW w:w="4253" w:type="dxa"/>
              </w:tcPr>
              <w:p w14:paraId="5FE6F0EA" w14:textId="77777777" w:rsidR="008C2067" w:rsidRPr="00BB3A6A" w:rsidRDefault="008C2067">
                <w:pPr>
                  <w:pBdr>
                    <w:top w:val="nil"/>
                    <w:left w:val="nil"/>
                    <w:bottom w:val="nil"/>
                    <w:right w:val="nil"/>
                    <w:between w:val="nil"/>
                    <w:bar w:val="nil"/>
                  </w:pBdr>
                  <w:ind w:left="170" w:hanging="170"/>
                  <w:rPr>
                    <w:rFonts w:eastAsia="Calibri" w:cs="Calibri"/>
                    <w:color w:val="000000"/>
                    <w:sz w:val="18"/>
                    <w:szCs w:val="18"/>
                  </w:rPr>
                </w:pPr>
                <w:r w:rsidRPr="000C429F">
                  <w:rPr>
                    <w:rFonts w:eastAsia="Calibri" w:cs="Calibri"/>
                    <w:color w:val="000000"/>
                    <w:sz w:val="18"/>
                    <w:szCs w:val="18"/>
                    <w:lang w:eastAsia="en-US"/>
                  </w:rPr>
                  <w:t>Savings – Radio upgrade program – ARP</w:t>
                </w:r>
              </w:p>
            </w:tc>
            <w:tc>
              <w:tcPr>
                <w:tcW w:w="1357" w:type="dxa"/>
                <w:noWrap/>
              </w:tcPr>
              <w:p w14:paraId="39B53273"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75D3FC3"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-2,000</w:t>
                </w:r>
              </w:p>
            </w:tc>
            <w:tc>
              <w:tcPr>
                <w:tcW w:w="1020" w:type="dxa"/>
                <w:noWrap/>
              </w:tcPr>
              <w:p w14:paraId="4F6421D0"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F71F9B6"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2858A17" w14:textId="77777777" w:rsidR="008C2067" w:rsidRPr="00BB3A6A" w:rsidRDefault="008C2067">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47325A" w:rsidRPr="00E71A92" w14:paraId="60923FC1" w14:textId="77777777">
            <w:tblPrEx>
              <w:tblLook w:val="04A0" w:firstRow="1" w:lastRow="0" w:firstColumn="1" w:lastColumn="0" w:noHBand="0" w:noVBand="1"/>
            </w:tblPrEx>
            <w:trPr>
              <w:trHeight w:hRule="exact" w:val="510"/>
            </w:trPr>
            <w:tc>
              <w:tcPr>
                <w:tcW w:w="4253" w:type="dxa"/>
              </w:tcPr>
              <w:p w14:paraId="7D2473C4" w14:textId="77777777" w:rsidR="0047325A" w:rsidRPr="00BB3A6A" w:rsidRDefault="0047325A">
                <w:pPr>
                  <w:pBdr>
                    <w:top w:val="nil"/>
                    <w:left w:val="nil"/>
                    <w:bottom w:val="nil"/>
                    <w:right w:val="nil"/>
                    <w:between w:val="nil"/>
                    <w:bar w:val="nil"/>
                  </w:pBdr>
                  <w:ind w:left="170" w:hanging="170"/>
                  <w:rPr>
                    <w:rFonts w:eastAsia="Calibri" w:cs="Calibri"/>
                    <w:color w:val="000000"/>
                    <w:sz w:val="18"/>
                    <w:szCs w:val="18"/>
                  </w:rPr>
                </w:pPr>
                <w:r w:rsidRPr="000C429F">
                  <w:rPr>
                    <w:rFonts w:eastAsia="Calibri" w:cs="Calibri"/>
                    <w:color w:val="000000"/>
                    <w:sz w:val="18"/>
                    <w:szCs w:val="18"/>
                    <w:lang w:eastAsia="en-US"/>
                  </w:rPr>
                  <w:t>Savings – Supporting local sport – sportsgrounds upgrades – ARP</w:t>
                </w:r>
              </w:p>
            </w:tc>
            <w:tc>
              <w:tcPr>
                <w:tcW w:w="1357" w:type="dxa"/>
                <w:noWrap/>
              </w:tcPr>
              <w:p w14:paraId="7A7A1744"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8DB8FA7"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-500</w:t>
                </w:r>
              </w:p>
            </w:tc>
            <w:tc>
              <w:tcPr>
                <w:tcW w:w="1020" w:type="dxa"/>
                <w:noWrap/>
              </w:tcPr>
              <w:p w14:paraId="5A22CE8F"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045B3C70"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B2A4B29" w14:textId="77777777" w:rsidR="0047325A" w:rsidRPr="00BB3A6A" w:rsidRDefault="0047325A">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E440A56" w14:textId="77777777" w:rsidTr="00E37130">
            <w:tblPrEx>
              <w:tblLook w:val="04A0" w:firstRow="1" w:lastRow="0" w:firstColumn="1" w:lastColumn="0" w:noHBand="0" w:noVBand="1"/>
            </w:tblPrEx>
            <w:trPr>
              <w:trHeight w:hRule="exact" w:val="510"/>
            </w:trPr>
            <w:tc>
              <w:tcPr>
                <w:tcW w:w="4253" w:type="dxa"/>
              </w:tcPr>
              <w:p w14:paraId="68E9D282" w14:textId="2A877C4C"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Transfer – Affordable Housing Policy Coordination Branch – from CMTEDD</w:t>
                </w:r>
              </w:p>
            </w:tc>
            <w:tc>
              <w:tcPr>
                <w:tcW w:w="1357" w:type="dxa"/>
                <w:noWrap/>
              </w:tcPr>
              <w:p w14:paraId="6D3DAC2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391</w:t>
                </w:r>
              </w:p>
            </w:tc>
            <w:tc>
              <w:tcPr>
                <w:tcW w:w="1020" w:type="dxa"/>
                <w:noWrap/>
              </w:tcPr>
              <w:p w14:paraId="72032A3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7E77612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4D7525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137F85FE"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366A3CFF" w14:textId="77777777" w:rsidTr="00E37130">
            <w:tblPrEx>
              <w:tblLook w:val="04A0" w:firstRow="1" w:lastRow="0" w:firstColumn="1" w:lastColumn="0" w:noHBand="0" w:noVBand="1"/>
            </w:tblPrEx>
            <w:trPr>
              <w:trHeight w:hRule="exact" w:val="510"/>
            </w:trPr>
            <w:tc>
              <w:tcPr>
                <w:tcW w:w="4253" w:type="dxa"/>
              </w:tcPr>
              <w:p w14:paraId="334D4D66"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Transfer – Designing the Molonglo Parkway-Drive Connector transfer – ACT contribution – to iCBR</w:t>
                </w:r>
              </w:p>
            </w:tc>
            <w:tc>
              <w:tcPr>
                <w:tcW w:w="1357" w:type="dxa"/>
                <w:noWrap/>
              </w:tcPr>
              <w:p w14:paraId="379F18D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D88172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-175</w:t>
                </w:r>
              </w:p>
            </w:tc>
            <w:tc>
              <w:tcPr>
                <w:tcW w:w="1020" w:type="dxa"/>
                <w:noWrap/>
              </w:tcPr>
              <w:p w14:paraId="18ED8F29"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C99D6C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64D0B986"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51ECCC2C" w14:textId="77777777" w:rsidTr="00E37130">
            <w:tblPrEx>
              <w:tblLook w:val="04A0" w:firstRow="1" w:lastRow="0" w:firstColumn="1" w:lastColumn="0" w:noHBand="0" w:noVBand="1"/>
            </w:tblPrEx>
            <w:trPr>
              <w:trHeight w:hRule="exact" w:val="794"/>
            </w:trPr>
            <w:tc>
              <w:tcPr>
                <w:tcW w:w="4253" w:type="dxa"/>
              </w:tcPr>
              <w:p w14:paraId="24B2CB05"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Transfer – Designing the Molonglo Parkway-Drive Connector transfer – Commonwealth contribution – to iCBR</w:t>
                </w:r>
              </w:p>
            </w:tc>
            <w:tc>
              <w:tcPr>
                <w:tcW w:w="1357" w:type="dxa"/>
                <w:noWrap/>
              </w:tcPr>
              <w:p w14:paraId="7A23441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35F95A24"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-425</w:t>
                </w:r>
              </w:p>
            </w:tc>
            <w:tc>
              <w:tcPr>
                <w:tcW w:w="1020" w:type="dxa"/>
                <w:noWrap/>
              </w:tcPr>
              <w:p w14:paraId="3A03DABD"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40EB5F5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noWrap/>
              </w:tcPr>
              <w:p w14:paraId="20B4C4C0"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r>
          <w:tr w:rsidR="00C06070" w:rsidRPr="00E71A92" w14:paraId="1B194268" w14:textId="77777777" w:rsidTr="00E37130">
            <w:tblPrEx>
              <w:tblLook w:val="04A0" w:firstRow="1" w:lastRow="0" w:firstColumn="1" w:lastColumn="0" w:noHBand="0" w:noVBand="1"/>
            </w:tblPrEx>
            <w:trPr>
              <w:trHeight w:hRule="exact" w:val="283"/>
            </w:trPr>
            <w:tc>
              <w:tcPr>
                <w:tcW w:w="4253" w:type="dxa"/>
                <w:tcBorders>
                  <w:bottom w:val="single" w:sz="18" w:space="0" w:color="auto"/>
                </w:tcBorders>
              </w:tcPr>
              <w:p w14:paraId="04618656" w14:textId="77777777" w:rsidR="00C06070" w:rsidRPr="00E71A92" w:rsidRDefault="00C06070" w:rsidP="008A52F8">
                <w:pPr>
                  <w:pBdr>
                    <w:top w:val="nil"/>
                    <w:left w:val="nil"/>
                    <w:bottom w:val="nil"/>
                    <w:right w:val="nil"/>
                    <w:between w:val="nil"/>
                    <w:bar w:val="nil"/>
                  </w:pBdr>
                  <w:ind w:left="170" w:hanging="170"/>
                  <w:rPr>
                    <w:rFonts w:eastAsia="Calibri" w:cs="Calibri"/>
                    <w:color w:val="000000"/>
                    <w:sz w:val="18"/>
                    <w:szCs w:val="18"/>
                  </w:rPr>
                </w:pPr>
                <w:r w:rsidRPr="00BB3A6A">
                  <w:rPr>
                    <w:rFonts w:eastAsia="Calibri" w:cs="Calibri"/>
                    <w:color w:val="000000"/>
                    <w:sz w:val="18"/>
                    <w:szCs w:val="18"/>
                    <w:lang w:eastAsia="en-US"/>
                  </w:rPr>
                  <w:t>Transfer – New Materials Recovery Facility – from iCBR</w:t>
                </w:r>
              </w:p>
            </w:tc>
            <w:tc>
              <w:tcPr>
                <w:tcW w:w="1357" w:type="dxa"/>
                <w:tcBorders>
                  <w:bottom w:val="single" w:sz="18" w:space="0" w:color="auto"/>
                </w:tcBorders>
                <w:noWrap/>
              </w:tcPr>
              <w:p w14:paraId="2C6B364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tcBorders>
                  <w:bottom w:val="single" w:sz="18" w:space="0" w:color="auto"/>
                </w:tcBorders>
                <w:noWrap/>
              </w:tcPr>
              <w:p w14:paraId="280D517A"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0</w:t>
                </w:r>
              </w:p>
            </w:tc>
            <w:tc>
              <w:tcPr>
                <w:tcW w:w="1020" w:type="dxa"/>
                <w:tcBorders>
                  <w:bottom w:val="single" w:sz="18" w:space="0" w:color="auto"/>
                </w:tcBorders>
                <w:noWrap/>
              </w:tcPr>
              <w:p w14:paraId="21FB8472"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1,230</w:t>
                </w:r>
              </w:p>
            </w:tc>
            <w:tc>
              <w:tcPr>
                <w:tcW w:w="1020" w:type="dxa"/>
                <w:tcBorders>
                  <w:bottom w:val="single" w:sz="18" w:space="0" w:color="auto"/>
                </w:tcBorders>
                <w:noWrap/>
              </w:tcPr>
              <w:p w14:paraId="4914DC0F"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4,919</w:t>
                </w:r>
              </w:p>
            </w:tc>
            <w:tc>
              <w:tcPr>
                <w:tcW w:w="1020" w:type="dxa"/>
                <w:tcBorders>
                  <w:bottom w:val="single" w:sz="18" w:space="0" w:color="auto"/>
                </w:tcBorders>
                <w:noWrap/>
              </w:tcPr>
              <w:p w14:paraId="404B12B3" w14:textId="77777777" w:rsidR="00C06070" w:rsidRPr="00E71A92" w:rsidRDefault="00C06070" w:rsidP="008A52F8">
                <w:pPr>
                  <w:pBdr>
                    <w:top w:val="nil"/>
                    <w:left w:val="nil"/>
                    <w:bottom w:val="nil"/>
                    <w:right w:val="nil"/>
                    <w:between w:val="nil"/>
                    <w:bar w:val="nil"/>
                  </w:pBdr>
                  <w:ind w:left="170" w:hanging="170"/>
                  <w:jc w:val="right"/>
                  <w:rPr>
                    <w:rFonts w:eastAsia="Calibri" w:cs="Calibri"/>
                    <w:color w:val="000000"/>
                    <w:sz w:val="18"/>
                    <w:szCs w:val="18"/>
                  </w:rPr>
                </w:pPr>
                <w:r w:rsidRPr="00BB3A6A">
                  <w:rPr>
                    <w:rFonts w:eastAsia="Calibri" w:cs="Calibri"/>
                    <w:color w:val="000000"/>
                    <w:sz w:val="18"/>
                    <w:szCs w:val="18"/>
                    <w:lang w:eastAsia="en-US"/>
                  </w:rPr>
                  <w:t>4,919</w:t>
                </w:r>
              </w:p>
            </w:tc>
          </w:tr>
          <w:tr w:rsidR="00C06070" w:rsidRPr="00E71A92" w14:paraId="7F5E35C5" w14:textId="77777777" w:rsidTr="00696868">
            <w:tblPrEx>
              <w:tblLook w:val="04A0" w:firstRow="1" w:lastRow="0" w:firstColumn="1" w:lastColumn="0" w:noHBand="0" w:noVBand="1"/>
            </w:tblPrEx>
            <w:trPr>
              <w:trHeight w:hRule="exact" w:val="340"/>
            </w:trPr>
            <w:tc>
              <w:tcPr>
                <w:tcW w:w="4253" w:type="dxa"/>
                <w:tcBorders>
                  <w:top w:val="single" w:sz="18" w:space="0" w:color="auto"/>
                  <w:bottom w:val="single" w:sz="18" w:space="0" w:color="auto"/>
                </w:tcBorders>
                <w:noWrap/>
              </w:tcPr>
              <w:p w14:paraId="33156068" w14:textId="77777777" w:rsidR="00C06070" w:rsidRPr="00E71A92" w:rsidRDefault="00C06070" w:rsidP="008A52F8">
                <w:pPr>
                  <w:pBdr>
                    <w:top w:val="nil"/>
                    <w:left w:val="nil"/>
                    <w:bottom w:val="nil"/>
                    <w:right w:val="nil"/>
                    <w:between w:val="nil"/>
                    <w:bar w:val="nil"/>
                  </w:pBdr>
                  <w:ind w:left="170" w:hanging="170"/>
                  <w:rPr>
                    <w:rFonts w:eastAsia="Calibri" w:cs="Calibri"/>
                    <w:b/>
                    <w:color w:val="000000"/>
                    <w:sz w:val="18"/>
                    <w:szCs w:val="18"/>
                  </w:rPr>
                </w:pPr>
                <w:r w:rsidRPr="00BB3A6A">
                  <w:rPr>
                    <w:rFonts w:eastAsia="Calibri" w:cs="Calibri"/>
                    <w:b/>
                    <w:color w:val="000000"/>
                    <w:sz w:val="18"/>
                    <w:szCs w:val="18"/>
                    <w:lang w:eastAsia="en-US"/>
                  </w:rPr>
                  <w:t>2026-27 Budget</w:t>
                </w:r>
              </w:p>
            </w:tc>
            <w:tc>
              <w:tcPr>
                <w:tcW w:w="1357" w:type="dxa"/>
                <w:tcBorders>
                  <w:top w:val="single" w:sz="18" w:space="0" w:color="auto"/>
                  <w:bottom w:val="single" w:sz="18" w:space="0" w:color="auto"/>
                </w:tcBorders>
                <w:noWrap/>
              </w:tcPr>
              <w:p w14:paraId="56203A57"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B3A6A">
                  <w:rPr>
                    <w:rFonts w:eastAsia="Calibri" w:cs="Calibri"/>
                    <w:b/>
                    <w:color w:val="000000"/>
                    <w:sz w:val="18"/>
                    <w:szCs w:val="18"/>
                    <w:lang w:eastAsia="en-US"/>
                  </w:rPr>
                  <w:t>236,367</w:t>
                </w:r>
              </w:p>
            </w:tc>
            <w:tc>
              <w:tcPr>
                <w:tcW w:w="1020" w:type="dxa"/>
                <w:tcBorders>
                  <w:top w:val="single" w:sz="18" w:space="0" w:color="auto"/>
                  <w:bottom w:val="single" w:sz="18" w:space="0" w:color="auto"/>
                </w:tcBorders>
                <w:noWrap/>
              </w:tcPr>
              <w:p w14:paraId="2D6AFD2A"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B3A6A">
                  <w:rPr>
                    <w:rFonts w:eastAsia="Calibri" w:cs="Calibri"/>
                    <w:b/>
                    <w:color w:val="000000"/>
                    <w:sz w:val="18"/>
                    <w:szCs w:val="18"/>
                    <w:lang w:eastAsia="en-US"/>
                  </w:rPr>
                  <w:t>174,400</w:t>
                </w:r>
              </w:p>
            </w:tc>
            <w:tc>
              <w:tcPr>
                <w:tcW w:w="1020" w:type="dxa"/>
                <w:tcBorders>
                  <w:top w:val="single" w:sz="18" w:space="0" w:color="auto"/>
                  <w:bottom w:val="single" w:sz="18" w:space="0" w:color="auto"/>
                </w:tcBorders>
                <w:noWrap/>
              </w:tcPr>
              <w:p w14:paraId="7C7EFAC3"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B3A6A">
                  <w:rPr>
                    <w:rFonts w:eastAsia="Calibri" w:cs="Calibri"/>
                    <w:b/>
                    <w:color w:val="000000"/>
                    <w:sz w:val="18"/>
                    <w:szCs w:val="18"/>
                    <w:lang w:eastAsia="en-US"/>
                  </w:rPr>
                  <w:t>133,666</w:t>
                </w:r>
              </w:p>
            </w:tc>
            <w:tc>
              <w:tcPr>
                <w:tcW w:w="1020" w:type="dxa"/>
                <w:tcBorders>
                  <w:top w:val="single" w:sz="18" w:space="0" w:color="auto"/>
                  <w:bottom w:val="single" w:sz="18" w:space="0" w:color="auto"/>
                </w:tcBorders>
                <w:noWrap/>
              </w:tcPr>
              <w:p w14:paraId="2E67081F"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B3A6A">
                  <w:rPr>
                    <w:rFonts w:eastAsia="Calibri" w:cs="Calibri"/>
                    <w:b/>
                    <w:color w:val="000000"/>
                    <w:sz w:val="18"/>
                    <w:szCs w:val="18"/>
                    <w:lang w:eastAsia="en-US"/>
                  </w:rPr>
                  <w:t>120,981</w:t>
                </w:r>
              </w:p>
            </w:tc>
            <w:tc>
              <w:tcPr>
                <w:tcW w:w="1020" w:type="dxa"/>
                <w:tcBorders>
                  <w:top w:val="single" w:sz="18" w:space="0" w:color="auto"/>
                  <w:bottom w:val="single" w:sz="18" w:space="0" w:color="auto"/>
                </w:tcBorders>
                <w:noWrap/>
              </w:tcPr>
              <w:p w14:paraId="41AF5BB6" w14:textId="77777777" w:rsidR="00C06070" w:rsidRPr="00E71A92" w:rsidRDefault="00C06070" w:rsidP="008A52F8">
                <w:pPr>
                  <w:pBdr>
                    <w:top w:val="nil"/>
                    <w:left w:val="nil"/>
                    <w:bottom w:val="nil"/>
                    <w:right w:val="nil"/>
                    <w:between w:val="nil"/>
                    <w:bar w:val="nil"/>
                  </w:pBdr>
                  <w:ind w:left="170" w:hanging="170"/>
                  <w:jc w:val="right"/>
                  <w:rPr>
                    <w:rFonts w:eastAsia="Calibri" w:cs="Calibri"/>
                    <w:b/>
                    <w:color w:val="000000"/>
                    <w:sz w:val="18"/>
                    <w:szCs w:val="18"/>
                  </w:rPr>
                </w:pPr>
                <w:r w:rsidRPr="00BB3A6A">
                  <w:rPr>
                    <w:rFonts w:eastAsia="Calibri" w:cs="Calibri"/>
                    <w:b/>
                    <w:color w:val="000000"/>
                    <w:sz w:val="18"/>
                    <w:szCs w:val="18"/>
                    <w:lang w:eastAsia="en-US"/>
                  </w:rPr>
                  <w:t>107,015</w:t>
                </w:r>
              </w:p>
            </w:tc>
          </w:tr>
        </w:tbl>
      </w:sdtContent>
    </w:sdt>
    <w:p w14:paraId="54AD1119" w14:textId="77777777" w:rsidR="006B0A2A" w:rsidRDefault="006B0A2A" w:rsidP="00ED32D4">
      <w:pPr>
        <w:ind w:left="170" w:hanging="170"/>
        <w:rPr>
          <w:rFonts w:asciiTheme="minorHAnsi" w:eastAsiaTheme="minorEastAsia" w:hAnsiTheme="minorHAnsi"/>
          <w:sz w:val="22"/>
        </w:rPr>
      </w:pPr>
    </w:p>
    <w:bookmarkStart w:id="40" w:name="RG_MARKER_56473" w:displacedByCustomXml="next"/>
    <w:bookmarkStart w:id="41" w:name="RG_MARKER_56474" w:displacedByCustomXml="next"/>
    <w:sdt>
      <w:sdtPr>
        <w:rPr>
          <w:rFonts w:asciiTheme="minorHAnsi" w:eastAsiaTheme="minorEastAsia" w:hAnsiTheme="minorHAnsi" w:cstheme="minorBidi"/>
          <w:b w:val="0"/>
          <w:iCs w:val="0"/>
          <w:sz w:val="24"/>
          <w:szCs w:val="24"/>
        </w:rPr>
        <w:tag w:val="type=ReportObject;reportObjectId=56474;"/>
        <w:id w:val="953896621"/>
      </w:sdtPr>
      <w:sdtEndPr>
        <w:rPr>
          <w:color w:val="000000"/>
          <w:sz w:val="18"/>
          <w:szCs w:val="18"/>
        </w:rPr>
      </w:sdtEndPr>
      <w:sdtContent>
        <w:p w14:paraId="3044BC7C" w14:textId="01536EE2" w:rsidR="00851642" w:rsidRPr="00C95773" w:rsidRDefault="00851642" w:rsidP="0009267A">
          <w:pPr>
            <w:pStyle w:val="Caption"/>
            <w:rPr>
              <w:rFonts w:eastAsia="Times New Roman"/>
              <w:sz w:val="16"/>
              <w:szCs w:val="16"/>
            </w:rPr>
          </w:pPr>
          <w:r w:rsidRPr="00C95773">
            <w:t xml:space="preserve">Table </w:t>
          </w:r>
          <w:bookmarkEnd w:id="41"/>
          <w:bookmarkEnd w:id="40"/>
          <w:r w:rsidR="001D7A0A">
            <w:t>4</w:t>
          </w:r>
          <w:r w:rsidR="0077794E">
            <w:t>6</w:t>
          </w:r>
          <w:r w:rsidRPr="00C95773">
            <w:t>: Changes to appropriation – Capital Injections, Territorial ($’000)</w:t>
          </w:r>
        </w:p>
        <w:tbl>
          <w:tblPr>
            <w:tblW w:w="9690" w:type="dxa"/>
            <w:tblLayout w:type="fixed"/>
            <w:tblLook w:val="04A0" w:firstRow="1" w:lastRow="0" w:firstColumn="1" w:lastColumn="0" w:noHBand="0" w:noVBand="1"/>
          </w:tblPr>
          <w:tblGrid>
            <w:gridCol w:w="4275"/>
            <w:gridCol w:w="1167"/>
            <w:gridCol w:w="1062"/>
            <w:gridCol w:w="1062"/>
            <w:gridCol w:w="1062"/>
            <w:gridCol w:w="1062"/>
          </w:tblGrid>
          <w:tr w:rsidR="00851642" w:rsidRPr="00C95773" w14:paraId="4B79921C" w14:textId="77777777" w:rsidTr="00AC772D">
            <w:trPr>
              <w:trHeight w:hRule="exact" w:val="794"/>
            </w:trPr>
            <w:tc>
              <w:tcPr>
                <w:tcW w:w="4275" w:type="dxa"/>
                <w:tcBorders>
                  <w:top w:val="single" w:sz="24" w:space="0" w:color="auto"/>
                  <w:bottom w:val="single" w:sz="24" w:space="0" w:color="auto"/>
                </w:tcBorders>
                <w:noWrap/>
              </w:tcPr>
              <w:p w14:paraId="57FFA84D" w14:textId="77777777" w:rsidR="00851642" w:rsidRPr="00C95773" w:rsidRDefault="00851642">
                <w:pPr>
                  <w:rPr>
                    <w:rFonts w:eastAsia="Calibri" w:cs="Calibri"/>
                    <w:color w:val="000000"/>
                    <w:sz w:val="18"/>
                  </w:rPr>
                </w:pPr>
              </w:p>
            </w:tc>
            <w:tc>
              <w:tcPr>
                <w:tcW w:w="1167" w:type="dxa"/>
                <w:tcBorders>
                  <w:top w:val="single" w:sz="24" w:space="0" w:color="auto"/>
                  <w:bottom w:val="single" w:sz="24" w:space="0" w:color="auto"/>
                </w:tcBorders>
              </w:tcPr>
              <w:p w14:paraId="05E88837"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2025-26 Estimated Outcome</w:t>
                </w:r>
              </w:p>
            </w:tc>
            <w:tc>
              <w:tcPr>
                <w:tcW w:w="1062" w:type="dxa"/>
                <w:tcBorders>
                  <w:top w:val="single" w:sz="24" w:space="0" w:color="auto"/>
                  <w:bottom w:val="single" w:sz="24" w:space="0" w:color="auto"/>
                </w:tcBorders>
              </w:tcPr>
              <w:p w14:paraId="44BE4B38"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2026-27 Budget</w:t>
                </w:r>
              </w:p>
            </w:tc>
            <w:tc>
              <w:tcPr>
                <w:tcW w:w="1062" w:type="dxa"/>
                <w:tcBorders>
                  <w:top w:val="single" w:sz="24" w:space="0" w:color="auto"/>
                  <w:bottom w:val="single" w:sz="24" w:space="0" w:color="auto"/>
                </w:tcBorders>
              </w:tcPr>
              <w:p w14:paraId="535887BF"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2027-28 Estimate</w:t>
                </w:r>
              </w:p>
            </w:tc>
            <w:tc>
              <w:tcPr>
                <w:tcW w:w="1062" w:type="dxa"/>
                <w:tcBorders>
                  <w:top w:val="single" w:sz="24" w:space="0" w:color="auto"/>
                  <w:bottom w:val="single" w:sz="24" w:space="0" w:color="auto"/>
                </w:tcBorders>
              </w:tcPr>
              <w:p w14:paraId="065C9384"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2028-29 Estimate</w:t>
                </w:r>
              </w:p>
            </w:tc>
            <w:tc>
              <w:tcPr>
                <w:tcW w:w="1062" w:type="dxa"/>
                <w:tcBorders>
                  <w:top w:val="single" w:sz="24" w:space="0" w:color="auto"/>
                  <w:bottom w:val="single" w:sz="24" w:space="0" w:color="auto"/>
                </w:tcBorders>
              </w:tcPr>
              <w:p w14:paraId="2893DC5D"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2029-30 Estimate</w:t>
                </w:r>
              </w:p>
            </w:tc>
          </w:tr>
          <w:tr w:rsidR="00851642" w:rsidRPr="00C95773" w14:paraId="7D3B8FBD" w14:textId="77777777" w:rsidTr="00E37130">
            <w:trPr>
              <w:trHeight w:hRule="exact" w:val="397"/>
            </w:trPr>
            <w:tc>
              <w:tcPr>
                <w:tcW w:w="4275" w:type="dxa"/>
                <w:tcBorders>
                  <w:top w:val="single" w:sz="24" w:space="0" w:color="auto"/>
                </w:tcBorders>
                <w:noWrap/>
              </w:tcPr>
              <w:p w14:paraId="11E70A1A" w14:textId="77777777" w:rsidR="00851642" w:rsidRPr="00C95773" w:rsidRDefault="00851642">
                <w:pPr>
                  <w:pBdr>
                    <w:top w:val="nil"/>
                    <w:left w:val="nil"/>
                    <w:bottom w:val="nil"/>
                    <w:right w:val="nil"/>
                    <w:between w:val="nil"/>
                    <w:bar w:val="nil"/>
                  </w:pBdr>
                  <w:rPr>
                    <w:rFonts w:eastAsia="Calibri" w:cs="Calibri"/>
                    <w:b/>
                    <w:color w:val="000000"/>
                    <w:sz w:val="18"/>
                  </w:rPr>
                </w:pPr>
                <w:r w:rsidRPr="00C95773">
                  <w:rPr>
                    <w:rFonts w:eastAsia="Calibri" w:cs="Calibri"/>
                    <w:b/>
                    <w:color w:val="000000"/>
                    <w:sz w:val="18"/>
                  </w:rPr>
                  <w:t>2025-26 Budget</w:t>
                </w:r>
              </w:p>
            </w:tc>
            <w:tc>
              <w:tcPr>
                <w:tcW w:w="1167" w:type="dxa"/>
                <w:tcBorders>
                  <w:top w:val="single" w:sz="24" w:space="0" w:color="auto"/>
                </w:tcBorders>
                <w:noWrap/>
              </w:tcPr>
              <w:p w14:paraId="677B3753"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46</w:t>
                </w:r>
              </w:p>
            </w:tc>
            <w:tc>
              <w:tcPr>
                <w:tcW w:w="1062" w:type="dxa"/>
                <w:tcBorders>
                  <w:top w:val="single" w:sz="24" w:space="0" w:color="auto"/>
                </w:tcBorders>
                <w:noWrap/>
              </w:tcPr>
              <w:p w14:paraId="7D06479C"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c>
              <w:tcPr>
                <w:tcW w:w="1062" w:type="dxa"/>
                <w:tcBorders>
                  <w:top w:val="single" w:sz="24" w:space="0" w:color="auto"/>
                </w:tcBorders>
                <w:noWrap/>
              </w:tcPr>
              <w:p w14:paraId="74F6316A"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c>
              <w:tcPr>
                <w:tcW w:w="1062" w:type="dxa"/>
                <w:tcBorders>
                  <w:top w:val="single" w:sz="24" w:space="0" w:color="auto"/>
                </w:tcBorders>
                <w:noWrap/>
              </w:tcPr>
              <w:p w14:paraId="23D2B88E"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c>
              <w:tcPr>
                <w:tcW w:w="1062" w:type="dxa"/>
                <w:tcBorders>
                  <w:top w:val="single" w:sz="24" w:space="0" w:color="auto"/>
                </w:tcBorders>
                <w:noWrap/>
              </w:tcPr>
              <w:p w14:paraId="65FEDB9A" w14:textId="77777777" w:rsidR="00851642" w:rsidRPr="00C95773" w:rsidRDefault="00851642">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r>
          <w:tr w:rsidR="00851642" w:rsidRPr="00C95773" w14:paraId="146FCB54" w14:textId="77777777" w:rsidTr="003922D3">
            <w:trPr>
              <w:trHeight w:val="121"/>
            </w:trPr>
            <w:tc>
              <w:tcPr>
                <w:tcW w:w="4275" w:type="dxa"/>
              </w:tcPr>
              <w:p w14:paraId="012CC3A8" w14:textId="7EEF5D52" w:rsidR="00851642" w:rsidRPr="00264674" w:rsidRDefault="00851642" w:rsidP="00A314A2">
                <w:pPr>
                  <w:pStyle w:val="Btablefigureunbold"/>
                  <w:jc w:val="left"/>
                  <w:rPr>
                    <w:b/>
                    <w:sz w:val="18"/>
                    <w:szCs w:val="18"/>
                  </w:rPr>
                </w:pPr>
                <w:r w:rsidRPr="00264674">
                  <w:rPr>
                    <w:b/>
                    <w:sz w:val="18"/>
                    <w:szCs w:val="18"/>
                  </w:rPr>
                  <w:t xml:space="preserve">2026-27 Budget </w:t>
                </w:r>
                <w:r w:rsidR="00AC1140">
                  <w:rPr>
                    <w:b/>
                    <w:sz w:val="18"/>
                    <w:szCs w:val="18"/>
                  </w:rPr>
                  <w:t>Technical Adjustments</w:t>
                </w:r>
              </w:p>
            </w:tc>
            <w:tc>
              <w:tcPr>
                <w:tcW w:w="1167" w:type="dxa"/>
                <w:noWrap/>
              </w:tcPr>
              <w:p w14:paraId="2D5AC465" w14:textId="417EFE7F" w:rsidR="00851642" w:rsidRPr="00264674" w:rsidRDefault="00851642" w:rsidP="00A314A2">
                <w:pPr>
                  <w:pStyle w:val="Btablefigureunbold"/>
                  <w:rPr>
                    <w:color w:val="FFFFFF"/>
                    <w:sz w:val="18"/>
                    <w:szCs w:val="18"/>
                  </w:rPr>
                </w:pPr>
              </w:p>
            </w:tc>
            <w:tc>
              <w:tcPr>
                <w:tcW w:w="1062" w:type="dxa"/>
                <w:noWrap/>
              </w:tcPr>
              <w:p w14:paraId="0E2D31A9" w14:textId="0A0D7646" w:rsidR="00851642" w:rsidRPr="00264674" w:rsidRDefault="00851642" w:rsidP="00A314A2">
                <w:pPr>
                  <w:pStyle w:val="Btablefigureunbold"/>
                  <w:rPr>
                    <w:color w:val="FFFFFF"/>
                    <w:sz w:val="18"/>
                    <w:szCs w:val="18"/>
                  </w:rPr>
                </w:pPr>
              </w:p>
            </w:tc>
            <w:tc>
              <w:tcPr>
                <w:tcW w:w="1062" w:type="dxa"/>
                <w:noWrap/>
              </w:tcPr>
              <w:p w14:paraId="76D6CCA3" w14:textId="4D492496" w:rsidR="00851642" w:rsidRPr="00264674" w:rsidRDefault="00851642" w:rsidP="00A314A2">
                <w:pPr>
                  <w:pStyle w:val="Btablefigureunbold"/>
                  <w:rPr>
                    <w:color w:val="FFFFFF"/>
                    <w:sz w:val="18"/>
                    <w:szCs w:val="18"/>
                  </w:rPr>
                </w:pPr>
              </w:p>
            </w:tc>
            <w:tc>
              <w:tcPr>
                <w:tcW w:w="1062" w:type="dxa"/>
                <w:noWrap/>
              </w:tcPr>
              <w:p w14:paraId="2975802A" w14:textId="446E0F2E" w:rsidR="00851642" w:rsidRPr="00264674" w:rsidRDefault="00851642" w:rsidP="00A314A2">
                <w:pPr>
                  <w:pStyle w:val="Btablefigureunbold"/>
                  <w:rPr>
                    <w:color w:val="FFFFFF"/>
                    <w:sz w:val="18"/>
                    <w:szCs w:val="18"/>
                  </w:rPr>
                </w:pPr>
              </w:p>
            </w:tc>
            <w:tc>
              <w:tcPr>
                <w:tcW w:w="1062" w:type="dxa"/>
                <w:noWrap/>
              </w:tcPr>
              <w:p w14:paraId="1BC29F8E" w14:textId="510EEB84" w:rsidR="00851642" w:rsidRPr="00264674" w:rsidRDefault="00851642" w:rsidP="00A314A2">
                <w:pPr>
                  <w:pStyle w:val="Btablefigureunbold"/>
                  <w:rPr>
                    <w:color w:val="FFFFFF"/>
                    <w:sz w:val="18"/>
                    <w:szCs w:val="18"/>
                  </w:rPr>
                </w:pPr>
              </w:p>
            </w:tc>
          </w:tr>
          <w:tr w:rsidR="00BD3AB3" w:rsidRPr="00C95773" w14:paraId="6C83F7C8" w14:textId="77777777" w:rsidTr="00E63E24">
            <w:trPr>
              <w:trHeight w:val="510"/>
            </w:trPr>
            <w:tc>
              <w:tcPr>
                <w:tcW w:w="4275" w:type="dxa"/>
                <w:tcBorders>
                  <w:bottom w:val="single" w:sz="18" w:space="0" w:color="auto"/>
                </w:tcBorders>
              </w:tcPr>
              <w:p w14:paraId="59D17811" w14:textId="2B4A67AC" w:rsidR="00BD3AB3" w:rsidRPr="00264674" w:rsidRDefault="00BD3AB3" w:rsidP="007A44A5">
                <w:pPr>
                  <w:pStyle w:val="Btablefigureunbold"/>
                  <w:jc w:val="left"/>
                  <w:rPr>
                    <w:sz w:val="18"/>
                    <w:szCs w:val="18"/>
                  </w:rPr>
                </w:pPr>
                <w:r w:rsidRPr="00264674">
                  <w:rPr>
                    <w:sz w:val="18"/>
                    <w:szCs w:val="18"/>
                  </w:rPr>
                  <w:t>Commonwealth Government First Home Buyer</w:t>
                </w:r>
                <w:r w:rsidR="00E63E24" w:rsidRPr="00264674">
                  <w:rPr>
                    <w:sz w:val="18"/>
                    <w:szCs w:val="18"/>
                  </w:rPr>
                  <w:t xml:space="preserve"> </w:t>
                </w:r>
                <w:r w:rsidRPr="00264674">
                  <w:rPr>
                    <w:sz w:val="18"/>
                    <w:szCs w:val="18"/>
                  </w:rPr>
                  <w:t>Initiative</w:t>
                </w:r>
              </w:p>
            </w:tc>
            <w:tc>
              <w:tcPr>
                <w:tcW w:w="1167" w:type="dxa"/>
                <w:tcBorders>
                  <w:bottom w:val="single" w:sz="18" w:space="0" w:color="auto"/>
                </w:tcBorders>
                <w:noWrap/>
              </w:tcPr>
              <w:p w14:paraId="53F81518" w14:textId="6F7B3417" w:rsidR="00BD3AB3" w:rsidRPr="00264674" w:rsidRDefault="00BD3AB3" w:rsidP="00AF4597">
                <w:pPr>
                  <w:pStyle w:val="Btablefigureunbold"/>
                  <w:rPr>
                    <w:color w:val="FFFFFF"/>
                    <w:sz w:val="18"/>
                    <w:szCs w:val="18"/>
                  </w:rPr>
                </w:pPr>
                <w:r w:rsidRPr="00264674">
                  <w:rPr>
                    <w:sz w:val="18"/>
                    <w:szCs w:val="18"/>
                    <w:lang w:eastAsia="en-US"/>
                  </w:rPr>
                  <w:t>0</w:t>
                </w:r>
              </w:p>
            </w:tc>
            <w:tc>
              <w:tcPr>
                <w:tcW w:w="1062" w:type="dxa"/>
                <w:tcBorders>
                  <w:bottom w:val="single" w:sz="18" w:space="0" w:color="auto"/>
                </w:tcBorders>
                <w:noWrap/>
              </w:tcPr>
              <w:p w14:paraId="6F4E094A" w14:textId="2A35DCFA" w:rsidR="00BD3AB3" w:rsidRPr="00264674" w:rsidRDefault="00BD3AB3" w:rsidP="00AF4597">
                <w:pPr>
                  <w:pStyle w:val="Btablefigureunbold"/>
                  <w:rPr>
                    <w:color w:val="FFFFFF"/>
                    <w:sz w:val="18"/>
                    <w:szCs w:val="18"/>
                  </w:rPr>
                </w:pPr>
                <w:r w:rsidRPr="00264674">
                  <w:rPr>
                    <w:sz w:val="18"/>
                    <w:szCs w:val="18"/>
                    <w:lang w:eastAsia="en-US"/>
                  </w:rPr>
                  <w:t>0</w:t>
                </w:r>
              </w:p>
            </w:tc>
            <w:tc>
              <w:tcPr>
                <w:tcW w:w="1062" w:type="dxa"/>
                <w:tcBorders>
                  <w:bottom w:val="single" w:sz="18" w:space="0" w:color="auto"/>
                </w:tcBorders>
                <w:noWrap/>
              </w:tcPr>
              <w:p w14:paraId="1FC75857" w14:textId="7CDB3567" w:rsidR="00BD3AB3" w:rsidRPr="00264674" w:rsidRDefault="00BD3AB3" w:rsidP="00AF4597">
                <w:pPr>
                  <w:pStyle w:val="Btablefigureunbold"/>
                  <w:rPr>
                    <w:color w:val="FFFFFF"/>
                    <w:sz w:val="18"/>
                    <w:szCs w:val="18"/>
                  </w:rPr>
                </w:pPr>
                <w:r w:rsidRPr="00264674">
                  <w:rPr>
                    <w:sz w:val="18"/>
                    <w:szCs w:val="18"/>
                    <w:lang w:eastAsia="en-US"/>
                  </w:rPr>
                  <w:t>0</w:t>
                </w:r>
              </w:p>
            </w:tc>
            <w:tc>
              <w:tcPr>
                <w:tcW w:w="1062" w:type="dxa"/>
                <w:tcBorders>
                  <w:bottom w:val="single" w:sz="18" w:space="0" w:color="auto"/>
                </w:tcBorders>
                <w:noWrap/>
              </w:tcPr>
              <w:p w14:paraId="3D94D035" w14:textId="173349DF" w:rsidR="00BD3AB3" w:rsidRPr="00264674" w:rsidRDefault="00BD3AB3" w:rsidP="00AF4597">
                <w:pPr>
                  <w:pStyle w:val="Btablefigureunbold"/>
                  <w:rPr>
                    <w:color w:val="FFFFFF"/>
                    <w:sz w:val="18"/>
                    <w:szCs w:val="18"/>
                  </w:rPr>
                </w:pPr>
                <w:r w:rsidRPr="00264674">
                  <w:rPr>
                    <w:sz w:val="18"/>
                    <w:szCs w:val="18"/>
                    <w:lang w:eastAsia="en-US"/>
                  </w:rPr>
                  <w:t>0</w:t>
                </w:r>
              </w:p>
            </w:tc>
            <w:tc>
              <w:tcPr>
                <w:tcW w:w="1062" w:type="dxa"/>
                <w:tcBorders>
                  <w:bottom w:val="single" w:sz="18" w:space="0" w:color="auto"/>
                </w:tcBorders>
                <w:noWrap/>
              </w:tcPr>
              <w:p w14:paraId="1104497D" w14:textId="31466D30" w:rsidR="00BD3AB3" w:rsidRPr="00264674" w:rsidRDefault="00BD3AB3" w:rsidP="00AF4597">
                <w:pPr>
                  <w:pStyle w:val="Btablefigureunbold"/>
                  <w:rPr>
                    <w:color w:val="FFFFFF"/>
                    <w:sz w:val="18"/>
                    <w:szCs w:val="18"/>
                  </w:rPr>
                </w:pPr>
                <w:r w:rsidRPr="00264674">
                  <w:rPr>
                    <w:sz w:val="18"/>
                    <w:szCs w:val="18"/>
                    <w:lang w:eastAsia="en-US"/>
                  </w:rPr>
                  <w:t>45,000</w:t>
                </w:r>
              </w:p>
            </w:tc>
          </w:tr>
          <w:tr w:rsidR="00851642" w:rsidRPr="00C95773" w14:paraId="5991DEFC" w14:textId="77777777" w:rsidTr="00F7232E">
            <w:trPr>
              <w:trHeight w:hRule="exact" w:val="340"/>
            </w:trPr>
            <w:tc>
              <w:tcPr>
                <w:tcW w:w="4275" w:type="dxa"/>
                <w:tcBorders>
                  <w:top w:val="single" w:sz="18" w:space="0" w:color="auto"/>
                  <w:bottom w:val="single" w:sz="18" w:space="0" w:color="auto"/>
                </w:tcBorders>
                <w:noWrap/>
              </w:tcPr>
              <w:p w14:paraId="6B2B2020" w14:textId="77777777" w:rsidR="00851642" w:rsidRPr="00C95773" w:rsidRDefault="00851642">
                <w:pPr>
                  <w:pBdr>
                    <w:top w:val="nil"/>
                    <w:left w:val="nil"/>
                    <w:bottom w:val="nil"/>
                    <w:right w:val="nil"/>
                    <w:between w:val="nil"/>
                    <w:bar w:val="nil"/>
                  </w:pBdr>
                  <w:rPr>
                    <w:rFonts w:eastAsia="Calibri" w:cs="Calibri"/>
                    <w:b/>
                    <w:color w:val="000000"/>
                    <w:sz w:val="18"/>
                  </w:rPr>
                </w:pPr>
                <w:r w:rsidRPr="00C95773">
                  <w:rPr>
                    <w:rFonts w:eastAsia="Calibri" w:cs="Calibri"/>
                    <w:b/>
                    <w:color w:val="000000"/>
                    <w:sz w:val="18"/>
                  </w:rPr>
                  <w:t>2026-27 Budget</w:t>
                </w:r>
              </w:p>
            </w:tc>
            <w:tc>
              <w:tcPr>
                <w:tcW w:w="1167" w:type="dxa"/>
                <w:tcBorders>
                  <w:top w:val="single" w:sz="18" w:space="0" w:color="auto"/>
                  <w:bottom w:val="single" w:sz="18" w:space="0" w:color="auto"/>
                </w:tcBorders>
                <w:noWrap/>
              </w:tcPr>
              <w:p w14:paraId="707C5439" w14:textId="400210DB" w:rsidR="00851642" w:rsidRPr="00C95773" w:rsidRDefault="00BD3AB3">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46</w:t>
                </w:r>
              </w:p>
            </w:tc>
            <w:tc>
              <w:tcPr>
                <w:tcW w:w="1062" w:type="dxa"/>
                <w:tcBorders>
                  <w:top w:val="single" w:sz="18" w:space="0" w:color="auto"/>
                  <w:bottom w:val="single" w:sz="18" w:space="0" w:color="auto"/>
                </w:tcBorders>
                <w:noWrap/>
              </w:tcPr>
              <w:p w14:paraId="6CB7FE6C" w14:textId="7A10A363" w:rsidR="00851642" w:rsidRPr="00C95773" w:rsidRDefault="00BD3AB3">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c>
              <w:tcPr>
                <w:tcW w:w="1062" w:type="dxa"/>
                <w:tcBorders>
                  <w:top w:val="single" w:sz="18" w:space="0" w:color="auto"/>
                  <w:bottom w:val="single" w:sz="18" w:space="0" w:color="auto"/>
                </w:tcBorders>
                <w:noWrap/>
              </w:tcPr>
              <w:p w14:paraId="69A86ED7" w14:textId="50C5AEAD" w:rsidR="00851642" w:rsidRPr="00C95773" w:rsidRDefault="00BD3AB3">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c>
              <w:tcPr>
                <w:tcW w:w="1062" w:type="dxa"/>
                <w:tcBorders>
                  <w:top w:val="single" w:sz="18" w:space="0" w:color="auto"/>
                  <w:bottom w:val="single" w:sz="18" w:space="0" w:color="auto"/>
                </w:tcBorders>
                <w:noWrap/>
              </w:tcPr>
              <w:p w14:paraId="7DB126D0" w14:textId="6B2C9C80" w:rsidR="00851642" w:rsidRPr="00C95773" w:rsidRDefault="00BD3AB3">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0</w:t>
                </w:r>
              </w:p>
            </w:tc>
            <w:tc>
              <w:tcPr>
                <w:tcW w:w="1062" w:type="dxa"/>
                <w:tcBorders>
                  <w:top w:val="single" w:sz="18" w:space="0" w:color="auto"/>
                  <w:bottom w:val="single" w:sz="18" w:space="0" w:color="auto"/>
                </w:tcBorders>
                <w:noWrap/>
              </w:tcPr>
              <w:p w14:paraId="102AEB4F" w14:textId="659626B4" w:rsidR="00851642" w:rsidRPr="00C95773" w:rsidRDefault="00BD3AB3">
                <w:pPr>
                  <w:pBdr>
                    <w:top w:val="nil"/>
                    <w:left w:val="nil"/>
                    <w:bottom w:val="nil"/>
                    <w:right w:val="nil"/>
                    <w:between w:val="nil"/>
                    <w:bar w:val="nil"/>
                  </w:pBdr>
                  <w:jc w:val="right"/>
                  <w:rPr>
                    <w:rFonts w:eastAsia="Calibri" w:cs="Calibri"/>
                    <w:b/>
                    <w:color w:val="000000"/>
                    <w:sz w:val="18"/>
                  </w:rPr>
                </w:pPr>
                <w:r w:rsidRPr="00C95773">
                  <w:rPr>
                    <w:rFonts w:eastAsia="Calibri" w:cs="Calibri"/>
                    <w:b/>
                    <w:color w:val="000000"/>
                    <w:sz w:val="18"/>
                  </w:rPr>
                  <w:t>45,000</w:t>
                </w:r>
              </w:p>
            </w:tc>
          </w:tr>
        </w:tbl>
      </w:sdtContent>
    </w:sdt>
    <w:bookmarkStart w:id="42" w:name="_Toc231568708" w:displacedByCustomXml="next"/>
    <w:bookmarkStart w:id="43" w:name="_Toc231568609" w:displacedByCustomXml="next"/>
    <w:bookmarkStart w:id="44" w:name="_Toc452127417" w:displacedByCustomXml="next"/>
    <w:bookmarkStart w:id="45" w:name="RG_MARKER_56476" w:displacedByCustomXml="next"/>
    <w:bookmarkStart w:id="46" w:name="RG_MARKER_56477" w:displacedByCustomXml="next"/>
    <w:sdt>
      <w:sdtPr>
        <w:rPr>
          <w:rFonts w:asciiTheme="minorHAnsi" w:eastAsiaTheme="minorEastAsia" w:hAnsiTheme="minorHAnsi" w:cstheme="minorBidi"/>
          <w:b w:val="0"/>
          <w:sz w:val="22"/>
          <w:szCs w:val="22"/>
        </w:rPr>
        <w:tag w:val="type=ReportObject;reportObjectId=56477;"/>
        <w:id w:val="1225110286"/>
      </w:sdtPr>
      <w:sdtEndPr>
        <w:rPr>
          <w:sz w:val="18"/>
          <w:szCs w:val="18"/>
        </w:rPr>
      </w:sdtEndPr>
      <w:sdtContent>
        <w:p w14:paraId="2E7554DB" w14:textId="77777777" w:rsidR="00851642" w:rsidRPr="00BD3AB3" w:rsidRDefault="00851642" w:rsidP="008A52F8">
          <w:pPr>
            <w:pStyle w:val="Heading2"/>
            <w:keepLines w:val="0"/>
            <w:pageBreakBefore/>
            <w:pBdr>
              <w:top w:val="nil"/>
              <w:left w:val="nil"/>
              <w:bottom w:val="nil"/>
              <w:right w:val="nil"/>
              <w:between w:val="nil"/>
              <w:bar w:val="nil"/>
            </w:pBdr>
            <w:ind w:left="142" w:hanging="170"/>
          </w:pPr>
          <w:r w:rsidRPr="00BD3AB3">
            <w:t xml:space="preserve">Summary of </w:t>
          </w:r>
          <w:bookmarkEnd w:id="46"/>
          <w:bookmarkEnd w:id="45"/>
          <w:r w:rsidRPr="00BD3AB3">
            <w:t>2026-27 Infrastructure Program</w:t>
          </w:r>
          <w:bookmarkEnd w:id="44"/>
          <w:bookmarkEnd w:id="43"/>
          <w:bookmarkEnd w:id="42"/>
        </w:p>
        <w:p w14:paraId="66451C70" w14:textId="1B7B9139" w:rsidR="00851642" w:rsidRPr="00C95773" w:rsidRDefault="00851642" w:rsidP="0009267A">
          <w:pPr>
            <w:pStyle w:val="Caption"/>
            <w:rPr>
              <w:rFonts w:eastAsia="Times New Roman"/>
              <w:sz w:val="16"/>
              <w:szCs w:val="16"/>
            </w:rPr>
          </w:pPr>
          <w:r w:rsidRPr="00C95773">
            <w:t xml:space="preserve">Table </w:t>
          </w:r>
          <w:r w:rsidR="001D7A0A">
            <w:t>4</w:t>
          </w:r>
          <w:r w:rsidR="0077794E">
            <w:t>7</w:t>
          </w:r>
          <w:r w:rsidRPr="00C95773">
            <w:t>: 2026-27 City and Environment Directorate Infrastructure Program – New Works ($’000)</w:t>
          </w:r>
        </w:p>
        <w:tbl>
          <w:tblPr>
            <w:tblW w:w="9923" w:type="dxa"/>
            <w:tblLayout w:type="fixed"/>
            <w:tblLook w:val="04A0" w:firstRow="1" w:lastRow="0" w:firstColumn="1" w:lastColumn="0" w:noHBand="0" w:noVBand="1"/>
          </w:tblPr>
          <w:tblGrid>
            <w:gridCol w:w="2410"/>
            <w:gridCol w:w="1134"/>
            <w:gridCol w:w="992"/>
            <w:gridCol w:w="993"/>
            <w:gridCol w:w="992"/>
            <w:gridCol w:w="992"/>
            <w:gridCol w:w="1134"/>
            <w:gridCol w:w="1276"/>
          </w:tblGrid>
          <w:tr w:rsidR="00BD3AB3" w:rsidRPr="009303B9" w14:paraId="46956CDD" w14:textId="77777777" w:rsidTr="009B1553">
            <w:trPr>
              <w:trHeight w:hRule="exact" w:val="950"/>
            </w:trPr>
            <w:tc>
              <w:tcPr>
                <w:tcW w:w="2410" w:type="dxa"/>
                <w:tcBorders>
                  <w:top w:val="single" w:sz="24" w:space="0" w:color="auto"/>
                  <w:bottom w:val="single" w:sz="24" w:space="0" w:color="auto"/>
                </w:tcBorders>
              </w:tcPr>
              <w:p w14:paraId="0460EE73" w14:textId="77777777" w:rsidR="00851642" w:rsidRPr="009303B9" w:rsidRDefault="00851642" w:rsidP="008A52F8">
                <w:pPr>
                  <w:pBdr>
                    <w:top w:val="nil"/>
                    <w:left w:val="nil"/>
                    <w:bottom w:val="nil"/>
                    <w:right w:val="nil"/>
                    <w:between w:val="nil"/>
                    <w:bar w:val="nil"/>
                  </w:pBdr>
                  <w:spacing w:after="0"/>
                  <w:ind w:left="142" w:hanging="170"/>
                  <w:rPr>
                    <w:rFonts w:eastAsia="Calibri" w:cs="Calibri"/>
                    <w:b/>
                    <w:color w:val="000000"/>
                    <w:sz w:val="18"/>
                    <w:szCs w:val="18"/>
                  </w:rPr>
                </w:pPr>
                <w:r w:rsidRPr="009303B9">
                  <w:rPr>
                    <w:rFonts w:eastAsia="Calibri" w:cs="Calibri"/>
                    <w:b/>
                    <w:color w:val="000000"/>
                    <w:sz w:val="18"/>
                    <w:szCs w:val="18"/>
                  </w:rPr>
                  <w:t>Project</w:t>
                </w:r>
              </w:p>
            </w:tc>
            <w:tc>
              <w:tcPr>
                <w:tcW w:w="1134" w:type="dxa"/>
                <w:tcBorders>
                  <w:top w:val="single" w:sz="24" w:space="0" w:color="auto"/>
                  <w:bottom w:val="single" w:sz="24" w:space="0" w:color="auto"/>
                </w:tcBorders>
              </w:tcPr>
              <w:p w14:paraId="15A86BA0"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Total Project Value</w:t>
                </w:r>
              </w:p>
            </w:tc>
            <w:tc>
              <w:tcPr>
                <w:tcW w:w="992" w:type="dxa"/>
                <w:tcBorders>
                  <w:top w:val="single" w:sz="24" w:space="0" w:color="auto"/>
                  <w:bottom w:val="single" w:sz="24" w:space="0" w:color="auto"/>
                </w:tcBorders>
              </w:tcPr>
              <w:p w14:paraId="7935954A"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2026-27</w:t>
                </w:r>
              </w:p>
            </w:tc>
            <w:tc>
              <w:tcPr>
                <w:tcW w:w="993" w:type="dxa"/>
                <w:tcBorders>
                  <w:top w:val="single" w:sz="24" w:space="0" w:color="auto"/>
                  <w:bottom w:val="single" w:sz="24" w:space="0" w:color="auto"/>
                </w:tcBorders>
              </w:tcPr>
              <w:p w14:paraId="17AD329E"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2027­28</w:t>
                </w:r>
              </w:p>
            </w:tc>
            <w:tc>
              <w:tcPr>
                <w:tcW w:w="992" w:type="dxa"/>
                <w:tcBorders>
                  <w:top w:val="single" w:sz="24" w:space="0" w:color="auto"/>
                  <w:bottom w:val="single" w:sz="24" w:space="0" w:color="auto"/>
                </w:tcBorders>
              </w:tcPr>
              <w:p w14:paraId="6A7B9F41"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2028­29</w:t>
                </w:r>
              </w:p>
            </w:tc>
            <w:tc>
              <w:tcPr>
                <w:tcW w:w="992" w:type="dxa"/>
                <w:tcBorders>
                  <w:top w:val="single" w:sz="24" w:space="0" w:color="auto"/>
                  <w:bottom w:val="single" w:sz="24" w:space="0" w:color="auto"/>
                </w:tcBorders>
              </w:tcPr>
              <w:p w14:paraId="239961DF"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2029­30</w:t>
                </w:r>
              </w:p>
            </w:tc>
            <w:tc>
              <w:tcPr>
                <w:tcW w:w="1134" w:type="dxa"/>
                <w:tcBorders>
                  <w:top w:val="single" w:sz="24" w:space="0" w:color="auto"/>
                  <w:bottom w:val="single" w:sz="24" w:space="0" w:color="auto"/>
                </w:tcBorders>
              </w:tcPr>
              <w:p w14:paraId="4E4C7902"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Four Year</w:t>
                </w:r>
              </w:p>
              <w:p w14:paraId="66CB2920"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Investment</w:t>
                </w:r>
              </w:p>
            </w:tc>
            <w:tc>
              <w:tcPr>
                <w:tcW w:w="1276" w:type="dxa"/>
                <w:tcBorders>
                  <w:top w:val="single" w:sz="24" w:space="0" w:color="auto"/>
                  <w:bottom w:val="single" w:sz="24" w:space="0" w:color="auto"/>
                </w:tcBorders>
              </w:tcPr>
              <w:p w14:paraId="1AF5A3F1"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Physical</w:t>
                </w:r>
              </w:p>
              <w:p w14:paraId="5C9F1CEE"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Completion</w:t>
                </w:r>
              </w:p>
              <w:p w14:paraId="5F25C222" w14:textId="77777777" w:rsidR="00851642" w:rsidRPr="009303B9"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9303B9">
                  <w:rPr>
                    <w:rFonts w:eastAsia="Calibri" w:cs="Calibri"/>
                    <w:b/>
                    <w:color w:val="000000"/>
                    <w:sz w:val="18"/>
                    <w:szCs w:val="18"/>
                  </w:rPr>
                  <w:t>Date</w:t>
                </w:r>
              </w:p>
            </w:tc>
          </w:tr>
          <w:tr w:rsidR="00BD3AB3" w:rsidRPr="009303B9" w14:paraId="4A0FF130" w14:textId="77777777" w:rsidTr="002568D5">
            <w:trPr>
              <w:trHeight w:hRule="exact" w:val="397"/>
            </w:trPr>
            <w:tc>
              <w:tcPr>
                <w:tcW w:w="2410" w:type="dxa"/>
                <w:tcBorders>
                  <w:top w:val="single" w:sz="24" w:space="0" w:color="auto"/>
                </w:tcBorders>
              </w:tcPr>
              <w:p w14:paraId="6D7E444E" w14:textId="77777777" w:rsidR="00851642" w:rsidRPr="009303B9" w:rsidRDefault="00851642" w:rsidP="008A52F8">
                <w:pPr>
                  <w:pBdr>
                    <w:top w:val="nil"/>
                    <w:left w:val="nil"/>
                    <w:bottom w:val="nil"/>
                    <w:right w:val="nil"/>
                    <w:between w:val="nil"/>
                    <w:bar w:val="nil"/>
                  </w:pBdr>
                  <w:ind w:left="142" w:hanging="170"/>
                  <w:rPr>
                    <w:rFonts w:eastAsia="Calibri" w:cs="Calibri"/>
                    <w:b/>
                    <w:color w:val="000000"/>
                    <w:sz w:val="18"/>
                    <w:szCs w:val="18"/>
                  </w:rPr>
                </w:pPr>
                <w:r w:rsidRPr="009303B9">
                  <w:rPr>
                    <w:rFonts w:eastAsia="Calibri" w:cs="Calibri"/>
                    <w:b/>
                    <w:color w:val="000000"/>
                    <w:sz w:val="18"/>
                    <w:szCs w:val="18"/>
                  </w:rPr>
                  <w:t>CAPITAL WORKS PROGRAM</w:t>
                </w:r>
              </w:p>
            </w:tc>
            <w:tc>
              <w:tcPr>
                <w:tcW w:w="1134" w:type="dxa"/>
                <w:tcBorders>
                  <w:top w:val="single" w:sz="24" w:space="0" w:color="auto"/>
                </w:tcBorders>
              </w:tcPr>
              <w:p w14:paraId="200F655D" w14:textId="77777777" w:rsidR="00851642" w:rsidRPr="009303B9" w:rsidRDefault="00851642" w:rsidP="008A52F8">
                <w:pPr>
                  <w:ind w:left="142" w:hanging="170"/>
                  <w:jc w:val="right"/>
                  <w:rPr>
                    <w:rFonts w:eastAsia="Calibri" w:cs="Calibri"/>
                    <w:b/>
                    <w:color w:val="000000"/>
                    <w:sz w:val="18"/>
                    <w:szCs w:val="18"/>
                  </w:rPr>
                </w:pPr>
              </w:p>
            </w:tc>
            <w:tc>
              <w:tcPr>
                <w:tcW w:w="992" w:type="dxa"/>
                <w:tcBorders>
                  <w:top w:val="single" w:sz="24" w:space="0" w:color="auto"/>
                </w:tcBorders>
                <w:noWrap/>
              </w:tcPr>
              <w:p w14:paraId="09B07289" w14:textId="77777777" w:rsidR="00851642" w:rsidRPr="009303B9" w:rsidRDefault="00851642" w:rsidP="008A52F8">
                <w:pPr>
                  <w:ind w:left="142" w:hanging="170"/>
                  <w:jc w:val="right"/>
                  <w:rPr>
                    <w:rFonts w:eastAsia="Calibri" w:cs="Calibri"/>
                    <w:color w:val="000000"/>
                    <w:sz w:val="18"/>
                    <w:szCs w:val="18"/>
                  </w:rPr>
                </w:pPr>
              </w:p>
            </w:tc>
            <w:tc>
              <w:tcPr>
                <w:tcW w:w="993" w:type="dxa"/>
                <w:tcBorders>
                  <w:top w:val="single" w:sz="24" w:space="0" w:color="auto"/>
                </w:tcBorders>
                <w:noWrap/>
              </w:tcPr>
              <w:p w14:paraId="5126ABC3" w14:textId="77777777" w:rsidR="00851642" w:rsidRPr="009303B9" w:rsidRDefault="00851642" w:rsidP="008A52F8">
                <w:pPr>
                  <w:ind w:left="142" w:hanging="170"/>
                  <w:jc w:val="right"/>
                  <w:rPr>
                    <w:rFonts w:eastAsia="Calibri" w:cs="Calibri"/>
                    <w:color w:val="000000"/>
                    <w:sz w:val="18"/>
                    <w:szCs w:val="18"/>
                  </w:rPr>
                </w:pPr>
              </w:p>
            </w:tc>
            <w:tc>
              <w:tcPr>
                <w:tcW w:w="992" w:type="dxa"/>
                <w:tcBorders>
                  <w:top w:val="single" w:sz="24" w:space="0" w:color="auto"/>
                </w:tcBorders>
                <w:noWrap/>
              </w:tcPr>
              <w:p w14:paraId="5398484E" w14:textId="77777777" w:rsidR="00851642" w:rsidRPr="009303B9" w:rsidRDefault="00851642" w:rsidP="008A52F8">
                <w:pPr>
                  <w:ind w:left="142" w:hanging="170"/>
                  <w:jc w:val="right"/>
                  <w:rPr>
                    <w:rFonts w:eastAsia="Calibri" w:cs="Calibri"/>
                    <w:color w:val="000000"/>
                    <w:sz w:val="18"/>
                    <w:szCs w:val="18"/>
                  </w:rPr>
                </w:pPr>
              </w:p>
            </w:tc>
            <w:tc>
              <w:tcPr>
                <w:tcW w:w="992" w:type="dxa"/>
                <w:tcBorders>
                  <w:top w:val="single" w:sz="24" w:space="0" w:color="auto"/>
                </w:tcBorders>
                <w:noWrap/>
              </w:tcPr>
              <w:p w14:paraId="141ACAD4" w14:textId="77777777" w:rsidR="00851642" w:rsidRPr="009303B9" w:rsidRDefault="00851642" w:rsidP="008A52F8">
                <w:pPr>
                  <w:ind w:left="142" w:hanging="170"/>
                  <w:jc w:val="right"/>
                  <w:rPr>
                    <w:rFonts w:eastAsia="Calibri" w:cs="Calibri"/>
                    <w:color w:val="000000"/>
                    <w:sz w:val="18"/>
                    <w:szCs w:val="18"/>
                  </w:rPr>
                </w:pPr>
              </w:p>
            </w:tc>
            <w:tc>
              <w:tcPr>
                <w:tcW w:w="1134" w:type="dxa"/>
                <w:tcBorders>
                  <w:top w:val="single" w:sz="24" w:space="0" w:color="auto"/>
                </w:tcBorders>
                <w:noWrap/>
              </w:tcPr>
              <w:p w14:paraId="62E3EF78" w14:textId="77777777" w:rsidR="00851642" w:rsidRPr="009303B9" w:rsidRDefault="00851642" w:rsidP="008A52F8">
                <w:pPr>
                  <w:ind w:left="142" w:hanging="170"/>
                  <w:jc w:val="right"/>
                  <w:rPr>
                    <w:rFonts w:eastAsia="Calibri" w:cs="Calibri"/>
                    <w:b/>
                    <w:color w:val="000000"/>
                    <w:sz w:val="18"/>
                    <w:szCs w:val="18"/>
                  </w:rPr>
                </w:pPr>
              </w:p>
            </w:tc>
            <w:tc>
              <w:tcPr>
                <w:tcW w:w="1276" w:type="dxa"/>
                <w:tcBorders>
                  <w:top w:val="single" w:sz="24" w:space="0" w:color="auto"/>
                </w:tcBorders>
                <w:noWrap/>
              </w:tcPr>
              <w:p w14:paraId="5D66C13C" w14:textId="77777777" w:rsidR="00851642" w:rsidRPr="009303B9" w:rsidRDefault="00851642" w:rsidP="008A52F8">
                <w:pPr>
                  <w:ind w:left="142" w:hanging="170"/>
                  <w:jc w:val="right"/>
                  <w:rPr>
                    <w:rFonts w:eastAsia="Calibri" w:cs="Calibri"/>
                    <w:color w:val="000000"/>
                    <w:sz w:val="18"/>
                    <w:szCs w:val="18"/>
                  </w:rPr>
                </w:pPr>
              </w:p>
            </w:tc>
          </w:tr>
          <w:tr w:rsidR="00BD3AB3" w:rsidRPr="009303B9" w14:paraId="31D8F9F8" w14:textId="77777777" w:rsidTr="009D1BE7">
            <w:trPr>
              <w:trHeight w:val="340"/>
            </w:trPr>
            <w:tc>
              <w:tcPr>
                <w:tcW w:w="2410" w:type="dxa"/>
              </w:tcPr>
              <w:p w14:paraId="60A4A8D6" w14:textId="77777777" w:rsidR="00851642" w:rsidRPr="00AC772D" w:rsidRDefault="00851642" w:rsidP="009D1BE7">
                <w:pPr>
                  <w:pStyle w:val="Btablefigureunbold"/>
                  <w:jc w:val="left"/>
                  <w:rPr>
                    <w:b/>
                    <w:sz w:val="18"/>
                    <w:szCs w:val="18"/>
                  </w:rPr>
                </w:pPr>
                <w:r w:rsidRPr="00AC772D">
                  <w:rPr>
                    <w:b/>
                    <w:sz w:val="18"/>
                    <w:szCs w:val="18"/>
                  </w:rPr>
                  <w:t>New Works</w:t>
                </w:r>
              </w:p>
            </w:tc>
            <w:tc>
              <w:tcPr>
                <w:tcW w:w="1134" w:type="dxa"/>
              </w:tcPr>
              <w:p w14:paraId="27EDF0E3" w14:textId="77777777" w:rsidR="00851642" w:rsidRPr="00AC772D" w:rsidRDefault="00851642" w:rsidP="009D1BE7">
                <w:pPr>
                  <w:pStyle w:val="Btablefigureunbold"/>
                  <w:rPr>
                    <w:sz w:val="18"/>
                    <w:szCs w:val="18"/>
                  </w:rPr>
                </w:pPr>
              </w:p>
            </w:tc>
            <w:tc>
              <w:tcPr>
                <w:tcW w:w="992" w:type="dxa"/>
                <w:noWrap/>
              </w:tcPr>
              <w:p w14:paraId="6E3EF174" w14:textId="77777777" w:rsidR="00851642" w:rsidRPr="00AC772D" w:rsidRDefault="00851642" w:rsidP="009D1BE7">
                <w:pPr>
                  <w:pStyle w:val="Btablefigureunbold"/>
                  <w:rPr>
                    <w:sz w:val="18"/>
                    <w:szCs w:val="18"/>
                  </w:rPr>
                </w:pPr>
              </w:p>
            </w:tc>
            <w:tc>
              <w:tcPr>
                <w:tcW w:w="993" w:type="dxa"/>
                <w:noWrap/>
              </w:tcPr>
              <w:p w14:paraId="7FC1E9CB" w14:textId="77777777" w:rsidR="00851642" w:rsidRPr="00AC772D" w:rsidRDefault="00851642" w:rsidP="009D1BE7">
                <w:pPr>
                  <w:pStyle w:val="Btablefigureunbold"/>
                  <w:rPr>
                    <w:sz w:val="18"/>
                    <w:szCs w:val="18"/>
                  </w:rPr>
                </w:pPr>
              </w:p>
            </w:tc>
            <w:tc>
              <w:tcPr>
                <w:tcW w:w="992" w:type="dxa"/>
                <w:noWrap/>
              </w:tcPr>
              <w:p w14:paraId="4D331E49" w14:textId="77777777" w:rsidR="00851642" w:rsidRPr="00AC772D" w:rsidRDefault="00851642" w:rsidP="009D1BE7">
                <w:pPr>
                  <w:pStyle w:val="Btablefigureunbold"/>
                  <w:rPr>
                    <w:sz w:val="18"/>
                    <w:szCs w:val="18"/>
                  </w:rPr>
                </w:pPr>
              </w:p>
            </w:tc>
            <w:tc>
              <w:tcPr>
                <w:tcW w:w="992" w:type="dxa"/>
                <w:noWrap/>
              </w:tcPr>
              <w:p w14:paraId="3D1DB501" w14:textId="77777777" w:rsidR="00851642" w:rsidRPr="00AC772D" w:rsidRDefault="00851642" w:rsidP="009D1BE7">
                <w:pPr>
                  <w:pStyle w:val="Btablefigureunbold"/>
                  <w:rPr>
                    <w:sz w:val="18"/>
                    <w:szCs w:val="18"/>
                  </w:rPr>
                </w:pPr>
              </w:p>
            </w:tc>
            <w:tc>
              <w:tcPr>
                <w:tcW w:w="1134" w:type="dxa"/>
                <w:noWrap/>
              </w:tcPr>
              <w:p w14:paraId="37B5C314" w14:textId="77777777" w:rsidR="00851642" w:rsidRPr="00AC772D" w:rsidRDefault="00851642" w:rsidP="009D1BE7">
                <w:pPr>
                  <w:pStyle w:val="Btablefigureunbold"/>
                  <w:rPr>
                    <w:sz w:val="18"/>
                    <w:szCs w:val="18"/>
                  </w:rPr>
                </w:pPr>
              </w:p>
            </w:tc>
            <w:tc>
              <w:tcPr>
                <w:tcW w:w="1276" w:type="dxa"/>
                <w:noWrap/>
              </w:tcPr>
              <w:p w14:paraId="53099654" w14:textId="77777777" w:rsidR="00851642" w:rsidRPr="00AC772D" w:rsidRDefault="00851642" w:rsidP="009D1BE7">
                <w:pPr>
                  <w:pStyle w:val="Btablefigureunbold"/>
                  <w:rPr>
                    <w:sz w:val="18"/>
                    <w:szCs w:val="18"/>
                  </w:rPr>
                </w:pPr>
              </w:p>
            </w:tc>
          </w:tr>
          <w:tr w:rsidR="00BD3AB3" w:rsidRPr="009303B9" w14:paraId="57A87694" w14:textId="77777777" w:rsidTr="000A400F">
            <w:trPr>
              <w:trHeight w:hRule="exact" w:val="1072"/>
            </w:trPr>
            <w:tc>
              <w:tcPr>
                <w:tcW w:w="2410" w:type="dxa"/>
              </w:tcPr>
              <w:p w14:paraId="6BFA76AF" w14:textId="38782468" w:rsidR="00851642" w:rsidRPr="009303B9" w:rsidRDefault="000A400F" w:rsidP="008A52F8">
                <w:pPr>
                  <w:pBdr>
                    <w:top w:val="nil"/>
                    <w:left w:val="nil"/>
                    <w:bottom w:val="nil"/>
                    <w:right w:val="nil"/>
                    <w:between w:val="nil"/>
                    <w:bar w:val="nil"/>
                  </w:pBdr>
                  <w:ind w:left="142" w:hanging="170"/>
                  <w:rPr>
                    <w:rFonts w:eastAsia="Calibri" w:cs="Calibri"/>
                    <w:color w:val="000000"/>
                    <w:sz w:val="18"/>
                    <w:szCs w:val="18"/>
                  </w:rPr>
                </w:pPr>
                <w:r w:rsidRPr="000A400F">
                  <w:rPr>
                    <w:rFonts w:eastAsia="Calibri" w:cs="Calibri"/>
                    <w:color w:val="000000"/>
                    <w:sz w:val="18"/>
                    <w:szCs w:val="18"/>
                  </w:rPr>
                  <w:t>Better transport infrastructure – Belconnen to City transitway detailed design</w:t>
                </w:r>
              </w:p>
            </w:tc>
            <w:tc>
              <w:tcPr>
                <w:tcW w:w="1134" w:type="dxa"/>
                <w:noWrap/>
              </w:tcPr>
              <w:p w14:paraId="02A7FE61" w14:textId="77777777"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800</w:t>
                </w:r>
              </w:p>
            </w:tc>
            <w:tc>
              <w:tcPr>
                <w:tcW w:w="992" w:type="dxa"/>
                <w:noWrap/>
              </w:tcPr>
              <w:p w14:paraId="01D68ACF"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800</w:t>
                </w:r>
              </w:p>
            </w:tc>
            <w:tc>
              <w:tcPr>
                <w:tcW w:w="993" w:type="dxa"/>
                <w:noWrap/>
              </w:tcPr>
              <w:p w14:paraId="1E97EA31"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992" w:type="dxa"/>
                <w:noWrap/>
              </w:tcPr>
              <w:p w14:paraId="45000CBF"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992" w:type="dxa"/>
                <w:noWrap/>
              </w:tcPr>
              <w:p w14:paraId="2DF5E15E"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1134" w:type="dxa"/>
                <w:noWrap/>
              </w:tcPr>
              <w:p w14:paraId="4CD38ECA" w14:textId="77777777"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800</w:t>
                </w:r>
              </w:p>
            </w:tc>
            <w:tc>
              <w:tcPr>
                <w:tcW w:w="1276" w:type="dxa"/>
                <w:noWrap/>
              </w:tcPr>
              <w:p w14:paraId="6B19CBB3"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Jun-27</w:t>
                </w:r>
              </w:p>
            </w:tc>
          </w:tr>
          <w:tr w:rsidR="00BD3AB3" w:rsidRPr="009303B9" w14:paraId="211B541D" w14:textId="77777777" w:rsidTr="00E37130">
            <w:trPr>
              <w:trHeight w:hRule="exact" w:val="794"/>
            </w:trPr>
            <w:tc>
              <w:tcPr>
                <w:tcW w:w="2410" w:type="dxa"/>
              </w:tcPr>
              <w:p w14:paraId="74DA02F9" w14:textId="22BA20D8" w:rsidR="00851642" w:rsidRPr="009303B9" w:rsidRDefault="00F708F1" w:rsidP="008A52F8">
                <w:pPr>
                  <w:pBdr>
                    <w:top w:val="nil"/>
                    <w:left w:val="nil"/>
                    <w:bottom w:val="nil"/>
                    <w:right w:val="nil"/>
                    <w:between w:val="nil"/>
                    <w:bar w:val="nil"/>
                  </w:pBdr>
                  <w:ind w:left="142" w:hanging="170"/>
                  <w:rPr>
                    <w:rFonts w:eastAsia="Calibri" w:cs="Calibri"/>
                    <w:color w:val="000000"/>
                    <w:sz w:val="18"/>
                    <w:szCs w:val="18"/>
                  </w:rPr>
                </w:pPr>
                <w:r w:rsidRPr="00F708F1">
                  <w:rPr>
                    <w:rFonts w:eastAsia="Calibri" w:cs="Calibri"/>
                    <w:color w:val="000000"/>
                    <w:sz w:val="18"/>
                    <w:szCs w:val="18"/>
                  </w:rPr>
                  <w:t>Delivering</w:t>
                </w:r>
                <w:r w:rsidR="00851642" w:rsidRPr="009303B9">
                  <w:rPr>
                    <w:rFonts w:eastAsia="Calibri" w:cs="Calibri"/>
                    <w:color w:val="000000"/>
                    <w:sz w:val="18"/>
                    <w:szCs w:val="18"/>
                  </w:rPr>
                  <w:t xml:space="preserve"> a 10-year plan for a healthier Lake Tuggeranong: Stage 1</w:t>
                </w:r>
              </w:p>
            </w:tc>
            <w:tc>
              <w:tcPr>
                <w:tcW w:w="1134" w:type="dxa"/>
                <w:noWrap/>
              </w:tcPr>
              <w:p w14:paraId="6AB10A48" w14:textId="77777777"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550</w:t>
                </w:r>
              </w:p>
            </w:tc>
            <w:tc>
              <w:tcPr>
                <w:tcW w:w="992" w:type="dxa"/>
                <w:noWrap/>
              </w:tcPr>
              <w:p w14:paraId="24E467DD"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50</w:t>
                </w:r>
              </w:p>
            </w:tc>
            <w:tc>
              <w:tcPr>
                <w:tcW w:w="993" w:type="dxa"/>
                <w:noWrap/>
              </w:tcPr>
              <w:p w14:paraId="69715EDA"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500</w:t>
                </w:r>
              </w:p>
            </w:tc>
            <w:tc>
              <w:tcPr>
                <w:tcW w:w="992" w:type="dxa"/>
                <w:noWrap/>
              </w:tcPr>
              <w:p w14:paraId="3D50BBAB"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992" w:type="dxa"/>
                <w:noWrap/>
              </w:tcPr>
              <w:p w14:paraId="5D3C6D3B"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1134" w:type="dxa"/>
                <w:noWrap/>
              </w:tcPr>
              <w:p w14:paraId="72374FAA" w14:textId="77777777"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550</w:t>
                </w:r>
              </w:p>
            </w:tc>
            <w:tc>
              <w:tcPr>
                <w:tcW w:w="1276" w:type="dxa"/>
                <w:noWrap/>
              </w:tcPr>
              <w:p w14:paraId="4EF827CA"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Jun-28</w:t>
                </w:r>
              </w:p>
            </w:tc>
          </w:tr>
          <w:tr w:rsidR="00BD3AB3" w:rsidRPr="009303B9" w14:paraId="160BD957" w14:textId="77777777" w:rsidTr="00C6258E">
            <w:trPr>
              <w:trHeight w:hRule="exact" w:val="1339"/>
            </w:trPr>
            <w:tc>
              <w:tcPr>
                <w:tcW w:w="2410" w:type="dxa"/>
              </w:tcPr>
              <w:p w14:paraId="3076AD4F" w14:textId="6EA6A860" w:rsidR="00851642" w:rsidRPr="009303B9" w:rsidRDefault="00C6258E" w:rsidP="008A52F8">
                <w:pPr>
                  <w:pBdr>
                    <w:top w:val="nil"/>
                    <w:left w:val="nil"/>
                    <w:bottom w:val="nil"/>
                    <w:right w:val="nil"/>
                    <w:between w:val="nil"/>
                    <w:bar w:val="nil"/>
                  </w:pBdr>
                  <w:ind w:left="142" w:hanging="170"/>
                  <w:rPr>
                    <w:rFonts w:eastAsia="Calibri" w:cs="Calibri"/>
                    <w:color w:val="000000"/>
                    <w:sz w:val="18"/>
                    <w:szCs w:val="18"/>
                  </w:rPr>
                </w:pPr>
                <w:r w:rsidRPr="00C6258E">
                  <w:rPr>
                    <w:rFonts w:eastAsia="Calibri" w:cs="Calibri"/>
                    <w:color w:val="000000"/>
                    <w:sz w:val="18"/>
                    <w:szCs w:val="18"/>
                  </w:rPr>
                  <w:t xml:space="preserve">Better community infrastructure – </w:t>
                </w:r>
                <w:r w:rsidR="00851642" w:rsidRPr="009303B9">
                  <w:rPr>
                    <w:rFonts w:eastAsia="Calibri" w:cs="Calibri"/>
                    <w:color w:val="000000"/>
                    <w:sz w:val="18"/>
                    <w:szCs w:val="18"/>
                  </w:rPr>
                  <w:t xml:space="preserve">Hall Village Active Travel </w:t>
                </w:r>
                <w:r w:rsidRPr="00C6258E">
                  <w:rPr>
                    <w:rFonts w:eastAsia="Calibri" w:cs="Calibri"/>
                    <w:color w:val="000000"/>
                    <w:sz w:val="18"/>
                    <w:szCs w:val="18"/>
                  </w:rPr>
                  <w:t>improvements</w:t>
                </w:r>
                <w:r w:rsidR="00851642" w:rsidRPr="009303B9">
                  <w:rPr>
                    <w:rFonts w:eastAsia="Calibri" w:cs="Calibri"/>
                    <w:color w:val="000000"/>
                    <w:sz w:val="18"/>
                    <w:szCs w:val="18"/>
                  </w:rPr>
                  <w:t xml:space="preserve"> </w:t>
                </w:r>
                <w:r w:rsidR="003D31FB">
                  <w:rPr>
                    <w:rFonts w:eastAsia="Calibri" w:cs="Calibri"/>
                    <w:color w:val="000000"/>
                    <w:sz w:val="18"/>
                    <w:szCs w:val="18"/>
                  </w:rPr>
                  <w:t>–</w:t>
                </w:r>
                <w:r w:rsidR="00851642" w:rsidRPr="009303B9">
                  <w:rPr>
                    <w:rFonts w:eastAsia="Calibri" w:cs="Calibri"/>
                    <w:color w:val="000000"/>
                    <w:sz w:val="18"/>
                    <w:szCs w:val="18"/>
                  </w:rPr>
                  <w:t xml:space="preserve"> Commonwealth Contribution</w:t>
                </w:r>
              </w:p>
            </w:tc>
            <w:tc>
              <w:tcPr>
                <w:tcW w:w="1134" w:type="dxa"/>
                <w:noWrap/>
              </w:tcPr>
              <w:p w14:paraId="53E38232" w14:textId="1C621004"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3</w:t>
                </w:r>
                <w:r w:rsidR="00EB2FEC" w:rsidRPr="009303B9">
                  <w:rPr>
                    <w:rFonts w:eastAsia="Calibri" w:cs="Calibri"/>
                    <w:b/>
                    <w:color w:val="000000"/>
                    <w:sz w:val="18"/>
                    <w:szCs w:val="18"/>
                  </w:rPr>
                  <w:t>,</w:t>
                </w:r>
                <w:r w:rsidRPr="009303B9">
                  <w:rPr>
                    <w:rFonts w:eastAsia="Calibri" w:cs="Calibri"/>
                    <w:b/>
                    <w:color w:val="000000"/>
                    <w:sz w:val="18"/>
                    <w:szCs w:val="18"/>
                  </w:rPr>
                  <w:t>478</w:t>
                </w:r>
              </w:p>
            </w:tc>
            <w:tc>
              <w:tcPr>
                <w:tcW w:w="992" w:type="dxa"/>
                <w:noWrap/>
              </w:tcPr>
              <w:p w14:paraId="5A06917A"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348</w:t>
                </w:r>
              </w:p>
            </w:tc>
            <w:tc>
              <w:tcPr>
                <w:tcW w:w="993" w:type="dxa"/>
                <w:noWrap/>
              </w:tcPr>
              <w:p w14:paraId="4907E2F1" w14:textId="067D8F40"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2</w:t>
                </w:r>
                <w:r w:rsidR="00EB2FEC" w:rsidRPr="009303B9">
                  <w:rPr>
                    <w:rFonts w:eastAsia="Calibri" w:cs="Calibri"/>
                    <w:color w:val="000000"/>
                    <w:sz w:val="18"/>
                    <w:szCs w:val="18"/>
                  </w:rPr>
                  <w:t>,</w:t>
                </w:r>
                <w:r w:rsidRPr="009303B9">
                  <w:rPr>
                    <w:rFonts w:eastAsia="Calibri" w:cs="Calibri"/>
                    <w:color w:val="000000"/>
                    <w:sz w:val="18"/>
                    <w:szCs w:val="18"/>
                  </w:rPr>
                  <w:t>434</w:t>
                </w:r>
              </w:p>
            </w:tc>
            <w:tc>
              <w:tcPr>
                <w:tcW w:w="992" w:type="dxa"/>
                <w:noWrap/>
              </w:tcPr>
              <w:p w14:paraId="4E9A076C"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696</w:t>
                </w:r>
              </w:p>
            </w:tc>
            <w:tc>
              <w:tcPr>
                <w:tcW w:w="992" w:type="dxa"/>
                <w:noWrap/>
              </w:tcPr>
              <w:p w14:paraId="061BAC34"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1134" w:type="dxa"/>
                <w:noWrap/>
              </w:tcPr>
              <w:p w14:paraId="6EAA04EE" w14:textId="3CD060F8"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3</w:t>
                </w:r>
                <w:r w:rsidR="00EB2FEC" w:rsidRPr="009303B9">
                  <w:rPr>
                    <w:rFonts w:eastAsia="Calibri" w:cs="Calibri"/>
                    <w:b/>
                    <w:color w:val="000000"/>
                    <w:sz w:val="18"/>
                    <w:szCs w:val="18"/>
                  </w:rPr>
                  <w:t>,</w:t>
                </w:r>
                <w:r w:rsidRPr="009303B9">
                  <w:rPr>
                    <w:rFonts w:eastAsia="Calibri" w:cs="Calibri"/>
                    <w:b/>
                    <w:color w:val="000000"/>
                    <w:sz w:val="18"/>
                    <w:szCs w:val="18"/>
                  </w:rPr>
                  <w:t>478</w:t>
                </w:r>
              </w:p>
            </w:tc>
            <w:tc>
              <w:tcPr>
                <w:tcW w:w="1276" w:type="dxa"/>
                <w:noWrap/>
              </w:tcPr>
              <w:p w14:paraId="0B8C0797"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Jun-29</w:t>
                </w:r>
              </w:p>
            </w:tc>
          </w:tr>
          <w:tr w:rsidR="00BD3AB3" w:rsidRPr="009303B9" w14:paraId="4F3BF325" w14:textId="77777777" w:rsidTr="004E31EF">
            <w:trPr>
              <w:trHeight w:hRule="exact" w:val="564"/>
            </w:trPr>
            <w:tc>
              <w:tcPr>
                <w:tcW w:w="2410" w:type="dxa"/>
              </w:tcPr>
              <w:p w14:paraId="5F9D9BE5" w14:textId="77777777" w:rsidR="00851642" w:rsidRPr="009303B9" w:rsidRDefault="00851642" w:rsidP="008A52F8">
                <w:pPr>
                  <w:pBdr>
                    <w:top w:val="nil"/>
                    <w:left w:val="nil"/>
                    <w:bottom w:val="nil"/>
                    <w:right w:val="nil"/>
                    <w:between w:val="nil"/>
                    <w:bar w:val="nil"/>
                  </w:pBdr>
                  <w:ind w:left="142" w:hanging="170"/>
                  <w:rPr>
                    <w:rFonts w:eastAsia="Calibri" w:cs="Calibri"/>
                    <w:color w:val="000000"/>
                    <w:sz w:val="18"/>
                    <w:szCs w:val="18"/>
                  </w:rPr>
                </w:pPr>
                <w:r w:rsidRPr="009303B9">
                  <w:rPr>
                    <w:rFonts w:eastAsia="Calibri" w:cs="Calibri"/>
                    <w:color w:val="000000"/>
                    <w:sz w:val="18"/>
                    <w:szCs w:val="18"/>
                  </w:rPr>
                  <w:t>Modernising our traffic and parking systems</w:t>
                </w:r>
              </w:p>
            </w:tc>
            <w:tc>
              <w:tcPr>
                <w:tcW w:w="1134" w:type="dxa"/>
                <w:noWrap/>
              </w:tcPr>
              <w:p w14:paraId="3C72905C" w14:textId="1CD675B1"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4</w:t>
                </w:r>
                <w:r w:rsidR="00EB2FEC" w:rsidRPr="009303B9">
                  <w:rPr>
                    <w:rFonts w:eastAsia="Calibri" w:cs="Calibri"/>
                    <w:b/>
                    <w:color w:val="000000"/>
                    <w:sz w:val="18"/>
                    <w:szCs w:val="18"/>
                  </w:rPr>
                  <w:t>,</w:t>
                </w:r>
                <w:r w:rsidRPr="009303B9">
                  <w:rPr>
                    <w:rFonts w:eastAsia="Calibri" w:cs="Calibri"/>
                    <w:b/>
                    <w:color w:val="000000"/>
                    <w:sz w:val="18"/>
                    <w:szCs w:val="18"/>
                  </w:rPr>
                  <w:t>621</w:t>
                </w:r>
              </w:p>
            </w:tc>
            <w:tc>
              <w:tcPr>
                <w:tcW w:w="992" w:type="dxa"/>
                <w:noWrap/>
              </w:tcPr>
              <w:p w14:paraId="1218F00B" w14:textId="10F91B11"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3</w:t>
                </w:r>
                <w:r w:rsidR="00EB2FEC" w:rsidRPr="009303B9">
                  <w:rPr>
                    <w:rFonts w:eastAsia="Calibri" w:cs="Calibri"/>
                    <w:color w:val="000000"/>
                    <w:sz w:val="18"/>
                    <w:szCs w:val="18"/>
                  </w:rPr>
                  <w:t>,</w:t>
                </w:r>
                <w:r w:rsidRPr="009303B9">
                  <w:rPr>
                    <w:rFonts w:eastAsia="Calibri" w:cs="Calibri"/>
                    <w:color w:val="000000"/>
                    <w:sz w:val="18"/>
                    <w:szCs w:val="18"/>
                  </w:rPr>
                  <w:t>231</w:t>
                </w:r>
              </w:p>
            </w:tc>
            <w:tc>
              <w:tcPr>
                <w:tcW w:w="993" w:type="dxa"/>
                <w:noWrap/>
              </w:tcPr>
              <w:p w14:paraId="61BD8892" w14:textId="184383AA"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1</w:t>
                </w:r>
                <w:r w:rsidR="00EB2FEC" w:rsidRPr="009303B9">
                  <w:rPr>
                    <w:rFonts w:eastAsia="Calibri" w:cs="Calibri"/>
                    <w:color w:val="000000"/>
                    <w:sz w:val="18"/>
                    <w:szCs w:val="18"/>
                  </w:rPr>
                  <w:t>,</w:t>
                </w:r>
                <w:r w:rsidRPr="009303B9">
                  <w:rPr>
                    <w:rFonts w:eastAsia="Calibri" w:cs="Calibri"/>
                    <w:color w:val="000000"/>
                    <w:sz w:val="18"/>
                    <w:szCs w:val="18"/>
                  </w:rPr>
                  <w:t>390</w:t>
                </w:r>
              </w:p>
            </w:tc>
            <w:tc>
              <w:tcPr>
                <w:tcW w:w="992" w:type="dxa"/>
                <w:noWrap/>
              </w:tcPr>
              <w:p w14:paraId="3F2D3A2E"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992" w:type="dxa"/>
                <w:noWrap/>
              </w:tcPr>
              <w:p w14:paraId="451DDB31"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1134" w:type="dxa"/>
                <w:noWrap/>
              </w:tcPr>
              <w:p w14:paraId="256EB088" w14:textId="47745FC6"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4</w:t>
                </w:r>
                <w:r w:rsidR="00EB2FEC" w:rsidRPr="009303B9">
                  <w:rPr>
                    <w:rFonts w:eastAsia="Calibri" w:cs="Calibri"/>
                    <w:b/>
                    <w:color w:val="000000"/>
                    <w:sz w:val="18"/>
                    <w:szCs w:val="18"/>
                  </w:rPr>
                  <w:t>,</w:t>
                </w:r>
                <w:r w:rsidRPr="009303B9">
                  <w:rPr>
                    <w:rFonts w:eastAsia="Calibri" w:cs="Calibri"/>
                    <w:b/>
                    <w:color w:val="000000"/>
                    <w:sz w:val="18"/>
                    <w:szCs w:val="18"/>
                  </w:rPr>
                  <w:t>621</w:t>
                </w:r>
              </w:p>
            </w:tc>
            <w:tc>
              <w:tcPr>
                <w:tcW w:w="1276" w:type="dxa"/>
                <w:noWrap/>
              </w:tcPr>
              <w:p w14:paraId="2277210F"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Jun-28</w:t>
                </w:r>
              </w:p>
            </w:tc>
          </w:tr>
          <w:tr w:rsidR="00BD3AB3" w:rsidRPr="009303B9" w14:paraId="4917CEBF" w14:textId="77777777" w:rsidTr="00E37130">
            <w:trPr>
              <w:trHeight w:hRule="exact" w:val="510"/>
            </w:trPr>
            <w:tc>
              <w:tcPr>
                <w:tcW w:w="2410" w:type="dxa"/>
                <w:tcBorders>
                  <w:bottom w:val="single" w:sz="18" w:space="0" w:color="auto"/>
                </w:tcBorders>
              </w:tcPr>
              <w:p w14:paraId="49EBC335" w14:textId="77777777" w:rsidR="00851642" w:rsidRPr="009303B9" w:rsidRDefault="00851642" w:rsidP="008A52F8">
                <w:pPr>
                  <w:pBdr>
                    <w:top w:val="nil"/>
                    <w:left w:val="nil"/>
                    <w:bottom w:val="nil"/>
                    <w:right w:val="nil"/>
                    <w:between w:val="nil"/>
                    <w:bar w:val="nil"/>
                  </w:pBdr>
                  <w:ind w:left="142" w:hanging="170"/>
                  <w:rPr>
                    <w:rFonts w:eastAsia="Calibri" w:cs="Calibri"/>
                    <w:color w:val="000000"/>
                    <w:sz w:val="18"/>
                    <w:szCs w:val="18"/>
                  </w:rPr>
                </w:pPr>
                <w:r w:rsidRPr="009303B9">
                  <w:rPr>
                    <w:rFonts w:eastAsia="Calibri" w:cs="Calibri"/>
                    <w:color w:val="000000"/>
                    <w:sz w:val="18"/>
                    <w:szCs w:val="18"/>
                  </w:rPr>
                  <w:t>Stormwater infrastructure improvements</w:t>
                </w:r>
              </w:p>
            </w:tc>
            <w:tc>
              <w:tcPr>
                <w:tcW w:w="1134" w:type="dxa"/>
                <w:tcBorders>
                  <w:bottom w:val="single" w:sz="18" w:space="0" w:color="auto"/>
                </w:tcBorders>
                <w:noWrap/>
              </w:tcPr>
              <w:p w14:paraId="74ACB040" w14:textId="30D6287A"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4</w:t>
                </w:r>
                <w:r w:rsidR="00EB2FEC" w:rsidRPr="009303B9">
                  <w:rPr>
                    <w:rFonts w:eastAsia="Calibri" w:cs="Calibri"/>
                    <w:b/>
                    <w:color w:val="000000"/>
                    <w:sz w:val="18"/>
                    <w:szCs w:val="18"/>
                  </w:rPr>
                  <w:t>,</w:t>
                </w:r>
                <w:r w:rsidRPr="009303B9">
                  <w:rPr>
                    <w:rFonts w:eastAsia="Calibri" w:cs="Calibri"/>
                    <w:b/>
                    <w:color w:val="000000"/>
                    <w:sz w:val="18"/>
                    <w:szCs w:val="18"/>
                  </w:rPr>
                  <w:t>626</w:t>
                </w:r>
              </w:p>
            </w:tc>
            <w:tc>
              <w:tcPr>
                <w:tcW w:w="992" w:type="dxa"/>
                <w:tcBorders>
                  <w:bottom w:val="single" w:sz="18" w:space="0" w:color="auto"/>
                </w:tcBorders>
                <w:noWrap/>
              </w:tcPr>
              <w:p w14:paraId="1FF28BF3" w14:textId="60947322"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1</w:t>
                </w:r>
                <w:r w:rsidR="00EB2FEC" w:rsidRPr="009303B9">
                  <w:rPr>
                    <w:rFonts w:eastAsia="Calibri" w:cs="Calibri"/>
                    <w:color w:val="000000"/>
                    <w:sz w:val="18"/>
                    <w:szCs w:val="18"/>
                  </w:rPr>
                  <w:t>,</w:t>
                </w:r>
                <w:r w:rsidRPr="009303B9">
                  <w:rPr>
                    <w:rFonts w:eastAsia="Calibri" w:cs="Calibri"/>
                    <w:color w:val="000000"/>
                    <w:sz w:val="18"/>
                    <w:szCs w:val="18"/>
                  </w:rPr>
                  <w:t>021</w:t>
                </w:r>
              </w:p>
            </w:tc>
            <w:tc>
              <w:tcPr>
                <w:tcW w:w="993" w:type="dxa"/>
                <w:tcBorders>
                  <w:bottom w:val="single" w:sz="18" w:space="0" w:color="auto"/>
                </w:tcBorders>
                <w:noWrap/>
              </w:tcPr>
              <w:p w14:paraId="36EFB721" w14:textId="57B7BEEA"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3</w:t>
                </w:r>
                <w:r w:rsidR="00EB2FEC" w:rsidRPr="009303B9">
                  <w:rPr>
                    <w:rFonts w:eastAsia="Calibri" w:cs="Calibri"/>
                    <w:color w:val="000000"/>
                    <w:sz w:val="18"/>
                    <w:szCs w:val="18"/>
                  </w:rPr>
                  <w:t>,</w:t>
                </w:r>
                <w:r w:rsidRPr="009303B9">
                  <w:rPr>
                    <w:rFonts w:eastAsia="Calibri" w:cs="Calibri"/>
                    <w:color w:val="000000"/>
                    <w:sz w:val="18"/>
                    <w:szCs w:val="18"/>
                  </w:rPr>
                  <w:t>605</w:t>
                </w:r>
              </w:p>
            </w:tc>
            <w:tc>
              <w:tcPr>
                <w:tcW w:w="992" w:type="dxa"/>
                <w:tcBorders>
                  <w:bottom w:val="single" w:sz="18" w:space="0" w:color="auto"/>
                </w:tcBorders>
                <w:noWrap/>
              </w:tcPr>
              <w:p w14:paraId="25513C44"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992" w:type="dxa"/>
                <w:tcBorders>
                  <w:bottom w:val="single" w:sz="18" w:space="0" w:color="auto"/>
                </w:tcBorders>
                <w:noWrap/>
              </w:tcPr>
              <w:p w14:paraId="3881B6EC"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0</w:t>
                </w:r>
              </w:p>
            </w:tc>
            <w:tc>
              <w:tcPr>
                <w:tcW w:w="1134" w:type="dxa"/>
                <w:tcBorders>
                  <w:bottom w:val="single" w:sz="18" w:space="0" w:color="auto"/>
                </w:tcBorders>
                <w:noWrap/>
              </w:tcPr>
              <w:p w14:paraId="63535ABE" w14:textId="65539308"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4</w:t>
                </w:r>
                <w:r w:rsidR="00EB2FEC" w:rsidRPr="009303B9">
                  <w:rPr>
                    <w:rFonts w:eastAsia="Calibri" w:cs="Calibri"/>
                    <w:b/>
                    <w:color w:val="000000"/>
                    <w:sz w:val="18"/>
                    <w:szCs w:val="18"/>
                  </w:rPr>
                  <w:t>,</w:t>
                </w:r>
                <w:r w:rsidRPr="009303B9">
                  <w:rPr>
                    <w:rFonts w:eastAsia="Calibri" w:cs="Calibri"/>
                    <w:b/>
                    <w:color w:val="000000"/>
                    <w:sz w:val="18"/>
                    <w:szCs w:val="18"/>
                  </w:rPr>
                  <w:t>626</w:t>
                </w:r>
              </w:p>
            </w:tc>
            <w:tc>
              <w:tcPr>
                <w:tcW w:w="1276" w:type="dxa"/>
                <w:tcBorders>
                  <w:bottom w:val="single" w:sz="18" w:space="0" w:color="auto"/>
                </w:tcBorders>
                <w:noWrap/>
              </w:tcPr>
              <w:p w14:paraId="0FCD1127" w14:textId="77777777" w:rsidR="00851642" w:rsidRPr="009303B9"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9303B9">
                  <w:rPr>
                    <w:rFonts w:eastAsia="Calibri" w:cs="Calibri"/>
                    <w:color w:val="000000"/>
                    <w:sz w:val="18"/>
                    <w:szCs w:val="18"/>
                  </w:rPr>
                  <w:t>Jun-28</w:t>
                </w:r>
              </w:p>
            </w:tc>
          </w:tr>
          <w:tr w:rsidR="00BD3AB3" w:rsidRPr="009303B9" w14:paraId="6E75157C" w14:textId="77777777" w:rsidTr="009303B9">
            <w:trPr>
              <w:trHeight w:hRule="exact" w:val="340"/>
            </w:trPr>
            <w:tc>
              <w:tcPr>
                <w:tcW w:w="2410" w:type="dxa"/>
                <w:tcBorders>
                  <w:top w:val="single" w:sz="18" w:space="0" w:color="auto"/>
                  <w:bottom w:val="single" w:sz="18" w:space="0" w:color="auto"/>
                </w:tcBorders>
              </w:tcPr>
              <w:p w14:paraId="31635D77" w14:textId="77777777" w:rsidR="00851642" w:rsidRPr="009303B9" w:rsidRDefault="00851642" w:rsidP="008A52F8">
                <w:pPr>
                  <w:pBdr>
                    <w:top w:val="nil"/>
                    <w:left w:val="nil"/>
                    <w:bottom w:val="nil"/>
                    <w:right w:val="nil"/>
                    <w:between w:val="nil"/>
                    <w:bar w:val="nil"/>
                  </w:pBdr>
                  <w:ind w:left="142" w:hanging="170"/>
                  <w:rPr>
                    <w:rFonts w:eastAsia="Calibri" w:cs="Calibri"/>
                    <w:b/>
                    <w:color w:val="000000"/>
                    <w:sz w:val="18"/>
                    <w:szCs w:val="18"/>
                  </w:rPr>
                </w:pPr>
                <w:r w:rsidRPr="009303B9">
                  <w:rPr>
                    <w:rFonts w:eastAsia="Calibri" w:cs="Calibri"/>
                    <w:b/>
                    <w:color w:val="000000"/>
                    <w:sz w:val="18"/>
                    <w:szCs w:val="18"/>
                  </w:rPr>
                  <w:t>Total New Works</w:t>
                </w:r>
              </w:p>
            </w:tc>
            <w:tc>
              <w:tcPr>
                <w:tcW w:w="1134" w:type="dxa"/>
                <w:tcBorders>
                  <w:top w:val="single" w:sz="18" w:space="0" w:color="auto"/>
                  <w:bottom w:val="single" w:sz="18" w:space="0" w:color="auto"/>
                </w:tcBorders>
                <w:noWrap/>
              </w:tcPr>
              <w:p w14:paraId="4C055D2B" w14:textId="65B8475E"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14</w:t>
                </w:r>
                <w:r w:rsidR="00EB2FEC" w:rsidRPr="009303B9">
                  <w:rPr>
                    <w:rFonts w:eastAsia="Calibri" w:cs="Calibri"/>
                    <w:b/>
                    <w:color w:val="000000"/>
                    <w:sz w:val="18"/>
                    <w:szCs w:val="18"/>
                  </w:rPr>
                  <w:t>,</w:t>
                </w:r>
                <w:r w:rsidRPr="009303B9">
                  <w:rPr>
                    <w:rFonts w:eastAsia="Calibri" w:cs="Calibri"/>
                    <w:b/>
                    <w:color w:val="000000"/>
                    <w:sz w:val="18"/>
                    <w:szCs w:val="18"/>
                  </w:rPr>
                  <w:t>075</w:t>
                </w:r>
              </w:p>
            </w:tc>
            <w:tc>
              <w:tcPr>
                <w:tcW w:w="992" w:type="dxa"/>
                <w:tcBorders>
                  <w:top w:val="single" w:sz="18" w:space="0" w:color="auto"/>
                  <w:bottom w:val="single" w:sz="18" w:space="0" w:color="auto"/>
                </w:tcBorders>
                <w:noWrap/>
              </w:tcPr>
              <w:p w14:paraId="04D42AA5" w14:textId="570BE805"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5</w:t>
                </w:r>
                <w:r w:rsidR="00EB2FEC" w:rsidRPr="009303B9">
                  <w:rPr>
                    <w:rFonts w:eastAsia="Calibri" w:cs="Calibri"/>
                    <w:b/>
                    <w:color w:val="000000"/>
                    <w:sz w:val="18"/>
                    <w:szCs w:val="18"/>
                  </w:rPr>
                  <w:t>,</w:t>
                </w:r>
                <w:r w:rsidRPr="009303B9">
                  <w:rPr>
                    <w:rFonts w:eastAsia="Calibri" w:cs="Calibri"/>
                    <w:b/>
                    <w:color w:val="000000"/>
                    <w:sz w:val="18"/>
                    <w:szCs w:val="18"/>
                  </w:rPr>
                  <w:t>450</w:t>
                </w:r>
              </w:p>
            </w:tc>
            <w:tc>
              <w:tcPr>
                <w:tcW w:w="993" w:type="dxa"/>
                <w:tcBorders>
                  <w:top w:val="single" w:sz="18" w:space="0" w:color="auto"/>
                  <w:bottom w:val="single" w:sz="18" w:space="0" w:color="auto"/>
                </w:tcBorders>
                <w:noWrap/>
              </w:tcPr>
              <w:p w14:paraId="5A749E42" w14:textId="308D0343"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7</w:t>
                </w:r>
                <w:r w:rsidR="00EB2FEC" w:rsidRPr="009303B9">
                  <w:rPr>
                    <w:rFonts w:eastAsia="Calibri" w:cs="Calibri"/>
                    <w:b/>
                    <w:color w:val="000000"/>
                    <w:sz w:val="18"/>
                    <w:szCs w:val="18"/>
                  </w:rPr>
                  <w:t>,</w:t>
                </w:r>
                <w:r w:rsidRPr="009303B9">
                  <w:rPr>
                    <w:rFonts w:eastAsia="Calibri" w:cs="Calibri"/>
                    <w:b/>
                    <w:color w:val="000000"/>
                    <w:sz w:val="18"/>
                    <w:szCs w:val="18"/>
                  </w:rPr>
                  <w:t>929</w:t>
                </w:r>
              </w:p>
            </w:tc>
            <w:tc>
              <w:tcPr>
                <w:tcW w:w="992" w:type="dxa"/>
                <w:tcBorders>
                  <w:top w:val="single" w:sz="18" w:space="0" w:color="auto"/>
                  <w:bottom w:val="single" w:sz="18" w:space="0" w:color="auto"/>
                </w:tcBorders>
                <w:noWrap/>
              </w:tcPr>
              <w:p w14:paraId="46E82B29" w14:textId="77777777"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696</w:t>
                </w:r>
              </w:p>
            </w:tc>
            <w:tc>
              <w:tcPr>
                <w:tcW w:w="992" w:type="dxa"/>
                <w:tcBorders>
                  <w:top w:val="single" w:sz="18" w:space="0" w:color="auto"/>
                  <w:bottom w:val="single" w:sz="18" w:space="0" w:color="auto"/>
                </w:tcBorders>
                <w:noWrap/>
              </w:tcPr>
              <w:p w14:paraId="53CC8DEC" w14:textId="77777777"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0</w:t>
                </w:r>
              </w:p>
            </w:tc>
            <w:tc>
              <w:tcPr>
                <w:tcW w:w="1134" w:type="dxa"/>
                <w:tcBorders>
                  <w:top w:val="single" w:sz="18" w:space="0" w:color="auto"/>
                  <w:bottom w:val="single" w:sz="18" w:space="0" w:color="auto"/>
                </w:tcBorders>
                <w:noWrap/>
              </w:tcPr>
              <w:p w14:paraId="696D8241" w14:textId="4D5EFA13" w:rsidR="00851642" w:rsidRPr="009303B9"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9303B9">
                  <w:rPr>
                    <w:rFonts w:eastAsia="Calibri" w:cs="Calibri"/>
                    <w:b/>
                    <w:color w:val="000000"/>
                    <w:sz w:val="18"/>
                    <w:szCs w:val="18"/>
                  </w:rPr>
                  <w:t>14</w:t>
                </w:r>
                <w:r w:rsidR="00EB2FEC" w:rsidRPr="009303B9">
                  <w:rPr>
                    <w:rFonts w:eastAsia="Calibri" w:cs="Calibri"/>
                    <w:b/>
                    <w:color w:val="000000"/>
                    <w:sz w:val="18"/>
                    <w:szCs w:val="18"/>
                  </w:rPr>
                  <w:t>,</w:t>
                </w:r>
                <w:r w:rsidRPr="009303B9">
                  <w:rPr>
                    <w:rFonts w:eastAsia="Calibri" w:cs="Calibri"/>
                    <w:b/>
                    <w:color w:val="000000"/>
                    <w:sz w:val="18"/>
                    <w:szCs w:val="18"/>
                  </w:rPr>
                  <w:t>075</w:t>
                </w:r>
              </w:p>
            </w:tc>
            <w:tc>
              <w:tcPr>
                <w:tcW w:w="1276" w:type="dxa"/>
                <w:tcBorders>
                  <w:top w:val="single" w:sz="18" w:space="0" w:color="auto"/>
                  <w:bottom w:val="single" w:sz="18" w:space="0" w:color="auto"/>
                </w:tcBorders>
                <w:noWrap/>
              </w:tcPr>
              <w:p w14:paraId="292AEA8E" w14:textId="77777777" w:rsidR="00851642" w:rsidRPr="009303B9" w:rsidRDefault="00851642" w:rsidP="008A52F8">
                <w:pPr>
                  <w:ind w:left="142" w:hanging="170"/>
                  <w:jc w:val="right"/>
                  <w:rPr>
                    <w:rFonts w:eastAsia="Calibri" w:cs="Calibri"/>
                    <w:color w:val="000000"/>
                    <w:sz w:val="18"/>
                    <w:szCs w:val="18"/>
                  </w:rPr>
                </w:pPr>
              </w:p>
            </w:tc>
          </w:tr>
        </w:tbl>
        <w:p w14:paraId="1CC63654" w14:textId="77777777" w:rsidR="00851642" w:rsidRPr="00E44B98" w:rsidRDefault="00851642" w:rsidP="008A52F8">
          <w:pPr>
            <w:pBdr>
              <w:top w:val="nil"/>
              <w:left w:val="nil"/>
              <w:bottom w:val="nil"/>
              <w:right w:val="nil"/>
              <w:between w:val="nil"/>
              <w:bar w:val="nil"/>
            </w:pBdr>
            <w:spacing w:after="0" w:line="240" w:lineRule="auto"/>
            <w:ind w:left="142" w:hanging="170"/>
            <w:rPr>
              <w:rFonts w:eastAsia="Times New Roman" w:cs="Times New Roman"/>
              <w:b/>
              <w:bCs/>
              <w:color w:val="000000"/>
              <w:szCs w:val="18"/>
            </w:rPr>
          </w:pPr>
          <w:r w:rsidRPr="00E44B98">
            <w:rPr>
              <w:rFonts w:eastAsia="Times New Roman" w:cs="Times New Roman"/>
              <w:sz w:val="18"/>
              <w:szCs w:val="20"/>
            </w:rPr>
            <w:br w:type="page"/>
          </w:r>
        </w:p>
        <w:p w14:paraId="7B1EE6CA" w14:textId="180B24FD" w:rsidR="00851642" w:rsidRPr="007B6CBB" w:rsidRDefault="00851642" w:rsidP="0009267A">
          <w:pPr>
            <w:pStyle w:val="Caption"/>
            <w:rPr>
              <w:rFonts w:eastAsia="Times New Roman"/>
              <w:sz w:val="16"/>
              <w:szCs w:val="16"/>
            </w:rPr>
          </w:pPr>
          <w:r w:rsidRPr="007B6CBB">
            <w:t xml:space="preserve">Table </w:t>
          </w:r>
          <w:r w:rsidR="001D7A0A">
            <w:t>4</w:t>
          </w:r>
          <w:r w:rsidR="0077794E">
            <w:t>8</w:t>
          </w:r>
          <w:r w:rsidRPr="007B6CBB">
            <w:t>: 2026-27 City and Environment Directorate</w:t>
          </w:r>
          <w:r w:rsidR="00EB2FEC" w:rsidRPr="007B6CBB">
            <w:t xml:space="preserve"> </w:t>
          </w:r>
          <w:r w:rsidRPr="007B6CBB">
            <w:t>Infrastructure Program – Asset Renewal Program (ARP) ($’000)</w:t>
          </w:r>
        </w:p>
        <w:tbl>
          <w:tblPr>
            <w:tblW w:w="9811" w:type="dxa"/>
            <w:tblLayout w:type="fixed"/>
            <w:tblLook w:val="04A0" w:firstRow="1" w:lastRow="0" w:firstColumn="1" w:lastColumn="0" w:noHBand="0" w:noVBand="1"/>
          </w:tblPr>
          <w:tblGrid>
            <w:gridCol w:w="2410"/>
            <w:gridCol w:w="852"/>
            <w:gridCol w:w="850"/>
            <w:gridCol w:w="993"/>
            <w:gridCol w:w="993"/>
            <w:gridCol w:w="993"/>
            <w:gridCol w:w="1317"/>
            <w:gridCol w:w="1403"/>
          </w:tblGrid>
          <w:tr w:rsidR="00851642" w:rsidRPr="007B6CBB" w14:paraId="70DBEDF6" w14:textId="77777777" w:rsidTr="00A653BE">
            <w:trPr>
              <w:trHeight w:val="735"/>
              <w:tblHeader/>
            </w:trPr>
            <w:tc>
              <w:tcPr>
                <w:tcW w:w="2410" w:type="dxa"/>
                <w:tcBorders>
                  <w:top w:val="single" w:sz="24" w:space="0" w:color="auto"/>
                  <w:bottom w:val="single" w:sz="24" w:space="0" w:color="auto"/>
                </w:tcBorders>
              </w:tcPr>
              <w:p w14:paraId="6B88CF03" w14:textId="77777777" w:rsidR="00851642" w:rsidRPr="007B6CBB" w:rsidRDefault="00851642" w:rsidP="008A52F8">
                <w:pPr>
                  <w:pBdr>
                    <w:top w:val="nil"/>
                    <w:left w:val="nil"/>
                    <w:bottom w:val="nil"/>
                    <w:right w:val="nil"/>
                    <w:between w:val="nil"/>
                    <w:bar w:val="nil"/>
                  </w:pBdr>
                  <w:spacing w:after="0"/>
                  <w:ind w:left="142" w:right="-388" w:hanging="170"/>
                  <w:rPr>
                    <w:rFonts w:eastAsia="Calibri" w:cs="Calibri"/>
                    <w:b/>
                    <w:color w:val="000000"/>
                    <w:sz w:val="18"/>
                    <w:szCs w:val="18"/>
                  </w:rPr>
                </w:pPr>
                <w:r w:rsidRPr="007B6CBB">
                  <w:rPr>
                    <w:rFonts w:eastAsia="Calibri" w:cs="Calibri"/>
                    <w:b/>
                    <w:color w:val="000000"/>
                    <w:sz w:val="18"/>
                    <w:szCs w:val="18"/>
                  </w:rPr>
                  <w:t>Project</w:t>
                </w:r>
              </w:p>
            </w:tc>
            <w:tc>
              <w:tcPr>
                <w:tcW w:w="852" w:type="dxa"/>
                <w:tcBorders>
                  <w:top w:val="single" w:sz="24" w:space="0" w:color="auto"/>
                  <w:bottom w:val="single" w:sz="24" w:space="0" w:color="auto"/>
                </w:tcBorders>
              </w:tcPr>
              <w:p w14:paraId="7A7A9B33" w14:textId="77777777" w:rsidR="00851642" w:rsidRPr="007B6CBB" w:rsidRDefault="00851642" w:rsidP="008A52F8">
                <w:pPr>
                  <w:pBdr>
                    <w:top w:val="nil"/>
                    <w:left w:val="nil"/>
                    <w:bottom w:val="nil"/>
                    <w:right w:val="nil"/>
                    <w:between w:val="nil"/>
                    <w:bar w:val="nil"/>
                  </w:pBdr>
                  <w:spacing w:after="0"/>
                  <w:ind w:left="142" w:right="-114" w:hanging="170"/>
                  <w:jc w:val="right"/>
                  <w:rPr>
                    <w:rFonts w:eastAsia="Calibri" w:cs="Calibri"/>
                    <w:b/>
                    <w:color w:val="000000"/>
                    <w:sz w:val="18"/>
                    <w:szCs w:val="18"/>
                  </w:rPr>
                </w:pPr>
                <w:r w:rsidRPr="007B6CBB">
                  <w:rPr>
                    <w:rFonts w:eastAsia="Calibri" w:cs="Calibri"/>
                    <w:b/>
                    <w:color w:val="000000"/>
                    <w:sz w:val="18"/>
                    <w:szCs w:val="18"/>
                  </w:rPr>
                  <w:t>Total Project Value</w:t>
                </w:r>
              </w:p>
            </w:tc>
            <w:tc>
              <w:tcPr>
                <w:tcW w:w="850" w:type="dxa"/>
                <w:tcBorders>
                  <w:top w:val="single" w:sz="24" w:space="0" w:color="auto"/>
                  <w:bottom w:val="single" w:sz="24" w:space="0" w:color="auto"/>
                </w:tcBorders>
              </w:tcPr>
              <w:p w14:paraId="4CA0F022"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2026-27</w:t>
                </w:r>
              </w:p>
            </w:tc>
            <w:tc>
              <w:tcPr>
                <w:tcW w:w="993" w:type="dxa"/>
                <w:tcBorders>
                  <w:top w:val="single" w:sz="24" w:space="0" w:color="auto"/>
                  <w:bottom w:val="single" w:sz="24" w:space="0" w:color="auto"/>
                </w:tcBorders>
              </w:tcPr>
              <w:p w14:paraId="552924E3"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2027­28</w:t>
                </w:r>
              </w:p>
            </w:tc>
            <w:tc>
              <w:tcPr>
                <w:tcW w:w="993" w:type="dxa"/>
                <w:tcBorders>
                  <w:top w:val="single" w:sz="24" w:space="0" w:color="auto"/>
                  <w:bottom w:val="single" w:sz="24" w:space="0" w:color="auto"/>
                </w:tcBorders>
              </w:tcPr>
              <w:p w14:paraId="2678FED2"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2028­29</w:t>
                </w:r>
              </w:p>
            </w:tc>
            <w:tc>
              <w:tcPr>
                <w:tcW w:w="993" w:type="dxa"/>
                <w:tcBorders>
                  <w:top w:val="single" w:sz="24" w:space="0" w:color="auto"/>
                  <w:bottom w:val="single" w:sz="24" w:space="0" w:color="auto"/>
                </w:tcBorders>
              </w:tcPr>
              <w:p w14:paraId="0AD4766A"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2029­30</w:t>
                </w:r>
              </w:p>
            </w:tc>
            <w:tc>
              <w:tcPr>
                <w:tcW w:w="1317" w:type="dxa"/>
                <w:tcBorders>
                  <w:top w:val="single" w:sz="24" w:space="0" w:color="auto"/>
                  <w:bottom w:val="single" w:sz="24" w:space="0" w:color="auto"/>
                </w:tcBorders>
              </w:tcPr>
              <w:p w14:paraId="13CF75DC"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Four Year</w:t>
                </w:r>
              </w:p>
              <w:p w14:paraId="18E938FD"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Investment</w:t>
                </w:r>
              </w:p>
            </w:tc>
            <w:tc>
              <w:tcPr>
                <w:tcW w:w="1403" w:type="dxa"/>
                <w:tcBorders>
                  <w:top w:val="single" w:sz="24" w:space="0" w:color="auto"/>
                  <w:bottom w:val="single" w:sz="24" w:space="0" w:color="auto"/>
                </w:tcBorders>
              </w:tcPr>
              <w:p w14:paraId="463C0100"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Physical</w:t>
                </w:r>
              </w:p>
              <w:p w14:paraId="06FF3498"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Completion</w:t>
                </w:r>
              </w:p>
              <w:p w14:paraId="07916BA9" w14:textId="77777777" w:rsidR="00851642" w:rsidRPr="007B6CBB" w:rsidRDefault="00851642" w:rsidP="008A52F8">
                <w:pPr>
                  <w:pBdr>
                    <w:top w:val="nil"/>
                    <w:left w:val="nil"/>
                    <w:bottom w:val="nil"/>
                    <w:right w:val="nil"/>
                    <w:between w:val="nil"/>
                    <w:bar w:val="nil"/>
                  </w:pBdr>
                  <w:spacing w:after="0"/>
                  <w:ind w:left="142" w:hanging="170"/>
                  <w:jc w:val="right"/>
                  <w:rPr>
                    <w:rFonts w:eastAsia="Calibri" w:cs="Calibri"/>
                    <w:b/>
                    <w:color w:val="000000"/>
                    <w:sz w:val="18"/>
                    <w:szCs w:val="18"/>
                  </w:rPr>
                </w:pPr>
                <w:r w:rsidRPr="007B6CBB">
                  <w:rPr>
                    <w:rFonts w:eastAsia="Calibri" w:cs="Calibri"/>
                    <w:b/>
                    <w:color w:val="000000"/>
                    <w:sz w:val="18"/>
                    <w:szCs w:val="18"/>
                  </w:rPr>
                  <w:t>Date</w:t>
                </w:r>
              </w:p>
            </w:tc>
          </w:tr>
          <w:tr w:rsidR="00851642" w:rsidRPr="007B6CBB" w14:paraId="7FAE577E" w14:textId="77777777" w:rsidTr="002568D5">
            <w:trPr>
              <w:trHeight w:hRule="exact" w:val="340"/>
            </w:trPr>
            <w:tc>
              <w:tcPr>
                <w:tcW w:w="2410" w:type="dxa"/>
                <w:tcBorders>
                  <w:top w:val="single" w:sz="24" w:space="0" w:color="auto"/>
                </w:tcBorders>
              </w:tcPr>
              <w:p w14:paraId="4044DFB7" w14:textId="77777777" w:rsidR="00851642" w:rsidRPr="007B6CBB" w:rsidRDefault="00851642" w:rsidP="008A52F8">
                <w:pPr>
                  <w:pBdr>
                    <w:top w:val="nil"/>
                    <w:left w:val="nil"/>
                    <w:bottom w:val="nil"/>
                    <w:right w:val="nil"/>
                    <w:between w:val="nil"/>
                    <w:bar w:val="nil"/>
                  </w:pBdr>
                  <w:ind w:left="142" w:hanging="170"/>
                  <w:rPr>
                    <w:rFonts w:eastAsia="Calibri" w:cs="Calibri"/>
                    <w:b/>
                    <w:color w:val="000000"/>
                    <w:sz w:val="18"/>
                    <w:szCs w:val="18"/>
                  </w:rPr>
                </w:pPr>
                <w:r w:rsidRPr="007B6CBB">
                  <w:rPr>
                    <w:rFonts w:eastAsia="Calibri" w:cs="Calibri"/>
                    <w:b/>
                    <w:color w:val="000000"/>
                    <w:sz w:val="18"/>
                    <w:szCs w:val="18"/>
                  </w:rPr>
                  <w:t>CAPITAL WORKS PROGRAM</w:t>
                </w:r>
              </w:p>
            </w:tc>
            <w:tc>
              <w:tcPr>
                <w:tcW w:w="852" w:type="dxa"/>
                <w:tcBorders>
                  <w:top w:val="single" w:sz="24" w:space="0" w:color="auto"/>
                </w:tcBorders>
              </w:tcPr>
              <w:p w14:paraId="2D47584E" w14:textId="77777777" w:rsidR="00851642" w:rsidRPr="007B6CBB" w:rsidRDefault="00851642" w:rsidP="008A52F8">
                <w:pPr>
                  <w:ind w:left="142" w:hanging="170"/>
                  <w:jc w:val="right"/>
                  <w:rPr>
                    <w:rFonts w:eastAsia="Calibri" w:cs="Calibri"/>
                    <w:b/>
                    <w:color w:val="000000"/>
                    <w:sz w:val="18"/>
                    <w:szCs w:val="18"/>
                  </w:rPr>
                </w:pPr>
              </w:p>
            </w:tc>
            <w:tc>
              <w:tcPr>
                <w:tcW w:w="850" w:type="dxa"/>
                <w:tcBorders>
                  <w:top w:val="single" w:sz="24" w:space="0" w:color="auto"/>
                </w:tcBorders>
                <w:noWrap/>
              </w:tcPr>
              <w:p w14:paraId="25138699" w14:textId="77777777" w:rsidR="00851642" w:rsidRPr="007B6CBB" w:rsidRDefault="00851642" w:rsidP="008A52F8">
                <w:pPr>
                  <w:ind w:left="142" w:hanging="170"/>
                  <w:jc w:val="right"/>
                  <w:rPr>
                    <w:rFonts w:eastAsia="Calibri" w:cs="Calibri"/>
                    <w:color w:val="000000"/>
                    <w:sz w:val="18"/>
                    <w:szCs w:val="18"/>
                  </w:rPr>
                </w:pPr>
              </w:p>
            </w:tc>
            <w:tc>
              <w:tcPr>
                <w:tcW w:w="993" w:type="dxa"/>
                <w:tcBorders>
                  <w:top w:val="single" w:sz="24" w:space="0" w:color="auto"/>
                </w:tcBorders>
                <w:noWrap/>
              </w:tcPr>
              <w:p w14:paraId="791F6263" w14:textId="77777777" w:rsidR="00851642" w:rsidRPr="007B6CBB" w:rsidRDefault="00851642" w:rsidP="008A52F8">
                <w:pPr>
                  <w:ind w:left="142" w:hanging="170"/>
                  <w:jc w:val="right"/>
                  <w:rPr>
                    <w:rFonts w:eastAsia="Calibri" w:cs="Calibri"/>
                    <w:color w:val="000000"/>
                    <w:sz w:val="18"/>
                    <w:szCs w:val="18"/>
                  </w:rPr>
                </w:pPr>
              </w:p>
            </w:tc>
            <w:tc>
              <w:tcPr>
                <w:tcW w:w="993" w:type="dxa"/>
                <w:tcBorders>
                  <w:top w:val="single" w:sz="24" w:space="0" w:color="auto"/>
                </w:tcBorders>
                <w:noWrap/>
              </w:tcPr>
              <w:p w14:paraId="440E62C1" w14:textId="77777777" w:rsidR="00851642" w:rsidRPr="007B6CBB" w:rsidRDefault="00851642" w:rsidP="008A52F8">
                <w:pPr>
                  <w:ind w:left="142" w:hanging="170"/>
                  <w:jc w:val="right"/>
                  <w:rPr>
                    <w:rFonts w:eastAsia="Calibri" w:cs="Calibri"/>
                    <w:color w:val="000000"/>
                    <w:sz w:val="18"/>
                    <w:szCs w:val="18"/>
                  </w:rPr>
                </w:pPr>
              </w:p>
            </w:tc>
            <w:tc>
              <w:tcPr>
                <w:tcW w:w="993" w:type="dxa"/>
                <w:tcBorders>
                  <w:top w:val="single" w:sz="24" w:space="0" w:color="auto"/>
                </w:tcBorders>
                <w:noWrap/>
              </w:tcPr>
              <w:p w14:paraId="76EF6A70" w14:textId="77777777" w:rsidR="00851642" w:rsidRPr="007B6CBB" w:rsidRDefault="00851642" w:rsidP="008A52F8">
                <w:pPr>
                  <w:ind w:left="142" w:hanging="170"/>
                  <w:jc w:val="right"/>
                  <w:rPr>
                    <w:rFonts w:eastAsia="Calibri" w:cs="Calibri"/>
                    <w:color w:val="000000"/>
                    <w:sz w:val="18"/>
                    <w:szCs w:val="18"/>
                  </w:rPr>
                </w:pPr>
              </w:p>
            </w:tc>
            <w:tc>
              <w:tcPr>
                <w:tcW w:w="1317" w:type="dxa"/>
                <w:tcBorders>
                  <w:top w:val="single" w:sz="24" w:space="0" w:color="auto"/>
                </w:tcBorders>
                <w:noWrap/>
              </w:tcPr>
              <w:p w14:paraId="59D35335" w14:textId="77777777" w:rsidR="00851642" w:rsidRPr="007B6CBB" w:rsidRDefault="00851642" w:rsidP="008A52F8">
                <w:pPr>
                  <w:ind w:left="142" w:hanging="170"/>
                  <w:jc w:val="right"/>
                  <w:rPr>
                    <w:rFonts w:eastAsia="Calibri" w:cs="Calibri"/>
                    <w:b/>
                    <w:color w:val="000000"/>
                    <w:sz w:val="18"/>
                    <w:szCs w:val="18"/>
                  </w:rPr>
                </w:pPr>
              </w:p>
            </w:tc>
            <w:tc>
              <w:tcPr>
                <w:tcW w:w="1403" w:type="dxa"/>
                <w:tcBorders>
                  <w:top w:val="single" w:sz="24" w:space="0" w:color="auto"/>
                </w:tcBorders>
                <w:noWrap/>
              </w:tcPr>
              <w:p w14:paraId="1B2BF04C" w14:textId="77777777" w:rsidR="00851642" w:rsidRPr="007B6CBB" w:rsidRDefault="00851642" w:rsidP="008A52F8">
                <w:pPr>
                  <w:ind w:left="142" w:hanging="170"/>
                  <w:jc w:val="right"/>
                  <w:rPr>
                    <w:rFonts w:eastAsia="Calibri" w:cs="Calibri"/>
                    <w:color w:val="000000"/>
                    <w:sz w:val="18"/>
                    <w:szCs w:val="18"/>
                  </w:rPr>
                </w:pPr>
              </w:p>
            </w:tc>
          </w:tr>
          <w:tr w:rsidR="00851642" w:rsidRPr="007B6CBB" w14:paraId="43968AD3" w14:textId="77777777" w:rsidTr="00C67CC5">
            <w:trPr>
              <w:trHeight w:hRule="exact" w:val="510"/>
            </w:trPr>
            <w:tc>
              <w:tcPr>
                <w:tcW w:w="2410" w:type="dxa"/>
              </w:tcPr>
              <w:p w14:paraId="5E5F6C57" w14:textId="77777777" w:rsidR="00851642" w:rsidRPr="007B6CBB" w:rsidRDefault="00851642" w:rsidP="008A52F8">
                <w:pPr>
                  <w:pBdr>
                    <w:top w:val="nil"/>
                    <w:left w:val="nil"/>
                    <w:bottom w:val="nil"/>
                    <w:right w:val="nil"/>
                    <w:between w:val="nil"/>
                    <w:bar w:val="nil"/>
                  </w:pBdr>
                  <w:ind w:left="142" w:hanging="170"/>
                  <w:rPr>
                    <w:rFonts w:eastAsia="Calibri" w:cs="Calibri"/>
                    <w:b/>
                    <w:color w:val="000000"/>
                    <w:sz w:val="18"/>
                    <w:szCs w:val="18"/>
                  </w:rPr>
                </w:pPr>
                <w:r w:rsidRPr="007B6CBB">
                  <w:rPr>
                    <w:rFonts w:eastAsia="Calibri" w:cs="Calibri"/>
                    <w:b/>
                    <w:color w:val="000000"/>
                    <w:sz w:val="18"/>
                    <w:szCs w:val="18"/>
                  </w:rPr>
                  <w:t>Asset Renewal Program (ARP)</w:t>
                </w:r>
              </w:p>
            </w:tc>
            <w:tc>
              <w:tcPr>
                <w:tcW w:w="852" w:type="dxa"/>
              </w:tcPr>
              <w:p w14:paraId="0DCC3148" w14:textId="77777777" w:rsidR="00851642" w:rsidRPr="007B6CBB" w:rsidRDefault="00851642" w:rsidP="008A52F8">
                <w:pPr>
                  <w:ind w:left="142" w:hanging="170"/>
                  <w:jc w:val="right"/>
                  <w:rPr>
                    <w:rFonts w:eastAsia="Calibri" w:cs="Calibri"/>
                    <w:b/>
                    <w:color w:val="000000"/>
                    <w:sz w:val="18"/>
                    <w:szCs w:val="18"/>
                  </w:rPr>
                </w:pPr>
              </w:p>
            </w:tc>
            <w:tc>
              <w:tcPr>
                <w:tcW w:w="850" w:type="dxa"/>
                <w:noWrap/>
              </w:tcPr>
              <w:p w14:paraId="6D8B4B4E" w14:textId="77777777" w:rsidR="00851642" w:rsidRPr="007B6CBB" w:rsidRDefault="00851642" w:rsidP="008A52F8">
                <w:pPr>
                  <w:ind w:left="142" w:hanging="170"/>
                  <w:jc w:val="right"/>
                  <w:rPr>
                    <w:rFonts w:eastAsia="Calibri" w:cs="Calibri"/>
                    <w:color w:val="000000"/>
                    <w:sz w:val="18"/>
                    <w:szCs w:val="18"/>
                  </w:rPr>
                </w:pPr>
              </w:p>
            </w:tc>
            <w:tc>
              <w:tcPr>
                <w:tcW w:w="993" w:type="dxa"/>
                <w:noWrap/>
              </w:tcPr>
              <w:p w14:paraId="13D4D95D" w14:textId="77777777" w:rsidR="00851642" w:rsidRPr="007B6CBB" w:rsidRDefault="00851642" w:rsidP="008A52F8">
                <w:pPr>
                  <w:ind w:left="142" w:hanging="170"/>
                  <w:jc w:val="right"/>
                  <w:rPr>
                    <w:rFonts w:eastAsia="Calibri" w:cs="Calibri"/>
                    <w:color w:val="000000"/>
                    <w:sz w:val="18"/>
                    <w:szCs w:val="18"/>
                  </w:rPr>
                </w:pPr>
              </w:p>
            </w:tc>
            <w:tc>
              <w:tcPr>
                <w:tcW w:w="993" w:type="dxa"/>
                <w:noWrap/>
              </w:tcPr>
              <w:p w14:paraId="67A37928" w14:textId="77777777" w:rsidR="00851642" w:rsidRPr="007B6CBB" w:rsidRDefault="00851642" w:rsidP="008A52F8">
                <w:pPr>
                  <w:ind w:left="142" w:hanging="170"/>
                  <w:jc w:val="right"/>
                  <w:rPr>
                    <w:rFonts w:eastAsia="Calibri" w:cs="Calibri"/>
                    <w:color w:val="000000"/>
                    <w:sz w:val="18"/>
                    <w:szCs w:val="18"/>
                  </w:rPr>
                </w:pPr>
              </w:p>
            </w:tc>
            <w:tc>
              <w:tcPr>
                <w:tcW w:w="993" w:type="dxa"/>
                <w:noWrap/>
              </w:tcPr>
              <w:p w14:paraId="056BF277" w14:textId="77777777" w:rsidR="00851642" w:rsidRPr="007B6CBB" w:rsidRDefault="00851642" w:rsidP="008A52F8">
                <w:pPr>
                  <w:ind w:left="142" w:hanging="170"/>
                  <w:jc w:val="right"/>
                  <w:rPr>
                    <w:rFonts w:eastAsia="Calibri" w:cs="Calibri"/>
                    <w:color w:val="000000"/>
                    <w:sz w:val="18"/>
                    <w:szCs w:val="18"/>
                  </w:rPr>
                </w:pPr>
              </w:p>
            </w:tc>
            <w:tc>
              <w:tcPr>
                <w:tcW w:w="1317" w:type="dxa"/>
                <w:noWrap/>
              </w:tcPr>
              <w:p w14:paraId="1941672C" w14:textId="77777777" w:rsidR="00851642" w:rsidRPr="007B6CBB" w:rsidRDefault="00851642" w:rsidP="008A52F8">
                <w:pPr>
                  <w:ind w:left="142" w:hanging="170"/>
                  <w:jc w:val="right"/>
                  <w:rPr>
                    <w:rFonts w:eastAsia="Calibri" w:cs="Calibri"/>
                    <w:b/>
                    <w:color w:val="000000"/>
                    <w:sz w:val="18"/>
                    <w:szCs w:val="18"/>
                  </w:rPr>
                </w:pPr>
              </w:p>
            </w:tc>
            <w:tc>
              <w:tcPr>
                <w:tcW w:w="1403" w:type="dxa"/>
                <w:noWrap/>
              </w:tcPr>
              <w:p w14:paraId="7D1FAF57" w14:textId="77777777" w:rsidR="00851642" w:rsidRPr="007B6CBB" w:rsidRDefault="00851642" w:rsidP="008A52F8">
                <w:pPr>
                  <w:ind w:left="142" w:hanging="170"/>
                  <w:jc w:val="right"/>
                  <w:rPr>
                    <w:rFonts w:eastAsia="Calibri" w:cs="Calibri"/>
                    <w:color w:val="000000"/>
                    <w:sz w:val="18"/>
                    <w:szCs w:val="18"/>
                  </w:rPr>
                </w:pPr>
              </w:p>
            </w:tc>
          </w:tr>
          <w:tr w:rsidR="00F82EE8" w:rsidRPr="007B6CBB" w14:paraId="2B1372D8" w14:textId="77777777" w:rsidTr="00291D2E">
            <w:trPr>
              <w:trHeight w:hRule="exact" w:val="510"/>
            </w:trPr>
            <w:tc>
              <w:tcPr>
                <w:tcW w:w="2410" w:type="dxa"/>
              </w:tcPr>
              <w:p w14:paraId="242FB1DC" w14:textId="77777777" w:rsidR="00F82EE8" w:rsidRPr="007B6CBB" w:rsidRDefault="00F82EE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2024-25 Asset Renewal Program</w:t>
                </w:r>
              </w:p>
            </w:tc>
            <w:tc>
              <w:tcPr>
                <w:tcW w:w="852" w:type="dxa"/>
                <w:noWrap/>
              </w:tcPr>
              <w:p w14:paraId="54C713F8" w14:textId="77777777" w:rsidR="00F82EE8" w:rsidRPr="007B6CBB" w:rsidRDefault="00F82EE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22,229</w:t>
                </w:r>
              </w:p>
            </w:tc>
            <w:tc>
              <w:tcPr>
                <w:tcW w:w="850" w:type="dxa"/>
                <w:noWrap/>
              </w:tcPr>
              <w:p w14:paraId="74560322" w14:textId="77777777" w:rsidR="00F82EE8" w:rsidRPr="007B6CBB" w:rsidRDefault="00F82EE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345</w:t>
                </w:r>
              </w:p>
            </w:tc>
            <w:tc>
              <w:tcPr>
                <w:tcW w:w="993" w:type="dxa"/>
                <w:noWrap/>
              </w:tcPr>
              <w:p w14:paraId="22C31ABA" w14:textId="77777777" w:rsidR="00F82EE8" w:rsidRPr="007B6CBB" w:rsidRDefault="00F82EE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31E51049" w14:textId="77777777" w:rsidR="00F82EE8" w:rsidRPr="007B6CBB" w:rsidRDefault="00F82EE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3BAE9BA2" w14:textId="77777777" w:rsidR="00F82EE8" w:rsidRPr="007B6CBB" w:rsidRDefault="00F82EE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34956AE5" w14:textId="77777777" w:rsidR="00F82EE8" w:rsidRPr="007B6CBB" w:rsidRDefault="00F82EE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345</w:t>
                </w:r>
              </w:p>
            </w:tc>
            <w:tc>
              <w:tcPr>
                <w:tcW w:w="1403" w:type="dxa"/>
                <w:noWrap/>
              </w:tcPr>
              <w:p w14:paraId="6332B33F" w14:textId="77777777" w:rsidR="00F82EE8" w:rsidRPr="007B6CBB" w:rsidRDefault="00F82EE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Jun-27</w:t>
                </w:r>
              </w:p>
            </w:tc>
          </w:tr>
          <w:tr w:rsidR="00851642" w:rsidRPr="007B6CBB" w14:paraId="4A53FE23" w14:textId="77777777" w:rsidTr="00291D2E">
            <w:trPr>
              <w:trHeight w:hRule="exact" w:val="510"/>
            </w:trPr>
            <w:tc>
              <w:tcPr>
                <w:tcW w:w="2410" w:type="dxa"/>
              </w:tcPr>
              <w:p w14:paraId="0158A1FD"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Active travel infrastructure and maintenance program</w:t>
                </w:r>
              </w:p>
            </w:tc>
            <w:tc>
              <w:tcPr>
                <w:tcW w:w="852" w:type="dxa"/>
                <w:noWrap/>
              </w:tcPr>
              <w:p w14:paraId="404B1883" w14:textId="0ADF926A"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28</w:t>
                </w:r>
                <w:r w:rsidR="00EB2FEC" w:rsidRPr="007B6CBB">
                  <w:rPr>
                    <w:rFonts w:eastAsia="Calibri" w:cs="Calibri"/>
                    <w:b/>
                    <w:color w:val="000000"/>
                    <w:sz w:val="18"/>
                    <w:szCs w:val="18"/>
                  </w:rPr>
                  <w:t>,</w:t>
                </w:r>
                <w:r w:rsidRPr="007B6CBB">
                  <w:rPr>
                    <w:rFonts w:eastAsia="Calibri" w:cs="Calibri"/>
                    <w:b/>
                    <w:color w:val="000000"/>
                    <w:sz w:val="18"/>
                    <w:szCs w:val="18"/>
                  </w:rPr>
                  <w:t>580</w:t>
                </w:r>
              </w:p>
            </w:tc>
            <w:tc>
              <w:tcPr>
                <w:tcW w:w="850" w:type="dxa"/>
                <w:noWrap/>
              </w:tcPr>
              <w:p w14:paraId="1BF83CE0" w14:textId="38EC7962"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5</w:t>
                </w:r>
                <w:r w:rsidR="00EB2FEC" w:rsidRPr="007B6CBB">
                  <w:rPr>
                    <w:rFonts w:eastAsia="Calibri" w:cs="Calibri"/>
                    <w:color w:val="000000"/>
                    <w:sz w:val="18"/>
                    <w:szCs w:val="18"/>
                  </w:rPr>
                  <w:t>,</w:t>
                </w:r>
                <w:r w:rsidRPr="007B6CBB">
                  <w:rPr>
                    <w:rFonts w:eastAsia="Calibri" w:cs="Calibri"/>
                    <w:color w:val="000000"/>
                    <w:sz w:val="18"/>
                    <w:szCs w:val="18"/>
                  </w:rPr>
                  <w:t>215</w:t>
                </w:r>
              </w:p>
            </w:tc>
            <w:tc>
              <w:tcPr>
                <w:tcW w:w="993" w:type="dxa"/>
                <w:noWrap/>
              </w:tcPr>
              <w:p w14:paraId="1D440FCE" w14:textId="183269B3"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11</w:t>
                </w:r>
                <w:r w:rsidR="00EB2FEC" w:rsidRPr="007B6CBB">
                  <w:rPr>
                    <w:rFonts w:eastAsia="Calibri" w:cs="Calibri"/>
                    <w:color w:val="000000"/>
                    <w:sz w:val="18"/>
                    <w:szCs w:val="18"/>
                  </w:rPr>
                  <w:t>,</w:t>
                </w:r>
                <w:r w:rsidRPr="007B6CBB">
                  <w:rPr>
                    <w:rFonts w:eastAsia="Calibri" w:cs="Calibri"/>
                    <w:color w:val="000000"/>
                    <w:sz w:val="18"/>
                    <w:szCs w:val="18"/>
                  </w:rPr>
                  <w:t>889</w:t>
                </w:r>
              </w:p>
            </w:tc>
            <w:tc>
              <w:tcPr>
                <w:tcW w:w="993" w:type="dxa"/>
                <w:noWrap/>
              </w:tcPr>
              <w:p w14:paraId="571F0EAD" w14:textId="671CC724"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9</w:t>
                </w:r>
                <w:r w:rsidR="00EB2FEC" w:rsidRPr="007B6CBB">
                  <w:rPr>
                    <w:rFonts w:eastAsia="Calibri" w:cs="Calibri"/>
                    <w:color w:val="000000"/>
                    <w:sz w:val="18"/>
                    <w:szCs w:val="18"/>
                  </w:rPr>
                  <w:t>,</w:t>
                </w:r>
                <w:r w:rsidRPr="007B6CBB">
                  <w:rPr>
                    <w:rFonts w:eastAsia="Calibri" w:cs="Calibri"/>
                    <w:color w:val="000000"/>
                    <w:sz w:val="18"/>
                    <w:szCs w:val="18"/>
                  </w:rPr>
                  <w:t>715</w:t>
                </w:r>
              </w:p>
            </w:tc>
            <w:tc>
              <w:tcPr>
                <w:tcW w:w="993" w:type="dxa"/>
                <w:noWrap/>
              </w:tcPr>
              <w:p w14:paraId="5D82EF91"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032D7D06" w14:textId="57CEFCC5"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26</w:t>
                </w:r>
                <w:r w:rsidR="00EB2FEC" w:rsidRPr="007B6CBB">
                  <w:rPr>
                    <w:rFonts w:eastAsia="Calibri" w:cs="Calibri"/>
                    <w:b/>
                    <w:color w:val="000000"/>
                    <w:sz w:val="18"/>
                    <w:szCs w:val="18"/>
                  </w:rPr>
                  <w:t>,</w:t>
                </w:r>
                <w:r w:rsidRPr="007B6CBB">
                  <w:rPr>
                    <w:rFonts w:eastAsia="Calibri" w:cs="Calibri"/>
                    <w:b/>
                    <w:color w:val="000000"/>
                    <w:sz w:val="18"/>
                    <w:szCs w:val="18"/>
                  </w:rPr>
                  <w:t>819</w:t>
                </w:r>
              </w:p>
            </w:tc>
            <w:tc>
              <w:tcPr>
                <w:tcW w:w="1403" w:type="dxa"/>
                <w:noWrap/>
              </w:tcPr>
              <w:p w14:paraId="0321FF83"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Jun-29</w:t>
                </w:r>
              </w:p>
            </w:tc>
          </w:tr>
          <w:tr w:rsidR="00851642" w:rsidRPr="007B6CBB" w14:paraId="5161ABF6" w14:textId="77777777" w:rsidTr="00C67CC5">
            <w:trPr>
              <w:trHeight w:hRule="exact" w:val="283"/>
            </w:trPr>
            <w:tc>
              <w:tcPr>
                <w:tcW w:w="2410" w:type="dxa"/>
              </w:tcPr>
              <w:p w14:paraId="13496260"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Asset Renewal Program</w:t>
                </w:r>
              </w:p>
            </w:tc>
            <w:tc>
              <w:tcPr>
                <w:tcW w:w="852" w:type="dxa"/>
                <w:noWrap/>
              </w:tcPr>
              <w:p w14:paraId="014FAAA9" w14:textId="6CACB551" w:rsidR="00851642" w:rsidRPr="007B6CBB" w:rsidRDefault="00851642" w:rsidP="00D7290E">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 xml:space="preserve">Ongoing </w:t>
                </w:r>
              </w:p>
            </w:tc>
            <w:tc>
              <w:tcPr>
                <w:tcW w:w="850" w:type="dxa"/>
                <w:noWrap/>
              </w:tcPr>
              <w:p w14:paraId="6852C832" w14:textId="0983E273"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3</w:t>
                </w:r>
                <w:r w:rsidR="00EB2FEC" w:rsidRPr="007B6CBB">
                  <w:rPr>
                    <w:rFonts w:eastAsia="Calibri" w:cs="Calibri"/>
                    <w:color w:val="000000"/>
                    <w:sz w:val="18"/>
                    <w:szCs w:val="18"/>
                  </w:rPr>
                  <w:t>,</w:t>
                </w:r>
                <w:r w:rsidRPr="007B6CBB">
                  <w:rPr>
                    <w:rFonts w:eastAsia="Calibri" w:cs="Calibri"/>
                    <w:color w:val="000000"/>
                    <w:sz w:val="18"/>
                    <w:szCs w:val="18"/>
                  </w:rPr>
                  <w:t>995</w:t>
                </w:r>
              </w:p>
            </w:tc>
            <w:tc>
              <w:tcPr>
                <w:tcW w:w="993" w:type="dxa"/>
                <w:noWrap/>
              </w:tcPr>
              <w:p w14:paraId="4AD705D9" w14:textId="58DFCAEA"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16</w:t>
                </w:r>
                <w:r w:rsidR="00EB2FEC" w:rsidRPr="007B6CBB">
                  <w:rPr>
                    <w:rFonts w:eastAsia="Calibri" w:cs="Calibri"/>
                    <w:color w:val="000000"/>
                    <w:sz w:val="18"/>
                    <w:szCs w:val="18"/>
                  </w:rPr>
                  <w:t>,</w:t>
                </w:r>
                <w:r w:rsidRPr="007B6CBB">
                  <w:rPr>
                    <w:rFonts w:eastAsia="Calibri" w:cs="Calibri"/>
                    <w:color w:val="000000"/>
                    <w:sz w:val="18"/>
                    <w:szCs w:val="18"/>
                  </w:rPr>
                  <w:t>972</w:t>
                </w:r>
              </w:p>
            </w:tc>
            <w:tc>
              <w:tcPr>
                <w:tcW w:w="993" w:type="dxa"/>
                <w:noWrap/>
              </w:tcPr>
              <w:p w14:paraId="3608396A" w14:textId="52AF5E62"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27</w:t>
                </w:r>
                <w:r w:rsidR="00EB2FEC" w:rsidRPr="007B6CBB">
                  <w:rPr>
                    <w:rFonts w:eastAsia="Calibri" w:cs="Calibri"/>
                    <w:color w:val="000000"/>
                    <w:sz w:val="18"/>
                    <w:szCs w:val="18"/>
                  </w:rPr>
                  <w:t>,</w:t>
                </w:r>
                <w:r w:rsidRPr="007B6CBB">
                  <w:rPr>
                    <w:rFonts w:eastAsia="Calibri" w:cs="Calibri"/>
                    <w:color w:val="000000"/>
                    <w:sz w:val="18"/>
                    <w:szCs w:val="18"/>
                  </w:rPr>
                  <w:t>639</w:t>
                </w:r>
              </w:p>
            </w:tc>
            <w:tc>
              <w:tcPr>
                <w:tcW w:w="993" w:type="dxa"/>
                <w:noWrap/>
              </w:tcPr>
              <w:p w14:paraId="748F5A57" w14:textId="148D858E"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30</w:t>
                </w:r>
                <w:r w:rsidR="00EB2FEC" w:rsidRPr="007B6CBB">
                  <w:rPr>
                    <w:rFonts w:eastAsia="Calibri" w:cs="Calibri"/>
                    <w:color w:val="000000"/>
                    <w:sz w:val="18"/>
                    <w:szCs w:val="18"/>
                  </w:rPr>
                  <w:t>,</w:t>
                </w:r>
                <w:r w:rsidRPr="007B6CBB">
                  <w:rPr>
                    <w:rFonts w:eastAsia="Calibri" w:cs="Calibri"/>
                    <w:color w:val="000000"/>
                    <w:sz w:val="18"/>
                    <w:szCs w:val="18"/>
                  </w:rPr>
                  <w:t>139</w:t>
                </w:r>
              </w:p>
            </w:tc>
            <w:tc>
              <w:tcPr>
                <w:tcW w:w="1317" w:type="dxa"/>
                <w:noWrap/>
              </w:tcPr>
              <w:p w14:paraId="3A89BCB5" w14:textId="64A5E7E8"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7</w:t>
                </w:r>
                <w:r w:rsidR="00DC38F0">
                  <w:rPr>
                    <w:rFonts w:eastAsia="Calibri" w:cs="Calibri"/>
                    <w:b/>
                    <w:color w:val="000000"/>
                    <w:sz w:val="18"/>
                    <w:szCs w:val="18"/>
                  </w:rPr>
                  <w:t>8</w:t>
                </w:r>
                <w:r w:rsidR="00EB2FEC" w:rsidRPr="007B6CBB">
                  <w:rPr>
                    <w:rFonts w:eastAsia="Calibri" w:cs="Calibri"/>
                    <w:b/>
                    <w:color w:val="000000"/>
                    <w:sz w:val="18"/>
                    <w:szCs w:val="18"/>
                  </w:rPr>
                  <w:t>,</w:t>
                </w:r>
                <w:r w:rsidRPr="007B6CBB">
                  <w:rPr>
                    <w:rFonts w:eastAsia="Calibri" w:cs="Calibri"/>
                    <w:b/>
                    <w:color w:val="000000"/>
                    <w:sz w:val="18"/>
                    <w:szCs w:val="18"/>
                  </w:rPr>
                  <w:t>745</w:t>
                </w:r>
              </w:p>
            </w:tc>
            <w:tc>
              <w:tcPr>
                <w:tcW w:w="1403" w:type="dxa"/>
                <w:noWrap/>
              </w:tcPr>
              <w:p w14:paraId="51194465"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Ongoing</w:t>
                </w:r>
              </w:p>
            </w:tc>
          </w:tr>
          <w:tr w:rsidR="00851642" w:rsidRPr="007B6CBB" w14:paraId="6C80D0FC" w14:textId="77777777" w:rsidTr="00291D2E">
            <w:trPr>
              <w:trHeight w:hRule="exact" w:val="510"/>
            </w:trPr>
            <w:tc>
              <w:tcPr>
                <w:tcW w:w="2410" w:type="dxa"/>
              </w:tcPr>
              <w:p w14:paraId="2B0ECAF8"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Better and safer roads – Local roads safety upgrades</w:t>
                </w:r>
              </w:p>
            </w:tc>
            <w:tc>
              <w:tcPr>
                <w:tcW w:w="852" w:type="dxa"/>
                <w:noWrap/>
              </w:tcPr>
              <w:p w14:paraId="718D5452" w14:textId="7777777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700</w:t>
                </w:r>
              </w:p>
            </w:tc>
            <w:tc>
              <w:tcPr>
                <w:tcW w:w="850" w:type="dxa"/>
                <w:noWrap/>
              </w:tcPr>
              <w:p w14:paraId="55E8D1E3"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175</w:t>
                </w:r>
              </w:p>
            </w:tc>
            <w:tc>
              <w:tcPr>
                <w:tcW w:w="993" w:type="dxa"/>
                <w:noWrap/>
              </w:tcPr>
              <w:p w14:paraId="5FC8D44B"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3685317D"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2EC865FF"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58FDBC74" w14:textId="7777777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175</w:t>
                </w:r>
              </w:p>
            </w:tc>
            <w:tc>
              <w:tcPr>
                <w:tcW w:w="1403" w:type="dxa"/>
                <w:noWrap/>
              </w:tcPr>
              <w:p w14:paraId="19339FA9"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Dec-26</w:t>
                </w:r>
              </w:p>
            </w:tc>
          </w:tr>
          <w:tr w:rsidR="00851642" w:rsidRPr="007B6CBB" w14:paraId="306A27E5" w14:textId="77777777" w:rsidTr="00291D2E">
            <w:trPr>
              <w:trHeight w:hRule="exact" w:val="794"/>
            </w:trPr>
            <w:tc>
              <w:tcPr>
                <w:tcW w:w="2410" w:type="dxa"/>
              </w:tcPr>
              <w:p w14:paraId="24DE5566"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Better community infrastructure – Better local shopping centres</w:t>
                </w:r>
              </w:p>
            </w:tc>
            <w:tc>
              <w:tcPr>
                <w:tcW w:w="852" w:type="dxa"/>
                <w:noWrap/>
              </w:tcPr>
              <w:p w14:paraId="007EFBA8" w14:textId="26B2AA38"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w:t>
                </w:r>
                <w:r w:rsidR="00EB2FEC" w:rsidRPr="007B6CBB">
                  <w:rPr>
                    <w:rFonts w:eastAsia="Calibri" w:cs="Calibri"/>
                    <w:b/>
                    <w:color w:val="000000"/>
                    <w:sz w:val="18"/>
                    <w:szCs w:val="18"/>
                  </w:rPr>
                  <w:t>,</w:t>
                </w:r>
                <w:r w:rsidRPr="007B6CBB">
                  <w:rPr>
                    <w:rFonts w:eastAsia="Calibri" w:cs="Calibri"/>
                    <w:b/>
                    <w:color w:val="000000"/>
                    <w:sz w:val="18"/>
                    <w:szCs w:val="18"/>
                  </w:rPr>
                  <w:t>750</w:t>
                </w:r>
              </w:p>
            </w:tc>
            <w:tc>
              <w:tcPr>
                <w:tcW w:w="850" w:type="dxa"/>
                <w:noWrap/>
              </w:tcPr>
              <w:p w14:paraId="22890817"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166</w:t>
                </w:r>
              </w:p>
            </w:tc>
            <w:tc>
              <w:tcPr>
                <w:tcW w:w="993" w:type="dxa"/>
                <w:noWrap/>
              </w:tcPr>
              <w:p w14:paraId="7E082CB3" w14:textId="36929639"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w:t>
                </w:r>
                <w:r w:rsidR="00EB2FEC" w:rsidRPr="007B6CBB">
                  <w:rPr>
                    <w:rFonts w:eastAsia="Calibri" w:cs="Calibri"/>
                    <w:color w:val="000000"/>
                    <w:sz w:val="18"/>
                    <w:szCs w:val="18"/>
                  </w:rPr>
                  <w:t>,</w:t>
                </w:r>
                <w:r w:rsidRPr="007B6CBB">
                  <w:rPr>
                    <w:rFonts w:eastAsia="Calibri" w:cs="Calibri"/>
                    <w:color w:val="000000"/>
                    <w:sz w:val="18"/>
                    <w:szCs w:val="18"/>
                  </w:rPr>
                  <w:t>626</w:t>
                </w:r>
              </w:p>
            </w:tc>
            <w:tc>
              <w:tcPr>
                <w:tcW w:w="993" w:type="dxa"/>
                <w:noWrap/>
              </w:tcPr>
              <w:p w14:paraId="1AA7CC46" w14:textId="1B723C93"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w:t>
                </w:r>
                <w:r w:rsidR="00EB2FEC" w:rsidRPr="007B6CBB">
                  <w:rPr>
                    <w:rFonts w:eastAsia="Calibri" w:cs="Calibri"/>
                    <w:color w:val="000000"/>
                    <w:sz w:val="18"/>
                    <w:szCs w:val="18"/>
                  </w:rPr>
                  <w:t>,</w:t>
                </w:r>
                <w:r w:rsidRPr="007B6CBB">
                  <w:rPr>
                    <w:rFonts w:eastAsia="Calibri" w:cs="Calibri"/>
                    <w:color w:val="000000"/>
                    <w:sz w:val="18"/>
                    <w:szCs w:val="18"/>
                  </w:rPr>
                  <w:t>830</w:t>
                </w:r>
              </w:p>
            </w:tc>
            <w:tc>
              <w:tcPr>
                <w:tcW w:w="993" w:type="dxa"/>
                <w:noWrap/>
              </w:tcPr>
              <w:p w14:paraId="32545141"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67BDEA73" w14:textId="498427F3"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w:t>
                </w:r>
                <w:r w:rsidR="00EB2FEC" w:rsidRPr="007B6CBB">
                  <w:rPr>
                    <w:rFonts w:eastAsia="Calibri" w:cs="Calibri"/>
                    <w:b/>
                    <w:color w:val="000000"/>
                    <w:sz w:val="18"/>
                    <w:szCs w:val="18"/>
                  </w:rPr>
                  <w:t>,</w:t>
                </w:r>
                <w:r w:rsidRPr="007B6CBB">
                  <w:rPr>
                    <w:rFonts w:eastAsia="Calibri" w:cs="Calibri"/>
                    <w:b/>
                    <w:color w:val="000000"/>
                    <w:sz w:val="18"/>
                    <w:szCs w:val="18"/>
                  </w:rPr>
                  <w:t>622</w:t>
                </w:r>
              </w:p>
            </w:tc>
            <w:tc>
              <w:tcPr>
                <w:tcW w:w="1403" w:type="dxa"/>
                <w:noWrap/>
              </w:tcPr>
              <w:p w14:paraId="7BD834AF"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Jun-29</w:t>
                </w:r>
              </w:p>
            </w:tc>
          </w:tr>
          <w:tr w:rsidR="00645EC2" w:rsidRPr="007B6CBB" w14:paraId="1AB5FD80" w14:textId="77777777">
            <w:trPr>
              <w:trHeight w:hRule="exact" w:val="794"/>
            </w:trPr>
            <w:tc>
              <w:tcPr>
                <w:tcW w:w="2410" w:type="dxa"/>
              </w:tcPr>
              <w:p w14:paraId="7FB90028" w14:textId="77777777" w:rsidR="00645EC2" w:rsidRPr="007B6CBB" w:rsidRDefault="00645EC2">
                <w:pPr>
                  <w:pBdr>
                    <w:top w:val="nil"/>
                    <w:left w:val="nil"/>
                    <w:bottom w:val="nil"/>
                    <w:right w:val="nil"/>
                    <w:between w:val="nil"/>
                    <w:bar w:val="nil"/>
                  </w:pBdr>
                  <w:ind w:left="142" w:hanging="170"/>
                  <w:rPr>
                    <w:rFonts w:eastAsia="Calibri" w:cs="Calibri"/>
                    <w:color w:val="000000"/>
                    <w:sz w:val="18"/>
                    <w:szCs w:val="18"/>
                  </w:rPr>
                </w:pPr>
                <w:r w:rsidRPr="00BF51AD">
                  <w:rPr>
                    <w:rFonts w:eastAsia="Calibri" w:cs="Calibri"/>
                    <w:color w:val="000000"/>
                    <w:sz w:val="18"/>
                    <w:szCs w:val="18"/>
                  </w:rPr>
                  <w:t>Better community infrastructure – Enhancing the public realm</w:t>
                </w:r>
              </w:p>
            </w:tc>
            <w:tc>
              <w:tcPr>
                <w:tcW w:w="852" w:type="dxa"/>
                <w:noWrap/>
              </w:tcPr>
              <w:p w14:paraId="774806AC" w14:textId="77777777" w:rsidR="00645EC2" w:rsidRPr="007B6CBB" w:rsidRDefault="00645EC2">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11,500</w:t>
                </w:r>
              </w:p>
            </w:tc>
            <w:tc>
              <w:tcPr>
                <w:tcW w:w="850" w:type="dxa"/>
                <w:noWrap/>
              </w:tcPr>
              <w:p w14:paraId="2134F656" w14:textId="77777777" w:rsidR="00645EC2" w:rsidRPr="007B6CBB" w:rsidRDefault="00645EC2">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1,450</w:t>
                </w:r>
              </w:p>
            </w:tc>
            <w:tc>
              <w:tcPr>
                <w:tcW w:w="993" w:type="dxa"/>
                <w:noWrap/>
              </w:tcPr>
              <w:p w14:paraId="07DB12D8" w14:textId="77777777" w:rsidR="00645EC2" w:rsidRPr="007B6CBB" w:rsidRDefault="00645EC2">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2,550</w:t>
                </w:r>
              </w:p>
            </w:tc>
            <w:tc>
              <w:tcPr>
                <w:tcW w:w="993" w:type="dxa"/>
                <w:noWrap/>
              </w:tcPr>
              <w:p w14:paraId="7A6E9486" w14:textId="77777777" w:rsidR="00645EC2" w:rsidRPr="007B6CBB" w:rsidRDefault="00645EC2">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7,500</w:t>
                </w:r>
              </w:p>
            </w:tc>
            <w:tc>
              <w:tcPr>
                <w:tcW w:w="993" w:type="dxa"/>
                <w:noWrap/>
              </w:tcPr>
              <w:p w14:paraId="7F44D163" w14:textId="77777777" w:rsidR="00645EC2" w:rsidRPr="007B6CBB" w:rsidRDefault="00645EC2">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0E21B4C9" w14:textId="77777777" w:rsidR="00645EC2" w:rsidRPr="007B6CBB" w:rsidRDefault="00645EC2">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11,500</w:t>
                </w:r>
              </w:p>
            </w:tc>
            <w:tc>
              <w:tcPr>
                <w:tcW w:w="1403" w:type="dxa"/>
                <w:noWrap/>
              </w:tcPr>
              <w:p w14:paraId="3E213333" w14:textId="77777777" w:rsidR="00645EC2" w:rsidRPr="007B6CBB" w:rsidRDefault="00645EC2">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Jun-29</w:t>
                </w:r>
              </w:p>
            </w:tc>
          </w:tr>
          <w:tr w:rsidR="00AE11B9" w:rsidRPr="007B6CBB" w14:paraId="01EC9006" w14:textId="77777777">
            <w:trPr>
              <w:trHeight w:hRule="exact" w:val="794"/>
            </w:trPr>
            <w:tc>
              <w:tcPr>
                <w:tcW w:w="2410" w:type="dxa"/>
              </w:tcPr>
              <w:p w14:paraId="064BEFCC" w14:textId="77777777" w:rsidR="00AE11B9" w:rsidRPr="007B6CBB" w:rsidRDefault="00AE11B9">
                <w:pPr>
                  <w:pBdr>
                    <w:top w:val="nil"/>
                    <w:left w:val="nil"/>
                    <w:bottom w:val="nil"/>
                    <w:right w:val="nil"/>
                    <w:between w:val="nil"/>
                    <w:bar w:val="nil"/>
                  </w:pBdr>
                  <w:ind w:left="142" w:hanging="170"/>
                  <w:rPr>
                    <w:rFonts w:eastAsia="Calibri" w:cs="Calibri"/>
                    <w:color w:val="000000"/>
                    <w:sz w:val="18"/>
                    <w:szCs w:val="18"/>
                  </w:rPr>
                </w:pPr>
                <w:r w:rsidRPr="00893AD5">
                  <w:rPr>
                    <w:rFonts w:eastAsia="Calibri" w:cs="Calibri"/>
                    <w:color w:val="000000"/>
                    <w:sz w:val="18"/>
                    <w:szCs w:val="18"/>
                  </w:rPr>
                  <w:t>Better community infrastructure – Hall Village Active Travel improvements</w:t>
                </w:r>
              </w:p>
            </w:tc>
            <w:tc>
              <w:tcPr>
                <w:tcW w:w="852" w:type="dxa"/>
                <w:noWrap/>
              </w:tcPr>
              <w:p w14:paraId="2A3B1943" w14:textId="77777777" w:rsidR="00AE11B9" w:rsidRPr="007B6CBB" w:rsidRDefault="00AE11B9">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3,478</w:t>
                </w:r>
              </w:p>
            </w:tc>
            <w:tc>
              <w:tcPr>
                <w:tcW w:w="850" w:type="dxa"/>
                <w:noWrap/>
              </w:tcPr>
              <w:p w14:paraId="3844E300" w14:textId="77777777" w:rsidR="00AE11B9" w:rsidRPr="007B6CBB" w:rsidRDefault="00AE11B9">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348</w:t>
                </w:r>
              </w:p>
            </w:tc>
            <w:tc>
              <w:tcPr>
                <w:tcW w:w="993" w:type="dxa"/>
                <w:noWrap/>
              </w:tcPr>
              <w:p w14:paraId="45C551AA" w14:textId="77777777" w:rsidR="00AE11B9" w:rsidRPr="007B6CBB" w:rsidRDefault="00AE11B9">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2,434</w:t>
                </w:r>
              </w:p>
            </w:tc>
            <w:tc>
              <w:tcPr>
                <w:tcW w:w="993" w:type="dxa"/>
                <w:noWrap/>
              </w:tcPr>
              <w:p w14:paraId="3DDAB85B" w14:textId="77777777" w:rsidR="00AE11B9" w:rsidRPr="007B6CBB" w:rsidRDefault="00AE11B9">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696</w:t>
                </w:r>
              </w:p>
            </w:tc>
            <w:tc>
              <w:tcPr>
                <w:tcW w:w="993" w:type="dxa"/>
                <w:noWrap/>
              </w:tcPr>
              <w:p w14:paraId="0ADF4D7C" w14:textId="77777777" w:rsidR="00AE11B9" w:rsidRPr="007B6CBB" w:rsidRDefault="00AE11B9">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33AC3A08" w14:textId="77777777" w:rsidR="00AE11B9" w:rsidRPr="007B6CBB" w:rsidRDefault="00AE11B9">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3,478</w:t>
                </w:r>
              </w:p>
            </w:tc>
            <w:tc>
              <w:tcPr>
                <w:tcW w:w="1403" w:type="dxa"/>
                <w:noWrap/>
              </w:tcPr>
              <w:p w14:paraId="713B1048" w14:textId="77777777" w:rsidR="00AE11B9" w:rsidRPr="007B6CBB" w:rsidRDefault="00AE11B9">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Jun-29</w:t>
                </w:r>
              </w:p>
            </w:tc>
          </w:tr>
          <w:tr w:rsidR="00851642" w:rsidRPr="007B6CBB" w14:paraId="05E2D3BB" w14:textId="77777777" w:rsidTr="00291D2E">
            <w:trPr>
              <w:trHeight w:hRule="exact" w:val="794"/>
            </w:trPr>
            <w:tc>
              <w:tcPr>
                <w:tcW w:w="2410" w:type="dxa"/>
              </w:tcPr>
              <w:p w14:paraId="73893BA7"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Better community infrastructure - Playground upgrades</w:t>
                </w:r>
              </w:p>
            </w:tc>
            <w:tc>
              <w:tcPr>
                <w:tcW w:w="852" w:type="dxa"/>
                <w:noWrap/>
              </w:tcPr>
              <w:p w14:paraId="72C27019" w14:textId="2C1BA069"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w:t>
                </w:r>
                <w:r w:rsidR="00EB2FEC" w:rsidRPr="007B6CBB">
                  <w:rPr>
                    <w:rFonts w:eastAsia="Calibri" w:cs="Calibri"/>
                    <w:b/>
                    <w:color w:val="000000"/>
                    <w:sz w:val="18"/>
                    <w:szCs w:val="18"/>
                  </w:rPr>
                  <w:t>,</w:t>
                </w:r>
                <w:r w:rsidRPr="007B6CBB">
                  <w:rPr>
                    <w:rFonts w:eastAsia="Calibri" w:cs="Calibri"/>
                    <w:b/>
                    <w:color w:val="000000"/>
                    <w:sz w:val="18"/>
                    <w:szCs w:val="18"/>
                  </w:rPr>
                  <w:t>660</w:t>
                </w:r>
              </w:p>
            </w:tc>
            <w:tc>
              <w:tcPr>
                <w:tcW w:w="850" w:type="dxa"/>
                <w:noWrap/>
              </w:tcPr>
              <w:p w14:paraId="285367CB" w14:textId="1932D9D8"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000</w:t>
                </w:r>
              </w:p>
            </w:tc>
            <w:tc>
              <w:tcPr>
                <w:tcW w:w="993" w:type="dxa"/>
                <w:noWrap/>
              </w:tcPr>
              <w:p w14:paraId="22C1A233" w14:textId="6531E3D8"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4</w:t>
                </w:r>
                <w:r w:rsidR="00EB2FEC" w:rsidRPr="007B6CBB">
                  <w:rPr>
                    <w:rFonts w:eastAsia="Calibri" w:cs="Calibri"/>
                    <w:color w:val="000000"/>
                    <w:sz w:val="18"/>
                    <w:szCs w:val="18"/>
                  </w:rPr>
                  <w:t>,</w:t>
                </w:r>
                <w:r w:rsidRPr="007B6CBB">
                  <w:rPr>
                    <w:rFonts w:eastAsia="Calibri" w:cs="Calibri"/>
                    <w:color w:val="000000"/>
                    <w:sz w:val="18"/>
                    <w:szCs w:val="18"/>
                  </w:rPr>
                  <w:t>020</w:t>
                </w:r>
              </w:p>
            </w:tc>
            <w:tc>
              <w:tcPr>
                <w:tcW w:w="993" w:type="dxa"/>
                <w:noWrap/>
              </w:tcPr>
              <w:p w14:paraId="797854FE"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186185A5"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7050B7AC" w14:textId="57C32DEC"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w:t>
                </w:r>
                <w:r w:rsidR="00EB2FEC" w:rsidRPr="007B6CBB">
                  <w:rPr>
                    <w:rFonts w:eastAsia="Calibri" w:cs="Calibri"/>
                    <w:b/>
                    <w:color w:val="000000"/>
                    <w:sz w:val="18"/>
                    <w:szCs w:val="18"/>
                  </w:rPr>
                  <w:t>,</w:t>
                </w:r>
                <w:r w:rsidRPr="007B6CBB">
                  <w:rPr>
                    <w:rFonts w:eastAsia="Calibri" w:cs="Calibri"/>
                    <w:b/>
                    <w:color w:val="000000"/>
                    <w:sz w:val="18"/>
                    <w:szCs w:val="18"/>
                  </w:rPr>
                  <w:t>020</w:t>
                </w:r>
              </w:p>
            </w:tc>
            <w:tc>
              <w:tcPr>
                <w:tcW w:w="1403" w:type="dxa"/>
                <w:noWrap/>
              </w:tcPr>
              <w:p w14:paraId="63A32C2E"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Jun-28</w:t>
                </w:r>
              </w:p>
            </w:tc>
          </w:tr>
          <w:tr w:rsidR="00851642" w:rsidRPr="007B6CBB" w14:paraId="7E28ED26" w14:textId="77777777" w:rsidTr="00291D2E">
            <w:trPr>
              <w:trHeight w:hRule="exact" w:val="794"/>
            </w:trPr>
            <w:tc>
              <w:tcPr>
                <w:tcW w:w="2410" w:type="dxa"/>
              </w:tcPr>
              <w:p w14:paraId="69E15970"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Better community infrastructure – Public toilet upgrades</w:t>
                </w:r>
              </w:p>
            </w:tc>
            <w:tc>
              <w:tcPr>
                <w:tcW w:w="852" w:type="dxa"/>
                <w:noWrap/>
              </w:tcPr>
              <w:p w14:paraId="053119D9" w14:textId="3639F53B"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w:t>
                </w:r>
                <w:r w:rsidR="00EB2FEC" w:rsidRPr="007B6CBB">
                  <w:rPr>
                    <w:rFonts w:eastAsia="Calibri" w:cs="Calibri"/>
                    <w:b/>
                    <w:color w:val="000000"/>
                    <w:sz w:val="18"/>
                    <w:szCs w:val="18"/>
                  </w:rPr>
                  <w:t>,</w:t>
                </w:r>
                <w:r w:rsidRPr="007B6CBB">
                  <w:rPr>
                    <w:rFonts w:eastAsia="Calibri" w:cs="Calibri"/>
                    <w:b/>
                    <w:color w:val="000000"/>
                    <w:sz w:val="18"/>
                    <w:szCs w:val="18"/>
                  </w:rPr>
                  <w:t>400</w:t>
                </w:r>
              </w:p>
            </w:tc>
            <w:tc>
              <w:tcPr>
                <w:tcW w:w="850" w:type="dxa"/>
                <w:noWrap/>
              </w:tcPr>
              <w:p w14:paraId="47B94C7C" w14:textId="531F7369"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050</w:t>
                </w:r>
              </w:p>
            </w:tc>
            <w:tc>
              <w:tcPr>
                <w:tcW w:w="993" w:type="dxa"/>
                <w:noWrap/>
              </w:tcPr>
              <w:p w14:paraId="2AB802CC"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7050061A"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490703EA"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2D2DF436" w14:textId="7CCC2FE3"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w:t>
                </w:r>
                <w:r w:rsidR="00EB2FEC" w:rsidRPr="007B6CBB">
                  <w:rPr>
                    <w:rFonts w:eastAsia="Calibri" w:cs="Calibri"/>
                    <w:b/>
                    <w:color w:val="000000"/>
                    <w:sz w:val="18"/>
                    <w:szCs w:val="18"/>
                  </w:rPr>
                  <w:t>,</w:t>
                </w:r>
                <w:r w:rsidRPr="007B6CBB">
                  <w:rPr>
                    <w:rFonts w:eastAsia="Calibri" w:cs="Calibri"/>
                    <w:b/>
                    <w:color w:val="000000"/>
                    <w:sz w:val="18"/>
                    <w:szCs w:val="18"/>
                  </w:rPr>
                  <w:t>050</w:t>
                </w:r>
              </w:p>
            </w:tc>
            <w:tc>
              <w:tcPr>
                <w:tcW w:w="1403" w:type="dxa"/>
                <w:noWrap/>
              </w:tcPr>
              <w:p w14:paraId="56FE8B0A"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Jun-27</w:t>
                </w:r>
              </w:p>
            </w:tc>
          </w:tr>
          <w:tr w:rsidR="00851642" w:rsidRPr="007B6CBB" w14:paraId="3344E919" w14:textId="77777777" w:rsidTr="00291D2E">
            <w:trPr>
              <w:trHeight w:hRule="exact" w:val="794"/>
            </w:trPr>
            <w:tc>
              <w:tcPr>
                <w:tcW w:w="2410" w:type="dxa"/>
              </w:tcPr>
              <w:p w14:paraId="031EC7F0"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Better community infrastructure – Upgrading Jamison Pavilion</w:t>
                </w:r>
              </w:p>
            </w:tc>
            <w:tc>
              <w:tcPr>
                <w:tcW w:w="852" w:type="dxa"/>
                <w:noWrap/>
              </w:tcPr>
              <w:p w14:paraId="4EE902DA" w14:textId="3F80E7C5"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w:t>
                </w:r>
                <w:r w:rsidR="00EB2FEC" w:rsidRPr="007B6CBB">
                  <w:rPr>
                    <w:rFonts w:eastAsia="Calibri" w:cs="Calibri"/>
                    <w:b/>
                    <w:color w:val="000000"/>
                    <w:sz w:val="18"/>
                    <w:szCs w:val="18"/>
                  </w:rPr>
                  <w:t>,</w:t>
                </w:r>
                <w:r w:rsidRPr="007B6CBB">
                  <w:rPr>
                    <w:rFonts w:eastAsia="Calibri" w:cs="Calibri"/>
                    <w:b/>
                    <w:color w:val="000000"/>
                    <w:sz w:val="18"/>
                    <w:szCs w:val="18"/>
                  </w:rPr>
                  <w:t>965</w:t>
                </w:r>
              </w:p>
            </w:tc>
            <w:tc>
              <w:tcPr>
                <w:tcW w:w="850" w:type="dxa"/>
                <w:noWrap/>
              </w:tcPr>
              <w:p w14:paraId="5C1F35AB"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266</w:t>
                </w:r>
              </w:p>
            </w:tc>
            <w:tc>
              <w:tcPr>
                <w:tcW w:w="993" w:type="dxa"/>
                <w:noWrap/>
              </w:tcPr>
              <w:p w14:paraId="345AD51C"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284</w:t>
                </w:r>
              </w:p>
            </w:tc>
            <w:tc>
              <w:tcPr>
                <w:tcW w:w="993" w:type="dxa"/>
                <w:noWrap/>
              </w:tcPr>
              <w:p w14:paraId="1BAE73E8"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0EA151DE"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5DCE692B" w14:textId="7777777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550</w:t>
                </w:r>
              </w:p>
            </w:tc>
            <w:tc>
              <w:tcPr>
                <w:tcW w:w="1403" w:type="dxa"/>
                <w:noWrap/>
              </w:tcPr>
              <w:p w14:paraId="52A58750"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Jun-28</w:t>
                </w:r>
              </w:p>
            </w:tc>
          </w:tr>
          <w:tr w:rsidR="00851642" w:rsidRPr="007B6CBB" w14:paraId="6E15A92F" w14:textId="77777777" w:rsidTr="00291D2E">
            <w:trPr>
              <w:trHeight w:hRule="exact" w:val="794"/>
            </w:trPr>
            <w:tc>
              <w:tcPr>
                <w:tcW w:w="2410" w:type="dxa"/>
              </w:tcPr>
              <w:p w14:paraId="06CB4519"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Improved bus services – Bus fleet repairs and maintenance</w:t>
                </w:r>
              </w:p>
            </w:tc>
            <w:tc>
              <w:tcPr>
                <w:tcW w:w="852" w:type="dxa"/>
                <w:noWrap/>
              </w:tcPr>
              <w:p w14:paraId="3F2692FE" w14:textId="03952E1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6</w:t>
                </w:r>
                <w:r w:rsidR="00EB2FEC" w:rsidRPr="007B6CBB">
                  <w:rPr>
                    <w:rFonts w:eastAsia="Calibri" w:cs="Calibri"/>
                    <w:b/>
                    <w:color w:val="000000"/>
                    <w:sz w:val="18"/>
                    <w:szCs w:val="18"/>
                  </w:rPr>
                  <w:t>,</w:t>
                </w:r>
                <w:r w:rsidRPr="007B6CBB">
                  <w:rPr>
                    <w:rFonts w:eastAsia="Calibri" w:cs="Calibri"/>
                    <w:b/>
                    <w:color w:val="000000"/>
                    <w:sz w:val="18"/>
                    <w:szCs w:val="18"/>
                  </w:rPr>
                  <w:t>400</w:t>
                </w:r>
              </w:p>
            </w:tc>
            <w:tc>
              <w:tcPr>
                <w:tcW w:w="850" w:type="dxa"/>
                <w:noWrap/>
              </w:tcPr>
              <w:p w14:paraId="45E1FBFB" w14:textId="184966F4"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600</w:t>
                </w:r>
              </w:p>
            </w:tc>
            <w:tc>
              <w:tcPr>
                <w:tcW w:w="993" w:type="dxa"/>
                <w:noWrap/>
              </w:tcPr>
              <w:p w14:paraId="098CA0A2" w14:textId="29E6C496"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600</w:t>
                </w:r>
              </w:p>
            </w:tc>
            <w:tc>
              <w:tcPr>
                <w:tcW w:w="993" w:type="dxa"/>
                <w:noWrap/>
              </w:tcPr>
              <w:p w14:paraId="72FB0F29" w14:textId="34B888A8"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600</w:t>
                </w:r>
              </w:p>
            </w:tc>
            <w:tc>
              <w:tcPr>
                <w:tcW w:w="993" w:type="dxa"/>
                <w:noWrap/>
              </w:tcPr>
              <w:p w14:paraId="24818D76" w14:textId="365570E0"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600</w:t>
                </w:r>
              </w:p>
            </w:tc>
            <w:tc>
              <w:tcPr>
                <w:tcW w:w="1317" w:type="dxa"/>
                <w:noWrap/>
              </w:tcPr>
              <w:p w14:paraId="191C9B32" w14:textId="28A200CC"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6</w:t>
                </w:r>
                <w:r w:rsidR="00EB2FEC" w:rsidRPr="007B6CBB">
                  <w:rPr>
                    <w:rFonts w:eastAsia="Calibri" w:cs="Calibri"/>
                    <w:b/>
                    <w:color w:val="000000"/>
                    <w:sz w:val="18"/>
                    <w:szCs w:val="18"/>
                  </w:rPr>
                  <w:t>,</w:t>
                </w:r>
                <w:r w:rsidRPr="007B6CBB">
                  <w:rPr>
                    <w:rFonts w:eastAsia="Calibri" w:cs="Calibri"/>
                    <w:b/>
                    <w:color w:val="000000"/>
                    <w:sz w:val="18"/>
                    <w:szCs w:val="18"/>
                  </w:rPr>
                  <w:t>400</w:t>
                </w:r>
              </w:p>
            </w:tc>
            <w:tc>
              <w:tcPr>
                <w:tcW w:w="1403" w:type="dxa"/>
                <w:noWrap/>
              </w:tcPr>
              <w:p w14:paraId="797A90E5"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Jun-30</w:t>
                </w:r>
              </w:p>
            </w:tc>
          </w:tr>
          <w:tr w:rsidR="00851642" w:rsidRPr="007B6CBB" w14:paraId="3263BA53" w14:textId="77777777" w:rsidTr="00291D2E">
            <w:trPr>
              <w:trHeight w:hRule="exact" w:val="794"/>
            </w:trPr>
            <w:tc>
              <w:tcPr>
                <w:tcW w:w="2410" w:type="dxa"/>
              </w:tcPr>
              <w:p w14:paraId="500863FD"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Improved bus services – Improving safety on public transport</w:t>
                </w:r>
              </w:p>
            </w:tc>
            <w:tc>
              <w:tcPr>
                <w:tcW w:w="852" w:type="dxa"/>
                <w:noWrap/>
              </w:tcPr>
              <w:p w14:paraId="6CF0BABF" w14:textId="7777777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500</w:t>
                </w:r>
              </w:p>
            </w:tc>
            <w:tc>
              <w:tcPr>
                <w:tcW w:w="850" w:type="dxa"/>
                <w:noWrap/>
              </w:tcPr>
              <w:p w14:paraId="6A39296B"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300</w:t>
                </w:r>
              </w:p>
            </w:tc>
            <w:tc>
              <w:tcPr>
                <w:tcW w:w="993" w:type="dxa"/>
                <w:noWrap/>
              </w:tcPr>
              <w:p w14:paraId="2DF6EDC6"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750CA117"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008CD93C"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3676793C" w14:textId="7777777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300</w:t>
                </w:r>
              </w:p>
            </w:tc>
            <w:tc>
              <w:tcPr>
                <w:tcW w:w="1403" w:type="dxa"/>
                <w:noWrap/>
              </w:tcPr>
              <w:p w14:paraId="7A15D39A"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Jun-27</w:t>
                </w:r>
              </w:p>
            </w:tc>
          </w:tr>
          <w:tr w:rsidR="00851642" w:rsidRPr="007B6CBB" w14:paraId="2F2C50C9" w14:textId="77777777" w:rsidTr="00291D2E">
            <w:trPr>
              <w:trHeight w:hRule="exact" w:val="510"/>
            </w:trPr>
            <w:tc>
              <w:tcPr>
                <w:tcW w:w="2410" w:type="dxa"/>
              </w:tcPr>
              <w:p w14:paraId="36EFD3E6" w14:textId="02CB584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 xml:space="preserve">Mugga Lane </w:t>
                </w:r>
                <w:r w:rsidR="00BF51AD" w:rsidRPr="00BF51AD">
                  <w:rPr>
                    <w:rFonts w:eastAsia="Calibri" w:cs="Calibri"/>
                    <w:color w:val="000000"/>
                    <w:sz w:val="18"/>
                    <w:szCs w:val="18"/>
                  </w:rPr>
                  <w:t>fire</w:t>
                </w:r>
                <w:r w:rsidRPr="007B6CBB">
                  <w:rPr>
                    <w:rFonts w:eastAsia="Calibri" w:cs="Calibri"/>
                    <w:color w:val="000000"/>
                    <w:sz w:val="18"/>
                    <w:szCs w:val="18"/>
                  </w:rPr>
                  <w:t xml:space="preserve"> hydrant upgrades</w:t>
                </w:r>
              </w:p>
            </w:tc>
            <w:tc>
              <w:tcPr>
                <w:tcW w:w="852" w:type="dxa"/>
                <w:noWrap/>
              </w:tcPr>
              <w:p w14:paraId="29A0FEEA" w14:textId="694B0624"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w:t>
                </w:r>
                <w:r w:rsidR="00EB2FEC" w:rsidRPr="007B6CBB">
                  <w:rPr>
                    <w:rFonts w:eastAsia="Calibri" w:cs="Calibri"/>
                    <w:b/>
                    <w:color w:val="000000"/>
                    <w:sz w:val="18"/>
                    <w:szCs w:val="18"/>
                  </w:rPr>
                  <w:t>,</w:t>
                </w:r>
                <w:r w:rsidRPr="007B6CBB">
                  <w:rPr>
                    <w:rFonts w:eastAsia="Calibri" w:cs="Calibri"/>
                    <w:b/>
                    <w:color w:val="000000"/>
                    <w:sz w:val="18"/>
                    <w:szCs w:val="18"/>
                  </w:rPr>
                  <w:t>362</w:t>
                </w:r>
              </w:p>
            </w:tc>
            <w:tc>
              <w:tcPr>
                <w:tcW w:w="850" w:type="dxa"/>
                <w:noWrap/>
              </w:tcPr>
              <w:p w14:paraId="2060211D"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245</w:t>
                </w:r>
              </w:p>
            </w:tc>
            <w:tc>
              <w:tcPr>
                <w:tcW w:w="993" w:type="dxa"/>
                <w:noWrap/>
              </w:tcPr>
              <w:p w14:paraId="22E321AA" w14:textId="34568BA0"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w:t>
                </w:r>
                <w:r w:rsidR="00EB2FEC" w:rsidRPr="007B6CBB">
                  <w:rPr>
                    <w:rFonts w:eastAsia="Calibri" w:cs="Calibri"/>
                    <w:color w:val="000000"/>
                    <w:sz w:val="18"/>
                    <w:szCs w:val="18"/>
                  </w:rPr>
                  <w:t>,</w:t>
                </w:r>
                <w:r w:rsidRPr="007B6CBB">
                  <w:rPr>
                    <w:rFonts w:eastAsia="Calibri" w:cs="Calibri"/>
                    <w:color w:val="000000"/>
                    <w:sz w:val="18"/>
                    <w:szCs w:val="18"/>
                  </w:rPr>
                  <w:t>117</w:t>
                </w:r>
              </w:p>
            </w:tc>
            <w:tc>
              <w:tcPr>
                <w:tcW w:w="993" w:type="dxa"/>
                <w:noWrap/>
              </w:tcPr>
              <w:p w14:paraId="7E8F3F36"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5878ED42"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3232D385" w14:textId="1C6BCDF6"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w:t>
                </w:r>
                <w:r w:rsidR="00EB2FEC" w:rsidRPr="007B6CBB">
                  <w:rPr>
                    <w:rFonts w:eastAsia="Calibri" w:cs="Calibri"/>
                    <w:b/>
                    <w:color w:val="000000"/>
                    <w:sz w:val="18"/>
                    <w:szCs w:val="18"/>
                  </w:rPr>
                  <w:t>,</w:t>
                </w:r>
                <w:r w:rsidRPr="007B6CBB">
                  <w:rPr>
                    <w:rFonts w:eastAsia="Calibri" w:cs="Calibri"/>
                    <w:b/>
                    <w:color w:val="000000"/>
                    <w:sz w:val="18"/>
                    <w:szCs w:val="18"/>
                  </w:rPr>
                  <w:t>362</w:t>
                </w:r>
              </w:p>
            </w:tc>
            <w:tc>
              <w:tcPr>
                <w:tcW w:w="1403" w:type="dxa"/>
                <w:noWrap/>
              </w:tcPr>
              <w:p w14:paraId="62E96749"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Jun-28</w:t>
                </w:r>
              </w:p>
            </w:tc>
          </w:tr>
          <w:tr w:rsidR="00851642" w:rsidRPr="007B6CBB" w14:paraId="4F25E0BF" w14:textId="77777777" w:rsidTr="00BF51AD">
            <w:trPr>
              <w:trHeight w:hRule="exact" w:val="282"/>
            </w:trPr>
            <w:tc>
              <w:tcPr>
                <w:tcW w:w="2410" w:type="dxa"/>
              </w:tcPr>
              <w:p w14:paraId="2A74C1D2" w14:textId="77777777" w:rsidR="00851642" w:rsidRPr="007B6CBB" w:rsidRDefault="00851642" w:rsidP="008A52F8">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Radio upgrade program</w:t>
                </w:r>
              </w:p>
            </w:tc>
            <w:tc>
              <w:tcPr>
                <w:tcW w:w="852" w:type="dxa"/>
                <w:noWrap/>
              </w:tcPr>
              <w:p w14:paraId="5C3C5FC4" w14:textId="63D36064"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4</w:t>
                </w:r>
                <w:r w:rsidR="00EB2FEC" w:rsidRPr="007B6CBB">
                  <w:rPr>
                    <w:rFonts w:eastAsia="Calibri" w:cs="Calibri"/>
                    <w:b/>
                    <w:color w:val="000000"/>
                    <w:sz w:val="18"/>
                    <w:szCs w:val="18"/>
                  </w:rPr>
                  <w:t>,</w:t>
                </w:r>
                <w:r w:rsidRPr="007B6CBB">
                  <w:rPr>
                    <w:rFonts w:eastAsia="Calibri" w:cs="Calibri"/>
                    <w:b/>
                    <w:color w:val="000000"/>
                    <w:sz w:val="18"/>
                    <w:szCs w:val="18"/>
                  </w:rPr>
                  <w:t>153</w:t>
                </w:r>
              </w:p>
            </w:tc>
            <w:tc>
              <w:tcPr>
                <w:tcW w:w="850" w:type="dxa"/>
                <w:noWrap/>
              </w:tcPr>
              <w:p w14:paraId="1332D12D" w14:textId="2612128D"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911</w:t>
                </w:r>
              </w:p>
            </w:tc>
            <w:tc>
              <w:tcPr>
                <w:tcW w:w="993" w:type="dxa"/>
                <w:noWrap/>
              </w:tcPr>
              <w:p w14:paraId="1F8F5F33" w14:textId="29A8198F"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2</w:t>
                </w:r>
                <w:r w:rsidR="00EB2FEC" w:rsidRPr="007B6CBB">
                  <w:rPr>
                    <w:rFonts w:eastAsia="Calibri" w:cs="Calibri"/>
                    <w:color w:val="000000"/>
                    <w:sz w:val="18"/>
                    <w:szCs w:val="18"/>
                  </w:rPr>
                  <w:t>,</w:t>
                </w:r>
                <w:r w:rsidRPr="007B6CBB">
                  <w:rPr>
                    <w:rFonts w:eastAsia="Calibri" w:cs="Calibri"/>
                    <w:color w:val="000000"/>
                    <w:sz w:val="18"/>
                    <w:szCs w:val="18"/>
                  </w:rPr>
                  <w:t>212</w:t>
                </w:r>
              </w:p>
            </w:tc>
            <w:tc>
              <w:tcPr>
                <w:tcW w:w="993" w:type="dxa"/>
                <w:noWrap/>
              </w:tcPr>
              <w:p w14:paraId="5A43F5AD"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7C34D8FE"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12757EBD" w14:textId="7ED0FA25"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4</w:t>
                </w:r>
                <w:r w:rsidR="00EB2FEC" w:rsidRPr="007B6CBB">
                  <w:rPr>
                    <w:rFonts w:eastAsia="Calibri" w:cs="Calibri"/>
                    <w:b/>
                    <w:color w:val="000000"/>
                    <w:sz w:val="18"/>
                    <w:szCs w:val="18"/>
                  </w:rPr>
                  <w:t>,</w:t>
                </w:r>
                <w:r w:rsidRPr="007B6CBB">
                  <w:rPr>
                    <w:rFonts w:eastAsia="Calibri" w:cs="Calibri"/>
                    <w:b/>
                    <w:color w:val="000000"/>
                    <w:sz w:val="18"/>
                    <w:szCs w:val="18"/>
                  </w:rPr>
                  <w:t>123</w:t>
                </w:r>
              </w:p>
            </w:tc>
            <w:tc>
              <w:tcPr>
                <w:tcW w:w="1403" w:type="dxa"/>
                <w:noWrap/>
              </w:tcPr>
              <w:p w14:paraId="408BD2E1"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Jun-28</w:t>
                </w:r>
              </w:p>
            </w:tc>
          </w:tr>
          <w:tr w:rsidR="00B76AB1" w:rsidRPr="007B6CBB" w14:paraId="04F9CBF4" w14:textId="77777777">
            <w:trPr>
              <w:trHeight w:hRule="exact" w:val="510"/>
            </w:trPr>
            <w:tc>
              <w:tcPr>
                <w:tcW w:w="2410" w:type="dxa"/>
              </w:tcPr>
              <w:p w14:paraId="49EC4C30" w14:textId="77777777" w:rsidR="00B76AB1" w:rsidRPr="007B6CBB" w:rsidRDefault="00B76AB1">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Supporting local sport – skate park upgrades</w:t>
                </w:r>
              </w:p>
            </w:tc>
            <w:tc>
              <w:tcPr>
                <w:tcW w:w="852" w:type="dxa"/>
                <w:noWrap/>
              </w:tcPr>
              <w:p w14:paraId="0933B884" w14:textId="77777777" w:rsidR="00B76AB1" w:rsidRPr="007B6CBB" w:rsidRDefault="00B76AB1">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1,285</w:t>
                </w:r>
              </w:p>
            </w:tc>
            <w:tc>
              <w:tcPr>
                <w:tcW w:w="850" w:type="dxa"/>
                <w:noWrap/>
              </w:tcPr>
              <w:p w14:paraId="203A42B9" w14:textId="77777777" w:rsidR="00B76AB1" w:rsidRPr="007B6CBB" w:rsidRDefault="00B76AB1">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805</w:t>
                </w:r>
              </w:p>
            </w:tc>
            <w:tc>
              <w:tcPr>
                <w:tcW w:w="993" w:type="dxa"/>
                <w:noWrap/>
              </w:tcPr>
              <w:p w14:paraId="761E7178" w14:textId="77777777" w:rsidR="00B76AB1" w:rsidRPr="007B6CBB" w:rsidRDefault="00B76AB1">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08F406A0" w14:textId="77777777" w:rsidR="00B76AB1" w:rsidRPr="007B6CBB" w:rsidRDefault="00B76AB1">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14AEEFAF" w14:textId="77777777" w:rsidR="00B76AB1" w:rsidRPr="007B6CBB" w:rsidRDefault="00B76AB1">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162DD1F6" w14:textId="77777777" w:rsidR="00B76AB1" w:rsidRPr="007B6CBB" w:rsidRDefault="00B76AB1">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805</w:t>
                </w:r>
              </w:p>
            </w:tc>
            <w:tc>
              <w:tcPr>
                <w:tcW w:w="1403" w:type="dxa"/>
                <w:noWrap/>
              </w:tcPr>
              <w:p w14:paraId="76DC857C" w14:textId="77777777" w:rsidR="00B76AB1" w:rsidRPr="007B6CBB" w:rsidRDefault="00B76AB1">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Jun-27</w:t>
                </w:r>
              </w:p>
            </w:tc>
          </w:tr>
          <w:tr w:rsidR="009D24D7" w:rsidRPr="007B6CBB" w14:paraId="08D503FB" w14:textId="77777777">
            <w:trPr>
              <w:trHeight w:hRule="exact" w:val="510"/>
            </w:trPr>
            <w:tc>
              <w:tcPr>
                <w:tcW w:w="2410" w:type="dxa"/>
              </w:tcPr>
              <w:p w14:paraId="1608F40C" w14:textId="77777777" w:rsidR="009D24D7" w:rsidRPr="007B6CBB" w:rsidRDefault="009D24D7">
                <w:pPr>
                  <w:pBdr>
                    <w:top w:val="nil"/>
                    <w:left w:val="nil"/>
                    <w:bottom w:val="nil"/>
                    <w:right w:val="nil"/>
                    <w:between w:val="nil"/>
                    <w:bar w:val="nil"/>
                  </w:pBdr>
                  <w:ind w:left="142" w:hanging="170"/>
                  <w:rPr>
                    <w:rFonts w:eastAsia="Calibri" w:cs="Calibri"/>
                    <w:color w:val="000000"/>
                    <w:sz w:val="18"/>
                    <w:szCs w:val="18"/>
                  </w:rPr>
                </w:pPr>
                <w:r w:rsidRPr="007B6CBB">
                  <w:rPr>
                    <w:rFonts w:eastAsia="Calibri" w:cs="Calibri"/>
                    <w:color w:val="000000"/>
                    <w:sz w:val="18"/>
                    <w:szCs w:val="18"/>
                  </w:rPr>
                  <w:t>Supporting local sport – sportsgrounds upgrades</w:t>
                </w:r>
              </w:p>
            </w:tc>
            <w:tc>
              <w:tcPr>
                <w:tcW w:w="852" w:type="dxa"/>
                <w:noWrap/>
              </w:tcPr>
              <w:p w14:paraId="70873704" w14:textId="77777777" w:rsidR="009D24D7" w:rsidRPr="007B6CBB" w:rsidRDefault="009D24D7">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5,285</w:t>
                </w:r>
              </w:p>
            </w:tc>
            <w:tc>
              <w:tcPr>
                <w:tcW w:w="850" w:type="dxa"/>
                <w:noWrap/>
              </w:tcPr>
              <w:p w14:paraId="0E56794F" w14:textId="77777777" w:rsidR="009D24D7" w:rsidRPr="007B6CBB" w:rsidRDefault="009D24D7">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1,665</w:t>
                </w:r>
              </w:p>
            </w:tc>
            <w:tc>
              <w:tcPr>
                <w:tcW w:w="993" w:type="dxa"/>
                <w:noWrap/>
              </w:tcPr>
              <w:p w14:paraId="2678920F" w14:textId="77777777" w:rsidR="009D24D7" w:rsidRPr="007B6CBB" w:rsidRDefault="009D24D7">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1,799</w:t>
                </w:r>
              </w:p>
            </w:tc>
            <w:tc>
              <w:tcPr>
                <w:tcW w:w="993" w:type="dxa"/>
                <w:noWrap/>
              </w:tcPr>
              <w:p w14:paraId="7A88126D" w14:textId="77777777" w:rsidR="009D24D7" w:rsidRPr="007B6CBB" w:rsidRDefault="009D24D7">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993" w:type="dxa"/>
                <w:noWrap/>
              </w:tcPr>
              <w:p w14:paraId="5137DCA7" w14:textId="77777777" w:rsidR="009D24D7" w:rsidRPr="007B6CBB" w:rsidRDefault="009D24D7">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6718D2A6" w14:textId="77777777" w:rsidR="009D24D7" w:rsidRPr="007B6CBB" w:rsidRDefault="009D24D7">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3,464</w:t>
                </w:r>
              </w:p>
            </w:tc>
            <w:tc>
              <w:tcPr>
                <w:tcW w:w="1403" w:type="dxa"/>
                <w:noWrap/>
              </w:tcPr>
              <w:p w14:paraId="3E561E4B" w14:textId="77777777" w:rsidR="009D24D7" w:rsidRPr="007B6CBB" w:rsidRDefault="009D24D7">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Jun-28</w:t>
                </w:r>
              </w:p>
            </w:tc>
          </w:tr>
          <w:tr w:rsidR="00851642" w:rsidRPr="007B6CBB" w14:paraId="00BE090F" w14:textId="77777777" w:rsidTr="00291D2E">
            <w:trPr>
              <w:trHeight w:hRule="exact" w:val="794"/>
            </w:trPr>
            <w:tc>
              <w:tcPr>
                <w:tcW w:w="2410" w:type="dxa"/>
              </w:tcPr>
              <w:p w14:paraId="7B2BE583" w14:textId="39AE2840" w:rsidR="00851642" w:rsidRPr="007B6CBB" w:rsidRDefault="001C3BA5" w:rsidP="008A52F8">
                <w:pPr>
                  <w:pBdr>
                    <w:top w:val="nil"/>
                    <w:left w:val="nil"/>
                    <w:bottom w:val="nil"/>
                    <w:right w:val="nil"/>
                    <w:between w:val="nil"/>
                    <w:bar w:val="nil"/>
                  </w:pBdr>
                  <w:ind w:left="142" w:hanging="170"/>
                  <w:rPr>
                    <w:rFonts w:eastAsia="Calibri" w:cs="Calibri"/>
                    <w:color w:val="000000"/>
                    <w:sz w:val="18"/>
                    <w:szCs w:val="18"/>
                  </w:rPr>
                </w:pPr>
                <w:r w:rsidRPr="001C3BA5">
                  <w:rPr>
                    <w:rFonts w:eastAsia="Calibri" w:cs="Calibri"/>
                    <w:color w:val="000000"/>
                    <w:sz w:val="18"/>
                    <w:szCs w:val="18"/>
                  </w:rPr>
                  <w:t>Supporting local sport – Upgrades to local sportsgrounds</w:t>
                </w:r>
              </w:p>
            </w:tc>
            <w:tc>
              <w:tcPr>
                <w:tcW w:w="852" w:type="dxa"/>
                <w:noWrap/>
              </w:tcPr>
              <w:p w14:paraId="5E10C288" w14:textId="10BA653F"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w:t>
                </w:r>
                <w:r w:rsidR="00EB2FEC" w:rsidRPr="007B6CBB">
                  <w:rPr>
                    <w:rFonts w:eastAsia="Calibri" w:cs="Calibri"/>
                    <w:b/>
                    <w:color w:val="000000"/>
                    <w:sz w:val="18"/>
                    <w:szCs w:val="18"/>
                  </w:rPr>
                  <w:t>,</w:t>
                </w:r>
                <w:r w:rsidRPr="007B6CBB">
                  <w:rPr>
                    <w:rFonts w:eastAsia="Calibri" w:cs="Calibri"/>
                    <w:b/>
                    <w:color w:val="000000"/>
                    <w:sz w:val="18"/>
                    <w:szCs w:val="18"/>
                  </w:rPr>
                  <w:t>770</w:t>
                </w:r>
              </w:p>
            </w:tc>
            <w:tc>
              <w:tcPr>
                <w:tcW w:w="850" w:type="dxa"/>
                <w:noWrap/>
              </w:tcPr>
              <w:p w14:paraId="4403C3A2" w14:textId="54F247C2"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000</w:t>
                </w:r>
              </w:p>
            </w:tc>
            <w:tc>
              <w:tcPr>
                <w:tcW w:w="993" w:type="dxa"/>
                <w:noWrap/>
              </w:tcPr>
              <w:p w14:paraId="5F74EABA"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550</w:t>
                </w:r>
              </w:p>
            </w:tc>
            <w:tc>
              <w:tcPr>
                <w:tcW w:w="993" w:type="dxa"/>
                <w:noWrap/>
              </w:tcPr>
              <w:p w14:paraId="235DC959" w14:textId="3E42361B"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1</w:t>
                </w:r>
                <w:r w:rsidR="00EB2FEC" w:rsidRPr="007B6CBB">
                  <w:rPr>
                    <w:rFonts w:eastAsia="Calibri" w:cs="Calibri"/>
                    <w:color w:val="000000"/>
                    <w:sz w:val="18"/>
                    <w:szCs w:val="18"/>
                  </w:rPr>
                  <w:t>,</w:t>
                </w:r>
                <w:r w:rsidRPr="007B6CBB">
                  <w:rPr>
                    <w:rFonts w:eastAsia="Calibri" w:cs="Calibri"/>
                    <w:color w:val="000000"/>
                    <w:sz w:val="18"/>
                    <w:szCs w:val="18"/>
                  </w:rPr>
                  <w:t>220</w:t>
                </w:r>
              </w:p>
            </w:tc>
            <w:tc>
              <w:tcPr>
                <w:tcW w:w="993" w:type="dxa"/>
                <w:noWrap/>
              </w:tcPr>
              <w:p w14:paraId="600224C3"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0</w:t>
                </w:r>
              </w:p>
            </w:tc>
            <w:tc>
              <w:tcPr>
                <w:tcW w:w="1317" w:type="dxa"/>
                <w:noWrap/>
              </w:tcPr>
              <w:p w14:paraId="4D4926FA" w14:textId="7CABF0CE"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w:t>
                </w:r>
                <w:r w:rsidR="00EB2FEC" w:rsidRPr="007B6CBB">
                  <w:rPr>
                    <w:rFonts w:eastAsia="Calibri" w:cs="Calibri"/>
                    <w:b/>
                    <w:color w:val="000000"/>
                    <w:sz w:val="18"/>
                    <w:szCs w:val="18"/>
                  </w:rPr>
                  <w:t>,</w:t>
                </w:r>
                <w:r w:rsidRPr="007B6CBB">
                  <w:rPr>
                    <w:rFonts w:eastAsia="Calibri" w:cs="Calibri"/>
                    <w:b/>
                    <w:color w:val="000000"/>
                    <w:sz w:val="18"/>
                    <w:szCs w:val="18"/>
                  </w:rPr>
                  <w:t>770</w:t>
                </w:r>
              </w:p>
            </w:tc>
            <w:tc>
              <w:tcPr>
                <w:tcW w:w="1403" w:type="dxa"/>
                <w:noWrap/>
              </w:tcPr>
              <w:p w14:paraId="0A69325E" w14:textId="77777777" w:rsidR="00851642" w:rsidRPr="007B6CBB" w:rsidRDefault="00851642" w:rsidP="008A52F8">
                <w:pPr>
                  <w:pBdr>
                    <w:top w:val="nil"/>
                    <w:left w:val="nil"/>
                    <w:bottom w:val="nil"/>
                    <w:right w:val="nil"/>
                    <w:between w:val="nil"/>
                    <w:bar w:val="nil"/>
                  </w:pBdr>
                  <w:ind w:left="142" w:hanging="170"/>
                  <w:jc w:val="right"/>
                  <w:rPr>
                    <w:rFonts w:eastAsia="Calibri" w:cs="Calibri"/>
                    <w:color w:val="000000"/>
                    <w:sz w:val="18"/>
                    <w:szCs w:val="18"/>
                  </w:rPr>
                </w:pPr>
                <w:r w:rsidRPr="007B6CBB">
                  <w:rPr>
                    <w:rFonts w:eastAsia="Calibri" w:cs="Calibri"/>
                    <w:color w:val="000000"/>
                    <w:sz w:val="18"/>
                    <w:szCs w:val="18"/>
                  </w:rPr>
                  <w:t>Jun-29</w:t>
                </w:r>
              </w:p>
            </w:tc>
          </w:tr>
          <w:tr w:rsidR="00851642" w:rsidRPr="007B6CBB" w14:paraId="4644F320" w14:textId="77777777" w:rsidTr="009303B9">
            <w:trPr>
              <w:trHeight w:hRule="exact" w:val="340"/>
            </w:trPr>
            <w:tc>
              <w:tcPr>
                <w:tcW w:w="2410" w:type="dxa"/>
                <w:tcBorders>
                  <w:top w:val="single" w:sz="18" w:space="0" w:color="auto"/>
                  <w:bottom w:val="single" w:sz="18" w:space="0" w:color="auto"/>
                </w:tcBorders>
              </w:tcPr>
              <w:p w14:paraId="6E6884B3" w14:textId="77777777" w:rsidR="00851642" w:rsidRPr="007B6CBB" w:rsidRDefault="00851642" w:rsidP="008A52F8">
                <w:pPr>
                  <w:pBdr>
                    <w:top w:val="nil"/>
                    <w:left w:val="nil"/>
                    <w:bottom w:val="nil"/>
                    <w:right w:val="nil"/>
                    <w:between w:val="nil"/>
                    <w:bar w:val="nil"/>
                  </w:pBdr>
                  <w:ind w:left="142" w:hanging="170"/>
                  <w:rPr>
                    <w:rFonts w:eastAsia="Calibri" w:cs="Calibri"/>
                    <w:b/>
                    <w:color w:val="000000"/>
                    <w:sz w:val="18"/>
                    <w:szCs w:val="18"/>
                  </w:rPr>
                </w:pPr>
                <w:r w:rsidRPr="007B6CBB">
                  <w:rPr>
                    <w:rFonts w:eastAsia="Calibri" w:cs="Calibri"/>
                    <w:b/>
                    <w:color w:val="000000"/>
                    <w:sz w:val="18"/>
                    <w:szCs w:val="18"/>
                  </w:rPr>
                  <w:t xml:space="preserve">Total Asset Renewal Program </w:t>
                </w:r>
              </w:p>
            </w:tc>
            <w:tc>
              <w:tcPr>
                <w:tcW w:w="852" w:type="dxa"/>
                <w:tcBorders>
                  <w:top w:val="single" w:sz="18" w:space="0" w:color="auto"/>
                  <w:bottom w:val="single" w:sz="18" w:space="0" w:color="auto"/>
                </w:tcBorders>
                <w:noWrap/>
              </w:tcPr>
              <w:p w14:paraId="3AB7B0C1" w14:textId="7B26A2F3"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104</w:t>
                </w:r>
                <w:r w:rsidR="00EB2FEC" w:rsidRPr="007B6CBB">
                  <w:rPr>
                    <w:rFonts w:eastAsia="Calibri" w:cs="Calibri"/>
                    <w:b/>
                    <w:color w:val="000000"/>
                    <w:sz w:val="18"/>
                    <w:szCs w:val="18"/>
                  </w:rPr>
                  <w:t>,</w:t>
                </w:r>
                <w:r w:rsidRPr="007B6CBB">
                  <w:rPr>
                    <w:rFonts w:eastAsia="Calibri" w:cs="Calibri"/>
                    <w:b/>
                    <w:color w:val="000000"/>
                    <w:sz w:val="18"/>
                    <w:szCs w:val="18"/>
                  </w:rPr>
                  <w:t>017</w:t>
                </w:r>
              </w:p>
            </w:tc>
            <w:tc>
              <w:tcPr>
                <w:tcW w:w="850" w:type="dxa"/>
                <w:tcBorders>
                  <w:top w:val="single" w:sz="18" w:space="0" w:color="auto"/>
                  <w:bottom w:val="single" w:sz="18" w:space="0" w:color="auto"/>
                </w:tcBorders>
                <w:noWrap/>
              </w:tcPr>
              <w:p w14:paraId="3404A95E" w14:textId="65428580"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21</w:t>
                </w:r>
                <w:r w:rsidR="00EB2FEC" w:rsidRPr="007B6CBB">
                  <w:rPr>
                    <w:rFonts w:eastAsia="Calibri" w:cs="Calibri"/>
                    <w:b/>
                    <w:color w:val="000000"/>
                    <w:sz w:val="18"/>
                    <w:szCs w:val="18"/>
                  </w:rPr>
                  <w:t>,</w:t>
                </w:r>
                <w:r w:rsidRPr="007B6CBB">
                  <w:rPr>
                    <w:rFonts w:eastAsia="Calibri" w:cs="Calibri"/>
                    <w:b/>
                    <w:color w:val="000000"/>
                    <w:sz w:val="18"/>
                    <w:szCs w:val="18"/>
                  </w:rPr>
                  <w:t>536</w:t>
                </w:r>
              </w:p>
            </w:tc>
            <w:tc>
              <w:tcPr>
                <w:tcW w:w="993" w:type="dxa"/>
                <w:tcBorders>
                  <w:top w:val="single" w:sz="18" w:space="0" w:color="auto"/>
                  <w:bottom w:val="single" w:sz="18" w:space="0" w:color="auto"/>
                </w:tcBorders>
                <w:noWrap/>
              </w:tcPr>
              <w:p w14:paraId="31E2390A" w14:textId="115AB922"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49</w:t>
                </w:r>
                <w:r w:rsidR="00EB2FEC" w:rsidRPr="007B6CBB">
                  <w:rPr>
                    <w:rFonts w:eastAsia="Calibri" w:cs="Calibri"/>
                    <w:b/>
                    <w:color w:val="000000"/>
                    <w:sz w:val="18"/>
                    <w:szCs w:val="18"/>
                  </w:rPr>
                  <w:t>,</w:t>
                </w:r>
                <w:r w:rsidRPr="007B6CBB">
                  <w:rPr>
                    <w:rFonts w:eastAsia="Calibri" w:cs="Calibri"/>
                    <w:b/>
                    <w:color w:val="000000"/>
                    <w:sz w:val="18"/>
                    <w:szCs w:val="18"/>
                  </w:rPr>
                  <w:t>053</w:t>
                </w:r>
              </w:p>
            </w:tc>
            <w:tc>
              <w:tcPr>
                <w:tcW w:w="993" w:type="dxa"/>
                <w:tcBorders>
                  <w:top w:val="single" w:sz="18" w:space="0" w:color="auto"/>
                  <w:bottom w:val="single" w:sz="18" w:space="0" w:color="auto"/>
                </w:tcBorders>
                <w:noWrap/>
              </w:tcPr>
              <w:p w14:paraId="4EB30FD2" w14:textId="35340698"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51</w:t>
                </w:r>
                <w:r w:rsidR="00EB2FEC" w:rsidRPr="007B6CBB">
                  <w:rPr>
                    <w:rFonts w:eastAsia="Calibri" w:cs="Calibri"/>
                    <w:b/>
                    <w:color w:val="000000"/>
                    <w:sz w:val="18"/>
                    <w:szCs w:val="18"/>
                  </w:rPr>
                  <w:t>,</w:t>
                </w:r>
                <w:r w:rsidRPr="007B6CBB">
                  <w:rPr>
                    <w:rFonts w:eastAsia="Calibri" w:cs="Calibri"/>
                    <w:b/>
                    <w:color w:val="000000"/>
                    <w:sz w:val="18"/>
                    <w:szCs w:val="18"/>
                  </w:rPr>
                  <w:t>200</w:t>
                </w:r>
              </w:p>
            </w:tc>
            <w:tc>
              <w:tcPr>
                <w:tcW w:w="993" w:type="dxa"/>
                <w:tcBorders>
                  <w:top w:val="single" w:sz="18" w:space="0" w:color="auto"/>
                  <w:bottom w:val="single" w:sz="18" w:space="0" w:color="auto"/>
                </w:tcBorders>
                <w:noWrap/>
              </w:tcPr>
              <w:p w14:paraId="4672C74D" w14:textId="6A5556CC"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31</w:t>
                </w:r>
                <w:r w:rsidR="00EB2FEC" w:rsidRPr="007B6CBB">
                  <w:rPr>
                    <w:rFonts w:eastAsia="Calibri" w:cs="Calibri"/>
                    <w:b/>
                    <w:color w:val="000000"/>
                    <w:sz w:val="18"/>
                    <w:szCs w:val="18"/>
                  </w:rPr>
                  <w:t>,</w:t>
                </w:r>
                <w:r w:rsidRPr="007B6CBB">
                  <w:rPr>
                    <w:rFonts w:eastAsia="Calibri" w:cs="Calibri"/>
                    <w:b/>
                    <w:color w:val="000000"/>
                    <w:sz w:val="18"/>
                    <w:szCs w:val="18"/>
                  </w:rPr>
                  <w:t>739</w:t>
                </w:r>
              </w:p>
            </w:tc>
            <w:tc>
              <w:tcPr>
                <w:tcW w:w="1317" w:type="dxa"/>
                <w:tcBorders>
                  <w:top w:val="single" w:sz="18" w:space="0" w:color="auto"/>
                  <w:bottom w:val="single" w:sz="18" w:space="0" w:color="auto"/>
                </w:tcBorders>
                <w:noWrap/>
              </w:tcPr>
              <w:p w14:paraId="3C54B0E9" w14:textId="3428CE07" w:rsidR="00851642" w:rsidRPr="007B6CBB" w:rsidRDefault="00851642" w:rsidP="008A52F8">
                <w:pPr>
                  <w:pBdr>
                    <w:top w:val="nil"/>
                    <w:left w:val="nil"/>
                    <w:bottom w:val="nil"/>
                    <w:right w:val="nil"/>
                    <w:between w:val="nil"/>
                    <w:bar w:val="nil"/>
                  </w:pBdr>
                  <w:ind w:left="142" w:hanging="170"/>
                  <w:jc w:val="right"/>
                  <w:rPr>
                    <w:rFonts w:eastAsia="Calibri" w:cs="Calibri"/>
                    <w:b/>
                    <w:color w:val="000000"/>
                    <w:sz w:val="18"/>
                    <w:szCs w:val="18"/>
                  </w:rPr>
                </w:pPr>
                <w:r w:rsidRPr="007B6CBB">
                  <w:rPr>
                    <w:rFonts w:eastAsia="Calibri" w:cs="Calibri"/>
                    <w:b/>
                    <w:color w:val="000000"/>
                    <w:sz w:val="18"/>
                    <w:szCs w:val="18"/>
                  </w:rPr>
                  <w:t>1</w:t>
                </w:r>
                <w:r w:rsidR="00B07CFD">
                  <w:rPr>
                    <w:rFonts w:eastAsia="Calibri" w:cs="Calibri"/>
                    <w:b/>
                    <w:color w:val="000000"/>
                    <w:sz w:val="18"/>
                    <w:szCs w:val="18"/>
                  </w:rPr>
                  <w:t>53</w:t>
                </w:r>
                <w:r w:rsidR="00EB2FEC" w:rsidRPr="007B6CBB">
                  <w:rPr>
                    <w:rFonts w:eastAsia="Calibri" w:cs="Calibri"/>
                    <w:b/>
                    <w:color w:val="000000"/>
                    <w:sz w:val="18"/>
                    <w:szCs w:val="18"/>
                  </w:rPr>
                  <w:t>,</w:t>
                </w:r>
                <w:r w:rsidRPr="007B6CBB">
                  <w:rPr>
                    <w:rFonts w:eastAsia="Calibri" w:cs="Calibri"/>
                    <w:b/>
                    <w:color w:val="000000"/>
                    <w:sz w:val="18"/>
                    <w:szCs w:val="18"/>
                  </w:rPr>
                  <w:t>528</w:t>
                </w:r>
              </w:p>
            </w:tc>
            <w:tc>
              <w:tcPr>
                <w:tcW w:w="1403" w:type="dxa"/>
                <w:tcBorders>
                  <w:top w:val="single" w:sz="18" w:space="0" w:color="auto"/>
                  <w:bottom w:val="single" w:sz="18" w:space="0" w:color="auto"/>
                </w:tcBorders>
                <w:noWrap/>
              </w:tcPr>
              <w:p w14:paraId="1813AF9E" w14:textId="77777777" w:rsidR="00851642" w:rsidRPr="007B6CBB" w:rsidRDefault="00851642" w:rsidP="008A52F8">
                <w:pPr>
                  <w:ind w:left="142" w:hanging="170"/>
                  <w:jc w:val="right"/>
                  <w:rPr>
                    <w:rFonts w:eastAsia="Calibri" w:cs="Calibri"/>
                    <w:b/>
                    <w:color w:val="000000"/>
                    <w:sz w:val="18"/>
                    <w:szCs w:val="18"/>
                  </w:rPr>
                </w:pPr>
              </w:p>
            </w:tc>
          </w:tr>
        </w:tbl>
        <w:p w14:paraId="6F6444D7" w14:textId="769E6EF1" w:rsidR="00851642" w:rsidRPr="00E22C7F" w:rsidRDefault="00851642" w:rsidP="0009267A">
          <w:pPr>
            <w:pStyle w:val="Caption"/>
            <w:rPr>
              <w:rFonts w:eastAsia="Times New Roman"/>
              <w:sz w:val="16"/>
              <w:szCs w:val="16"/>
            </w:rPr>
          </w:pPr>
          <w:r w:rsidRPr="00E22C7F">
            <w:t xml:space="preserve">Table </w:t>
          </w:r>
          <w:r w:rsidR="001D7A0A">
            <w:t>4</w:t>
          </w:r>
          <w:r w:rsidR="0077794E">
            <w:t>9</w:t>
          </w:r>
          <w:r w:rsidRPr="00E22C7F">
            <w:t>: 2026-27 City and Environment Directorate Infrastructure Program – Work In Progress ($’000)</w:t>
          </w:r>
        </w:p>
        <w:tbl>
          <w:tblPr>
            <w:tblW w:w="9781" w:type="dxa"/>
            <w:tblLayout w:type="fixed"/>
            <w:tblLook w:val="04A0" w:firstRow="1" w:lastRow="0" w:firstColumn="1" w:lastColumn="0" w:noHBand="0" w:noVBand="1"/>
          </w:tblPr>
          <w:tblGrid>
            <w:gridCol w:w="2268"/>
            <w:gridCol w:w="901"/>
            <w:gridCol w:w="1055"/>
            <w:gridCol w:w="1055"/>
            <w:gridCol w:w="1055"/>
            <w:gridCol w:w="1055"/>
            <w:gridCol w:w="1197"/>
            <w:gridCol w:w="1195"/>
          </w:tblGrid>
          <w:tr w:rsidR="00851642" w:rsidRPr="00E22C7F" w14:paraId="50BA0837" w14:textId="77777777" w:rsidTr="001A75DB">
            <w:trPr>
              <w:trHeight w:val="720"/>
              <w:tblHeader/>
            </w:trPr>
            <w:tc>
              <w:tcPr>
                <w:tcW w:w="2268" w:type="dxa"/>
                <w:tcBorders>
                  <w:top w:val="single" w:sz="24" w:space="0" w:color="auto"/>
                  <w:bottom w:val="single" w:sz="24" w:space="0" w:color="auto"/>
                </w:tcBorders>
              </w:tcPr>
              <w:p w14:paraId="74B1DCF2" w14:textId="77777777" w:rsidR="00851642" w:rsidRPr="00E22C7F" w:rsidRDefault="00851642" w:rsidP="00E86A31">
                <w:pPr>
                  <w:pBdr>
                    <w:top w:val="nil"/>
                    <w:left w:val="nil"/>
                    <w:bottom w:val="nil"/>
                    <w:right w:val="nil"/>
                    <w:between w:val="nil"/>
                    <w:bar w:val="nil"/>
                  </w:pBdr>
                  <w:spacing w:after="0" w:line="240" w:lineRule="auto"/>
                  <w:ind w:left="142" w:hanging="170"/>
                  <w:rPr>
                    <w:rFonts w:eastAsia="Calibri" w:cs="Calibri"/>
                    <w:b/>
                    <w:color w:val="000000"/>
                    <w:sz w:val="18"/>
                    <w:szCs w:val="18"/>
                  </w:rPr>
                </w:pPr>
                <w:r w:rsidRPr="00E22C7F">
                  <w:rPr>
                    <w:rFonts w:eastAsia="Calibri" w:cs="Calibri"/>
                    <w:b/>
                    <w:color w:val="000000"/>
                    <w:sz w:val="18"/>
                    <w:szCs w:val="18"/>
                  </w:rPr>
                  <w:t>Project</w:t>
                </w:r>
              </w:p>
            </w:tc>
            <w:tc>
              <w:tcPr>
                <w:tcW w:w="901" w:type="dxa"/>
                <w:tcBorders>
                  <w:top w:val="single" w:sz="24" w:space="0" w:color="auto"/>
                  <w:bottom w:val="single" w:sz="24" w:space="0" w:color="auto"/>
                </w:tcBorders>
              </w:tcPr>
              <w:p w14:paraId="66761F08"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Total Project Value</w:t>
                </w:r>
              </w:p>
            </w:tc>
            <w:tc>
              <w:tcPr>
                <w:tcW w:w="1055" w:type="dxa"/>
                <w:tcBorders>
                  <w:top w:val="single" w:sz="24" w:space="0" w:color="auto"/>
                  <w:bottom w:val="single" w:sz="24" w:space="0" w:color="auto"/>
                </w:tcBorders>
              </w:tcPr>
              <w:p w14:paraId="5C915E21"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2026-27</w:t>
                </w:r>
              </w:p>
            </w:tc>
            <w:tc>
              <w:tcPr>
                <w:tcW w:w="1055" w:type="dxa"/>
                <w:tcBorders>
                  <w:top w:val="single" w:sz="24" w:space="0" w:color="auto"/>
                  <w:bottom w:val="single" w:sz="24" w:space="0" w:color="auto"/>
                </w:tcBorders>
              </w:tcPr>
              <w:p w14:paraId="4FD50B3A"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2027­28</w:t>
                </w:r>
              </w:p>
            </w:tc>
            <w:tc>
              <w:tcPr>
                <w:tcW w:w="1055" w:type="dxa"/>
                <w:tcBorders>
                  <w:top w:val="single" w:sz="24" w:space="0" w:color="auto"/>
                  <w:bottom w:val="single" w:sz="24" w:space="0" w:color="auto"/>
                </w:tcBorders>
              </w:tcPr>
              <w:p w14:paraId="3B1C97D9"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2028­29</w:t>
                </w:r>
              </w:p>
            </w:tc>
            <w:tc>
              <w:tcPr>
                <w:tcW w:w="1055" w:type="dxa"/>
                <w:tcBorders>
                  <w:top w:val="single" w:sz="24" w:space="0" w:color="auto"/>
                  <w:bottom w:val="single" w:sz="24" w:space="0" w:color="auto"/>
                </w:tcBorders>
              </w:tcPr>
              <w:p w14:paraId="52FA2943"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2029­30</w:t>
                </w:r>
              </w:p>
            </w:tc>
            <w:tc>
              <w:tcPr>
                <w:tcW w:w="1197" w:type="dxa"/>
                <w:tcBorders>
                  <w:top w:val="single" w:sz="24" w:space="0" w:color="auto"/>
                  <w:bottom w:val="single" w:sz="24" w:space="0" w:color="auto"/>
                </w:tcBorders>
              </w:tcPr>
              <w:p w14:paraId="620DC97A"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Four Year</w:t>
                </w:r>
              </w:p>
              <w:p w14:paraId="45F73ADE"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Investment</w:t>
                </w:r>
              </w:p>
            </w:tc>
            <w:tc>
              <w:tcPr>
                <w:tcW w:w="1195" w:type="dxa"/>
                <w:tcBorders>
                  <w:top w:val="single" w:sz="24" w:space="0" w:color="auto"/>
                  <w:bottom w:val="single" w:sz="24" w:space="0" w:color="auto"/>
                </w:tcBorders>
              </w:tcPr>
              <w:p w14:paraId="389A1F8E"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Physical</w:t>
                </w:r>
              </w:p>
              <w:p w14:paraId="0BB95A50"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Completion</w:t>
                </w:r>
              </w:p>
              <w:p w14:paraId="60CA6CBA" w14:textId="77777777" w:rsidR="00851642" w:rsidRPr="00E22C7F" w:rsidRDefault="00851642" w:rsidP="00E86A31">
                <w:pPr>
                  <w:pBdr>
                    <w:top w:val="nil"/>
                    <w:left w:val="nil"/>
                    <w:bottom w:val="nil"/>
                    <w:right w:val="nil"/>
                    <w:between w:val="nil"/>
                    <w:bar w:val="nil"/>
                  </w:pBdr>
                  <w:spacing w:after="0" w:line="240" w:lineRule="auto"/>
                  <w:ind w:left="142" w:hanging="170"/>
                  <w:jc w:val="right"/>
                  <w:rPr>
                    <w:rFonts w:eastAsia="Calibri" w:cs="Calibri"/>
                    <w:b/>
                    <w:color w:val="000000"/>
                    <w:sz w:val="18"/>
                    <w:szCs w:val="18"/>
                  </w:rPr>
                </w:pPr>
                <w:r w:rsidRPr="00E22C7F">
                  <w:rPr>
                    <w:rFonts w:eastAsia="Calibri" w:cs="Calibri"/>
                    <w:b/>
                    <w:color w:val="000000"/>
                    <w:sz w:val="18"/>
                    <w:szCs w:val="18"/>
                  </w:rPr>
                  <w:t>Date</w:t>
                </w:r>
              </w:p>
            </w:tc>
          </w:tr>
          <w:tr w:rsidR="00851642" w:rsidRPr="00E22C7F" w14:paraId="2668DC39" w14:textId="77777777" w:rsidTr="002568D5">
            <w:trPr>
              <w:trHeight w:hRule="exact" w:val="340"/>
            </w:trPr>
            <w:tc>
              <w:tcPr>
                <w:tcW w:w="2268" w:type="dxa"/>
                <w:tcBorders>
                  <w:top w:val="single" w:sz="24" w:space="0" w:color="auto"/>
                </w:tcBorders>
              </w:tcPr>
              <w:p w14:paraId="0BDA0E5C" w14:textId="77777777" w:rsidR="00851642" w:rsidRPr="00E22C7F" w:rsidRDefault="00851642" w:rsidP="002E0F81">
                <w:pPr>
                  <w:pBdr>
                    <w:top w:val="nil"/>
                    <w:left w:val="nil"/>
                    <w:bottom w:val="nil"/>
                    <w:right w:val="nil"/>
                    <w:between w:val="nil"/>
                    <w:bar w:val="nil"/>
                  </w:pBdr>
                  <w:spacing w:after="0" w:line="240" w:lineRule="auto"/>
                  <w:ind w:left="142" w:hanging="170"/>
                  <w:rPr>
                    <w:rFonts w:eastAsia="Calibri" w:cs="Calibri"/>
                    <w:b/>
                    <w:color w:val="000000"/>
                    <w:sz w:val="18"/>
                    <w:szCs w:val="18"/>
                  </w:rPr>
                </w:pPr>
                <w:r w:rsidRPr="00E22C7F">
                  <w:rPr>
                    <w:rFonts w:eastAsia="Calibri" w:cs="Calibri"/>
                    <w:b/>
                    <w:color w:val="000000"/>
                    <w:sz w:val="18"/>
                    <w:szCs w:val="18"/>
                  </w:rPr>
                  <w:t>CAPITAL WORKS PROGRAM</w:t>
                </w:r>
              </w:p>
            </w:tc>
            <w:tc>
              <w:tcPr>
                <w:tcW w:w="901" w:type="dxa"/>
                <w:tcBorders>
                  <w:top w:val="single" w:sz="24" w:space="0" w:color="auto"/>
                </w:tcBorders>
              </w:tcPr>
              <w:p w14:paraId="476593DF" w14:textId="77777777" w:rsidR="00851642" w:rsidRPr="00E22C7F" w:rsidRDefault="00851642" w:rsidP="002E0F81">
                <w:pPr>
                  <w:spacing w:after="0" w:line="240" w:lineRule="auto"/>
                  <w:ind w:left="142" w:hanging="170"/>
                  <w:jc w:val="right"/>
                  <w:rPr>
                    <w:rFonts w:eastAsia="Calibri" w:cs="Calibri"/>
                    <w:b/>
                    <w:color w:val="000000"/>
                    <w:sz w:val="18"/>
                    <w:szCs w:val="18"/>
                  </w:rPr>
                </w:pPr>
              </w:p>
            </w:tc>
            <w:tc>
              <w:tcPr>
                <w:tcW w:w="1055" w:type="dxa"/>
                <w:tcBorders>
                  <w:top w:val="single" w:sz="24" w:space="0" w:color="auto"/>
                </w:tcBorders>
                <w:noWrap/>
              </w:tcPr>
              <w:p w14:paraId="1EE6B18C" w14:textId="77777777" w:rsidR="00851642" w:rsidRPr="00E22C7F" w:rsidRDefault="00851642" w:rsidP="002E0F81">
                <w:pPr>
                  <w:spacing w:after="0" w:line="240" w:lineRule="auto"/>
                  <w:ind w:left="142" w:hanging="170"/>
                  <w:jc w:val="right"/>
                  <w:rPr>
                    <w:rFonts w:eastAsia="Calibri" w:cs="Calibri"/>
                    <w:color w:val="000000"/>
                    <w:sz w:val="18"/>
                    <w:szCs w:val="18"/>
                  </w:rPr>
                </w:pPr>
              </w:p>
            </w:tc>
            <w:tc>
              <w:tcPr>
                <w:tcW w:w="1055" w:type="dxa"/>
                <w:tcBorders>
                  <w:top w:val="single" w:sz="24" w:space="0" w:color="auto"/>
                </w:tcBorders>
                <w:noWrap/>
              </w:tcPr>
              <w:p w14:paraId="1336120B" w14:textId="77777777" w:rsidR="00851642" w:rsidRPr="00E22C7F" w:rsidRDefault="00851642" w:rsidP="002E0F81">
                <w:pPr>
                  <w:spacing w:after="0" w:line="240" w:lineRule="auto"/>
                  <w:ind w:left="142" w:hanging="170"/>
                  <w:jc w:val="right"/>
                  <w:rPr>
                    <w:rFonts w:eastAsia="Calibri" w:cs="Calibri"/>
                    <w:color w:val="000000"/>
                    <w:sz w:val="18"/>
                    <w:szCs w:val="18"/>
                  </w:rPr>
                </w:pPr>
              </w:p>
            </w:tc>
            <w:tc>
              <w:tcPr>
                <w:tcW w:w="1055" w:type="dxa"/>
                <w:tcBorders>
                  <w:top w:val="single" w:sz="24" w:space="0" w:color="auto"/>
                </w:tcBorders>
                <w:noWrap/>
              </w:tcPr>
              <w:p w14:paraId="1C5EDCBB" w14:textId="77777777" w:rsidR="00851642" w:rsidRPr="00E22C7F" w:rsidRDefault="00851642" w:rsidP="002E0F81">
                <w:pPr>
                  <w:spacing w:after="0" w:line="240" w:lineRule="auto"/>
                  <w:ind w:left="142" w:hanging="170"/>
                  <w:jc w:val="right"/>
                  <w:rPr>
                    <w:rFonts w:eastAsia="Calibri" w:cs="Calibri"/>
                    <w:color w:val="000000"/>
                    <w:sz w:val="18"/>
                    <w:szCs w:val="18"/>
                  </w:rPr>
                </w:pPr>
              </w:p>
            </w:tc>
            <w:tc>
              <w:tcPr>
                <w:tcW w:w="1055" w:type="dxa"/>
                <w:tcBorders>
                  <w:top w:val="single" w:sz="24" w:space="0" w:color="auto"/>
                </w:tcBorders>
                <w:noWrap/>
              </w:tcPr>
              <w:p w14:paraId="7E46B644" w14:textId="77777777" w:rsidR="00851642" w:rsidRPr="00E22C7F" w:rsidRDefault="00851642" w:rsidP="002E0F81">
                <w:pPr>
                  <w:spacing w:after="0" w:line="240" w:lineRule="auto"/>
                  <w:ind w:left="142" w:hanging="170"/>
                  <w:jc w:val="right"/>
                  <w:rPr>
                    <w:rFonts w:eastAsia="Calibri" w:cs="Calibri"/>
                    <w:color w:val="000000"/>
                    <w:sz w:val="18"/>
                    <w:szCs w:val="18"/>
                  </w:rPr>
                </w:pPr>
              </w:p>
            </w:tc>
            <w:tc>
              <w:tcPr>
                <w:tcW w:w="1197" w:type="dxa"/>
                <w:tcBorders>
                  <w:top w:val="single" w:sz="24" w:space="0" w:color="auto"/>
                </w:tcBorders>
                <w:noWrap/>
              </w:tcPr>
              <w:p w14:paraId="79CB41B7" w14:textId="77777777" w:rsidR="00851642" w:rsidRPr="00E22C7F" w:rsidRDefault="00851642" w:rsidP="002E0F81">
                <w:pPr>
                  <w:spacing w:after="0" w:line="240" w:lineRule="auto"/>
                  <w:ind w:left="142" w:hanging="170"/>
                  <w:jc w:val="right"/>
                  <w:rPr>
                    <w:rFonts w:eastAsia="Calibri" w:cs="Calibri"/>
                    <w:b/>
                    <w:color w:val="000000"/>
                    <w:sz w:val="18"/>
                    <w:szCs w:val="18"/>
                  </w:rPr>
                </w:pPr>
              </w:p>
            </w:tc>
            <w:tc>
              <w:tcPr>
                <w:tcW w:w="1195" w:type="dxa"/>
                <w:tcBorders>
                  <w:top w:val="single" w:sz="24" w:space="0" w:color="auto"/>
                </w:tcBorders>
                <w:noWrap/>
              </w:tcPr>
              <w:p w14:paraId="05A502CB" w14:textId="77777777" w:rsidR="00851642" w:rsidRPr="00E22C7F" w:rsidRDefault="00851642" w:rsidP="002E0F81">
                <w:pPr>
                  <w:spacing w:after="0" w:line="240" w:lineRule="auto"/>
                  <w:ind w:left="142" w:hanging="170"/>
                  <w:jc w:val="center"/>
                  <w:rPr>
                    <w:rFonts w:eastAsia="Calibri" w:cs="Calibri"/>
                    <w:color w:val="000000"/>
                    <w:sz w:val="18"/>
                    <w:szCs w:val="18"/>
                  </w:rPr>
                </w:pPr>
              </w:p>
            </w:tc>
          </w:tr>
          <w:tr w:rsidR="00851642" w:rsidRPr="00E22C7F" w14:paraId="3BD53086" w14:textId="77777777" w:rsidTr="002568D5">
            <w:trPr>
              <w:trHeight w:hRule="exact" w:val="340"/>
            </w:trPr>
            <w:tc>
              <w:tcPr>
                <w:tcW w:w="2268" w:type="dxa"/>
              </w:tcPr>
              <w:p w14:paraId="1FD52C35" w14:textId="77777777" w:rsidR="00851642" w:rsidRPr="00E22C7F" w:rsidRDefault="00851642" w:rsidP="003A635F">
                <w:pPr>
                  <w:pBdr>
                    <w:top w:val="nil"/>
                    <w:left w:val="nil"/>
                    <w:bottom w:val="nil"/>
                    <w:right w:val="nil"/>
                    <w:between w:val="nil"/>
                    <w:bar w:val="nil"/>
                  </w:pBdr>
                  <w:spacing w:line="240" w:lineRule="auto"/>
                  <w:ind w:left="142" w:hanging="170"/>
                  <w:rPr>
                    <w:rFonts w:eastAsia="Calibri" w:cs="Calibri"/>
                    <w:b/>
                    <w:color w:val="000000"/>
                    <w:sz w:val="18"/>
                    <w:szCs w:val="18"/>
                  </w:rPr>
                </w:pPr>
                <w:r w:rsidRPr="00E22C7F">
                  <w:rPr>
                    <w:rFonts w:eastAsia="Calibri" w:cs="Calibri"/>
                    <w:b/>
                    <w:color w:val="000000"/>
                    <w:sz w:val="18"/>
                    <w:szCs w:val="18"/>
                  </w:rPr>
                  <w:t>Works In Progress</w:t>
                </w:r>
              </w:p>
            </w:tc>
            <w:tc>
              <w:tcPr>
                <w:tcW w:w="901" w:type="dxa"/>
              </w:tcPr>
              <w:p w14:paraId="500DBB41" w14:textId="77777777" w:rsidR="00851642" w:rsidRPr="00E22C7F" w:rsidRDefault="00851642" w:rsidP="003A635F">
                <w:pPr>
                  <w:spacing w:after="0" w:line="240" w:lineRule="auto"/>
                  <w:ind w:left="-28"/>
                  <w:rPr>
                    <w:rFonts w:eastAsia="Calibri" w:cs="Calibri"/>
                    <w:b/>
                    <w:color w:val="000000"/>
                    <w:sz w:val="18"/>
                    <w:szCs w:val="18"/>
                  </w:rPr>
                </w:pPr>
              </w:p>
            </w:tc>
            <w:tc>
              <w:tcPr>
                <w:tcW w:w="1055" w:type="dxa"/>
                <w:noWrap/>
              </w:tcPr>
              <w:p w14:paraId="39D589D3" w14:textId="77777777" w:rsidR="00851642" w:rsidRPr="00D758EC" w:rsidRDefault="00851642" w:rsidP="003A635F">
                <w:pPr>
                  <w:spacing w:after="0" w:line="240" w:lineRule="auto"/>
                  <w:ind w:left="-28"/>
                  <w:rPr>
                    <w:rFonts w:eastAsia="Calibri" w:cs="Calibri"/>
                    <w:b/>
                    <w:color w:val="000000"/>
                    <w:sz w:val="18"/>
                    <w:szCs w:val="18"/>
                  </w:rPr>
                </w:pPr>
              </w:p>
            </w:tc>
            <w:tc>
              <w:tcPr>
                <w:tcW w:w="1055" w:type="dxa"/>
                <w:noWrap/>
              </w:tcPr>
              <w:p w14:paraId="50153BFE" w14:textId="77777777" w:rsidR="00851642" w:rsidRPr="00D758EC" w:rsidRDefault="00851642" w:rsidP="003A635F">
                <w:pPr>
                  <w:spacing w:after="0" w:line="240" w:lineRule="auto"/>
                  <w:ind w:left="-28"/>
                  <w:rPr>
                    <w:rFonts w:eastAsia="Calibri" w:cs="Calibri"/>
                    <w:b/>
                    <w:color w:val="000000"/>
                    <w:sz w:val="18"/>
                    <w:szCs w:val="18"/>
                  </w:rPr>
                </w:pPr>
              </w:p>
            </w:tc>
            <w:tc>
              <w:tcPr>
                <w:tcW w:w="1055" w:type="dxa"/>
                <w:noWrap/>
              </w:tcPr>
              <w:p w14:paraId="59AB5F08" w14:textId="77777777" w:rsidR="00851642" w:rsidRPr="00D758EC" w:rsidRDefault="00851642" w:rsidP="003A635F">
                <w:pPr>
                  <w:spacing w:after="0" w:line="240" w:lineRule="auto"/>
                  <w:ind w:left="-28"/>
                  <w:rPr>
                    <w:rFonts w:eastAsia="Calibri" w:cs="Calibri"/>
                    <w:b/>
                    <w:color w:val="000000"/>
                    <w:sz w:val="18"/>
                    <w:szCs w:val="18"/>
                  </w:rPr>
                </w:pPr>
              </w:p>
            </w:tc>
            <w:tc>
              <w:tcPr>
                <w:tcW w:w="1055" w:type="dxa"/>
                <w:noWrap/>
              </w:tcPr>
              <w:p w14:paraId="1E6994FE" w14:textId="77777777" w:rsidR="00851642" w:rsidRPr="00D758EC" w:rsidRDefault="00851642" w:rsidP="003A635F">
                <w:pPr>
                  <w:spacing w:after="0" w:line="240" w:lineRule="auto"/>
                  <w:ind w:left="-28"/>
                  <w:rPr>
                    <w:rFonts w:eastAsia="Calibri" w:cs="Calibri"/>
                    <w:b/>
                    <w:color w:val="000000"/>
                    <w:sz w:val="18"/>
                    <w:szCs w:val="18"/>
                  </w:rPr>
                </w:pPr>
              </w:p>
            </w:tc>
            <w:tc>
              <w:tcPr>
                <w:tcW w:w="1197" w:type="dxa"/>
                <w:noWrap/>
              </w:tcPr>
              <w:p w14:paraId="53859B01" w14:textId="77777777" w:rsidR="00851642" w:rsidRPr="00E22C7F" w:rsidRDefault="00851642" w:rsidP="003A635F">
                <w:pPr>
                  <w:spacing w:after="0" w:line="240" w:lineRule="auto"/>
                  <w:ind w:left="-28"/>
                  <w:rPr>
                    <w:rFonts w:eastAsia="Calibri" w:cs="Calibri"/>
                    <w:b/>
                    <w:color w:val="000000"/>
                    <w:sz w:val="18"/>
                    <w:szCs w:val="18"/>
                  </w:rPr>
                </w:pPr>
              </w:p>
            </w:tc>
            <w:tc>
              <w:tcPr>
                <w:tcW w:w="1195" w:type="dxa"/>
                <w:noWrap/>
              </w:tcPr>
              <w:p w14:paraId="4798612F" w14:textId="77777777" w:rsidR="00851642" w:rsidRPr="00D758EC" w:rsidRDefault="00851642" w:rsidP="003A635F">
                <w:pPr>
                  <w:spacing w:after="0" w:line="240" w:lineRule="auto"/>
                  <w:ind w:left="-28"/>
                  <w:rPr>
                    <w:rFonts w:eastAsia="Calibri" w:cs="Calibri"/>
                    <w:b/>
                    <w:color w:val="000000"/>
                    <w:sz w:val="18"/>
                    <w:szCs w:val="18"/>
                  </w:rPr>
                </w:pPr>
              </w:p>
            </w:tc>
          </w:tr>
          <w:tr w:rsidR="00851642" w:rsidRPr="00E22C7F" w14:paraId="4D8F4361" w14:textId="77777777" w:rsidTr="009303B9">
            <w:trPr>
              <w:trHeight w:hRule="exact" w:val="1191"/>
            </w:trPr>
            <w:tc>
              <w:tcPr>
                <w:tcW w:w="2268" w:type="dxa"/>
              </w:tcPr>
              <w:p w14:paraId="7CB36675" w14:textId="77777777" w:rsidR="00851642" w:rsidRPr="00E22C7F" w:rsidRDefault="00851642" w:rsidP="00D758EC">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and safer roads – Gundaroo Drive Duplication Stage 3 (Commonwealth contribution)</w:t>
                </w:r>
              </w:p>
            </w:tc>
            <w:tc>
              <w:tcPr>
                <w:tcW w:w="901" w:type="dxa"/>
                <w:noWrap/>
              </w:tcPr>
              <w:p w14:paraId="096E9849" w14:textId="5E36585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w:t>
                </w:r>
                <w:r w:rsidR="00320514" w:rsidRPr="00E22C7F">
                  <w:rPr>
                    <w:rFonts w:eastAsia="Calibri" w:cs="Calibri"/>
                    <w:b/>
                    <w:color w:val="000000"/>
                    <w:sz w:val="18"/>
                    <w:szCs w:val="18"/>
                  </w:rPr>
                  <w:t>,</w:t>
                </w:r>
                <w:r w:rsidRPr="00E22C7F">
                  <w:rPr>
                    <w:rFonts w:eastAsia="Calibri" w:cs="Calibri"/>
                    <w:b/>
                    <w:color w:val="000000"/>
                    <w:sz w:val="18"/>
                    <w:szCs w:val="18"/>
                  </w:rPr>
                  <w:t>500</w:t>
                </w:r>
              </w:p>
            </w:tc>
            <w:tc>
              <w:tcPr>
                <w:tcW w:w="1055" w:type="dxa"/>
                <w:noWrap/>
              </w:tcPr>
              <w:p w14:paraId="72D4CCB5" w14:textId="69675758"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320514" w:rsidRPr="00E22C7F">
                  <w:rPr>
                    <w:rFonts w:eastAsia="Calibri" w:cs="Calibri"/>
                    <w:color w:val="000000"/>
                    <w:sz w:val="18"/>
                    <w:szCs w:val="18"/>
                  </w:rPr>
                  <w:t>,</w:t>
                </w:r>
                <w:r w:rsidRPr="00E22C7F">
                  <w:rPr>
                    <w:rFonts w:eastAsia="Calibri" w:cs="Calibri"/>
                    <w:color w:val="000000"/>
                    <w:sz w:val="18"/>
                    <w:szCs w:val="18"/>
                  </w:rPr>
                  <w:t>308</w:t>
                </w:r>
              </w:p>
            </w:tc>
            <w:tc>
              <w:tcPr>
                <w:tcW w:w="1055" w:type="dxa"/>
                <w:noWrap/>
              </w:tcPr>
              <w:p w14:paraId="68BE31B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385298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69795F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0060B764" w14:textId="4D1248C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320514" w:rsidRPr="00E22C7F">
                  <w:rPr>
                    <w:rFonts w:eastAsia="Calibri" w:cs="Calibri"/>
                    <w:color w:val="000000"/>
                    <w:sz w:val="18"/>
                    <w:szCs w:val="18"/>
                  </w:rPr>
                  <w:t>,</w:t>
                </w:r>
                <w:r w:rsidRPr="00E22C7F">
                  <w:rPr>
                    <w:rFonts w:eastAsia="Calibri" w:cs="Calibri"/>
                    <w:color w:val="000000"/>
                    <w:sz w:val="18"/>
                    <w:szCs w:val="18"/>
                  </w:rPr>
                  <w:t>308</w:t>
                </w:r>
              </w:p>
            </w:tc>
            <w:tc>
              <w:tcPr>
                <w:tcW w:w="1195" w:type="dxa"/>
                <w:noWrap/>
              </w:tcPr>
              <w:p w14:paraId="1968339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Dec-26</w:t>
                </w:r>
              </w:p>
            </w:tc>
          </w:tr>
          <w:tr w:rsidR="00851642" w:rsidRPr="00E22C7F" w14:paraId="321F1C03" w14:textId="77777777" w:rsidTr="009303B9">
            <w:trPr>
              <w:trHeight w:hRule="exact" w:val="958"/>
            </w:trPr>
            <w:tc>
              <w:tcPr>
                <w:tcW w:w="2268" w:type="dxa"/>
              </w:tcPr>
              <w:p w14:paraId="0C18B232"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and safer roads – Local roads safety upgrades (ACT contribution)</w:t>
                </w:r>
              </w:p>
            </w:tc>
            <w:tc>
              <w:tcPr>
                <w:tcW w:w="901" w:type="dxa"/>
                <w:noWrap/>
              </w:tcPr>
              <w:p w14:paraId="2A78D892" w14:textId="15A9434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320514" w:rsidRPr="00E22C7F">
                  <w:rPr>
                    <w:rFonts w:eastAsia="Calibri" w:cs="Calibri"/>
                    <w:b/>
                    <w:color w:val="000000"/>
                    <w:sz w:val="18"/>
                    <w:szCs w:val="18"/>
                  </w:rPr>
                  <w:t>,</w:t>
                </w:r>
                <w:r w:rsidRPr="00E22C7F">
                  <w:rPr>
                    <w:rFonts w:eastAsia="Calibri" w:cs="Calibri"/>
                    <w:b/>
                    <w:color w:val="000000"/>
                    <w:sz w:val="18"/>
                    <w:szCs w:val="18"/>
                  </w:rPr>
                  <w:t>245</w:t>
                </w:r>
              </w:p>
            </w:tc>
            <w:tc>
              <w:tcPr>
                <w:tcW w:w="1055" w:type="dxa"/>
                <w:noWrap/>
              </w:tcPr>
              <w:p w14:paraId="7919198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798</w:t>
                </w:r>
              </w:p>
            </w:tc>
            <w:tc>
              <w:tcPr>
                <w:tcW w:w="1055" w:type="dxa"/>
                <w:noWrap/>
              </w:tcPr>
              <w:p w14:paraId="52F61F1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714CD7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41C1D7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45A304A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798</w:t>
                </w:r>
              </w:p>
            </w:tc>
            <w:tc>
              <w:tcPr>
                <w:tcW w:w="1195" w:type="dxa"/>
                <w:noWrap/>
              </w:tcPr>
              <w:p w14:paraId="19F6F4E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43977C76" w14:textId="77777777" w:rsidTr="009303B9">
            <w:trPr>
              <w:trHeight w:hRule="exact" w:val="1191"/>
            </w:trPr>
            <w:tc>
              <w:tcPr>
                <w:tcW w:w="2268" w:type="dxa"/>
              </w:tcPr>
              <w:p w14:paraId="6E8278DA"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and safer roads – Local roads safety upgrades (Commonwealth contribution)</w:t>
                </w:r>
              </w:p>
            </w:tc>
            <w:tc>
              <w:tcPr>
                <w:tcW w:w="901" w:type="dxa"/>
                <w:noWrap/>
              </w:tcPr>
              <w:p w14:paraId="1E633444" w14:textId="464419D5"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320514" w:rsidRPr="00E22C7F">
                  <w:rPr>
                    <w:rFonts w:eastAsia="Calibri" w:cs="Calibri"/>
                    <w:b/>
                    <w:color w:val="000000"/>
                    <w:sz w:val="18"/>
                    <w:szCs w:val="18"/>
                  </w:rPr>
                  <w:t>,</w:t>
                </w:r>
                <w:r w:rsidRPr="00E22C7F">
                  <w:rPr>
                    <w:rFonts w:eastAsia="Calibri" w:cs="Calibri"/>
                    <w:b/>
                    <w:color w:val="000000"/>
                    <w:sz w:val="18"/>
                    <w:szCs w:val="18"/>
                  </w:rPr>
                  <w:t>745</w:t>
                </w:r>
              </w:p>
            </w:tc>
            <w:tc>
              <w:tcPr>
                <w:tcW w:w="1055" w:type="dxa"/>
                <w:noWrap/>
              </w:tcPr>
              <w:p w14:paraId="5ED8CBE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798</w:t>
                </w:r>
              </w:p>
            </w:tc>
            <w:tc>
              <w:tcPr>
                <w:tcW w:w="1055" w:type="dxa"/>
                <w:noWrap/>
              </w:tcPr>
              <w:p w14:paraId="3E1417E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23E65D8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579EBEA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00044EB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798</w:t>
                </w:r>
              </w:p>
            </w:tc>
            <w:tc>
              <w:tcPr>
                <w:tcW w:w="1195" w:type="dxa"/>
                <w:noWrap/>
              </w:tcPr>
              <w:p w14:paraId="404C20E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134FF0DD" w14:textId="77777777" w:rsidTr="002568D5">
            <w:trPr>
              <w:trHeight w:hRule="exact" w:val="510"/>
            </w:trPr>
            <w:tc>
              <w:tcPr>
                <w:tcW w:w="2268" w:type="dxa"/>
              </w:tcPr>
              <w:p w14:paraId="258E9F33"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buses to support the new bus network</w:t>
                </w:r>
              </w:p>
            </w:tc>
            <w:tc>
              <w:tcPr>
                <w:tcW w:w="901" w:type="dxa"/>
                <w:noWrap/>
              </w:tcPr>
              <w:p w14:paraId="6B7E2351" w14:textId="3949BF18"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8</w:t>
                </w:r>
                <w:r w:rsidR="00320514" w:rsidRPr="00E22C7F">
                  <w:rPr>
                    <w:rFonts w:eastAsia="Calibri" w:cs="Calibri"/>
                    <w:b/>
                    <w:color w:val="000000"/>
                    <w:sz w:val="18"/>
                    <w:szCs w:val="18"/>
                  </w:rPr>
                  <w:t>,</w:t>
                </w:r>
                <w:r w:rsidRPr="00E22C7F">
                  <w:rPr>
                    <w:rFonts w:eastAsia="Calibri" w:cs="Calibri"/>
                    <w:b/>
                    <w:color w:val="000000"/>
                    <w:sz w:val="18"/>
                    <w:szCs w:val="18"/>
                  </w:rPr>
                  <w:t>606</w:t>
                </w:r>
              </w:p>
            </w:tc>
            <w:tc>
              <w:tcPr>
                <w:tcW w:w="1055" w:type="dxa"/>
                <w:noWrap/>
              </w:tcPr>
              <w:p w14:paraId="611DD8A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546</w:t>
                </w:r>
              </w:p>
            </w:tc>
            <w:tc>
              <w:tcPr>
                <w:tcW w:w="1055" w:type="dxa"/>
                <w:noWrap/>
              </w:tcPr>
              <w:p w14:paraId="510E6799" w14:textId="4C81DCA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w:t>
                </w:r>
                <w:r w:rsidR="00320514" w:rsidRPr="00E22C7F">
                  <w:rPr>
                    <w:rFonts w:eastAsia="Calibri" w:cs="Calibri"/>
                    <w:color w:val="000000"/>
                    <w:sz w:val="18"/>
                    <w:szCs w:val="18"/>
                  </w:rPr>
                  <w:t>,</w:t>
                </w:r>
                <w:r w:rsidRPr="00E22C7F">
                  <w:rPr>
                    <w:rFonts w:eastAsia="Calibri" w:cs="Calibri"/>
                    <w:color w:val="000000"/>
                    <w:sz w:val="18"/>
                    <w:szCs w:val="18"/>
                  </w:rPr>
                  <w:t>213</w:t>
                </w:r>
              </w:p>
            </w:tc>
            <w:tc>
              <w:tcPr>
                <w:tcW w:w="1055" w:type="dxa"/>
                <w:noWrap/>
              </w:tcPr>
              <w:p w14:paraId="30A9310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546</w:t>
                </w:r>
              </w:p>
            </w:tc>
            <w:tc>
              <w:tcPr>
                <w:tcW w:w="1055" w:type="dxa"/>
                <w:noWrap/>
              </w:tcPr>
              <w:p w14:paraId="65C98D5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546</w:t>
                </w:r>
              </w:p>
            </w:tc>
            <w:tc>
              <w:tcPr>
                <w:tcW w:w="1197" w:type="dxa"/>
                <w:noWrap/>
              </w:tcPr>
              <w:p w14:paraId="004103C1" w14:textId="5C3A2364"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6</w:t>
                </w:r>
                <w:r w:rsidR="00320514" w:rsidRPr="00E22C7F">
                  <w:rPr>
                    <w:rFonts w:eastAsia="Calibri" w:cs="Calibri"/>
                    <w:color w:val="000000"/>
                    <w:sz w:val="18"/>
                    <w:szCs w:val="18"/>
                  </w:rPr>
                  <w:t>,</w:t>
                </w:r>
                <w:r w:rsidRPr="00E22C7F">
                  <w:rPr>
                    <w:rFonts w:eastAsia="Calibri" w:cs="Calibri"/>
                    <w:color w:val="000000"/>
                    <w:sz w:val="18"/>
                    <w:szCs w:val="18"/>
                  </w:rPr>
                  <w:t>851</w:t>
                </w:r>
              </w:p>
            </w:tc>
            <w:tc>
              <w:tcPr>
                <w:tcW w:w="1195" w:type="dxa"/>
                <w:noWrap/>
              </w:tcPr>
              <w:p w14:paraId="5939A3D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Jun-30</w:t>
                </w:r>
              </w:p>
            </w:tc>
          </w:tr>
          <w:tr w:rsidR="00851642" w:rsidRPr="00E22C7F" w14:paraId="0BFC519A" w14:textId="77777777" w:rsidTr="009303B9">
            <w:trPr>
              <w:trHeight w:hRule="exact" w:val="1191"/>
            </w:trPr>
            <w:tc>
              <w:tcPr>
                <w:tcW w:w="2268" w:type="dxa"/>
              </w:tcPr>
              <w:p w14:paraId="7CD80A26" w14:textId="5A01A5E9"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community infrastructure – Delivering a destination playground in the inner north</w:t>
                </w:r>
              </w:p>
            </w:tc>
            <w:tc>
              <w:tcPr>
                <w:tcW w:w="901" w:type="dxa"/>
                <w:noWrap/>
              </w:tcPr>
              <w:p w14:paraId="070A5908" w14:textId="2575BC35"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320514" w:rsidRPr="00E22C7F">
                  <w:rPr>
                    <w:rFonts w:eastAsia="Calibri" w:cs="Calibri"/>
                    <w:b/>
                    <w:color w:val="000000"/>
                    <w:sz w:val="18"/>
                    <w:szCs w:val="18"/>
                  </w:rPr>
                  <w:t>,</w:t>
                </w:r>
                <w:r w:rsidRPr="00E22C7F">
                  <w:rPr>
                    <w:rFonts w:eastAsia="Calibri" w:cs="Calibri"/>
                    <w:b/>
                    <w:color w:val="000000"/>
                    <w:sz w:val="18"/>
                    <w:szCs w:val="18"/>
                  </w:rPr>
                  <w:t>621</w:t>
                </w:r>
              </w:p>
            </w:tc>
            <w:tc>
              <w:tcPr>
                <w:tcW w:w="1055" w:type="dxa"/>
                <w:noWrap/>
              </w:tcPr>
              <w:p w14:paraId="330639E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288</w:t>
                </w:r>
              </w:p>
            </w:tc>
            <w:tc>
              <w:tcPr>
                <w:tcW w:w="1055" w:type="dxa"/>
                <w:noWrap/>
              </w:tcPr>
              <w:p w14:paraId="10E772D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A2E410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B80B07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12FE645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288</w:t>
                </w:r>
              </w:p>
            </w:tc>
            <w:tc>
              <w:tcPr>
                <w:tcW w:w="1195" w:type="dxa"/>
                <w:noWrap/>
              </w:tcPr>
              <w:p w14:paraId="445BACA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52037E54" w14:textId="77777777" w:rsidTr="00F932B5">
            <w:trPr>
              <w:trHeight w:hRule="exact" w:val="1191"/>
            </w:trPr>
            <w:tc>
              <w:tcPr>
                <w:tcW w:w="2268" w:type="dxa"/>
              </w:tcPr>
              <w:p w14:paraId="69D331DF" w14:textId="0966B84C"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community infrastructure – Strengthening flood resilience (ACT Contribution)</w:t>
                </w:r>
              </w:p>
            </w:tc>
            <w:tc>
              <w:tcPr>
                <w:tcW w:w="901" w:type="dxa"/>
                <w:noWrap/>
              </w:tcPr>
              <w:p w14:paraId="662D294D" w14:textId="0537967D"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320514" w:rsidRPr="00E22C7F">
                  <w:rPr>
                    <w:rFonts w:eastAsia="Calibri" w:cs="Calibri"/>
                    <w:b/>
                    <w:color w:val="000000"/>
                    <w:sz w:val="18"/>
                    <w:szCs w:val="18"/>
                  </w:rPr>
                  <w:t>,</w:t>
                </w:r>
                <w:r w:rsidRPr="00E22C7F">
                  <w:rPr>
                    <w:rFonts w:eastAsia="Calibri" w:cs="Calibri"/>
                    <w:b/>
                    <w:color w:val="000000"/>
                    <w:sz w:val="18"/>
                    <w:szCs w:val="18"/>
                  </w:rPr>
                  <w:t>727</w:t>
                </w:r>
              </w:p>
            </w:tc>
            <w:tc>
              <w:tcPr>
                <w:tcW w:w="1055" w:type="dxa"/>
                <w:noWrap/>
              </w:tcPr>
              <w:p w14:paraId="6D966163" w14:textId="2B4AFDE8"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320514" w:rsidRPr="00E22C7F">
                  <w:rPr>
                    <w:rFonts w:eastAsia="Calibri" w:cs="Calibri"/>
                    <w:color w:val="000000"/>
                    <w:sz w:val="18"/>
                    <w:szCs w:val="18"/>
                  </w:rPr>
                  <w:t>,</w:t>
                </w:r>
                <w:r w:rsidRPr="00E22C7F">
                  <w:rPr>
                    <w:rFonts w:eastAsia="Calibri" w:cs="Calibri"/>
                    <w:color w:val="000000"/>
                    <w:sz w:val="18"/>
                    <w:szCs w:val="18"/>
                  </w:rPr>
                  <w:t>880</w:t>
                </w:r>
              </w:p>
            </w:tc>
            <w:tc>
              <w:tcPr>
                <w:tcW w:w="1055" w:type="dxa"/>
                <w:noWrap/>
              </w:tcPr>
              <w:p w14:paraId="3D22FAD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1FCF47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03BA9E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6BF23552" w14:textId="291FB195"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320514" w:rsidRPr="00E22C7F">
                  <w:rPr>
                    <w:rFonts w:eastAsia="Calibri" w:cs="Calibri"/>
                    <w:color w:val="000000"/>
                    <w:sz w:val="18"/>
                    <w:szCs w:val="18"/>
                  </w:rPr>
                  <w:t>,</w:t>
                </w:r>
                <w:r w:rsidRPr="00E22C7F">
                  <w:rPr>
                    <w:rFonts w:eastAsia="Calibri" w:cs="Calibri"/>
                    <w:color w:val="000000"/>
                    <w:sz w:val="18"/>
                    <w:szCs w:val="18"/>
                  </w:rPr>
                  <w:t>880</w:t>
                </w:r>
              </w:p>
            </w:tc>
            <w:tc>
              <w:tcPr>
                <w:tcW w:w="1195" w:type="dxa"/>
                <w:noWrap/>
              </w:tcPr>
              <w:p w14:paraId="45F48E4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22733FEB" w14:textId="77777777" w:rsidTr="00F932B5">
            <w:trPr>
              <w:trHeight w:hRule="exact" w:val="1429"/>
            </w:trPr>
            <w:tc>
              <w:tcPr>
                <w:tcW w:w="2268" w:type="dxa"/>
              </w:tcPr>
              <w:p w14:paraId="6B12475C" w14:textId="3FEC7A85"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community infrastructure – Strengthening flood resilience (Commonwealth contribution)</w:t>
                </w:r>
              </w:p>
            </w:tc>
            <w:tc>
              <w:tcPr>
                <w:tcW w:w="901" w:type="dxa"/>
                <w:noWrap/>
              </w:tcPr>
              <w:p w14:paraId="37489560" w14:textId="1EABB640"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320514" w:rsidRPr="00E22C7F">
                  <w:rPr>
                    <w:rFonts w:eastAsia="Calibri" w:cs="Calibri"/>
                    <w:b/>
                    <w:color w:val="000000"/>
                    <w:sz w:val="18"/>
                    <w:szCs w:val="18"/>
                  </w:rPr>
                  <w:t>,</w:t>
                </w:r>
                <w:r w:rsidRPr="00E22C7F">
                  <w:rPr>
                    <w:rFonts w:eastAsia="Calibri" w:cs="Calibri"/>
                    <w:b/>
                    <w:color w:val="000000"/>
                    <w:sz w:val="18"/>
                    <w:szCs w:val="18"/>
                  </w:rPr>
                  <w:t>727</w:t>
                </w:r>
              </w:p>
            </w:tc>
            <w:tc>
              <w:tcPr>
                <w:tcW w:w="1055" w:type="dxa"/>
                <w:noWrap/>
              </w:tcPr>
              <w:p w14:paraId="76974E93" w14:textId="691C4ED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w:t>
                </w:r>
                <w:r w:rsidR="00320514" w:rsidRPr="00E22C7F">
                  <w:rPr>
                    <w:rFonts w:eastAsia="Calibri" w:cs="Calibri"/>
                    <w:color w:val="000000"/>
                    <w:sz w:val="18"/>
                    <w:szCs w:val="18"/>
                  </w:rPr>
                  <w:t>,</w:t>
                </w:r>
                <w:r w:rsidRPr="00E22C7F">
                  <w:rPr>
                    <w:rFonts w:eastAsia="Calibri" w:cs="Calibri"/>
                    <w:color w:val="000000"/>
                    <w:sz w:val="18"/>
                    <w:szCs w:val="18"/>
                  </w:rPr>
                  <w:t>990</w:t>
                </w:r>
              </w:p>
            </w:tc>
            <w:tc>
              <w:tcPr>
                <w:tcW w:w="1055" w:type="dxa"/>
                <w:noWrap/>
              </w:tcPr>
              <w:p w14:paraId="25AE6147" w14:textId="317C59B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320514" w:rsidRPr="00E22C7F">
                  <w:rPr>
                    <w:rFonts w:eastAsia="Calibri" w:cs="Calibri"/>
                    <w:color w:val="000000"/>
                    <w:sz w:val="18"/>
                    <w:szCs w:val="18"/>
                  </w:rPr>
                  <w:t>,</w:t>
                </w:r>
                <w:r w:rsidRPr="00E22C7F">
                  <w:rPr>
                    <w:rFonts w:eastAsia="Calibri" w:cs="Calibri"/>
                    <w:color w:val="000000"/>
                    <w:sz w:val="18"/>
                    <w:szCs w:val="18"/>
                  </w:rPr>
                  <w:t>135</w:t>
                </w:r>
              </w:p>
            </w:tc>
            <w:tc>
              <w:tcPr>
                <w:tcW w:w="1055" w:type="dxa"/>
                <w:noWrap/>
              </w:tcPr>
              <w:p w14:paraId="2DD6AEA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FF6BF3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58128190" w14:textId="27F63A84"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w:t>
                </w:r>
                <w:r w:rsidR="00320514" w:rsidRPr="00E22C7F">
                  <w:rPr>
                    <w:rFonts w:eastAsia="Calibri" w:cs="Calibri"/>
                    <w:color w:val="000000"/>
                    <w:sz w:val="18"/>
                    <w:szCs w:val="18"/>
                  </w:rPr>
                  <w:t>,</w:t>
                </w:r>
                <w:r w:rsidRPr="00E22C7F">
                  <w:rPr>
                    <w:rFonts w:eastAsia="Calibri" w:cs="Calibri"/>
                    <w:color w:val="000000"/>
                    <w:sz w:val="18"/>
                    <w:szCs w:val="18"/>
                  </w:rPr>
                  <w:t>125</w:t>
                </w:r>
              </w:p>
            </w:tc>
            <w:tc>
              <w:tcPr>
                <w:tcW w:w="1195" w:type="dxa"/>
                <w:noWrap/>
              </w:tcPr>
              <w:p w14:paraId="5901505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29802042" w14:textId="77777777" w:rsidTr="002568D5">
            <w:trPr>
              <w:trHeight w:hRule="exact" w:val="1191"/>
            </w:trPr>
            <w:tc>
              <w:tcPr>
                <w:tcW w:w="2268" w:type="dxa"/>
              </w:tcPr>
              <w:p w14:paraId="3A67E3F4"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community infrastructure – Increased road surfacing improvements across Canberra</w:t>
                </w:r>
              </w:p>
            </w:tc>
            <w:tc>
              <w:tcPr>
                <w:tcW w:w="901" w:type="dxa"/>
                <w:noWrap/>
              </w:tcPr>
              <w:p w14:paraId="3EA0C95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 xml:space="preserve"> Ongoing </w:t>
                </w:r>
              </w:p>
            </w:tc>
            <w:tc>
              <w:tcPr>
                <w:tcW w:w="1055" w:type="dxa"/>
                <w:noWrap/>
              </w:tcPr>
              <w:p w14:paraId="39596700" w14:textId="2644B04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8</w:t>
                </w:r>
                <w:r w:rsidR="00281BC6" w:rsidRPr="00E22C7F">
                  <w:rPr>
                    <w:rFonts w:eastAsia="Calibri" w:cs="Calibri"/>
                    <w:color w:val="000000"/>
                    <w:sz w:val="18"/>
                    <w:szCs w:val="18"/>
                  </w:rPr>
                  <w:t>,</w:t>
                </w:r>
                <w:r w:rsidRPr="00E22C7F">
                  <w:rPr>
                    <w:rFonts w:eastAsia="Calibri" w:cs="Calibri"/>
                    <w:color w:val="000000"/>
                    <w:sz w:val="18"/>
                    <w:szCs w:val="18"/>
                  </w:rPr>
                  <w:t>000</w:t>
                </w:r>
              </w:p>
            </w:tc>
            <w:tc>
              <w:tcPr>
                <w:tcW w:w="1055" w:type="dxa"/>
                <w:noWrap/>
              </w:tcPr>
              <w:p w14:paraId="35D134A8" w14:textId="7769012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10</w:t>
                </w:r>
                <w:r w:rsidR="00281BC6" w:rsidRPr="00E22C7F">
                  <w:rPr>
                    <w:rFonts w:eastAsia="Calibri" w:cs="Calibri"/>
                    <w:color w:val="000000"/>
                    <w:sz w:val="18"/>
                    <w:szCs w:val="18"/>
                  </w:rPr>
                  <w:t>,</w:t>
                </w:r>
                <w:r w:rsidRPr="00E22C7F">
                  <w:rPr>
                    <w:rFonts w:eastAsia="Calibri" w:cs="Calibri"/>
                    <w:color w:val="000000"/>
                    <w:sz w:val="18"/>
                    <w:szCs w:val="18"/>
                  </w:rPr>
                  <w:t>000</w:t>
                </w:r>
              </w:p>
            </w:tc>
            <w:tc>
              <w:tcPr>
                <w:tcW w:w="1055" w:type="dxa"/>
                <w:noWrap/>
              </w:tcPr>
              <w:p w14:paraId="35DDD9B6" w14:textId="1EF090E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15</w:t>
                </w:r>
                <w:r w:rsidR="00281BC6" w:rsidRPr="00E22C7F">
                  <w:rPr>
                    <w:rFonts w:eastAsia="Calibri" w:cs="Calibri"/>
                    <w:color w:val="000000"/>
                    <w:sz w:val="18"/>
                    <w:szCs w:val="18"/>
                  </w:rPr>
                  <w:t>,</w:t>
                </w:r>
                <w:r w:rsidRPr="00E22C7F">
                  <w:rPr>
                    <w:rFonts w:eastAsia="Calibri" w:cs="Calibri"/>
                    <w:color w:val="000000"/>
                    <w:sz w:val="18"/>
                    <w:szCs w:val="18"/>
                  </w:rPr>
                  <w:t>000</w:t>
                </w:r>
              </w:p>
            </w:tc>
            <w:tc>
              <w:tcPr>
                <w:tcW w:w="1055" w:type="dxa"/>
                <w:noWrap/>
              </w:tcPr>
              <w:p w14:paraId="1AF5FC4D" w14:textId="0000B38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20</w:t>
                </w:r>
                <w:r w:rsidR="00281BC6" w:rsidRPr="00E22C7F">
                  <w:rPr>
                    <w:rFonts w:eastAsia="Calibri" w:cs="Calibri"/>
                    <w:color w:val="000000"/>
                    <w:sz w:val="18"/>
                    <w:szCs w:val="18"/>
                  </w:rPr>
                  <w:t>,</w:t>
                </w:r>
                <w:r w:rsidRPr="00E22C7F">
                  <w:rPr>
                    <w:rFonts w:eastAsia="Calibri" w:cs="Calibri"/>
                    <w:color w:val="000000"/>
                    <w:sz w:val="18"/>
                    <w:szCs w:val="18"/>
                  </w:rPr>
                  <w:t>920</w:t>
                </w:r>
              </w:p>
            </w:tc>
            <w:tc>
              <w:tcPr>
                <w:tcW w:w="1197" w:type="dxa"/>
                <w:noWrap/>
              </w:tcPr>
              <w:p w14:paraId="69DCE000" w14:textId="4EBEE7CC"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53</w:t>
                </w:r>
                <w:r w:rsidR="00281BC6" w:rsidRPr="00E22C7F">
                  <w:rPr>
                    <w:rFonts w:eastAsia="Calibri" w:cs="Calibri"/>
                    <w:color w:val="000000"/>
                    <w:sz w:val="18"/>
                    <w:szCs w:val="18"/>
                  </w:rPr>
                  <w:t>,</w:t>
                </w:r>
                <w:r w:rsidRPr="00E22C7F">
                  <w:rPr>
                    <w:rFonts w:eastAsia="Calibri" w:cs="Calibri"/>
                    <w:color w:val="000000"/>
                    <w:sz w:val="18"/>
                    <w:szCs w:val="18"/>
                  </w:rPr>
                  <w:t>920</w:t>
                </w:r>
              </w:p>
            </w:tc>
            <w:tc>
              <w:tcPr>
                <w:tcW w:w="1195" w:type="dxa"/>
                <w:noWrap/>
              </w:tcPr>
              <w:p w14:paraId="598A4B8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Ongoing</w:t>
                </w:r>
              </w:p>
            </w:tc>
          </w:tr>
          <w:tr w:rsidR="00851642" w:rsidRPr="00E22C7F" w14:paraId="773A269E" w14:textId="77777777" w:rsidTr="00F932B5">
            <w:trPr>
              <w:trHeight w:hRule="exact" w:val="1191"/>
            </w:trPr>
            <w:tc>
              <w:tcPr>
                <w:tcW w:w="2268" w:type="dxa"/>
              </w:tcPr>
              <w:p w14:paraId="33624FE1"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community infrastructure – Playground upgrades (Commonwealth contribution)</w:t>
                </w:r>
              </w:p>
            </w:tc>
            <w:tc>
              <w:tcPr>
                <w:tcW w:w="901" w:type="dxa"/>
                <w:noWrap/>
              </w:tcPr>
              <w:p w14:paraId="5D9F44A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800</w:t>
                </w:r>
              </w:p>
            </w:tc>
            <w:tc>
              <w:tcPr>
                <w:tcW w:w="1055" w:type="dxa"/>
                <w:noWrap/>
              </w:tcPr>
              <w:p w14:paraId="4219934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470</w:t>
                </w:r>
              </w:p>
            </w:tc>
            <w:tc>
              <w:tcPr>
                <w:tcW w:w="1055" w:type="dxa"/>
                <w:noWrap/>
              </w:tcPr>
              <w:p w14:paraId="6A3512F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300</w:t>
                </w:r>
              </w:p>
            </w:tc>
            <w:tc>
              <w:tcPr>
                <w:tcW w:w="1055" w:type="dxa"/>
                <w:noWrap/>
              </w:tcPr>
              <w:p w14:paraId="112582B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713AEE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92964E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770</w:t>
                </w:r>
              </w:p>
            </w:tc>
            <w:tc>
              <w:tcPr>
                <w:tcW w:w="1195" w:type="dxa"/>
                <w:noWrap/>
              </w:tcPr>
              <w:p w14:paraId="4411BAD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610168CD" w14:textId="77777777" w:rsidTr="00F932B5">
            <w:trPr>
              <w:trHeight w:hRule="exact" w:val="714"/>
            </w:trPr>
            <w:tc>
              <w:tcPr>
                <w:tcW w:w="2268" w:type="dxa"/>
              </w:tcPr>
              <w:p w14:paraId="0CE86B0C"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community infrastructure – Public toilet upgrades (Commonwealth contribution)</w:t>
                </w:r>
              </w:p>
            </w:tc>
            <w:tc>
              <w:tcPr>
                <w:tcW w:w="901" w:type="dxa"/>
                <w:noWrap/>
              </w:tcPr>
              <w:p w14:paraId="4B5F515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700</w:t>
                </w:r>
              </w:p>
            </w:tc>
            <w:tc>
              <w:tcPr>
                <w:tcW w:w="1055" w:type="dxa"/>
                <w:noWrap/>
              </w:tcPr>
              <w:p w14:paraId="22C0A0B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300</w:t>
                </w:r>
              </w:p>
            </w:tc>
            <w:tc>
              <w:tcPr>
                <w:tcW w:w="1055" w:type="dxa"/>
                <w:noWrap/>
              </w:tcPr>
              <w:p w14:paraId="52E18C9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330</w:t>
                </w:r>
              </w:p>
            </w:tc>
            <w:tc>
              <w:tcPr>
                <w:tcW w:w="1055" w:type="dxa"/>
                <w:noWrap/>
              </w:tcPr>
              <w:p w14:paraId="31DAE14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50166F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11D8DDF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630</w:t>
                </w:r>
              </w:p>
            </w:tc>
            <w:tc>
              <w:tcPr>
                <w:tcW w:w="1195" w:type="dxa"/>
                <w:noWrap/>
              </w:tcPr>
              <w:p w14:paraId="47C80F5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Dec-27</w:t>
                </w:r>
              </w:p>
            </w:tc>
          </w:tr>
          <w:tr w:rsidR="00851642" w:rsidRPr="00E22C7F" w14:paraId="1A263B05" w14:textId="77777777" w:rsidTr="00F932B5">
            <w:trPr>
              <w:trHeight w:hRule="exact" w:val="953"/>
            </w:trPr>
            <w:tc>
              <w:tcPr>
                <w:tcW w:w="2268" w:type="dxa"/>
              </w:tcPr>
              <w:p w14:paraId="0E1E6568"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transport infrastructure – Delivering Light Rail Stage 2A</w:t>
                </w:r>
              </w:p>
            </w:tc>
            <w:tc>
              <w:tcPr>
                <w:tcW w:w="901" w:type="dxa"/>
                <w:noWrap/>
              </w:tcPr>
              <w:p w14:paraId="3F24ED98" w14:textId="0EED4530"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w:t>
                </w:r>
                <w:r w:rsidR="00281BC6" w:rsidRPr="00E22C7F">
                  <w:rPr>
                    <w:rFonts w:eastAsia="Calibri" w:cs="Calibri"/>
                    <w:b/>
                    <w:color w:val="000000"/>
                    <w:sz w:val="18"/>
                    <w:szCs w:val="18"/>
                  </w:rPr>
                  <w:t>,</w:t>
                </w:r>
                <w:r w:rsidRPr="00E22C7F">
                  <w:rPr>
                    <w:rFonts w:eastAsia="Calibri" w:cs="Calibri"/>
                    <w:b/>
                    <w:color w:val="000000"/>
                    <w:sz w:val="18"/>
                    <w:szCs w:val="18"/>
                  </w:rPr>
                  <w:t>676</w:t>
                </w:r>
              </w:p>
            </w:tc>
            <w:tc>
              <w:tcPr>
                <w:tcW w:w="1055" w:type="dxa"/>
                <w:noWrap/>
              </w:tcPr>
              <w:p w14:paraId="06BBBD8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771</w:t>
                </w:r>
              </w:p>
            </w:tc>
            <w:tc>
              <w:tcPr>
                <w:tcW w:w="1055" w:type="dxa"/>
                <w:noWrap/>
              </w:tcPr>
              <w:p w14:paraId="6B61DD2B" w14:textId="477D612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105</w:t>
                </w:r>
              </w:p>
            </w:tc>
            <w:tc>
              <w:tcPr>
                <w:tcW w:w="1055" w:type="dxa"/>
                <w:noWrap/>
              </w:tcPr>
              <w:p w14:paraId="246EBCA0" w14:textId="44557F4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w:t>
                </w:r>
                <w:r w:rsidR="00281BC6" w:rsidRPr="00E22C7F">
                  <w:rPr>
                    <w:rFonts w:eastAsia="Calibri" w:cs="Calibri"/>
                    <w:color w:val="000000"/>
                    <w:sz w:val="18"/>
                    <w:szCs w:val="18"/>
                  </w:rPr>
                  <w:t>,</w:t>
                </w:r>
                <w:r w:rsidRPr="00E22C7F">
                  <w:rPr>
                    <w:rFonts w:eastAsia="Calibri" w:cs="Calibri"/>
                    <w:color w:val="000000"/>
                    <w:sz w:val="18"/>
                    <w:szCs w:val="18"/>
                  </w:rPr>
                  <w:t>388</w:t>
                </w:r>
              </w:p>
            </w:tc>
            <w:tc>
              <w:tcPr>
                <w:tcW w:w="1055" w:type="dxa"/>
                <w:noWrap/>
              </w:tcPr>
              <w:p w14:paraId="4746FF4C" w14:textId="24D23EA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w:t>
                </w:r>
                <w:r w:rsidR="00281BC6" w:rsidRPr="00E22C7F">
                  <w:rPr>
                    <w:rFonts w:eastAsia="Calibri" w:cs="Calibri"/>
                    <w:color w:val="000000"/>
                    <w:sz w:val="18"/>
                    <w:szCs w:val="18"/>
                  </w:rPr>
                  <w:t>,</w:t>
                </w:r>
                <w:r w:rsidRPr="00E22C7F">
                  <w:rPr>
                    <w:rFonts w:eastAsia="Calibri" w:cs="Calibri"/>
                    <w:color w:val="000000"/>
                    <w:sz w:val="18"/>
                    <w:szCs w:val="18"/>
                  </w:rPr>
                  <w:t>772</w:t>
                </w:r>
              </w:p>
            </w:tc>
            <w:tc>
              <w:tcPr>
                <w:tcW w:w="1197" w:type="dxa"/>
                <w:noWrap/>
              </w:tcPr>
              <w:p w14:paraId="09BCD0CB" w14:textId="00FFEA1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13</w:t>
                </w:r>
                <w:r w:rsidR="00281BC6" w:rsidRPr="00E22C7F">
                  <w:rPr>
                    <w:rFonts w:eastAsia="Calibri" w:cs="Calibri"/>
                    <w:color w:val="000000"/>
                    <w:sz w:val="18"/>
                    <w:szCs w:val="18"/>
                  </w:rPr>
                  <w:t>,</w:t>
                </w:r>
                <w:r w:rsidRPr="00E22C7F">
                  <w:rPr>
                    <w:rFonts w:eastAsia="Calibri" w:cs="Calibri"/>
                    <w:color w:val="000000"/>
                    <w:sz w:val="18"/>
                    <w:szCs w:val="18"/>
                  </w:rPr>
                  <w:t>036</w:t>
                </w:r>
              </w:p>
            </w:tc>
            <w:tc>
              <w:tcPr>
                <w:tcW w:w="1195" w:type="dxa"/>
                <w:noWrap/>
              </w:tcPr>
              <w:p w14:paraId="2BA2A87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2F7DD989" w14:textId="77777777" w:rsidTr="00F932B5">
            <w:trPr>
              <w:trHeight w:hRule="exact" w:val="958"/>
            </w:trPr>
            <w:tc>
              <w:tcPr>
                <w:tcW w:w="2268" w:type="dxa"/>
              </w:tcPr>
              <w:p w14:paraId="47B2FB78"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transport infrastructure – Improving our bus network</w:t>
                </w:r>
              </w:p>
            </w:tc>
            <w:tc>
              <w:tcPr>
                <w:tcW w:w="901" w:type="dxa"/>
                <w:noWrap/>
              </w:tcPr>
              <w:p w14:paraId="3865FD77" w14:textId="0C5C9AD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120</w:t>
                </w:r>
                <w:r w:rsidR="00281BC6" w:rsidRPr="00E22C7F">
                  <w:rPr>
                    <w:rFonts w:eastAsia="Calibri" w:cs="Calibri"/>
                    <w:b/>
                    <w:color w:val="000000"/>
                    <w:sz w:val="18"/>
                    <w:szCs w:val="18"/>
                  </w:rPr>
                  <w:t>,</w:t>
                </w:r>
                <w:r w:rsidRPr="00E22C7F">
                  <w:rPr>
                    <w:rFonts w:eastAsia="Calibri" w:cs="Calibri"/>
                    <w:b/>
                    <w:color w:val="000000"/>
                    <w:sz w:val="18"/>
                    <w:szCs w:val="18"/>
                  </w:rPr>
                  <w:t>945</w:t>
                </w:r>
              </w:p>
            </w:tc>
            <w:tc>
              <w:tcPr>
                <w:tcW w:w="1055" w:type="dxa"/>
                <w:noWrap/>
              </w:tcPr>
              <w:p w14:paraId="3BB99406" w14:textId="4EF737D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10</w:t>
                </w:r>
                <w:r w:rsidR="00281BC6" w:rsidRPr="00E22C7F">
                  <w:rPr>
                    <w:rFonts w:eastAsia="Calibri" w:cs="Calibri"/>
                    <w:color w:val="000000"/>
                    <w:sz w:val="18"/>
                    <w:szCs w:val="18"/>
                  </w:rPr>
                  <w:t>,</w:t>
                </w:r>
                <w:r w:rsidRPr="00E22C7F">
                  <w:rPr>
                    <w:rFonts w:eastAsia="Calibri" w:cs="Calibri"/>
                    <w:color w:val="000000"/>
                    <w:sz w:val="18"/>
                    <w:szCs w:val="18"/>
                  </w:rPr>
                  <w:t>595</w:t>
                </w:r>
              </w:p>
            </w:tc>
            <w:tc>
              <w:tcPr>
                <w:tcW w:w="1055" w:type="dxa"/>
                <w:noWrap/>
              </w:tcPr>
              <w:p w14:paraId="5970833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C65E6E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C58590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645B4577" w14:textId="32567070"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10</w:t>
                </w:r>
                <w:r w:rsidR="00281BC6" w:rsidRPr="00E22C7F">
                  <w:rPr>
                    <w:rFonts w:eastAsia="Calibri" w:cs="Calibri"/>
                    <w:color w:val="000000"/>
                    <w:sz w:val="18"/>
                    <w:szCs w:val="18"/>
                  </w:rPr>
                  <w:t>,</w:t>
                </w:r>
                <w:r w:rsidRPr="00E22C7F">
                  <w:rPr>
                    <w:rFonts w:eastAsia="Calibri" w:cs="Calibri"/>
                    <w:color w:val="000000"/>
                    <w:sz w:val="18"/>
                    <w:szCs w:val="18"/>
                  </w:rPr>
                  <w:t>595</w:t>
                </w:r>
              </w:p>
            </w:tc>
            <w:tc>
              <w:tcPr>
                <w:tcW w:w="1195" w:type="dxa"/>
                <w:noWrap/>
              </w:tcPr>
              <w:p w14:paraId="1C84D8C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Dec-26</w:t>
                </w:r>
              </w:p>
            </w:tc>
          </w:tr>
          <w:tr w:rsidR="00851642" w:rsidRPr="00E22C7F" w14:paraId="752A2A9A" w14:textId="77777777" w:rsidTr="00F932B5">
            <w:trPr>
              <w:trHeight w:hRule="exact" w:val="1191"/>
            </w:trPr>
            <w:tc>
              <w:tcPr>
                <w:tcW w:w="2268" w:type="dxa"/>
              </w:tcPr>
              <w:p w14:paraId="0A0F24EE"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transport infrastructure – Improving road and intersection safety (ACT contribution)</w:t>
                </w:r>
              </w:p>
            </w:tc>
            <w:tc>
              <w:tcPr>
                <w:tcW w:w="901" w:type="dxa"/>
                <w:noWrap/>
              </w:tcPr>
              <w:p w14:paraId="02086EDE" w14:textId="429E49C8"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6</w:t>
                </w:r>
                <w:r w:rsidR="00281BC6" w:rsidRPr="00E22C7F">
                  <w:rPr>
                    <w:rFonts w:eastAsia="Calibri" w:cs="Calibri"/>
                    <w:b/>
                    <w:color w:val="000000"/>
                    <w:sz w:val="18"/>
                    <w:szCs w:val="18"/>
                  </w:rPr>
                  <w:t>,</w:t>
                </w:r>
                <w:r w:rsidRPr="00E22C7F">
                  <w:rPr>
                    <w:rFonts w:eastAsia="Calibri" w:cs="Calibri"/>
                    <w:b/>
                    <w:color w:val="000000"/>
                    <w:sz w:val="18"/>
                    <w:szCs w:val="18"/>
                  </w:rPr>
                  <w:t>406</w:t>
                </w:r>
              </w:p>
            </w:tc>
            <w:tc>
              <w:tcPr>
                <w:tcW w:w="1055" w:type="dxa"/>
                <w:noWrap/>
              </w:tcPr>
              <w:p w14:paraId="1891FB2A" w14:textId="7770A48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269</w:t>
                </w:r>
              </w:p>
            </w:tc>
            <w:tc>
              <w:tcPr>
                <w:tcW w:w="1055" w:type="dxa"/>
                <w:noWrap/>
              </w:tcPr>
              <w:p w14:paraId="335D3CC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AF233F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58C0DDC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A09F575" w14:textId="174BA2B5"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269</w:t>
                </w:r>
              </w:p>
            </w:tc>
            <w:tc>
              <w:tcPr>
                <w:tcW w:w="1195" w:type="dxa"/>
                <w:noWrap/>
              </w:tcPr>
              <w:p w14:paraId="6B1A909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3A8890DD" w14:textId="77777777" w:rsidTr="00BD7757">
            <w:trPr>
              <w:trHeight w:hRule="exact" w:val="1417"/>
            </w:trPr>
            <w:tc>
              <w:tcPr>
                <w:tcW w:w="2268" w:type="dxa"/>
              </w:tcPr>
              <w:p w14:paraId="6DB13ADF"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transport infrastructure – Improving road and intersection safety (Commonwealth contribution)</w:t>
                </w:r>
              </w:p>
            </w:tc>
            <w:tc>
              <w:tcPr>
                <w:tcW w:w="901" w:type="dxa"/>
                <w:noWrap/>
              </w:tcPr>
              <w:p w14:paraId="432C70A0" w14:textId="624891A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6</w:t>
                </w:r>
                <w:r w:rsidR="00281BC6" w:rsidRPr="00E22C7F">
                  <w:rPr>
                    <w:rFonts w:eastAsia="Calibri" w:cs="Calibri"/>
                    <w:b/>
                    <w:color w:val="000000"/>
                    <w:sz w:val="18"/>
                    <w:szCs w:val="18"/>
                  </w:rPr>
                  <w:t>,</w:t>
                </w:r>
                <w:r w:rsidRPr="00E22C7F">
                  <w:rPr>
                    <w:rFonts w:eastAsia="Calibri" w:cs="Calibri"/>
                    <w:b/>
                    <w:color w:val="000000"/>
                    <w:sz w:val="18"/>
                    <w:szCs w:val="18"/>
                  </w:rPr>
                  <w:t>406</w:t>
                </w:r>
              </w:p>
            </w:tc>
            <w:tc>
              <w:tcPr>
                <w:tcW w:w="1055" w:type="dxa"/>
                <w:noWrap/>
              </w:tcPr>
              <w:p w14:paraId="1AE98E75" w14:textId="2E647F8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292</w:t>
                </w:r>
              </w:p>
            </w:tc>
            <w:tc>
              <w:tcPr>
                <w:tcW w:w="1055" w:type="dxa"/>
                <w:noWrap/>
              </w:tcPr>
              <w:p w14:paraId="0D0ADA4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4656D7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226A3C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4F673402" w14:textId="1C31D9B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292</w:t>
                </w:r>
              </w:p>
            </w:tc>
            <w:tc>
              <w:tcPr>
                <w:tcW w:w="1195" w:type="dxa"/>
                <w:noWrap/>
              </w:tcPr>
              <w:p w14:paraId="45431BA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31DFCEFE" w14:textId="77777777" w:rsidTr="003C2C38">
            <w:trPr>
              <w:trHeight w:hRule="exact" w:val="964"/>
            </w:trPr>
            <w:tc>
              <w:tcPr>
                <w:tcW w:w="2268" w:type="dxa"/>
              </w:tcPr>
              <w:p w14:paraId="242A34CB"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transport infrastructure – Supporting active travel (ACT contribution)</w:t>
                </w:r>
              </w:p>
            </w:tc>
            <w:tc>
              <w:tcPr>
                <w:tcW w:w="901" w:type="dxa"/>
                <w:noWrap/>
              </w:tcPr>
              <w:p w14:paraId="023826AB" w14:textId="605924CB"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19</w:t>
                </w:r>
                <w:r w:rsidR="00281BC6" w:rsidRPr="00E22C7F">
                  <w:rPr>
                    <w:rFonts w:eastAsia="Calibri" w:cs="Calibri"/>
                    <w:b/>
                    <w:color w:val="000000"/>
                    <w:sz w:val="18"/>
                    <w:szCs w:val="18"/>
                  </w:rPr>
                  <w:t>,</w:t>
                </w:r>
                <w:r w:rsidRPr="00E22C7F">
                  <w:rPr>
                    <w:rFonts w:eastAsia="Calibri" w:cs="Calibri"/>
                    <w:b/>
                    <w:color w:val="000000"/>
                    <w:sz w:val="18"/>
                    <w:szCs w:val="18"/>
                  </w:rPr>
                  <w:t>660</w:t>
                </w:r>
              </w:p>
            </w:tc>
            <w:tc>
              <w:tcPr>
                <w:tcW w:w="1055" w:type="dxa"/>
                <w:noWrap/>
              </w:tcPr>
              <w:p w14:paraId="3F301635" w14:textId="38571968"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w:t>
                </w:r>
                <w:r w:rsidR="00281BC6" w:rsidRPr="00E22C7F">
                  <w:rPr>
                    <w:rFonts w:eastAsia="Calibri" w:cs="Calibri"/>
                    <w:color w:val="000000"/>
                    <w:sz w:val="18"/>
                    <w:szCs w:val="18"/>
                  </w:rPr>
                  <w:t>,</w:t>
                </w:r>
                <w:r w:rsidRPr="00E22C7F">
                  <w:rPr>
                    <w:rFonts w:eastAsia="Calibri" w:cs="Calibri"/>
                    <w:color w:val="000000"/>
                    <w:sz w:val="18"/>
                    <w:szCs w:val="18"/>
                  </w:rPr>
                  <w:t>181</w:t>
                </w:r>
              </w:p>
            </w:tc>
            <w:tc>
              <w:tcPr>
                <w:tcW w:w="1055" w:type="dxa"/>
                <w:noWrap/>
              </w:tcPr>
              <w:p w14:paraId="32D0CFEA" w14:textId="5B29F7B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923</w:t>
                </w:r>
              </w:p>
            </w:tc>
            <w:tc>
              <w:tcPr>
                <w:tcW w:w="1055" w:type="dxa"/>
                <w:noWrap/>
              </w:tcPr>
              <w:p w14:paraId="0FC51AA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79B451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3AB567F4" w14:textId="2F65C6B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w:t>
                </w:r>
                <w:r w:rsidR="00281BC6" w:rsidRPr="00E22C7F">
                  <w:rPr>
                    <w:rFonts w:eastAsia="Calibri" w:cs="Calibri"/>
                    <w:color w:val="000000"/>
                    <w:sz w:val="18"/>
                    <w:szCs w:val="18"/>
                  </w:rPr>
                  <w:t>,</w:t>
                </w:r>
                <w:r w:rsidRPr="00E22C7F">
                  <w:rPr>
                    <w:rFonts w:eastAsia="Calibri" w:cs="Calibri"/>
                    <w:color w:val="000000"/>
                    <w:sz w:val="18"/>
                    <w:szCs w:val="18"/>
                  </w:rPr>
                  <w:t>104</w:t>
                </w:r>
              </w:p>
            </w:tc>
            <w:tc>
              <w:tcPr>
                <w:tcW w:w="1195" w:type="dxa"/>
                <w:noWrap/>
              </w:tcPr>
              <w:p w14:paraId="5C61E01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01147A79" w14:textId="77777777" w:rsidTr="00BD7757">
            <w:trPr>
              <w:trHeight w:hRule="exact" w:val="1191"/>
            </w:trPr>
            <w:tc>
              <w:tcPr>
                <w:tcW w:w="2268" w:type="dxa"/>
              </w:tcPr>
              <w:p w14:paraId="7214B5EB"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Better transport infrastructure – Supporting active travel (Commonwealth contribution)</w:t>
                </w:r>
              </w:p>
            </w:tc>
            <w:tc>
              <w:tcPr>
                <w:tcW w:w="901" w:type="dxa"/>
                <w:noWrap/>
              </w:tcPr>
              <w:p w14:paraId="1F93FBCC" w14:textId="122A813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281BC6" w:rsidRPr="00E22C7F">
                  <w:rPr>
                    <w:rFonts w:eastAsia="Calibri" w:cs="Calibri"/>
                    <w:b/>
                    <w:color w:val="000000"/>
                    <w:sz w:val="18"/>
                    <w:szCs w:val="18"/>
                  </w:rPr>
                  <w:t>,</w:t>
                </w:r>
                <w:r w:rsidRPr="00E22C7F">
                  <w:rPr>
                    <w:rFonts w:eastAsia="Calibri" w:cs="Calibri"/>
                    <w:b/>
                    <w:color w:val="000000"/>
                    <w:sz w:val="18"/>
                    <w:szCs w:val="18"/>
                  </w:rPr>
                  <w:t>000</w:t>
                </w:r>
              </w:p>
            </w:tc>
            <w:tc>
              <w:tcPr>
                <w:tcW w:w="1055" w:type="dxa"/>
                <w:noWrap/>
              </w:tcPr>
              <w:p w14:paraId="0B2F8BA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673</w:t>
                </w:r>
              </w:p>
            </w:tc>
            <w:tc>
              <w:tcPr>
                <w:tcW w:w="1055" w:type="dxa"/>
                <w:noWrap/>
              </w:tcPr>
              <w:p w14:paraId="3A0DC85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DCB3AF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8A230F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413DF4C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673</w:t>
                </w:r>
              </w:p>
            </w:tc>
            <w:tc>
              <w:tcPr>
                <w:tcW w:w="1195" w:type="dxa"/>
                <w:noWrap/>
              </w:tcPr>
              <w:p w14:paraId="00E58B0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7953AAEF" w14:textId="77777777" w:rsidTr="00F932B5">
            <w:trPr>
              <w:trHeight w:hRule="exact" w:val="720"/>
            </w:trPr>
            <w:tc>
              <w:tcPr>
                <w:tcW w:w="2268" w:type="dxa"/>
              </w:tcPr>
              <w:p w14:paraId="09AB1408"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Building a better city — Rehabilitating landfill sites</w:t>
                </w:r>
              </w:p>
            </w:tc>
            <w:tc>
              <w:tcPr>
                <w:tcW w:w="901" w:type="dxa"/>
                <w:noWrap/>
              </w:tcPr>
              <w:p w14:paraId="032C2BFF" w14:textId="1A34D6D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32</w:t>
                </w:r>
                <w:r w:rsidR="00281BC6" w:rsidRPr="00E22C7F">
                  <w:rPr>
                    <w:rFonts w:eastAsia="Calibri" w:cs="Calibri"/>
                    <w:b/>
                    <w:color w:val="000000"/>
                    <w:sz w:val="18"/>
                    <w:szCs w:val="18"/>
                  </w:rPr>
                  <w:t>,</w:t>
                </w:r>
                <w:r w:rsidRPr="00E22C7F">
                  <w:rPr>
                    <w:rFonts w:eastAsia="Calibri" w:cs="Calibri"/>
                    <w:b/>
                    <w:color w:val="000000"/>
                    <w:sz w:val="18"/>
                    <w:szCs w:val="18"/>
                  </w:rPr>
                  <w:t>617</w:t>
                </w:r>
              </w:p>
            </w:tc>
            <w:tc>
              <w:tcPr>
                <w:tcW w:w="1055" w:type="dxa"/>
                <w:noWrap/>
              </w:tcPr>
              <w:p w14:paraId="50A07980" w14:textId="6F4D520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737</w:t>
                </w:r>
              </w:p>
            </w:tc>
            <w:tc>
              <w:tcPr>
                <w:tcW w:w="1055" w:type="dxa"/>
                <w:noWrap/>
              </w:tcPr>
              <w:p w14:paraId="3761F62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42D43B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78B552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574F0100" w14:textId="0D9290F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737</w:t>
                </w:r>
              </w:p>
            </w:tc>
            <w:tc>
              <w:tcPr>
                <w:tcW w:w="1195" w:type="dxa"/>
                <w:noWrap/>
              </w:tcPr>
              <w:p w14:paraId="0CE6478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1A213DC3" w14:textId="77777777" w:rsidTr="00F932B5">
            <w:trPr>
              <w:trHeight w:hRule="exact" w:val="720"/>
            </w:trPr>
            <w:tc>
              <w:tcPr>
                <w:tcW w:w="2268" w:type="dxa"/>
              </w:tcPr>
              <w:p w14:paraId="19D1944E" w14:textId="4AD056DB"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Climate action – Electrification of Public Housing</w:t>
                </w:r>
              </w:p>
            </w:tc>
            <w:tc>
              <w:tcPr>
                <w:tcW w:w="901" w:type="dxa"/>
                <w:noWrap/>
              </w:tcPr>
              <w:p w14:paraId="18332305" w14:textId="7869084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18</w:t>
                </w:r>
                <w:r w:rsidR="00281BC6" w:rsidRPr="00E22C7F">
                  <w:rPr>
                    <w:rFonts w:eastAsia="Calibri" w:cs="Calibri"/>
                    <w:b/>
                    <w:color w:val="000000"/>
                    <w:sz w:val="18"/>
                    <w:szCs w:val="18"/>
                  </w:rPr>
                  <w:t>,</w:t>
                </w:r>
                <w:r w:rsidRPr="00E22C7F">
                  <w:rPr>
                    <w:rFonts w:eastAsia="Calibri" w:cs="Calibri"/>
                    <w:b/>
                    <w:color w:val="000000"/>
                    <w:sz w:val="18"/>
                    <w:szCs w:val="18"/>
                  </w:rPr>
                  <w:t>954</w:t>
                </w:r>
              </w:p>
            </w:tc>
            <w:tc>
              <w:tcPr>
                <w:tcW w:w="1055" w:type="dxa"/>
                <w:noWrap/>
              </w:tcPr>
              <w:p w14:paraId="7CD33082" w14:textId="660ECD48"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11</w:t>
                </w:r>
                <w:r w:rsidR="00281BC6" w:rsidRPr="00E22C7F">
                  <w:rPr>
                    <w:rFonts w:eastAsia="Calibri" w:cs="Calibri"/>
                    <w:color w:val="000000"/>
                    <w:sz w:val="18"/>
                    <w:szCs w:val="18"/>
                  </w:rPr>
                  <w:t>,</w:t>
                </w:r>
                <w:r w:rsidRPr="00E22C7F">
                  <w:rPr>
                    <w:rFonts w:eastAsia="Calibri" w:cs="Calibri"/>
                    <w:color w:val="000000"/>
                    <w:sz w:val="18"/>
                    <w:szCs w:val="18"/>
                  </w:rPr>
                  <w:t>355</w:t>
                </w:r>
              </w:p>
            </w:tc>
            <w:tc>
              <w:tcPr>
                <w:tcW w:w="1055" w:type="dxa"/>
                <w:noWrap/>
              </w:tcPr>
              <w:p w14:paraId="4CF8E62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176</w:t>
                </w:r>
              </w:p>
            </w:tc>
            <w:tc>
              <w:tcPr>
                <w:tcW w:w="1055" w:type="dxa"/>
                <w:noWrap/>
              </w:tcPr>
              <w:p w14:paraId="03A375C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0E987C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0A0A4073" w14:textId="7BFAFA5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11</w:t>
                </w:r>
                <w:r w:rsidR="00281BC6" w:rsidRPr="00E22C7F">
                  <w:rPr>
                    <w:rFonts w:eastAsia="Calibri" w:cs="Calibri"/>
                    <w:color w:val="000000"/>
                    <w:sz w:val="18"/>
                    <w:szCs w:val="18"/>
                  </w:rPr>
                  <w:t>,</w:t>
                </w:r>
                <w:r w:rsidRPr="00E22C7F">
                  <w:rPr>
                    <w:rFonts w:eastAsia="Calibri" w:cs="Calibri"/>
                    <w:color w:val="000000"/>
                    <w:sz w:val="18"/>
                    <w:szCs w:val="18"/>
                  </w:rPr>
                  <w:t>531</w:t>
                </w:r>
              </w:p>
            </w:tc>
            <w:tc>
              <w:tcPr>
                <w:tcW w:w="1195" w:type="dxa"/>
                <w:noWrap/>
              </w:tcPr>
              <w:p w14:paraId="465731E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59DD8AB6" w14:textId="77777777" w:rsidTr="00F932B5">
            <w:trPr>
              <w:trHeight w:hRule="exact" w:val="714"/>
            </w:trPr>
            <w:tc>
              <w:tcPr>
                <w:tcW w:w="2268" w:type="dxa"/>
              </w:tcPr>
              <w:p w14:paraId="084B1E16" w14:textId="6663E31B"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Climate action – Supporting the transition to a zero-emissions bus fleet</w:t>
                </w:r>
              </w:p>
            </w:tc>
            <w:tc>
              <w:tcPr>
                <w:tcW w:w="901" w:type="dxa"/>
                <w:noWrap/>
              </w:tcPr>
              <w:p w14:paraId="44CDE6F7" w14:textId="72B8590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281BC6" w:rsidRPr="00E22C7F">
                  <w:rPr>
                    <w:rFonts w:eastAsia="Calibri" w:cs="Calibri"/>
                    <w:b/>
                    <w:color w:val="000000"/>
                    <w:sz w:val="18"/>
                    <w:szCs w:val="18"/>
                  </w:rPr>
                  <w:t>,</w:t>
                </w:r>
                <w:r w:rsidRPr="00E22C7F">
                  <w:rPr>
                    <w:rFonts w:eastAsia="Calibri" w:cs="Calibri"/>
                    <w:b/>
                    <w:color w:val="000000"/>
                    <w:sz w:val="18"/>
                    <w:szCs w:val="18"/>
                  </w:rPr>
                  <w:t>988</w:t>
                </w:r>
              </w:p>
            </w:tc>
            <w:tc>
              <w:tcPr>
                <w:tcW w:w="1055" w:type="dxa"/>
                <w:noWrap/>
              </w:tcPr>
              <w:p w14:paraId="2A227BAE" w14:textId="45F2A29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300</w:t>
                </w:r>
              </w:p>
            </w:tc>
            <w:tc>
              <w:tcPr>
                <w:tcW w:w="1055" w:type="dxa"/>
                <w:noWrap/>
              </w:tcPr>
              <w:p w14:paraId="07EF95E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200</w:t>
                </w:r>
              </w:p>
            </w:tc>
            <w:tc>
              <w:tcPr>
                <w:tcW w:w="1055" w:type="dxa"/>
                <w:noWrap/>
              </w:tcPr>
              <w:p w14:paraId="0D56BB0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5350C10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5C0ABF3A" w14:textId="561FFB05"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500</w:t>
                </w:r>
              </w:p>
            </w:tc>
            <w:tc>
              <w:tcPr>
                <w:tcW w:w="1195" w:type="dxa"/>
                <w:noWrap/>
              </w:tcPr>
              <w:p w14:paraId="2356F40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26AADDA3" w14:textId="77777777" w:rsidTr="00F932B5">
            <w:trPr>
              <w:trHeight w:hRule="exact" w:val="714"/>
            </w:trPr>
            <w:tc>
              <w:tcPr>
                <w:tcW w:w="2268" w:type="dxa"/>
              </w:tcPr>
              <w:p w14:paraId="231F48DA"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Climate action – Continuing the Zero Emissions Vehicle Strategy</w:t>
                </w:r>
              </w:p>
            </w:tc>
            <w:tc>
              <w:tcPr>
                <w:tcW w:w="901" w:type="dxa"/>
                <w:noWrap/>
              </w:tcPr>
              <w:p w14:paraId="023A99C8" w14:textId="2837E18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w:t>
                </w:r>
                <w:r w:rsidR="00281BC6" w:rsidRPr="00E22C7F">
                  <w:rPr>
                    <w:rFonts w:eastAsia="Calibri" w:cs="Calibri"/>
                    <w:b/>
                    <w:color w:val="000000"/>
                    <w:sz w:val="18"/>
                    <w:szCs w:val="18"/>
                  </w:rPr>
                  <w:t>,</w:t>
                </w:r>
                <w:r w:rsidRPr="00E22C7F">
                  <w:rPr>
                    <w:rFonts w:eastAsia="Calibri" w:cs="Calibri"/>
                    <w:b/>
                    <w:color w:val="000000"/>
                    <w:sz w:val="18"/>
                    <w:szCs w:val="18"/>
                  </w:rPr>
                  <w:t>650</w:t>
                </w:r>
              </w:p>
            </w:tc>
            <w:tc>
              <w:tcPr>
                <w:tcW w:w="1055" w:type="dxa"/>
                <w:noWrap/>
              </w:tcPr>
              <w:p w14:paraId="1D2A452E" w14:textId="1127F3CC"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400</w:t>
                </w:r>
              </w:p>
            </w:tc>
            <w:tc>
              <w:tcPr>
                <w:tcW w:w="1055" w:type="dxa"/>
                <w:noWrap/>
              </w:tcPr>
              <w:p w14:paraId="79ACC00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35037A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77474A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9AC53A1" w14:textId="2A7F37ED"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400</w:t>
                </w:r>
              </w:p>
            </w:tc>
            <w:tc>
              <w:tcPr>
                <w:tcW w:w="1195" w:type="dxa"/>
                <w:noWrap/>
              </w:tcPr>
              <w:p w14:paraId="6311385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61780820" w14:textId="77777777" w:rsidTr="003C2C38">
            <w:trPr>
              <w:trHeight w:hRule="exact" w:val="510"/>
            </w:trPr>
            <w:tc>
              <w:tcPr>
                <w:tcW w:w="2268" w:type="dxa"/>
              </w:tcPr>
              <w:p w14:paraId="04057802"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Commonwealth Grant - Black Spot Projects</w:t>
                </w:r>
              </w:p>
            </w:tc>
            <w:tc>
              <w:tcPr>
                <w:tcW w:w="901" w:type="dxa"/>
                <w:noWrap/>
              </w:tcPr>
              <w:p w14:paraId="60D9844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 xml:space="preserve"> Ongoing </w:t>
                </w:r>
              </w:p>
            </w:tc>
            <w:tc>
              <w:tcPr>
                <w:tcW w:w="1055" w:type="dxa"/>
                <w:noWrap/>
              </w:tcPr>
              <w:p w14:paraId="13B436F7" w14:textId="531172C0"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447</w:t>
                </w:r>
              </w:p>
            </w:tc>
            <w:tc>
              <w:tcPr>
                <w:tcW w:w="1055" w:type="dxa"/>
                <w:noWrap/>
              </w:tcPr>
              <w:p w14:paraId="03AD6ACA" w14:textId="4E70DAC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447</w:t>
                </w:r>
              </w:p>
            </w:tc>
            <w:tc>
              <w:tcPr>
                <w:tcW w:w="1055" w:type="dxa"/>
                <w:noWrap/>
              </w:tcPr>
              <w:p w14:paraId="2EE67EAE" w14:textId="43C88E7B"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447</w:t>
                </w:r>
              </w:p>
            </w:tc>
            <w:tc>
              <w:tcPr>
                <w:tcW w:w="1055" w:type="dxa"/>
                <w:noWrap/>
              </w:tcPr>
              <w:p w14:paraId="5B96B4FF" w14:textId="5511312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447</w:t>
                </w:r>
              </w:p>
            </w:tc>
            <w:tc>
              <w:tcPr>
                <w:tcW w:w="1197" w:type="dxa"/>
                <w:noWrap/>
              </w:tcPr>
              <w:p w14:paraId="3FAA8808" w14:textId="2ABABA5B"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9</w:t>
                </w:r>
                <w:r w:rsidR="00281BC6" w:rsidRPr="00E22C7F">
                  <w:rPr>
                    <w:rFonts w:eastAsia="Calibri" w:cs="Calibri"/>
                    <w:color w:val="000000"/>
                    <w:sz w:val="18"/>
                    <w:szCs w:val="18"/>
                  </w:rPr>
                  <w:t>,</w:t>
                </w:r>
                <w:r w:rsidRPr="00E22C7F">
                  <w:rPr>
                    <w:rFonts w:eastAsia="Calibri" w:cs="Calibri"/>
                    <w:color w:val="000000"/>
                    <w:sz w:val="18"/>
                    <w:szCs w:val="18"/>
                  </w:rPr>
                  <w:t>788</w:t>
                </w:r>
              </w:p>
            </w:tc>
            <w:tc>
              <w:tcPr>
                <w:tcW w:w="1195" w:type="dxa"/>
                <w:noWrap/>
              </w:tcPr>
              <w:p w14:paraId="0C317C3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Ongoing</w:t>
                </w:r>
              </w:p>
            </w:tc>
          </w:tr>
          <w:tr w:rsidR="00851642" w:rsidRPr="00E22C7F" w14:paraId="6302C175" w14:textId="77777777" w:rsidTr="00F932B5">
            <w:trPr>
              <w:trHeight w:hRule="exact" w:val="958"/>
            </w:trPr>
            <w:tc>
              <w:tcPr>
                <w:tcW w:w="2268" w:type="dxa"/>
              </w:tcPr>
              <w:p w14:paraId="54DC96E7"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Commonwealth Grant - Household Energy Upgrades Fund (Social Housing)</w:t>
                </w:r>
              </w:p>
            </w:tc>
            <w:tc>
              <w:tcPr>
                <w:tcW w:w="901" w:type="dxa"/>
                <w:noWrap/>
              </w:tcPr>
              <w:p w14:paraId="2D960F9C" w14:textId="0AE5FBA0"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12</w:t>
                </w:r>
                <w:r w:rsidR="00281BC6" w:rsidRPr="00E22C7F">
                  <w:rPr>
                    <w:rFonts w:eastAsia="Calibri" w:cs="Calibri"/>
                    <w:b/>
                    <w:color w:val="000000"/>
                    <w:sz w:val="18"/>
                    <w:szCs w:val="18"/>
                  </w:rPr>
                  <w:t>,</w:t>
                </w:r>
                <w:r w:rsidRPr="00E22C7F">
                  <w:rPr>
                    <w:rFonts w:eastAsia="Calibri" w:cs="Calibri"/>
                    <w:b/>
                    <w:color w:val="000000"/>
                    <w:sz w:val="18"/>
                    <w:szCs w:val="18"/>
                  </w:rPr>
                  <w:t>900</w:t>
                </w:r>
              </w:p>
            </w:tc>
            <w:tc>
              <w:tcPr>
                <w:tcW w:w="1055" w:type="dxa"/>
                <w:noWrap/>
              </w:tcPr>
              <w:p w14:paraId="70E19887" w14:textId="07E8E76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281BC6" w:rsidRPr="00E22C7F">
                  <w:rPr>
                    <w:rFonts w:eastAsia="Calibri" w:cs="Calibri"/>
                    <w:color w:val="000000"/>
                    <w:sz w:val="18"/>
                    <w:szCs w:val="18"/>
                  </w:rPr>
                  <w:t>,</w:t>
                </w:r>
                <w:r w:rsidRPr="00E22C7F">
                  <w:rPr>
                    <w:rFonts w:eastAsia="Calibri" w:cs="Calibri"/>
                    <w:color w:val="000000"/>
                    <w:sz w:val="18"/>
                    <w:szCs w:val="18"/>
                  </w:rPr>
                  <w:t>300</w:t>
                </w:r>
              </w:p>
            </w:tc>
            <w:tc>
              <w:tcPr>
                <w:tcW w:w="1055" w:type="dxa"/>
                <w:noWrap/>
              </w:tcPr>
              <w:p w14:paraId="19A5707A" w14:textId="25BE9AA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281BC6" w:rsidRPr="00E22C7F">
                  <w:rPr>
                    <w:rFonts w:eastAsia="Calibri" w:cs="Calibri"/>
                    <w:color w:val="000000"/>
                    <w:sz w:val="18"/>
                    <w:szCs w:val="18"/>
                  </w:rPr>
                  <w:t>,</w:t>
                </w:r>
                <w:r w:rsidRPr="00E22C7F">
                  <w:rPr>
                    <w:rFonts w:eastAsia="Calibri" w:cs="Calibri"/>
                    <w:color w:val="000000"/>
                    <w:sz w:val="18"/>
                    <w:szCs w:val="18"/>
                  </w:rPr>
                  <w:t>300</w:t>
                </w:r>
              </w:p>
            </w:tc>
            <w:tc>
              <w:tcPr>
                <w:tcW w:w="1055" w:type="dxa"/>
                <w:noWrap/>
              </w:tcPr>
              <w:p w14:paraId="7AD8AE7D" w14:textId="316DED2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281BC6" w:rsidRPr="00E22C7F">
                  <w:rPr>
                    <w:rFonts w:eastAsia="Calibri" w:cs="Calibri"/>
                    <w:color w:val="000000"/>
                    <w:sz w:val="18"/>
                    <w:szCs w:val="18"/>
                  </w:rPr>
                  <w:t>,</w:t>
                </w:r>
                <w:r w:rsidRPr="00E22C7F">
                  <w:rPr>
                    <w:rFonts w:eastAsia="Calibri" w:cs="Calibri"/>
                    <w:color w:val="000000"/>
                    <w:sz w:val="18"/>
                    <w:szCs w:val="18"/>
                  </w:rPr>
                  <w:t>300</w:t>
                </w:r>
              </w:p>
            </w:tc>
            <w:tc>
              <w:tcPr>
                <w:tcW w:w="1055" w:type="dxa"/>
                <w:noWrap/>
              </w:tcPr>
              <w:p w14:paraId="65AAFE2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6BE3F042" w14:textId="2FC628F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12</w:t>
                </w:r>
                <w:r w:rsidR="00281BC6" w:rsidRPr="00E22C7F">
                  <w:rPr>
                    <w:rFonts w:eastAsia="Calibri" w:cs="Calibri"/>
                    <w:color w:val="000000"/>
                    <w:sz w:val="18"/>
                    <w:szCs w:val="18"/>
                  </w:rPr>
                  <w:t>,</w:t>
                </w:r>
                <w:r w:rsidRPr="00E22C7F">
                  <w:rPr>
                    <w:rFonts w:eastAsia="Calibri" w:cs="Calibri"/>
                    <w:color w:val="000000"/>
                    <w:sz w:val="18"/>
                    <w:szCs w:val="18"/>
                  </w:rPr>
                  <w:t>900</w:t>
                </w:r>
              </w:p>
            </w:tc>
            <w:tc>
              <w:tcPr>
                <w:tcW w:w="1195" w:type="dxa"/>
                <w:noWrap/>
              </w:tcPr>
              <w:p w14:paraId="2284FDA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Ongoing</w:t>
                </w:r>
              </w:p>
            </w:tc>
          </w:tr>
          <w:tr w:rsidR="00851642" w:rsidRPr="00E22C7F" w14:paraId="54A11C49" w14:textId="77777777" w:rsidTr="00F932B5">
            <w:trPr>
              <w:trHeight w:hRule="exact" w:val="720"/>
            </w:trPr>
            <w:tc>
              <w:tcPr>
                <w:tcW w:w="2268" w:type="dxa"/>
              </w:tcPr>
              <w:p w14:paraId="7BC499A4"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Commonwealth Grant - Safer Local Roads and Infrastructure Program</w:t>
                </w:r>
              </w:p>
            </w:tc>
            <w:tc>
              <w:tcPr>
                <w:tcW w:w="901" w:type="dxa"/>
                <w:noWrap/>
              </w:tcPr>
              <w:p w14:paraId="4047173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 xml:space="preserve"> Ongoing </w:t>
                </w:r>
              </w:p>
            </w:tc>
            <w:tc>
              <w:tcPr>
                <w:tcW w:w="1055" w:type="dxa"/>
                <w:noWrap/>
              </w:tcPr>
              <w:p w14:paraId="0253B0A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814</w:t>
                </w:r>
              </w:p>
            </w:tc>
            <w:tc>
              <w:tcPr>
                <w:tcW w:w="1055" w:type="dxa"/>
                <w:noWrap/>
              </w:tcPr>
              <w:p w14:paraId="5FAD4F5C" w14:textId="07A1956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200</w:t>
                </w:r>
              </w:p>
            </w:tc>
            <w:tc>
              <w:tcPr>
                <w:tcW w:w="1055" w:type="dxa"/>
                <w:noWrap/>
              </w:tcPr>
              <w:p w14:paraId="16CA61F4" w14:textId="419E5BAC"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w:t>
                </w:r>
                <w:r w:rsidR="00281BC6" w:rsidRPr="00E22C7F">
                  <w:rPr>
                    <w:rFonts w:eastAsia="Calibri" w:cs="Calibri"/>
                    <w:color w:val="000000"/>
                    <w:sz w:val="18"/>
                    <w:szCs w:val="18"/>
                  </w:rPr>
                  <w:t>,</w:t>
                </w:r>
                <w:r w:rsidRPr="00E22C7F">
                  <w:rPr>
                    <w:rFonts w:eastAsia="Calibri" w:cs="Calibri"/>
                    <w:color w:val="000000"/>
                    <w:sz w:val="18"/>
                    <w:szCs w:val="18"/>
                  </w:rPr>
                  <w:t>363</w:t>
                </w:r>
              </w:p>
            </w:tc>
            <w:tc>
              <w:tcPr>
                <w:tcW w:w="1055" w:type="dxa"/>
                <w:noWrap/>
              </w:tcPr>
              <w:p w14:paraId="6D1C9CD6" w14:textId="089966FD"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281BC6" w:rsidRPr="00E22C7F">
                  <w:rPr>
                    <w:rFonts w:eastAsia="Calibri" w:cs="Calibri"/>
                    <w:color w:val="000000"/>
                    <w:sz w:val="18"/>
                    <w:szCs w:val="18"/>
                  </w:rPr>
                  <w:t>,</w:t>
                </w:r>
                <w:r w:rsidRPr="00E22C7F">
                  <w:rPr>
                    <w:rFonts w:eastAsia="Calibri" w:cs="Calibri"/>
                    <w:color w:val="000000"/>
                    <w:sz w:val="18"/>
                    <w:szCs w:val="18"/>
                  </w:rPr>
                  <w:t>048</w:t>
                </w:r>
              </w:p>
            </w:tc>
            <w:tc>
              <w:tcPr>
                <w:tcW w:w="1197" w:type="dxa"/>
                <w:noWrap/>
              </w:tcPr>
              <w:p w14:paraId="7DB9BDB7" w14:textId="1D65E5C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10</w:t>
                </w:r>
                <w:r w:rsidR="00281BC6" w:rsidRPr="00E22C7F">
                  <w:rPr>
                    <w:rFonts w:eastAsia="Calibri" w:cs="Calibri"/>
                    <w:color w:val="000000"/>
                    <w:sz w:val="18"/>
                    <w:szCs w:val="18"/>
                  </w:rPr>
                  <w:t>,</w:t>
                </w:r>
                <w:r w:rsidRPr="00E22C7F">
                  <w:rPr>
                    <w:rFonts w:eastAsia="Calibri" w:cs="Calibri"/>
                    <w:color w:val="000000"/>
                    <w:sz w:val="18"/>
                    <w:szCs w:val="18"/>
                  </w:rPr>
                  <w:t>425</w:t>
                </w:r>
              </w:p>
            </w:tc>
            <w:tc>
              <w:tcPr>
                <w:tcW w:w="1195" w:type="dxa"/>
                <w:noWrap/>
              </w:tcPr>
              <w:p w14:paraId="59B01EF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Ongoing</w:t>
                </w:r>
              </w:p>
            </w:tc>
          </w:tr>
          <w:tr w:rsidR="00851642" w:rsidRPr="00E22C7F" w14:paraId="6AACD641" w14:textId="77777777" w:rsidTr="00B2494A">
            <w:trPr>
              <w:trHeight w:hRule="exact" w:val="737"/>
            </w:trPr>
            <w:tc>
              <w:tcPr>
                <w:tcW w:w="2268" w:type="dxa"/>
              </w:tcPr>
              <w:p w14:paraId="43C6F097"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Connected and sustainable Canberra - Active travel investments</w:t>
                </w:r>
              </w:p>
            </w:tc>
            <w:tc>
              <w:tcPr>
                <w:tcW w:w="901" w:type="dxa"/>
                <w:noWrap/>
              </w:tcPr>
              <w:p w14:paraId="4208A30D" w14:textId="08B68DAD"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13</w:t>
                </w:r>
                <w:r w:rsidR="00281BC6" w:rsidRPr="00E22C7F">
                  <w:rPr>
                    <w:rFonts w:eastAsia="Calibri" w:cs="Calibri"/>
                    <w:b/>
                    <w:color w:val="000000"/>
                    <w:sz w:val="18"/>
                    <w:szCs w:val="18"/>
                  </w:rPr>
                  <w:t>,</w:t>
                </w:r>
                <w:r w:rsidRPr="00E22C7F">
                  <w:rPr>
                    <w:rFonts w:eastAsia="Calibri" w:cs="Calibri"/>
                    <w:b/>
                    <w:color w:val="000000"/>
                    <w:sz w:val="18"/>
                    <w:szCs w:val="18"/>
                  </w:rPr>
                  <w:t>499</w:t>
                </w:r>
              </w:p>
            </w:tc>
            <w:tc>
              <w:tcPr>
                <w:tcW w:w="1055" w:type="dxa"/>
                <w:noWrap/>
              </w:tcPr>
              <w:p w14:paraId="60640D8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192</w:t>
                </w:r>
              </w:p>
            </w:tc>
            <w:tc>
              <w:tcPr>
                <w:tcW w:w="1055" w:type="dxa"/>
                <w:noWrap/>
              </w:tcPr>
              <w:p w14:paraId="7967CBC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E01AC6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13F788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3AFFCB1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192</w:t>
                </w:r>
              </w:p>
            </w:tc>
            <w:tc>
              <w:tcPr>
                <w:tcW w:w="1195" w:type="dxa"/>
                <w:noWrap/>
              </w:tcPr>
              <w:p w14:paraId="021E97A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7B319857" w14:textId="77777777" w:rsidTr="00F932B5">
            <w:trPr>
              <w:trHeight w:hRule="exact" w:val="958"/>
            </w:trPr>
            <w:tc>
              <w:tcPr>
                <w:tcW w:w="2268" w:type="dxa"/>
              </w:tcPr>
              <w:p w14:paraId="03A46DBC"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Connected and sustainable Canberra - Upgrading roads in south-west Canberra</w:t>
                </w:r>
              </w:p>
            </w:tc>
            <w:tc>
              <w:tcPr>
                <w:tcW w:w="901" w:type="dxa"/>
                <w:noWrap/>
              </w:tcPr>
              <w:p w14:paraId="561281EA" w14:textId="0676FDF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281BC6" w:rsidRPr="00E22C7F">
                  <w:rPr>
                    <w:rFonts w:eastAsia="Calibri" w:cs="Calibri"/>
                    <w:b/>
                    <w:color w:val="000000"/>
                    <w:sz w:val="18"/>
                    <w:szCs w:val="18"/>
                  </w:rPr>
                  <w:t>,</w:t>
                </w:r>
                <w:r w:rsidRPr="00E22C7F">
                  <w:rPr>
                    <w:rFonts w:eastAsia="Calibri" w:cs="Calibri"/>
                    <w:b/>
                    <w:color w:val="000000"/>
                    <w:sz w:val="18"/>
                    <w:szCs w:val="18"/>
                  </w:rPr>
                  <w:t>077</w:t>
                </w:r>
              </w:p>
            </w:tc>
            <w:tc>
              <w:tcPr>
                <w:tcW w:w="1055" w:type="dxa"/>
                <w:noWrap/>
              </w:tcPr>
              <w:p w14:paraId="1F0EC5D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50</w:t>
                </w:r>
              </w:p>
            </w:tc>
            <w:tc>
              <w:tcPr>
                <w:tcW w:w="1055" w:type="dxa"/>
                <w:noWrap/>
              </w:tcPr>
              <w:p w14:paraId="14C8050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5874803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867355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A770EE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50</w:t>
                </w:r>
              </w:p>
            </w:tc>
            <w:tc>
              <w:tcPr>
                <w:tcW w:w="1195" w:type="dxa"/>
                <w:noWrap/>
              </w:tcPr>
              <w:p w14:paraId="4483466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225FBDE2" w14:textId="77777777" w:rsidTr="003C2C38">
            <w:trPr>
              <w:trHeight w:hRule="exact" w:val="510"/>
            </w:trPr>
            <w:tc>
              <w:tcPr>
                <w:tcW w:w="2268" w:type="dxa"/>
              </w:tcPr>
              <w:p w14:paraId="38AE2C27"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Driver licence medical assessments</w:t>
                </w:r>
              </w:p>
            </w:tc>
            <w:tc>
              <w:tcPr>
                <w:tcW w:w="901" w:type="dxa"/>
                <w:noWrap/>
              </w:tcPr>
              <w:p w14:paraId="0CE0B966" w14:textId="3C98792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281BC6" w:rsidRPr="00E22C7F">
                  <w:rPr>
                    <w:rFonts w:eastAsia="Calibri" w:cs="Calibri"/>
                    <w:b/>
                    <w:color w:val="000000"/>
                    <w:sz w:val="18"/>
                    <w:szCs w:val="18"/>
                  </w:rPr>
                  <w:t>,</w:t>
                </w:r>
                <w:r w:rsidRPr="00E22C7F">
                  <w:rPr>
                    <w:rFonts w:eastAsia="Calibri" w:cs="Calibri"/>
                    <w:b/>
                    <w:color w:val="000000"/>
                    <w:sz w:val="18"/>
                    <w:szCs w:val="18"/>
                  </w:rPr>
                  <w:t>409</w:t>
                </w:r>
              </w:p>
            </w:tc>
            <w:tc>
              <w:tcPr>
                <w:tcW w:w="1055" w:type="dxa"/>
                <w:noWrap/>
              </w:tcPr>
              <w:p w14:paraId="243540B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741</w:t>
                </w:r>
              </w:p>
            </w:tc>
            <w:tc>
              <w:tcPr>
                <w:tcW w:w="1055" w:type="dxa"/>
                <w:noWrap/>
              </w:tcPr>
              <w:p w14:paraId="2A0185D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777D07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A850C6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0D3A3EA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741</w:t>
                </w:r>
              </w:p>
            </w:tc>
            <w:tc>
              <w:tcPr>
                <w:tcW w:w="1195" w:type="dxa"/>
                <w:noWrap/>
              </w:tcPr>
              <w:p w14:paraId="0E81BDE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5C9CC48A" w14:textId="77777777" w:rsidTr="003C2C38">
            <w:trPr>
              <w:trHeight w:hRule="exact" w:val="510"/>
            </w:trPr>
            <w:tc>
              <w:tcPr>
                <w:tcW w:w="2268" w:type="dxa"/>
              </w:tcPr>
              <w:p w14:paraId="4E0454F4"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Enhancement of library collections</w:t>
                </w:r>
              </w:p>
            </w:tc>
            <w:tc>
              <w:tcPr>
                <w:tcW w:w="901" w:type="dxa"/>
                <w:noWrap/>
              </w:tcPr>
              <w:p w14:paraId="173BE3E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 xml:space="preserve"> Ongoing </w:t>
                </w:r>
              </w:p>
            </w:tc>
            <w:tc>
              <w:tcPr>
                <w:tcW w:w="1055" w:type="dxa"/>
                <w:noWrap/>
              </w:tcPr>
              <w:p w14:paraId="6FA36896" w14:textId="235B48E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063</w:t>
                </w:r>
              </w:p>
            </w:tc>
            <w:tc>
              <w:tcPr>
                <w:tcW w:w="1055" w:type="dxa"/>
                <w:noWrap/>
              </w:tcPr>
              <w:p w14:paraId="6AF047DD" w14:textId="469D4F7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063</w:t>
                </w:r>
              </w:p>
            </w:tc>
            <w:tc>
              <w:tcPr>
                <w:tcW w:w="1055" w:type="dxa"/>
                <w:noWrap/>
              </w:tcPr>
              <w:p w14:paraId="1F01CF6A" w14:textId="738D231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063</w:t>
                </w:r>
              </w:p>
            </w:tc>
            <w:tc>
              <w:tcPr>
                <w:tcW w:w="1055" w:type="dxa"/>
                <w:noWrap/>
              </w:tcPr>
              <w:p w14:paraId="237EDF2A" w14:textId="0FB17A7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063</w:t>
                </w:r>
              </w:p>
            </w:tc>
            <w:tc>
              <w:tcPr>
                <w:tcW w:w="1197" w:type="dxa"/>
                <w:noWrap/>
              </w:tcPr>
              <w:p w14:paraId="554416F0" w14:textId="3AF9C99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8</w:t>
                </w:r>
                <w:r w:rsidR="00281BC6" w:rsidRPr="00E22C7F">
                  <w:rPr>
                    <w:rFonts w:eastAsia="Calibri" w:cs="Calibri"/>
                    <w:color w:val="000000"/>
                    <w:sz w:val="18"/>
                    <w:szCs w:val="18"/>
                  </w:rPr>
                  <w:t>,</w:t>
                </w:r>
                <w:r w:rsidRPr="00E22C7F">
                  <w:rPr>
                    <w:rFonts w:eastAsia="Calibri" w:cs="Calibri"/>
                    <w:color w:val="000000"/>
                    <w:sz w:val="18"/>
                    <w:szCs w:val="18"/>
                  </w:rPr>
                  <w:t>252</w:t>
                </w:r>
              </w:p>
            </w:tc>
            <w:tc>
              <w:tcPr>
                <w:tcW w:w="1195" w:type="dxa"/>
                <w:noWrap/>
              </w:tcPr>
              <w:p w14:paraId="3030D65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Ongoing</w:t>
                </w:r>
              </w:p>
            </w:tc>
          </w:tr>
          <w:tr w:rsidR="00851642" w:rsidRPr="00E22C7F" w14:paraId="63FBEC4F" w14:textId="77777777" w:rsidTr="003C2C38">
            <w:trPr>
              <w:trHeight w:hRule="exact" w:val="510"/>
            </w:trPr>
            <w:tc>
              <w:tcPr>
                <w:tcW w:w="2268" w:type="dxa"/>
              </w:tcPr>
              <w:p w14:paraId="052CCDA9"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Garden City Cycleway Stage 2 (ACT contribution)</w:t>
                </w:r>
              </w:p>
            </w:tc>
            <w:tc>
              <w:tcPr>
                <w:tcW w:w="901" w:type="dxa"/>
                <w:noWrap/>
              </w:tcPr>
              <w:p w14:paraId="22DA729C" w14:textId="7B5FB56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6</w:t>
                </w:r>
                <w:r w:rsidR="00281BC6" w:rsidRPr="00E22C7F">
                  <w:rPr>
                    <w:rFonts w:eastAsia="Calibri" w:cs="Calibri"/>
                    <w:b/>
                    <w:color w:val="000000"/>
                    <w:sz w:val="18"/>
                    <w:szCs w:val="18"/>
                  </w:rPr>
                  <w:t>,</w:t>
                </w:r>
                <w:r w:rsidRPr="00E22C7F">
                  <w:rPr>
                    <w:rFonts w:eastAsia="Calibri" w:cs="Calibri"/>
                    <w:b/>
                    <w:color w:val="000000"/>
                    <w:sz w:val="18"/>
                    <w:szCs w:val="18"/>
                  </w:rPr>
                  <w:t>361</w:t>
                </w:r>
              </w:p>
            </w:tc>
            <w:tc>
              <w:tcPr>
                <w:tcW w:w="1055" w:type="dxa"/>
                <w:noWrap/>
              </w:tcPr>
              <w:p w14:paraId="316B9693" w14:textId="2555D9F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920</w:t>
                </w:r>
              </w:p>
            </w:tc>
            <w:tc>
              <w:tcPr>
                <w:tcW w:w="1055" w:type="dxa"/>
                <w:noWrap/>
              </w:tcPr>
              <w:p w14:paraId="077C5F5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480</w:t>
                </w:r>
              </w:p>
            </w:tc>
            <w:tc>
              <w:tcPr>
                <w:tcW w:w="1055" w:type="dxa"/>
                <w:noWrap/>
              </w:tcPr>
              <w:p w14:paraId="49617F11" w14:textId="1F7EE00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w:t>
                </w:r>
                <w:r w:rsidR="00281BC6" w:rsidRPr="00E22C7F">
                  <w:rPr>
                    <w:rFonts w:eastAsia="Calibri" w:cs="Calibri"/>
                    <w:color w:val="000000"/>
                    <w:sz w:val="18"/>
                    <w:szCs w:val="18"/>
                  </w:rPr>
                  <w:t>,</w:t>
                </w:r>
                <w:r w:rsidRPr="00E22C7F">
                  <w:rPr>
                    <w:rFonts w:eastAsia="Calibri" w:cs="Calibri"/>
                    <w:color w:val="000000"/>
                    <w:sz w:val="18"/>
                    <w:szCs w:val="18"/>
                  </w:rPr>
                  <w:t>707</w:t>
                </w:r>
              </w:p>
            </w:tc>
            <w:tc>
              <w:tcPr>
                <w:tcW w:w="1055" w:type="dxa"/>
                <w:noWrap/>
              </w:tcPr>
              <w:p w14:paraId="3C54847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1169D804" w14:textId="0C377F7C"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6</w:t>
                </w:r>
                <w:r w:rsidR="00281BC6" w:rsidRPr="00E22C7F">
                  <w:rPr>
                    <w:rFonts w:eastAsia="Calibri" w:cs="Calibri"/>
                    <w:color w:val="000000"/>
                    <w:sz w:val="18"/>
                    <w:szCs w:val="18"/>
                  </w:rPr>
                  <w:t>,</w:t>
                </w:r>
                <w:r w:rsidRPr="00E22C7F">
                  <w:rPr>
                    <w:rFonts w:eastAsia="Calibri" w:cs="Calibri"/>
                    <w:color w:val="000000"/>
                    <w:sz w:val="18"/>
                    <w:szCs w:val="18"/>
                  </w:rPr>
                  <w:t>107</w:t>
                </w:r>
              </w:p>
            </w:tc>
            <w:tc>
              <w:tcPr>
                <w:tcW w:w="1195" w:type="dxa"/>
                <w:noWrap/>
              </w:tcPr>
              <w:p w14:paraId="2490D9B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Jun-29</w:t>
                </w:r>
              </w:p>
            </w:tc>
          </w:tr>
          <w:tr w:rsidR="00851642" w:rsidRPr="00E22C7F" w14:paraId="4443C174" w14:textId="77777777" w:rsidTr="00F932B5">
            <w:trPr>
              <w:trHeight w:hRule="exact" w:val="714"/>
            </w:trPr>
            <w:tc>
              <w:tcPr>
                <w:tcW w:w="2268" w:type="dxa"/>
              </w:tcPr>
              <w:p w14:paraId="52A57574"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Garden City Cycleway Stage 2 (Commonwealth contribution)</w:t>
                </w:r>
              </w:p>
            </w:tc>
            <w:tc>
              <w:tcPr>
                <w:tcW w:w="901" w:type="dxa"/>
                <w:noWrap/>
              </w:tcPr>
              <w:p w14:paraId="3097CC6B" w14:textId="69D7789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281BC6" w:rsidRPr="00E22C7F">
                  <w:rPr>
                    <w:rFonts w:eastAsia="Calibri" w:cs="Calibri"/>
                    <w:b/>
                    <w:color w:val="000000"/>
                    <w:sz w:val="18"/>
                    <w:szCs w:val="18"/>
                  </w:rPr>
                  <w:t>,</w:t>
                </w:r>
                <w:r w:rsidRPr="00E22C7F">
                  <w:rPr>
                    <w:rFonts w:eastAsia="Calibri" w:cs="Calibri"/>
                    <w:b/>
                    <w:color w:val="000000"/>
                    <w:sz w:val="18"/>
                    <w:szCs w:val="18"/>
                  </w:rPr>
                  <w:t>000</w:t>
                </w:r>
              </w:p>
            </w:tc>
            <w:tc>
              <w:tcPr>
                <w:tcW w:w="1055" w:type="dxa"/>
                <w:noWrap/>
              </w:tcPr>
              <w:p w14:paraId="4A89E037" w14:textId="1EE1570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920</w:t>
                </w:r>
              </w:p>
            </w:tc>
            <w:tc>
              <w:tcPr>
                <w:tcW w:w="1055" w:type="dxa"/>
                <w:noWrap/>
              </w:tcPr>
              <w:p w14:paraId="266B726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480</w:t>
                </w:r>
              </w:p>
            </w:tc>
            <w:tc>
              <w:tcPr>
                <w:tcW w:w="1055" w:type="dxa"/>
                <w:noWrap/>
              </w:tcPr>
              <w:p w14:paraId="03118E47" w14:textId="63BEF6F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400</w:t>
                </w:r>
              </w:p>
            </w:tc>
            <w:tc>
              <w:tcPr>
                <w:tcW w:w="1055" w:type="dxa"/>
                <w:noWrap/>
              </w:tcPr>
              <w:p w14:paraId="538BE2A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3882141B" w14:textId="6CD1B3D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281BC6" w:rsidRPr="00E22C7F">
                  <w:rPr>
                    <w:rFonts w:eastAsia="Calibri" w:cs="Calibri"/>
                    <w:color w:val="000000"/>
                    <w:sz w:val="18"/>
                    <w:szCs w:val="18"/>
                  </w:rPr>
                  <w:t>,</w:t>
                </w:r>
                <w:r w:rsidRPr="00E22C7F">
                  <w:rPr>
                    <w:rFonts w:eastAsia="Calibri" w:cs="Calibri"/>
                    <w:color w:val="000000"/>
                    <w:sz w:val="18"/>
                    <w:szCs w:val="18"/>
                  </w:rPr>
                  <w:t>800</w:t>
                </w:r>
              </w:p>
            </w:tc>
            <w:tc>
              <w:tcPr>
                <w:tcW w:w="1195" w:type="dxa"/>
                <w:noWrap/>
              </w:tcPr>
              <w:p w14:paraId="714A239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Jun-29</w:t>
                </w:r>
              </w:p>
            </w:tc>
          </w:tr>
          <w:tr w:rsidR="00851642" w:rsidRPr="00E22C7F" w14:paraId="4F478E18" w14:textId="77777777" w:rsidTr="00F932B5">
            <w:trPr>
              <w:trHeight w:hRule="exact" w:val="714"/>
            </w:trPr>
            <w:tc>
              <w:tcPr>
                <w:tcW w:w="2268" w:type="dxa"/>
              </w:tcPr>
              <w:p w14:paraId="76614D23"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Gungahlin Road Improvements (ACT contribution)</w:t>
                </w:r>
              </w:p>
            </w:tc>
            <w:tc>
              <w:tcPr>
                <w:tcW w:w="901" w:type="dxa"/>
                <w:noWrap/>
              </w:tcPr>
              <w:p w14:paraId="0DD93B4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250</w:t>
                </w:r>
              </w:p>
            </w:tc>
            <w:tc>
              <w:tcPr>
                <w:tcW w:w="1055" w:type="dxa"/>
                <w:noWrap/>
              </w:tcPr>
              <w:p w14:paraId="61C45E3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230</w:t>
                </w:r>
              </w:p>
            </w:tc>
            <w:tc>
              <w:tcPr>
                <w:tcW w:w="1055" w:type="dxa"/>
                <w:noWrap/>
              </w:tcPr>
              <w:p w14:paraId="455F907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E36045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9505E2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1B39105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230</w:t>
                </w:r>
              </w:p>
            </w:tc>
            <w:tc>
              <w:tcPr>
                <w:tcW w:w="1195" w:type="dxa"/>
                <w:noWrap/>
              </w:tcPr>
              <w:p w14:paraId="7735353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15F2E89D" w14:textId="77777777" w:rsidTr="00F932B5">
            <w:trPr>
              <w:trHeight w:hRule="exact" w:val="958"/>
            </w:trPr>
            <w:tc>
              <w:tcPr>
                <w:tcW w:w="2268" w:type="dxa"/>
              </w:tcPr>
              <w:p w14:paraId="0723062A" w14:textId="05AD0E4B"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Gungahlin Road Improvements (Commonwealth contribution)</w:t>
                </w:r>
              </w:p>
            </w:tc>
            <w:tc>
              <w:tcPr>
                <w:tcW w:w="901" w:type="dxa"/>
                <w:noWrap/>
              </w:tcPr>
              <w:p w14:paraId="65B02BC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250</w:t>
                </w:r>
              </w:p>
            </w:tc>
            <w:tc>
              <w:tcPr>
                <w:tcW w:w="1055" w:type="dxa"/>
                <w:noWrap/>
              </w:tcPr>
              <w:p w14:paraId="328B9BA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150</w:t>
                </w:r>
              </w:p>
            </w:tc>
            <w:tc>
              <w:tcPr>
                <w:tcW w:w="1055" w:type="dxa"/>
                <w:noWrap/>
              </w:tcPr>
              <w:p w14:paraId="30DF17E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9A4E8A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67D886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58E6096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150</w:t>
                </w:r>
              </w:p>
            </w:tc>
            <w:tc>
              <w:tcPr>
                <w:tcW w:w="1195" w:type="dxa"/>
                <w:noWrap/>
              </w:tcPr>
              <w:p w14:paraId="0C04245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16DF3706" w14:textId="77777777" w:rsidTr="00BD7757">
            <w:trPr>
              <w:trHeight w:hRule="exact" w:val="510"/>
            </w:trPr>
            <w:tc>
              <w:tcPr>
                <w:tcW w:w="2268" w:type="dxa"/>
              </w:tcPr>
              <w:p w14:paraId="22D27BB2"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Household waste and recycling services</w:t>
                </w:r>
              </w:p>
            </w:tc>
            <w:tc>
              <w:tcPr>
                <w:tcW w:w="901" w:type="dxa"/>
                <w:noWrap/>
              </w:tcPr>
              <w:p w14:paraId="7FE01907" w14:textId="1118626C"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281BC6" w:rsidRPr="00E22C7F">
                  <w:rPr>
                    <w:rFonts w:eastAsia="Calibri" w:cs="Calibri"/>
                    <w:b/>
                    <w:color w:val="000000"/>
                    <w:sz w:val="18"/>
                    <w:szCs w:val="18"/>
                  </w:rPr>
                  <w:t>,</w:t>
                </w:r>
                <w:r w:rsidRPr="00E22C7F">
                  <w:rPr>
                    <w:rFonts w:eastAsia="Calibri" w:cs="Calibri"/>
                    <w:b/>
                    <w:color w:val="000000"/>
                    <w:sz w:val="18"/>
                    <w:szCs w:val="18"/>
                  </w:rPr>
                  <w:t>812</w:t>
                </w:r>
              </w:p>
            </w:tc>
            <w:tc>
              <w:tcPr>
                <w:tcW w:w="1055" w:type="dxa"/>
                <w:noWrap/>
              </w:tcPr>
              <w:p w14:paraId="532D18AE" w14:textId="4A7A2F3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557</w:t>
                </w:r>
              </w:p>
            </w:tc>
            <w:tc>
              <w:tcPr>
                <w:tcW w:w="1055" w:type="dxa"/>
                <w:noWrap/>
              </w:tcPr>
              <w:p w14:paraId="04189DD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F6CC1C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A54079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14B38964" w14:textId="639C8B4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557</w:t>
                </w:r>
              </w:p>
            </w:tc>
            <w:tc>
              <w:tcPr>
                <w:tcW w:w="1195" w:type="dxa"/>
                <w:noWrap/>
              </w:tcPr>
              <w:p w14:paraId="46AA85E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2B7AE2AD" w14:textId="77777777" w:rsidTr="00F932B5">
            <w:trPr>
              <w:trHeight w:hRule="exact" w:val="720"/>
            </w:trPr>
            <w:tc>
              <w:tcPr>
                <w:tcW w:w="2268" w:type="dxa"/>
              </w:tcPr>
              <w:p w14:paraId="0C4EA7B1"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Improved bus services – More electric buses to grow the bus network</w:t>
                </w:r>
              </w:p>
            </w:tc>
            <w:tc>
              <w:tcPr>
                <w:tcW w:w="901" w:type="dxa"/>
                <w:noWrap/>
              </w:tcPr>
              <w:p w14:paraId="4083E1DB" w14:textId="5B1CEFD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31</w:t>
                </w:r>
                <w:r w:rsidR="00281BC6" w:rsidRPr="00E22C7F">
                  <w:rPr>
                    <w:rFonts w:eastAsia="Calibri" w:cs="Calibri"/>
                    <w:b/>
                    <w:color w:val="000000"/>
                    <w:sz w:val="18"/>
                    <w:szCs w:val="18"/>
                  </w:rPr>
                  <w:t>,</w:t>
                </w:r>
                <w:r w:rsidRPr="00E22C7F">
                  <w:rPr>
                    <w:rFonts w:eastAsia="Calibri" w:cs="Calibri"/>
                    <w:b/>
                    <w:color w:val="000000"/>
                    <w:sz w:val="18"/>
                    <w:szCs w:val="18"/>
                  </w:rPr>
                  <w:t>500</w:t>
                </w:r>
              </w:p>
            </w:tc>
            <w:tc>
              <w:tcPr>
                <w:tcW w:w="1055" w:type="dxa"/>
                <w:noWrap/>
              </w:tcPr>
              <w:p w14:paraId="1E7C5D03" w14:textId="4A6D3C04"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14</w:t>
                </w:r>
                <w:r w:rsidR="00281BC6" w:rsidRPr="00E22C7F">
                  <w:rPr>
                    <w:rFonts w:eastAsia="Calibri" w:cs="Calibri"/>
                    <w:color w:val="000000"/>
                    <w:sz w:val="18"/>
                    <w:szCs w:val="18"/>
                  </w:rPr>
                  <w:t>,</w:t>
                </w:r>
                <w:r w:rsidRPr="00E22C7F">
                  <w:rPr>
                    <w:rFonts w:eastAsia="Calibri" w:cs="Calibri"/>
                    <w:color w:val="000000"/>
                    <w:sz w:val="18"/>
                    <w:szCs w:val="18"/>
                  </w:rPr>
                  <w:t>175</w:t>
                </w:r>
              </w:p>
            </w:tc>
            <w:tc>
              <w:tcPr>
                <w:tcW w:w="1055" w:type="dxa"/>
                <w:noWrap/>
              </w:tcPr>
              <w:p w14:paraId="2408F663" w14:textId="46C1047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17</w:t>
                </w:r>
                <w:r w:rsidR="00281BC6" w:rsidRPr="00E22C7F">
                  <w:rPr>
                    <w:rFonts w:eastAsia="Calibri" w:cs="Calibri"/>
                    <w:color w:val="000000"/>
                    <w:sz w:val="18"/>
                    <w:szCs w:val="18"/>
                  </w:rPr>
                  <w:t>,</w:t>
                </w:r>
                <w:r w:rsidRPr="00E22C7F">
                  <w:rPr>
                    <w:rFonts w:eastAsia="Calibri" w:cs="Calibri"/>
                    <w:color w:val="000000"/>
                    <w:sz w:val="18"/>
                    <w:szCs w:val="18"/>
                  </w:rPr>
                  <w:t>325</w:t>
                </w:r>
              </w:p>
            </w:tc>
            <w:tc>
              <w:tcPr>
                <w:tcW w:w="1055" w:type="dxa"/>
                <w:noWrap/>
              </w:tcPr>
              <w:p w14:paraId="06E0F39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EED56C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226B3E2" w14:textId="6BEB7495"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31</w:t>
                </w:r>
                <w:r w:rsidR="00281BC6" w:rsidRPr="00E22C7F">
                  <w:rPr>
                    <w:rFonts w:eastAsia="Calibri" w:cs="Calibri"/>
                    <w:color w:val="000000"/>
                    <w:sz w:val="18"/>
                    <w:szCs w:val="18"/>
                  </w:rPr>
                  <w:t>,</w:t>
                </w:r>
                <w:r w:rsidRPr="00E22C7F">
                  <w:rPr>
                    <w:rFonts w:eastAsia="Calibri" w:cs="Calibri"/>
                    <w:color w:val="000000"/>
                    <w:sz w:val="18"/>
                    <w:szCs w:val="18"/>
                  </w:rPr>
                  <w:t>500</w:t>
                </w:r>
              </w:p>
            </w:tc>
            <w:tc>
              <w:tcPr>
                <w:tcW w:w="1195" w:type="dxa"/>
                <w:noWrap/>
              </w:tcPr>
              <w:p w14:paraId="51CFC9B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73ED3C0B" w14:textId="77777777" w:rsidTr="00BD7757">
            <w:trPr>
              <w:trHeight w:hRule="exact" w:val="510"/>
            </w:trPr>
            <w:tc>
              <w:tcPr>
                <w:tcW w:w="2268" w:type="dxa"/>
              </w:tcPr>
              <w:p w14:paraId="2456D53A"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Improving safety on public transport</w:t>
                </w:r>
              </w:p>
            </w:tc>
            <w:tc>
              <w:tcPr>
                <w:tcW w:w="901" w:type="dxa"/>
                <w:noWrap/>
              </w:tcPr>
              <w:p w14:paraId="323EC566" w14:textId="4EB8CB5B"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w:t>
                </w:r>
                <w:r w:rsidR="00281BC6" w:rsidRPr="00E22C7F">
                  <w:rPr>
                    <w:rFonts w:eastAsia="Calibri" w:cs="Calibri"/>
                    <w:b/>
                    <w:color w:val="000000"/>
                    <w:sz w:val="18"/>
                    <w:szCs w:val="18"/>
                  </w:rPr>
                  <w:t>,</w:t>
                </w:r>
                <w:r w:rsidRPr="00E22C7F">
                  <w:rPr>
                    <w:rFonts w:eastAsia="Calibri" w:cs="Calibri"/>
                    <w:b/>
                    <w:color w:val="000000"/>
                    <w:sz w:val="18"/>
                    <w:szCs w:val="18"/>
                  </w:rPr>
                  <w:t>500</w:t>
                </w:r>
              </w:p>
            </w:tc>
            <w:tc>
              <w:tcPr>
                <w:tcW w:w="1055" w:type="dxa"/>
                <w:noWrap/>
              </w:tcPr>
              <w:p w14:paraId="2D279DCB" w14:textId="12526D9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800</w:t>
                </w:r>
              </w:p>
            </w:tc>
            <w:tc>
              <w:tcPr>
                <w:tcW w:w="1055" w:type="dxa"/>
                <w:noWrap/>
              </w:tcPr>
              <w:p w14:paraId="63DD300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787D6E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14D3B4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3AE721CD" w14:textId="273265A3"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800</w:t>
                </w:r>
              </w:p>
            </w:tc>
            <w:tc>
              <w:tcPr>
                <w:tcW w:w="1195" w:type="dxa"/>
                <w:noWrap/>
              </w:tcPr>
              <w:p w14:paraId="5008929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1AA99BF2" w14:textId="77777777" w:rsidTr="00BD7757">
            <w:trPr>
              <w:trHeight w:hRule="exact" w:val="510"/>
            </w:trPr>
            <w:tc>
              <w:tcPr>
                <w:tcW w:w="2268" w:type="dxa"/>
              </w:tcPr>
              <w:p w14:paraId="6F2555DF"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Licensing system for professional engineers</w:t>
                </w:r>
              </w:p>
            </w:tc>
            <w:tc>
              <w:tcPr>
                <w:tcW w:w="901" w:type="dxa"/>
                <w:noWrap/>
              </w:tcPr>
              <w:p w14:paraId="065C512A" w14:textId="5504113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281BC6" w:rsidRPr="00E22C7F">
                  <w:rPr>
                    <w:rFonts w:eastAsia="Calibri" w:cs="Calibri"/>
                    <w:b/>
                    <w:color w:val="000000"/>
                    <w:sz w:val="18"/>
                    <w:szCs w:val="18"/>
                  </w:rPr>
                  <w:t>,</w:t>
                </w:r>
                <w:r w:rsidRPr="00E22C7F">
                  <w:rPr>
                    <w:rFonts w:eastAsia="Calibri" w:cs="Calibri"/>
                    <w:b/>
                    <w:color w:val="000000"/>
                    <w:sz w:val="18"/>
                    <w:szCs w:val="18"/>
                  </w:rPr>
                  <w:t>593</w:t>
                </w:r>
              </w:p>
            </w:tc>
            <w:tc>
              <w:tcPr>
                <w:tcW w:w="1055" w:type="dxa"/>
                <w:noWrap/>
              </w:tcPr>
              <w:p w14:paraId="1EA2633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477</w:t>
                </w:r>
              </w:p>
            </w:tc>
            <w:tc>
              <w:tcPr>
                <w:tcW w:w="1055" w:type="dxa"/>
                <w:noWrap/>
              </w:tcPr>
              <w:p w14:paraId="56C42BB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3ECDC7F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77C7F2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E26FF1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477</w:t>
                </w:r>
              </w:p>
            </w:tc>
            <w:tc>
              <w:tcPr>
                <w:tcW w:w="1195" w:type="dxa"/>
                <w:noWrap/>
              </w:tcPr>
              <w:p w14:paraId="3915F6C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25560F1A" w14:textId="77777777" w:rsidTr="00F932B5">
            <w:trPr>
              <w:trHeight w:hRule="exact" w:val="714"/>
            </w:trPr>
            <w:tc>
              <w:tcPr>
                <w:tcW w:w="2268" w:type="dxa"/>
              </w:tcPr>
              <w:p w14:paraId="77D0505A"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Major road rehabilitation (Commonwealth contribution)</w:t>
                </w:r>
              </w:p>
            </w:tc>
            <w:tc>
              <w:tcPr>
                <w:tcW w:w="901" w:type="dxa"/>
                <w:noWrap/>
              </w:tcPr>
              <w:p w14:paraId="0DA78ACE" w14:textId="2B58ED2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59</w:t>
                </w:r>
                <w:r w:rsidR="00281BC6" w:rsidRPr="00E22C7F">
                  <w:rPr>
                    <w:rFonts w:eastAsia="Calibri" w:cs="Calibri"/>
                    <w:b/>
                    <w:color w:val="000000"/>
                    <w:sz w:val="18"/>
                    <w:szCs w:val="18"/>
                  </w:rPr>
                  <w:t>,</w:t>
                </w:r>
                <w:r w:rsidRPr="00E22C7F">
                  <w:rPr>
                    <w:rFonts w:eastAsia="Calibri" w:cs="Calibri"/>
                    <w:b/>
                    <w:color w:val="000000"/>
                    <w:sz w:val="18"/>
                    <w:szCs w:val="18"/>
                  </w:rPr>
                  <w:t>766</w:t>
                </w:r>
              </w:p>
            </w:tc>
            <w:tc>
              <w:tcPr>
                <w:tcW w:w="1055" w:type="dxa"/>
                <w:noWrap/>
              </w:tcPr>
              <w:p w14:paraId="6F84A8EC" w14:textId="4ACF9C7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21</w:t>
                </w:r>
                <w:r w:rsidR="00281BC6" w:rsidRPr="00E22C7F">
                  <w:rPr>
                    <w:rFonts w:eastAsia="Calibri" w:cs="Calibri"/>
                    <w:color w:val="000000"/>
                    <w:sz w:val="18"/>
                    <w:szCs w:val="18"/>
                  </w:rPr>
                  <w:t>,</w:t>
                </w:r>
                <w:r w:rsidRPr="00E22C7F">
                  <w:rPr>
                    <w:rFonts w:eastAsia="Calibri" w:cs="Calibri"/>
                    <w:color w:val="000000"/>
                    <w:sz w:val="18"/>
                    <w:szCs w:val="18"/>
                  </w:rPr>
                  <w:t>504</w:t>
                </w:r>
              </w:p>
            </w:tc>
            <w:tc>
              <w:tcPr>
                <w:tcW w:w="1055" w:type="dxa"/>
                <w:noWrap/>
              </w:tcPr>
              <w:p w14:paraId="4F514664" w14:textId="4BFA312B"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7</w:t>
                </w:r>
                <w:r w:rsidR="00281BC6" w:rsidRPr="00E22C7F">
                  <w:rPr>
                    <w:rFonts w:eastAsia="Calibri" w:cs="Calibri"/>
                    <w:color w:val="000000"/>
                    <w:sz w:val="18"/>
                    <w:szCs w:val="18"/>
                  </w:rPr>
                  <w:t>,</w:t>
                </w:r>
                <w:r w:rsidRPr="00E22C7F">
                  <w:rPr>
                    <w:rFonts w:eastAsia="Calibri" w:cs="Calibri"/>
                    <w:color w:val="000000"/>
                    <w:sz w:val="18"/>
                    <w:szCs w:val="18"/>
                  </w:rPr>
                  <w:t>398</w:t>
                </w:r>
              </w:p>
            </w:tc>
            <w:tc>
              <w:tcPr>
                <w:tcW w:w="1055" w:type="dxa"/>
                <w:noWrap/>
              </w:tcPr>
              <w:p w14:paraId="7C06507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9496216" w14:textId="38FD4E44"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15</w:t>
                </w:r>
                <w:r w:rsidR="00281BC6" w:rsidRPr="00E22C7F">
                  <w:rPr>
                    <w:rFonts w:eastAsia="Calibri" w:cs="Calibri"/>
                    <w:color w:val="000000"/>
                    <w:sz w:val="18"/>
                    <w:szCs w:val="18"/>
                  </w:rPr>
                  <w:t>,</w:t>
                </w:r>
                <w:r w:rsidRPr="00E22C7F">
                  <w:rPr>
                    <w:rFonts w:eastAsia="Calibri" w:cs="Calibri"/>
                    <w:color w:val="000000"/>
                    <w:sz w:val="18"/>
                    <w:szCs w:val="18"/>
                  </w:rPr>
                  <w:t>938</w:t>
                </w:r>
              </w:p>
            </w:tc>
            <w:tc>
              <w:tcPr>
                <w:tcW w:w="1197" w:type="dxa"/>
                <w:noWrap/>
              </w:tcPr>
              <w:p w14:paraId="2F44A7DB" w14:textId="51A843D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44</w:t>
                </w:r>
                <w:r w:rsidR="00281BC6" w:rsidRPr="00E22C7F">
                  <w:rPr>
                    <w:rFonts w:eastAsia="Calibri" w:cs="Calibri"/>
                    <w:color w:val="000000"/>
                    <w:sz w:val="18"/>
                    <w:szCs w:val="18"/>
                  </w:rPr>
                  <w:t>,</w:t>
                </w:r>
                <w:r w:rsidRPr="00E22C7F">
                  <w:rPr>
                    <w:rFonts w:eastAsia="Calibri" w:cs="Calibri"/>
                    <w:color w:val="000000"/>
                    <w:sz w:val="18"/>
                    <w:szCs w:val="18"/>
                  </w:rPr>
                  <w:t>840</w:t>
                </w:r>
              </w:p>
            </w:tc>
            <w:tc>
              <w:tcPr>
                <w:tcW w:w="1195" w:type="dxa"/>
                <w:noWrap/>
              </w:tcPr>
              <w:p w14:paraId="77E8496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Jun-30</w:t>
                </w:r>
              </w:p>
            </w:tc>
          </w:tr>
          <w:tr w:rsidR="00851642" w:rsidRPr="00E22C7F" w14:paraId="2315BD91" w14:textId="77777777" w:rsidTr="00BD7757">
            <w:trPr>
              <w:trHeight w:hRule="exact" w:val="510"/>
            </w:trPr>
            <w:tc>
              <w:tcPr>
                <w:tcW w:w="2268" w:type="dxa"/>
              </w:tcPr>
              <w:p w14:paraId="718E21F3"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Modernising our traffic and parking systems</w:t>
                </w:r>
              </w:p>
            </w:tc>
            <w:tc>
              <w:tcPr>
                <w:tcW w:w="901" w:type="dxa"/>
                <w:noWrap/>
              </w:tcPr>
              <w:p w14:paraId="74B94862" w14:textId="7EFA59F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w:t>
                </w:r>
                <w:r w:rsidR="00281BC6" w:rsidRPr="00E22C7F">
                  <w:rPr>
                    <w:rFonts w:eastAsia="Calibri" w:cs="Calibri"/>
                    <w:b/>
                    <w:color w:val="000000"/>
                    <w:sz w:val="18"/>
                    <w:szCs w:val="18"/>
                  </w:rPr>
                  <w:t>,</w:t>
                </w:r>
                <w:r w:rsidRPr="00E22C7F">
                  <w:rPr>
                    <w:rFonts w:eastAsia="Calibri" w:cs="Calibri"/>
                    <w:b/>
                    <w:color w:val="000000"/>
                    <w:sz w:val="18"/>
                    <w:szCs w:val="18"/>
                  </w:rPr>
                  <w:t>782</w:t>
                </w:r>
              </w:p>
            </w:tc>
            <w:tc>
              <w:tcPr>
                <w:tcW w:w="1055" w:type="dxa"/>
                <w:noWrap/>
              </w:tcPr>
              <w:p w14:paraId="031AC108" w14:textId="50361E14"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222</w:t>
                </w:r>
              </w:p>
            </w:tc>
            <w:tc>
              <w:tcPr>
                <w:tcW w:w="1055" w:type="dxa"/>
                <w:noWrap/>
              </w:tcPr>
              <w:p w14:paraId="346BF2E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226</w:t>
                </w:r>
              </w:p>
            </w:tc>
            <w:tc>
              <w:tcPr>
                <w:tcW w:w="1055" w:type="dxa"/>
                <w:noWrap/>
              </w:tcPr>
              <w:p w14:paraId="2C5234B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8BDA5E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4E916834" w14:textId="1C13905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448</w:t>
                </w:r>
              </w:p>
            </w:tc>
            <w:tc>
              <w:tcPr>
                <w:tcW w:w="1195" w:type="dxa"/>
                <w:noWrap/>
              </w:tcPr>
              <w:p w14:paraId="3B5766F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0F93E8D4" w14:textId="77777777" w:rsidTr="00F932B5">
            <w:trPr>
              <w:trHeight w:hRule="exact" w:val="958"/>
            </w:trPr>
            <w:tc>
              <w:tcPr>
                <w:tcW w:w="2268" w:type="dxa"/>
              </w:tcPr>
              <w:p w14:paraId="1416211F"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Modernising our traffic and parking systems – Speeding and seatbelt detection capability</w:t>
                </w:r>
              </w:p>
            </w:tc>
            <w:tc>
              <w:tcPr>
                <w:tcW w:w="901" w:type="dxa"/>
                <w:noWrap/>
              </w:tcPr>
              <w:p w14:paraId="300153A4" w14:textId="12DE387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w:t>
                </w:r>
                <w:r w:rsidR="00281BC6" w:rsidRPr="00E22C7F">
                  <w:rPr>
                    <w:rFonts w:eastAsia="Calibri" w:cs="Calibri"/>
                    <w:b/>
                    <w:color w:val="000000"/>
                    <w:sz w:val="18"/>
                    <w:szCs w:val="18"/>
                  </w:rPr>
                  <w:t>,</w:t>
                </w:r>
                <w:r w:rsidRPr="00E22C7F">
                  <w:rPr>
                    <w:rFonts w:eastAsia="Calibri" w:cs="Calibri"/>
                    <w:b/>
                    <w:color w:val="000000"/>
                    <w:sz w:val="18"/>
                    <w:szCs w:val="18"/>
                  </w:rPr>
                  <w:t>260</w:t>
                </w:r>
              </w:p>
            </w:tc>
            <w:tc>
              <w:tcPr>
                <w:tcW w:w="1055" w:type="dxa"/>
                <w:noWrap/>
              </w:tcPr>
              <w:p w14:paraId="3DF288F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570</w:t>
                </w:r>
              </w:p>
            </w:tc>
            <w:tc>
              <w:tcPr>
                <w:tcW w:w="1055" w:type="dxa"/>
                <w:noWrap/>
              </w:tcPr>
              <w:p w14:paraId="1C7CD25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252</w:t>
                </w:r>
              </w:p>
            </w:tc>
            <w:tc>
              <w:tcPr>
                <w:tcW w:w="1055" w:type="dxa"/>
                <w:noWrap/>
              </w:tcPr>
              <w:p w14:paraId="7B9DCA9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300</w:t>
                </w:r>
              </w:p>
            </w:tc>
            <w:tc>
              <w:tcPr>
                <w:tcW w:w="1055" w:type="dxa"/>
                <w:noWrap/>
              </w:tcPr>
              <w:p w14:paraId="6F72CAA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21D5CFAD" w14:textId="3769604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122</w:t>
                </w:r>
              </w:p>
            </w:tc>
            <w:tc>
              <w:tcPr>
                <w:tcW w:w="1195" w:type="dxa"/>
                <w:noWrap/>
              </w:tcPr>
              <w:p w14:paraId="228CD35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Jun-29</w:t>
                </w:r>
              </w:p>
            </w:tc>
          </w:tr>
          <w:tr w:rsidR="00851642" w:rsidRPr="00E22C7F" w14:paraId="06921129" w14:textId="77777777" w:rsidTr="00F932B5">
            <w:trPr>
              <w:trHeight w:hRule="exact" w:val="958"/>
            </w:trPr>
            <w:tc>
              <w:tcPr>
                <w:tcW w:w="2268" w:type="dxa"/>
              </w:tcPr>
              <w:p w14:paraId="3857C00B"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More services for our suburbs – Southern Memorial Park Detailed Design</w:t>
                </w:r>
              </w:p>
            </w:tc>
            <w:tc>
              <w:tcPr>
                <w:tcW w:w="901" w:type="dxa"/>
                <w:noWrap/>
              </w:tcPr>
              <w:p w14:paraId="196F3439" w14:textId="06BF7EE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w:t>
                </w:r>
                <w:r w:rsidR="00281BC6" w:rsidRPr="00E22C7F">
                  <w:rPr>
                    <w:rFonts w:eastAsia="Calibri" w:cs="Calibri"/>
                    <w:b/>
                    <w:color w:val="000000"/>
                    <w:sz w:val="18"/>
                    <w:szCs w:val="18"/>
                  </w:rPr>
                  <w:t>,</w:t>
                </w:r>
                <w:r w:rsidRPr="00E22C7F">
                  <w:rPr>
                    <w:rFonts w:eastAsia="Calibri" w:cs="Calibri"/>
                    <w:b/>
                    <w:color w:val="000000"/>
                    <w:sz w:val="18"/>
                    <w:szCs w:val="18"/>
                  </w:rPr>
                  <w:t>571</w:t>
                </w:r>
              </w:p>
            </w:tc>
            <w:tc>
              <w:tcPr>
                <w:tcW w:w="1055" w:type="dxa"/>
                <w:noWrap/>
              </w:tcPr>
              <w:p w14:paraId="5A333A7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356</w:t>
                </w:r>
              </w:p>
            </w:tc>
            <w:tc>
              <w:tcPr>
                <w:tcW w:w="1055" w:type="dxa"/>
                <w:noWrap/>
              </w:tcPr>
              <w:p w14:paraId="7A568CD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5661B5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934204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FC7937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356</w:t>
                </w:r>
              </w:p>
            </w:tc>
            <w:tc>
              <w:tcPr>
                <w:tcW w:w="1195" w:type="dxa"/>
                <w:noWrap/>
              </w:tcPr>
              <w:p w14:paraId="2672361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Dec-26</w:t>
                </w:r>
              </w:p>
            </w:tc>
          </w:tr>
          <w:tr w:rsidR="00851642" w:rsidRPr="00E22C7F" w14:paraId="3488B661" w14:textId="77777777" w:rsidTr="00BD7757">
            <w:trPr>
              <w:trHeight w:hRule="exact" w:val="510"/>
            </w:trPr>
            <w:tc>
              <w:tcPr>
                <w:tcW w:w="2268" w:type="dxa"/>
              </w:tcPr>
              <w:p w14:paraId="2CA90E97"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Parkes Way Early works (ACT contribution)</w:t>
                </w:r>
              </w:p>
            </w:tc>
            <w:tc>
              <w:tcPr>
                <w:tcW w:w="901" w:type="dxa"/>
                <w:noWrap/>
              </w:tcPr>
              <w:p w14:paraId="6CA16F46" w14:textId="1377D47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w:t>
                </w:r>
                <w:r w:rsidR="00281BC6" w:rsidRPr="00E22C7F">
                  <w:rPr>
                    <w:rFonts w:eastAsia="Calibri" w:cs="Calibri"/>
                    <w:b/>
                    <w:color w:val="000000"/>
                    <w:sz w:val="18"/>
                    <w:szCs w:val="18"/>
                  </w:rPr>
                  <w:t>,</w:t>
                </w:r>
                <w:r w:rsidRPr="00E22C7F">
                  <w:rPr>
                    <w:rFonts w:eastAsia="Calibri" w:cs="Calibri"/>
                    <w:b/>
                    <w:color w:val="000000"/>
                    <w:sz w:val="18"/>
                    <w:szCs w:val="18"/>
                  </w:rPr>
                  <w:t>500</w:t>
                </w:r>
              </w:p>
            </w:tc>
            <w:tc>
              <w:tcPr>
                <w:tcW w:w="1055" w:type="dxa"/>
                <w:noWrap/>
              </w:tcPr>
              <w:p w14:paraId="0836C80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521</w:t>
                </w:r>
              </w:p>
            </w:tc>
            <w:tc>
              <w:tcPr>
                <w:tcW w:w="1055" w:type="dxa"/>
                <w:noWrap/>
              </w:tcPr>
              <w:p w14:paraId="38A4176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A2264A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47BD77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E05118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521</w:t>
                </w:r>
              </w:p>
            </w:tc>
            <w:tc>
              <w:tcPr>
                <w:tcW w:w="1195" w:type="dxa"/>
                <w:noWrap/>
              </w:tcPr>
              <w:p w14:paraId="237E04B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52175AF2" w14:textId="77777777" w:rsidTr="00F932B5">
            <w:trPr>
              <w:trHeight w:hRule="exact" w:val="714"/>
            </w:trPr>
            <w:tc>
              <w:tcPr>
                <w:tcW w:w="2268" w:type="dxa"/>
              </w:tcPr>
              <w:p w14:paraId="7BC97A68"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Parkes Way Early works (Commonwealth contribution)</w:t>
                </w:r>
              </w:p>
            </w:tc>
            <w:tc>
              <w:tcPr>
                <w:tcW w:w="901" w:type="dxa"/>
                <w:noWrap/>
              </w:tcPr>
              <w:p w14:paraId="7B69D972" w14:textId="128BFAD2"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w:t>
                </w:r>
                <w:r w:rsidR="00281BC6" w:rsidRPr="00E22C7F">
                  <w:rPr>
                    <w:rFonts w:eastAsia="Calibri" w:cs="Calibri"/>
                    <w:b/>
                    <w:color w:val="000000"/>
                    <w:sz w:val="18"/>
                    <w:szCs w:val="18"/>
                  </w:rPr>
                  <w:t>,</w:t>
                </w:r>
                <w:r w:rsidRPr="00E22C7F">
                  <w:rPr>
                    <w:rFonts w:eastAsia="Calibri" w:cs="Calibri"/>
                    <w:b/>
                    <w:color w:val="000000"/>
                    <w:sz w:val="18"/>
                    <w:szCs w:val="18"/>
                  </w:rPr>
                  <w:t>500</w:t>
                </w:r>
              </w:p>
            </w:tc>
            <w:tc>
              <w:tcPr>
                <w:tcW w:w="1055" w:type="dxa"/>
                <w:noWrap/>
              </w:tcPr>
              <w:p w14:paraId="26C7D962" w14:textId="78727E74"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275</w:t>
                </w:r>
              </w:p>
            </w:tc>
            <w:tc>
              <w:tcPr>
                <w:tcW w:w="1055" w:type="dxa"/>
                <w:noWrap/>
              </w:tcPr>
              <w:p w14:paraId="5BEB5EE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6FA425F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7509BF2"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3A7B3D19" w14:textId="13D6BB7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w:t>
                </w:r>
                <w:r w:rsidR="00281BC6" w:rsidRPr="00E22C7F">
                  <w:rPr>
                    <w:rFonts w:eastAsia="Calibri" w:cs="Calibri"/>
                    <w:color w:val="000000"/>
                    <w:sz w:val="18"/>
                    <w:szCs w:val="18"/>
                  </w:rPr>
                  <w:t>,</w:t>
                </w:r>
                <w:r w:rsidRPr="00E22C7F">
                  <w:rPr>
                    <w:rFonts w:eastAsia="Calibri" w:cs="Calibri"/>
                    <w:color w:val="000000"/>
                    <w:sz w:val="18"/>
                    <w:szCs w:val="18"/>
                  </w:rPr>
                  <w:t>275</w:t>
                </w:r>
              </w:p>
            </w:tc>
            <w:tc>
              <w:tcPr>
                <w:tcW w:w="1195" w:type="dxa"/>
                <w:noWrap/>
              </w:tcPr>
              <w:p w14:paraId="24E3CC0A"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3354D3F7" w14:textId="77777777" w:rsidTr="00F932B5">
            <w:trPr>
              <w:trHeight w:hRule="exact" w:val="958"/>
            </w:trPr>
            <w:tc>
              <w:tcPr>
                <w:tcW w:w="2268" w:type="dxa"/>
              </w:tcPr>
              <w:p w14:paraId="6508E269"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Protecting Canberra’s environment – Rehabilitating the West Belconnen Landfill site</w:t>
                </w:r>
              </w:p>
            </w:tc>
            <w:tc>
              <w:tcPr>
                <w:tcW w:w="901" w:type="dxa"/>
                <w:noWrap/>
              </w:tcPr>
              <w:p w14:paraId="20E2B09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100</w:t>
                </w:r>
              </w:p>
            </w:tc>
            <w:tc>
              <w:tcPr>
                <w:tcW w:w="1055" w:type="dxa"/>
                <w:noWrap/>
              </w:tcPr>
              <w:p w14:paraId="339D272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2EF514DC"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B2E0D2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96</w:t>
                </w:r>
              </w:p>
            </w:tc>
            <w:tc>
              <w:tcPr>
                <w:tcW w:w="1055" w:type="dxa"/>
                <w:noWrap/>
              </w:tcPr>
              <w:p w14:paraId="00BB1A63"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24F0088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96</w:t>
                </w:r>
              </w:p>
            </w:tc>
            <w:tc>
              <w:tcPr>
                <w:tcW w:w="1195" w:type="dxa"/>
                <w:noWrap/>
              </w:tcPr>
              <w:p w14:paraId="2784F91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Jun-29</w:t>
                </w:r>
              </w:p>
            </w:tc>
          </w:tr>
          <w:tr w:rsidR="00851642" w:rsidRPr="00E22C7F" w14:paraId="7EE58F1A" w14:textId="77777777" w:rsidTr="00F932B5">
            <w:trPr>
              <w:trHeight w:hRule="exact" w:val="958"/>
            </w:trPr>
            <w:tc>
              <w:tcPr>
                <w:tcW w:w="2268" w:type="dxa"/>
              </w:tcPr>
              <w:p w14:paraId="58547C70"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Protecting Canberra’s unique environment – Further Expanding Healthy Waterways</w:t>
                </w:r>
              </w:p>
            </w:tc>
            <w:tc>
              <w:tcPr>
                <w:tcW w:w="901" w:type="dxa"/>
                <w:noWrap/>
              </w:tcPr>
              <w:p w14:paraId="3C36C4BE" w14:textId="27875D1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14</w:t>
                </w:r>
                <w:r w:rsidR="00281BC6" w:rsidRPr="00E22C7F">
                  <w:rPr>
                    <w:rFonts w:eastAsia="Calibri" w:cs="Calibri"/>
                    <w:b/>
                    <w:color w:val="000000"/>
                    <w:sz w:val="18"/>
                    <w:szCs w:val="18"/>
                  </w:rPr>
                  <w:t>,</w:t>
                </w:r>
                <w:r w:rsidRPr="00E22C7F">
                  <w:rPr>
                    <w:rFonts w:eastAsia="Calibri" w:cs="Calibri"/>
                    <w:b/>
                    <w:color w:val="000000"/>
                    <w:sz w:val="18"/>
                    <w:szCs w:val="18"/>
                  </w:rPr>
                  <w:t>356</w:t>
                </w:r>
              </w:p>
            </w:tc>
            <w:tc>
              <w:tcPr>
                <w:tcW w:w="1055" w:type="dxa"/>
                <w:noWrap/>
              </w:tcPr>
              <w:p w14:paraId="1C268C5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418</w:t>
                </w:r>
              </w:p>
            </w:tc>
            <w:tc>
              <w:tcPr>
                <w:tcW w:w="1055" w:type="dxa"/>
                <w:noWrap/>
              </w:tcPr>
              <w:p w14:paraId="0DE2748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439CCB6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713464B7"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0208BE10"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418</w:t>
                </w:r>
              </w:p>
            </w:tc>
            <w:tc>
              <w:tcPr>
                <w:tcW w:w="1195" w:type="dxa"/>
                <w:noWrap/>
              </w:tcPr>
              <w:p w14:paraId="24702FC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Mar-27</w:t>
                </w:r>
              </w:p>
            </w:tc>
          </w:tr>
          <w:tr w:rsidR="00851642" w:rsidRPr="00E22C7F" w14:paraId="246C46D8" w14:textId="77777777" w:rsidTr="00BD7757">
            <w:trPr>
              <w:trHeight w:hRule="exact" w:val="510"/>
            </w:trPr>
            <w:tc>
              <w:tcPr>
                <w:tcW w:w="2268" w:type="dxa"/>
              </w:tcPr>
              <w:p w14:paraId="47AFD6ED"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Road Safety - Traffic Camera Expansion</w:t>
                </w:r>
              </w:p>
            </w:tc>
            <w:tc>
              <w:tcPr>
                <w:tcW w:w="901" w:type="dxa"/>
                <w:noWrap/>
              </w:tcPr>
              <w:p w14:paraId="3FD50CF4" w14:textId="2CCD68D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w:t>
                </w:r>
                <w:r w:rsidR="00281BC6" w:rsidRPr="00E22C7F">
                  <w:rPr>
                    <w:rFonts w:eastAsia="Calibri" w:cs="Calibri"/>
                    <w:b/>
                    <w:color w:val="000000"/>
                    <w:sz w:val="18"/>
                    <w:szCs w:val="18"/>
                  </w:rPr>
                  <w:t>,</w:t>
                </w:r>
                <w:r w:rsidRPr="00E22C7F">
                  <w:rPr>
                    <w:rFonts w:eastAsia="Calibri" w:cs="Calibri"/>
                    <w:b/>
                    <w:color w:val="000000"/>
                    <w:sz w:val="18"/>
                    <w:szCs w:val="18"/>
                  </w:rPr>
                  <w:t>717</w:t>
                </w:r>
              </w:p>
            </w:tc>
            <w:tc>
              <w:tcPr>
                <w:tcW w:w="1055" w:type="dxa"/>
                <w:noWrap/>
              </w:tcPr>
              <w:p w14:paraId="6B5EB1B9" w14:textId="2586F96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453</w:t>
                </w:r>
              </w:p>
            </w:tc>
            <w:tc>
              <w:tcPr>
                <w:tcW w:w="1055" w:type="dxa"/>
                <w:noWrap/>
              </w:tcPr>
              <w:p w14:paraId="2AD4F22E"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100</w:t>
                </w:r>
              </w:p>
            </w:tc>
            <w:tc>
              <w:tcPr>
                <w:tcW w:w="1055" w:type="dxa"/>
                <w:noWrap/>
              </w:tcPr>
              <w:p w14:paraId="465B9EC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98</w:t>
                </w:r>
              </w:p>
            </w:tc>
            <w:tc>
              <w:tcPr>
                <w:tcW w:w="1055" w:type="dxa"/>
                <w:noWrap/>
              </w:tcPr>
              <w:p w14:paraId="43E84BB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41AD36CB" w14:textId="1578C31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651</w:t>
                </w:r>
              </w:p>
            </w:tc>
            <w:tc>
              <w:tcPr>
                <w:tcW w:w="1195" w:type="dxa"/>
                <w:noWrap/>
              </w:tcPr>
              <w:p w14:paraId="2D1BF3FF"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Jun-29</w:t>
                </w:r>
              </w:p>
            </w:tc>
          </w:tr>
          <w:tr w:rsidR="00851642" w:rsidRPr="00E22C7F" w14:paraId="4AE4AF98" w14:textId="77777777" w:rsidTr="00BD7757">
            <w:trPr>
              <w:trHeight w:hRule="exact" w:val="510"/>
            </w:trPr>
            <w:tc>
              <w:tcPr>
                <w:tcW w:w="2268" w:type="dxa"/>
              </w:tcPr>
              <w:p w14:paraId="68E691B3"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Stormwater infrastructure improvements</w:t>
                </w:r>
              </w:p>
            </w:tc>
            <w:tc>
              <w:tcPr>
                <w:tcW w:w="901" w:type="dxa"/>
                <w:noWrap/>
              </w:tcPr>
              <w:p w14:paraId="707079EF" w14:textId="03907FDF"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w:t>
                </w:r>
                <w:r w:rsidR="00281BC6" w:rsidRPr="00E22C7F">
                  <w:rPr>
                    <w:rFonts w:eastAsia="Calibri" w:cs="Calibri"/>
                    <w:b/>
                    <w:color w:val="000000"/>
                    <w:sz w:val="18"/>
                    <w:szCs w:val="18"/>
                  </w:rPr>
                  <w:t>,</w:t>
                </w:r>
                <w:r w:rsidRPr="00E22C7F">
                  <w:rPr>
                    <w:rFonts w:eastAsia="Calibri" w:cs="Calibri"/>
                    <w:b/>
                    <w:color w:val="000000"/>
                    <w:sz w:val="18"/>
                    <w:szCs w:val="18"/>
                  </w:rPr>
                  <w:t>621</w:t>
                </w:r>
              </w:p>
            </w:tc>
            <w:tc>
              <w:tcPr>
                <w:tcW w:w="1055" w:type="dxa"/>
                <w:noWrap/>
              </w:tcPr>
              <w:p w14:paraId="2602B3F9" w14:textId="0EFE24E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3</w:t>
                </w:r>
                <w:r w:rsidR="00281BC6" w:rsidRPr="00E22C7F">
                  <w:rPr>
                    <w:rFonts w:eastAsia="Calibri" w:cs="Calibri"/>
                    <w:color w:val="000000"/>
                    <w:sz w:val="18"/>
                    <w:szCs w:val="18"/>
                  </w:rPr>
                  <w:t>,</w:t>
                </w:r>
                <w:r w:rsidRPr="00E22C7F">
                  <w:rPr>
                    <w:rFonts w:eastAsia="Calibri" w:cs="Calibri"/>
                    <w:color w:val="000000"/>
                    <w:sz w:val="18"/>
                    <w:szCs w:val="18"/>
                  </w:rPr>
                  <w:t>840</w:t>
                </w:r>
              </w:p>
            </w:tc>
            <w:tc>
              <w:tcPr>
                <w:tcW w:w="1055" w:type="dxa"/>
                <w:noWrap/>
              </w:tcPr>
              <w:p w14:paraId="50BF0B8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962</w:t>
                </w:r>
              </w:p>
            </w:tc>
            <w:tc>
              <w:tcPr>
                <w:tcW w:w="1055" w:type="dxa"/>
                <w:noWrap/>
              </w:tcPr>
              <w:p w14:paraId="4C2A437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0C6AE4A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BD2ABE3" w14:textId="52E9B32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4</w:t>
                </w:r>
                <w:r w:rsidR="00281BC6" w:rsidRPr="00E22C7F">
                  <w:rPr>
                    <w:rFonts w:eastAsia="Calibri" w:cs="Calibri"/>
                    <w:color w:val="000000"/>
                    <w:sz w:val="18"/>
                    <w:szCs w:val="18"/>
                  </w:rPr>
                  <w:t>,</w:t>
                </w:r>
                <w:r w:rsidRPr="00E22C7F">
                  <w:rPr>
                    <w:rFonts w:eastAsia="Calibri" w:cs="Calibri"/>
                    <w:color w:val="000000"/>
                    <w:sz w:val="18"/>
                    <w:szCs w:val="18"/>
                  </w:rPr>
                  <w:t>802</w:t>
                </w:r>
              </w:p>
            </w:tc>
            <w:tc>
              <w:tcPr>
                <w:tcW w:w="1195" w:type="dxa"/>
                <w:noWrap/>
              </w:tcPr>
              <w:p w14:paraId="5C191FC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Jun-28</w:t>
                </w:r>
              </w:p>
            </w:tc>
          </w:tr>
          <w:tr w:rsidR="00851642" w:rsidRPr="00E22C7F" w14:paraId="1E64CC80" w14:textId="77777777" w:rsidTr="00F932B5">
            <w:trPr>
              <w:trHeight w:hRule="exact" w:val="953"/>
            </w:trPr>
            <w:tc>
              <w:tcPr>
                <w:tcW w:w="2268" w:type="dxa"/>
              </w:tcPr>
              <w:p w14:paraId="42312AB1"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Strengthening emergency services –Early works for the Casey Emergency Services Station</w:t>
                </w:r>
              </w:p>
            </w:tc>
            <w:tc>
              <w:tcPr>
                <w:tcW w:w="901" w:type="dxa"/>
                <w:noWrap/>
              </w:tcPr>
              <w:p w14:paraId="733FA54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481</w:t>
                </w:r>
              </w:p>
            </w:tc>
            <w:tc>
              <w:tcPr>
                <w:tcW w:w="1055" w:type="dxa"/>
                <w:noWrap/>
              </w:tcPr>
              <w:p w14:paraId="6BB4CB51"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210</w:t>
                </w:r>
              </w:p>
            </w:tc>
            <w:tc>
              <w:tcPr>
                <w:tcW w:w="1055" w:type="dxa"/>
                <w:noWrap/>
              </w:tcPr>
              <w:p w14:paraId="11E8CE8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2B48AEE5"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noWrap/>
              </w:tcPr>
              <w:p w14:paraId="1E6A5F76"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noWrap/>
              </w:tcPr>
              <w:p w14:paraId="71DCE44B"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210</w:t>
                </w:r>
              </w:p>
            </w:tc>
            <w:tc>
              <w:tcPr>
                <w:tcW w:w="1195" w:type="dxa"/>
                <w:noWrap/>
              </w:tcPr>
              <w:p w14:paraId="422EF47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7E2A0EB3" w14:textId="77777777" w:rsidTr="00BD7757">
            <w:trPr>
              <w:trHeight w:hRule="exact" w:val="510"/>
            </w:trPr>
            <w:tc>
              <w:tcPr>
                <w:tcW w:w="2268" w:type="dxa"/>
                <w:tcBorders>
                  <w:bottom w:val="single" w:sz="18" w:space="0" w:color="auto"/>
                </w:tcBorders>
              </w:tcPr>
              <w:p w14:paraId="1C06137C"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color w:val="000000"/>
                    <w:sz w:val="18"/>
                    <w:szCs w:val="18"/>
                  </w:rPr>
                </w:pPr>
                <w:r w:rsidRPr="00E22C7F">
                  <w:rPr>
                    <w:rFonts w:eastAsia="Calibri" w:cs="Calibri"/>
                    <w:color w:val="000000"/>
                    <w:sz w:val="18"/>
                    <w:szCs w:val="18"/>
                  </w:rPr>
                  <w:t>Upgrading the City Services Depot at Holder</w:t>
                </w:r>
              </w:p>
            </w:tc>
            <w:tc>
              <w:tcPr>
                <w:tcW w:w="901" w:type="dxa"/>
                <w:tcBorders>
                  <w:bottom w:val="single" w:sz="18" w:space="0" w:color="auto"/>
                </w:tcBorders>
                <w:noWrap/>
              </w:tcPr>
              <w:p w14:paraId="30262C60" w14:textId="66AED5FC"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w:t>
                </w:r>
                <w:r w:rsidR="00281BC6" w:rsidRPr="00E22C7F">
                  <w:rPr>
                    <w:rFonts w:eastAsia="Calibri" w:cs="Calibri"/>
                    <w:b/>
                    <w:color w:val="000000"/>
                    <w:sz w:val="18"/>
                    <w:szCs w:val="18"/>
                  </w:rPr>
                  <w:t>,</w:t>
                </w:r>
                <w:r w:rsidRPr="00E22C7F">
                  <w:rPr>
                    <w:rFonts w:eastAsia="Calibri" w:cs="Calibri"/>
                    <w:b/>
                    <w:color w:val="000000"/>
                    <w:sz w:val="18"/>
                    <w:szCs w:val="18"/>
                  </w:rPr>
                  <w:t>300</w:t>
                </w:r>
              </w:p>
            </w:tc>
            <w:tc>
              <w:tcPr>
                <w:tcW w:w="1055" w:type="dxa"/>
                <w:tcBorders>
                  <w:bottom w:val="single" w:sz="18" w:space="0" w:color="auto"/>
                </w:tcBorders>
                <w:noWrap/>
              </w:tcPr>
              <w:p w14:paraId="43813EC9" w14:textId="1E1C249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863</w:t>
                </w:r>
              </w:p>
            </w:tc>
            <w:tc>
              <w:tcPr>
                <w:tcW w:w="1055" w:type="dxa"/>
                <w:tcBorders>
                  <w:bottom w:val="single" w:sz="18" w:space="0" w:color="auto"/>
                </w:tcBorders>
                <w:noWrap/>
              </w:tcPr>
              <w:p w14:paraId="50526BAD"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tcBorders>
                  <w:bottom w:val="single" w:sz="18" w:space="0" w:color="auto"/>
                </w:tcBorders>
                <w:noWrap/>
              </w:tcPr>
              <w:p w14:paraId="04F9B0B4"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055" w:type="dxa"/>
                <w:tcBorders>
                  <w:bottom w:val="single" w:sz="18" w:space="0" w:color="auto"/>
                </w:tcBorders>
                <w:noWrap/>
              </w:tcPr>
              <w:p w14:paraId="79FCAF98"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0</w:t>
                </w:r>
              </w:p>
            </w:tc>
            <w:tc>
              <w:tcPr>
                <w:tcW w:w="1197" w:type="dxa"/>
                <w:tcBorders>
                  <w:bottom w:val="single" w:sz="18" w:space="0" w:color="auto"/>
                </w:tcBorders>
                <w:noWrap/>
              </w:tcPr>
              <w:p w14:paraId="6DE961FD" w14:textId="790579B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1</w:t>
                </w:r>
                <w:r w:rsidR="00281BC6" w:rsidRPr="00E22C7F">
                  <w:rPr>
                    <w:rFonts w:eastAsia="Calibri" w:cs="Calibri"/>
                    <w:color w:val="000000"/>
                    <w:sz w:val="18"/>
                    <w:szCs w:val="18"/>
                  </w:rPr>
                  <w:t>,</w:t>
                </w:r>
                <w:r w:rsidRPr="00E22C7F">
                  <w:rPr>
                    <w:rFonts w:eastAsia="Calibri" w:cs="Calibri"/>
                    <w:color w:val="000000"/>
                    <w:sz w:val="18"/>
                    <w:szCs w:val="18"/>
                  </w:rPr>
                  <w:t>863</w:t>
                </w:r>
              </w:p>
            </w:tc>
            <w:tc>
              <w:tcPr>
                <w:tcW w:w="1195" w:type="dxa"/>
                <w:tcBorders>
                  <w:bottom w:val="single" w:sz="18" w:space="0" w:color="auto"/>
                </w:tcBorders>
                <w:noWrap/>
              </w:tcPr>
              <w:p w14:paraId="2D6105D9" w14:textId="7777777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color w:val="000000"/>
                    <w:sz w:val="18"/>
                    <w:szCs w:val="18"/>
                  </w:rPr>
                </w:pPr>
                <w:r w:rsidRPr="00E22C7F">
                  <w:rPr>
                    <w:rFonts w:eastAsia="Calibri" w:cs="Calibri"/>
                    <w:color w:val="000000"/>
                    <w:sz w:val="18"/>
                    <w:szCs w:val="18"/>
                  </w:rPr>
                  <w:t>Jun-27</w:t>
                </w:r>
              </w:p>
            </w:tc>
          </w:tr>
          <w:tr w:rsidR="00851642" w:rsidRPr="00E22C7F" w14:paraId="7D811173" w14:textId="77777777" w:rsidTr="00737C82">
            <w:trPr>
              <w:trHeight w:hRule="exact" w:val="405"/>
            </w:trPr>
            <w:tc>
              <w:tcPr>
                <w:tcW w:w="2268" w:type="dxa"/>
                <w:tcBorders>
                  <w:top w:val="single" w:sz="18" w:space="0" w:color="auto"/>
                  <w:bottom w:val="single" w:sz="18" w:space="0" w:color="auto"/>
                </w:tcBorders>
              </w:tcPr>
              <w:p w14:paraId="2E82E410" w14:textId="77777777" w:rsidR="00851642" w:rsidRPr="00E22C7F" w:rsidRDefault="00851642" w:rsidP="00E86A31">
                <w:pPr>
                  <w:pBdr>
                    <w:top w:val="nil"/>
                    <w:left w:val="nil"/>
                    <w:bottom w:val="nil"/>
                    <w:right w:val="nil"/>
                    <w:between w:val="nil"/>
                    <w:bar w:val="nil"/>
                  </w:pBdr>
                  <w:spacing w:line="240" w:lineRule="auto"/>
                  <w:ind w:left="142" w:hanging="170"/>
                  <w:rPr>
                    <w:rFonts w:eastAsia="Calibri" w:cs="Calibri"/>
                    <w:b/>
                    <w:bCs/>
                    <w:color w:val="000000"/>
                    <w:sz w:val="18"/>
                    <w:szCs w:val="18"/>
                  </w:rPr>
                </w:pPr>
                <w:r w:rsidRPr="00E22C7F">
                  <w:rPr>
                    <w:rFonts w:eastAsia="Calibri" w:cs="Calibri"/>
                    <w:b/>
                    <w:color w:val="000000"/>
                    <w:sz w:val="18"/>
                    <w:szCs w:val="18"/>
                  </w:rPr>
                  <w:t>Total Work In Progress</w:t>
                </w:r>
              </w:p>
            </w:tc>
            <w:tc>
              <w:tcPr>
                <w:tcW w:w="901" w:type="dxa"/>
                <w:tcBorders>
                  <w:top w:val="single" w:sz="18" w:space="0" w:color="auto"/>
                  <w:bottom w:val="single" w:sz="18" w:space="0" w:color="auto"/>
                </w:tcBorders>
                <w:noWrap/>
              </w:tcPr>
              <w:p w14:paraId="6E73F72D" w14:textId="5C2F762E"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433</w:t>
                </w:r>
                <w:r w:rsidR="00281BC6" w:rsidRPr="00E22C7F">
                  <w:rPr>
                    <w:rFonts w:eastAsia="Calibri" w:cs="Calibri"/>
                    <w:b/>
                    <w:color w:val="000000"/>
                    <w:sz w:val="18"/>
                    <w:szCs w:val="18"/>
                  </w:rPr>
                  <w:t>,</w:t>
                </w:r>
                <w:r w:rsidRPr="00E22C7F">
                  <w:rPr>
                    <w:rFonts w:eastAsia="Calibri" w:cs="Calibri"/>
                    <w:b/>
                    <w:color w:val="000000"/>
                    <w:sz w:val="18"/>
                    <w:szCs w:val="18"/>
                  </w:rPr>
                  <w:t>078</w:t>
                </w:r>
              </w:p>
            </w:tc>
            <w:tc>
              <w:tcPr>
                <w:tcW w:w="1055" w:type="dxa"/>
                <w:tcBorders>
                  <w:top w:val="single" w:sz="18" w:space="0" w:color="auto"/>
                  <w:bottom w:val="single" w:sz="18" w:space="0" w:color="auto"/>
                </w:tcBorders>
                <w:noWrap/>
              </w:tcPr>
              <w:p w14:paraId="71DE707B" w14:textId="59644B09"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128</w:t>
                </w:r>
                <w:r w:rsidR="00281BC6" w:rsidRPr="00E22C7F">
                  <w:rPr>
                    <w:rFonts w:eastAsia="Calibri" w:cs="Calibri"/>
                    <w:b/>
                    <w:color w:val="000000"/>
                    <w:sz w:val="18"/>
                    <w:szCs w:val="18"/>
                  </w:rPr>
                  <w:t>,</w:t>
                </w:r>
                <w:r w:rsidRPr="00E22C7F">
                  <w:rPr>
                    <w:rFonts w:eastAsia="Calibri" w:cs="Calibri"/>
                    <w:b/>
                    <w:color w:val="000000"/>
                    <w:sz w:val="18"/>
                    <w:szCs w:val="18"/>
                  </w:rPr>
                  <w:t>019</w:t>
                </w:r>
              </w:p>
            </w:tc>
            <w:tc>
              <w:tcPr>
                <w:tcW w:w="1055" w:type="dxa"/>
                <w:tcBorders>
                  <w:top w:val="single" w:sz="18" w:space="0" w:color="auto"/>
                  <w:bottom w:val="single" w:sz="18" w:space="0" w:color="auto"/>
                </w:tcBorders>
                <w:noWrap/>
              </w:tcPr>
              <w:p w14:paraId="7D8E17B0" w14:textId="3A6813AA"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58</w:t>
                </w:r>
                <w:r w:rsidR="00281BC6" w:rsidRPr="00E22C7F">
                  <w:rPr>
                    <w:rFonts w:eastAsia="Calibri" w:cs="Calibri"/>
                    <w:b/>
                    <w:color w:val="000000"/>
                    <w:sz w:val="18"/>
                    <w:szCs w:val="18"/>
                  </w:rPr>
                  <w:t>,</w:t>
                </w:r>
                <w:r w:rsidRPr="00E22C7F">
                  <w:rPr>
                    <w:rFonts w:eastAsia="Calibri" w:cs="Calibri"/>
                    <w:b/>
                    <w:color w:val="000000"/>
                    <w:sz w:val="18"/>
                    <w:szCs w:val="18"/>
                  </w:rPr>
                  <w:t>615</w:t>
                </w:r>
              </w:p>
            </w:tc>
            <w:tc>
              <w:tcPr>
                <w:tcW w:w="1055" w:type="dxa"/>
                <w:tcBorders>
                  <w:top w:val="single" w:sz="18" w:space="0" w:color="auto"/>
                  <w:bottom w:val="single" w:sz="18" w:space="0" w:color="auto"/>
                </w:tcBorders>
                <w:noWrap/>
              </w:tcPr>
              <w:p w14:paraId="4F2FC8A0" w14:textId="061D1CE6"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39</w:t>
                </w:r>
                <w:r w:rsidR="00281BC6" w:rsidRPr="00E22C7F">
                  <w:rPr>
                    <w:rFonts w:eastAsia="Calibri" w:cs="Calibri"/>
                    <w:b/>
                    <w:color w:val="000000"/>
                    <w:sz w:val="18"/>
                    <w:szCs w:val="18"/>
                  </w:rPr>
                  <w:t>,</w:t>
                </w:r>
                <w:r w:rsidRPr="00E22C7F">
                  <w:rPr>
                    <w:rFonts w:eastAsia="Calibri" w:cs="Calibri"/>
                    <w:b/>
                    <w:color w:val="000000"/>
                    <w:sz w:val="18"/>
                    <w:szCs w:val="18"/>
                  </w:rPr>
                  <w:t>708</w:t>
                </w:r>
              </w:p>
            </w:tc>
            <w:tc>
              <w:tcPr>
                <w:tcW w:w="1055" w:type="dxa"/>
                <w:tcBorders>
                  <w:top w:val="single" w:sz="18" w:space="0" w:color="auto"/>
                  <w:bottom w:val="single" w:sz="18" w:space="0" w:color="auto"/>
                </w:tcBorders>
                <w:noWrap/>
              </w:tcPr>
              <w:p w14:paraId="77308E8B" w14:textId="281FB657"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51</w:t>
                </w:r>
                <w:r w:rsidR="00281BC6" w:rsidRPr="00E22C7F">
                  <w:rPr>
                    <w:rFonts w:eastAsia="Calibri" w:cs="Calibri"/>
                    <w:b/>
                    <w:color w:val="000000"/>
                    <w:sz w:val="18"/>
                    <w:szCs w:val="18"/>
                  </w:rPr>
                  <w:t>,</w:t>
                </w:r>
                <w:r w:rsidRPr="00E22C7F">
                  <w:rPr>
                    <w:rFonts w:eastAsia="Calibri" w:cs="Calibri"/>
                    <w:b/>
                    <w:color w:val="000000"/>
                    <w:sz w:val="18"/>
                    <w:szCs w:val="18"/>
                  </w:rPr>
                  <w:t>734</w:t>
                </w:r>
              </w:p>
            </w:tc>
            <w:tc>
              <w:tcPr>
                <w:tcW w:w="1197" w:type="dxa"/>
                <w:tcBorders>
                  <w:top w:val="single" w:sz="18" w:space="0" w:color="auto"/>
                  <w:bottom w:val="single" w:sz="18" w:space="0" w:color="auto"/>
                </w:tcBorders>
                <w:noWrap/>
              </w:tcPr>
              <w:p w14:paraId="1CD96455" w14:textId="7EE00B11" w:rsidR="00851642" w:rsidRPr="00E22C7F" w:rsidRDefault="00851642" w:rsidP="00E86A31">
                <w:pPr>
                  <w:pBdr>
                    <w:top w:val="nil"/>
                    <w:left w:val="nil"/>
                    <w:bottom w:val="nil"/>
                    <w:right w:val="nil"/>
                    <w:between w:val="nil"/>
                    <w:bar w:val="nil"/>
                  </w:pBdr>
                  <w:spacing w:line="240" w:lineRule="auto"/>
                  <w:ind w:left="142" w:hanging="170"/>
                  <w:jc w:val="right"/>
                  <w:rPr>
                    <w:rFonts w:eastAsia="Calibri" w:cs="Calibri"/>
                    <w:b/>
                    <w:color w:val="000000"/>
                    <w:sz w:val="18"/>
                    <w:szCs w:val="18"/>
                  </w:rPr>
                </w:pPr>
                <w:r w:rsidRPr="00E22C7F">
                  <w:rPr>
                    <w:rFonts w:eastAsia="Calibri" w:cs="Calibri"/>
                    <w:b/>
                    <w:color w:val="000000"/>
                    <w:sz w:val="18"/>
                    <w:szCs w:val="18"/>
                  </w:rPr>
                  <w:t>278</w:t>
                </w:r>
                <w:r w:rsidR="00281BC6" w:rsidRPr="00E22C7F">
                  <w:rPr>
                    <w:rFonts w:eastAsia="Calibri" w:cs="Calibri"/>
                    <w:b/>
                    <w:color w:val="000000"/>
                    <w:sz w:val="18"/>
                    <w:szCs w:val="18"/>
                  </w:rPr>
                  <w:t>,</w:t>
                </w:r>
                <w:r w:rsidRPr="00E22C7F">
                  <w:rPr>
                    <w:rFonts w:eastAsia="Calibri" w:cs="Calibri"/>
                    <w:b/>
                    <w:color w:val="000000"/>
                    <w:sz w:val="18"/>
                    <w:szCs w:val="18"/>
                  </w:rPr>
                  <w:t>076</w:t>
                </w:r>
              </w:p>
            </w:tc>
            <w:tc>
              <w:tcPr>
                <w:tcW w:w="1195" w:type="dxa"/>
                <w:tcBorders>
                  <w:top w:val="single" w:sz="18" w:space="0" w:color="auto"/>
                  <w:bottom w:val="single" w:sz="18" w:space="0" w:color="auto"/>
                </w:tcBorders>
                <w:noWrap/>
              </w:tcPr>
              <w:p w14:paraId="5AEAD1D7" w14:textId="77777777" w:rsidR="00851642" w:rsidRPr="00E22C7F" w:rsidRDefault="00851642" w:rsidP="00E86A31">
                <w:pPr>
                  <w:spacing w:line="240" w:lineRule="auto"/>
                  <w:ind w:left="142" w:hanging="170"/>
                  <w:jc w:val="right"/>
                  <w:rPr>
                    <w:rFonts w:eastAsia="Calibri" w:cs="Calibri"/>
                    <w:color w:val="000000"/>
                    <w:sz w:val="18"/>
                    <w:szCs w:val="18"/>
                  </w:rPr>
                </w:pPr>
              </w:p>
            </w:tc>
          </w:tr>
        </w:tbl>
        <w:p w14:paraId="72D38DF3" w14:textId="73709345" w:rsidR="00851642" w:rsidRPr="009352CC" w:rsidRDefault="00851642" w:rsidP="0009267A">
          <w:pPr>
            <w:pStyle w:val="Caption"/>
            <w:rPr>
              <w:rFonts w:eastAsia="Times New Roman"/>
              <w:sz w:val="16"/>
              <w:szCs w:val="16"/>
            </w:rPr>
          </w:pPr>
          <w:r w:rsidRPr="009352CC">
            <w:t xml:space="preserve">Table </w:t>
          </w:r>
          <w:r w:rsidR="001D7A0A">
            <w:rPr>
              <w:bCs/>
            </w:rPr>
            <w:t>5</w:t>
          </w:r>
          <w:r w:rsidR="0077794E">
            <w:rPr>
              <w:bCs/>
            </w:rPr>
            <w:t>0</w:t>
          </w:r>
          <w:r w:rsidRPr="009352CC">
            <w:rPr>
              <w:bCs/>
            </w:rPr>
            <w:t>:</w:t>
          </w:r>
          <w:r w:rsidRPr="009352CC">
            <w:t xml:space="preserve"> 2026-27 City and Environment Directorate Infrastructure Program – Total Infrastructure Program ($’000)</w:t>
          </w:r>
        </w:p>
        <w:tbl>
          <w:tblPr>
            <w:tblW w:w="9435" w:type="dxa"/>
            <w:tblLayout w:type="fixed"/>
            <w:tblLook w:val="04A0" w:firstRow="1" w:lastRow="0" w:firstColumn="1" w:lastColumn="0" w:noHBand="0" w:noVBand="1"/>
          </w:tblPr>
          <w:tblGrid>
            <w:gridCol w:w="2128"/>
            <w:gridCol w:w="1082"/>
            <w:gridCol w:w="1082"/>
            <w:gridCol w:w="1082"/>
            <w:gridCol w:w="1082"/>
            <w:gridCol w:w="1082"/>
            <w:gridCol w:w="1204"/>
            <w:gridCol w:w="693"/>
          </w:tblGrid>
          <w:tr w:rsidR="00851642" w:rsidRPr="009352CC" w14:paraId="65F51F07" w14:textId="77777777" w:rsidTr="006D5EDE">
            <w:trPr>
              <w:trHeight w:val="480"/>
            </w:trPr>
            <w:tc>
              <w:tcPr>
                <w:tcW w:w="1985" w:type="dxa"/>
                <w:tcBorders>
                  <w:top w:val="single" w:sz="24" w:space="0" w:color="auto"/>
                  <w:bottom w:val="single" w:sz="24" w:space="0" w:color="auto"/>
                </w:tcBorders>
              </w:tcPr>
              <w:p w14:paraId="38F98848" w14:textId="77777777" w:rsidR="00851642" w:rsidRPr="009352CC" w:rsidRDefault="00851642" w:rsidP="008A52F8">
                <w:pPr>
                  <w:pBdr>
                    <w:top w:val="nil"/>
                    <w:left w:val="nil"/>
                    <w:bottom w:val="nil"/>
                    <w:right w:val="nil"/>
                    <w:between w:val="nil"/>
                    <w:bar w:val="nil"/>
                  </w:pBdr>
                  <w:ind w:left="142" w:hanging="170"/>
                  <w:rPr>
                    <w:rFonts w:eastAsia="Calibri" w:cs="Calibri"/>
                    <w:b/>
                    <w:color w:val="000000"/>
                    <w:sz w:val="18"/>
                  </w:rPr>
                </w:pPr>
                <w:r w:rsidRPr="009352CC">
                  <w:rPr>
                    <w:rFonts w:eastAsia="Calibri" w:cs="Calibri"/>
                    <w:b/>
                    <w:color w:val="000000"/>
                    <w:sz w:val="18"/>
                  </w:rPr>
                  <w:t>Project</w:t>
                </w:r>
              </w:p>
            </w:tc>
            <w:tc>
              <w:tcPr>
                <w:tcW w:w="1009" w:type="dxa"/>
                <w:tcBorders>
                  <w:top w:val="single" w:sz="24" w:space="0" w:color="auto"/>
                  <w:bottom w:val="single" w:sz="24" w:space="0" w:color="auto"/>
                </w:tcBorders>
              </w:tcPr>
              <w:p w14:paraId="57EE064D"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Total Project Value</w:t>
                </w:r>
              </w:p>
            </w:tc>
            <w:tc>
              <w:tcPr>
                <w:tcW w:w="1009" w:type="dxa"/>
                <w:tcBorders>
                  <w:top w:val="single" w:sz="24" w:space="0" w:color="auto"/>
                  <w:bottom w:val="single" w:sz="24" w:space="0" w:color="auto"/>
                </w:tcBorders>
              </w:tcPr>
              <w:p w14:paraId="61749123"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2026-27</w:t>
                </w:r>
              </w:p>
            </w:tc>
            <w:tc>
              <w:tcPr>
                <w:tcW w:w="1009" w:type="dxa"/>
                <w:tcBorders>
                  <w:top w:val="single" w:sz="24" w:space="0" w:color="auto"/>
                  <w:bottom w:val="single" w:sz="24" w:space="0" w:color="auto"/>
                </w:tcBorders>
              </w:tcPr>
              <w:p w14:paraId="4FF0CB66"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2027­28</w:t>
                </w:r>
              </w:p>
            </w:tc>
            <w:tc>
              <w:tcPr>
                <w:tcW w:w="1009" w:type="dxa"/>
                <w:tcBorders>
                  <w:top w:val="single" w:sz="24" w:space="0" w:color="auto"/>
                  <w:bottom w:val="single" w:sz="24" w:space="0" w:color="auto"/>
                </w:tcBorders>
              </w:tcPr>
              <w:p w14:paraId="63B7E02B"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2028­29</w:t>
                </w:r>
              </w:p>
            </w:tc>
            <w:tc>
              <w:tcPr>
                <w:tcW w:w="1009" w:type="dxa"/>
                <w:tcBorders>
                  <w:top w:val="single" w:sz="24" w:space="0" w:color="auto"/>
                  <w:bottom w:val="single" w:sz="24" w:space="0" w:color="auto"/>
                </w:tcBorders>
              </w:tcPr>
              <w:p w14:paraId="201FC2D7"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2029­30</w:t>
                </w:r>
              </w:p>
            </w:tc>
            <w:tc>
              <w:tcPr>
                <w:tcW w:w="1123" w:type="dxa"/>
                <w:tcBorders>
                  <w:top w:val="single" w:sz="24" w:space="0" w:color="auto"/>
                  <w:bottom w:val="single" w:sz="24" w:space="0" w:color="auto"/>
                </w:tcBorders>
              </w:tcPr>
              <w:p w14:paraId="7D827730"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Four Year</w:t>
                </w:r>
              </w:p>
              <w:p w14:paraId="1123586A" w14:textId="77777777"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Investment</w:t>
                </w:r>
              </w:p>
            </w:tc>
            <w:tc>
              <w:tcPr>
                <w:tcW w:w="646" w:type="dxa"/>
                <w:tcBorders>
                  <w:top w:val="single" w:sz="24" w:space="0" w:color="auto"/>
                  <w:bottom w:val="single" w:sz="24" w:space="0" w:color="auto"/>
                </w:tcBorders>
                <w:noWrap/>
              </w:tcPr>
              <w:p w14:paraId="1403843F" w14:textId="77777777" w:rsidR="00851642" w:rsidRPr="009352CC" w:rsidRDefault="00851642" w:rsidP="008A52F8">
                <w:pPr>
                  <w:ind w:left="142" w:hanging="170"/>
                  <w:jc w:val="center"/>
                  <w:rPr>
                    <w:rFonts w:eastAsia="Calibri" w:cs="Calibri"/>
                    <w:color w:val="FF0000"/>
                    <w:sz w:val="18"/>
                  </w:rPr>
                </w:pPr>
              </w:p>
            </w:tc>
          </w:tr>
          <w:tr w:rsidR="00851642" w:rsidRPr="009352CC" w14:paraId="7B6B8865" w14:textId="77777777" w:rsidTr="002568D5">
            <w:trPr>
              <w:trHeight w:hRule="exact" w:val="340"/>
            </w:trPr>
            <w:tc>
              <w:tcPr>
                <w:tcW w:w="1985" w:type="dxa"/>
                <w:tcBorders>
                  <w:top w:val="single" w:sz="24" w:space="0" w:color="auto"/>
                </w:tcBorders>
              </w:tcPr>
              <w:p w14:paraId="07B44DF3" w14:textId="77777777" w:rsidR="00851642" w:rsidRPr="009352CC" w:rsidRDefault="00851642" w:rsidP="008A52F8">
                <w:pPr>
                  <w:pBdr>
                    <w:top w:val="nil"/>
                    <w:left w:val="nil"/>
                    <w:bottom w:val="nil"/>
                    <w:right w:val="nil"/>
                    <w:between w:val="nil"/>
                    <w:bar w:val="nil"/>
                  </w:pBdr>
                  <w:ind w:left="142" w:hanging="170"/>
                  <w:rPr>
                    <w:rFonts w:eastAsia="Calibri" w:cs="Calibri"/>
                    <w:color w:val="000000"/>
                    <w:sz w:val="18"/>
                  </w:rPr>
                </w:pPr>
                <w:r w:rsidRPr="009352CC">
                  <w:rPr>
                    <w:rFonts w:eastAsia="Calibri" w:cs="Calibri"/>
                    <w:color w:val="000000"/>
                    <w:sz w:val="18"/>
                  </w:rPr>
                  <w:t>New Works</w:t>
                </w:r>
              </w:p>
            </w:tc>
            <w:tc>
              <w:tcPr>
                <w:tcW w:w="1009" w:type="dxa"/>
                <w:tcBorders>
                  <w:top w:val="single" w:sz="24" w:space="0" w:color="auto"/>
                </w:tcBorders>
                <w:noWrap/>
              </w:tcPr>
              <w:p w14:paraId="2B1F272A" w14:textId="03F8CD8D"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14</w:t>
                </w:r>
                <w:r w:rsidR="00281BC6" w:rsidRPr="009352CC">
                  <w:rPr>
                    <w:rFonts w:eastAsia="Calibri" w:cs="Calibri"/>
                    <w:color w:val="000000"/>
                    <w:sz w:val="18"/>
                  </w:rPr>
                  <w:t>,</w:t>
                </w:r>
                <w:r w:rsidRPr="009352CC">
                  <w:rPr>
                    <w:rFonts w:eastAsia="Calibri" w:cs="Calibri"/>
                    <w:color w:val="000000"/>
                    <w:sz w:val="18"/>
                  </w:rPr>
                  <w:t>075</w:t>
                </w:r>
              </w:p>
            </w:tc>
            <w:tc>
              <w:tcPr>
                <w:tcW w:w="1009" w:type="dxa"/>
                <w:tcBorders>
                  <w:top w:val="single" w:sz="24" w:space="0" w:color="auto"/>
                </w:tcBorders>
                <w:noWrap/>
              </w:tcPr>
              <w:p w14:paraId="652E3F76" w14:textId="3B25EE83"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5</w:t>
                </w:r>
                <w:r w:rsidR="00281BC6" w:rsidRPr="009352CC">
                  <w:rPr>
                    <w:rFonts w:eastAsia="Calibri" w:cs="Calibri"/>
                    <w:color w:val="000000"/>
                    <w:sz w:val="18"/>
                  </w:rPr>
                  <w:t>,</w:t>
                </w:r>
                <w:r w:rsidRPr="009352CC">
                  <w:rPr>
                    <w:rFonts w:eastAsia="Calibri" w:cs="Calibri"/>
                    <w:color w:val="000000"/>
                    <w:sz w:val="18"/>
                  </w:rPr>
                  <w:t>450</w:t>
                </w:r>
              </w:p>
            </w:tc>
            <w:tc>
              <w:tcPr>
                <w:tcW w:w="1009" w:type="dxa"/>
                <w:tcBorders>
                  <w:top w:val="single" w:sz="24" w:space="0" w:color="auto"/>
                </w:tcBorders>
                <w:noWrap/>
              </w:tcPr>
              <w:p w14:paraId="3A457D77" w14:textId="4B64DDBC"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7</w:t>
                </w:r>
                <w:r w:rsidR="00281BC6" w:rsidRPr="009352CC">
                  <w:rPr>
                    <w:rFonts w:eastAsia="Calibri" w:cs="Calibri"/>
                    <w:color w:val="000000"/>
                    <w:sz w:val="18"/>
                  </w:rPr>
                  <w:t>,</w:t>
                </w:r>
                <w:r w:rsidRPr="009352CC">
                  <w:rPr>
                    <w:rFonts w:eastAsia="Calibri" w:cs="Calibri"/>
                    <w:color w:val="000000"/>
                    <w:sz w:val="18"/>
                  </w:rPr>
                  <w:t>929</w:t>
                </w:r>
              </w:p>
            </w:tc>
            <w:tc>
              <w:tcPr>
                <w:tcW w:w="1009" w:type="dxa"/>
                <w:tcBorders>
                  <w:top w:val="single" w:sz="24" w:space="0" w:color="auto"/>
                </w:tcBorders>
                <w:noWrap/>
              </w:tcPr>
              <w:p w14:paraId="16EB11C7" w14:textId="77777777"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696</w:t>
                </w:r>
              </w:p>
            </w:tc>
            <w:tc>
              <w:tcPr>
                <w:tcW w:w="1009" w:type="dxa"/>
                <w:tcBorders>
                  <w:top w:val="single" w:sz="24" w:space="0" w:color="auto"/>
                </w:tcBorders>
                <w:noWrap/>
              </w:tcPr>
              <w:p w14:paraId="5315C713" w14:textId="77777777"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0</w:t>
                </w:r>
              </w:p>
            </w:tc>
            <w:tc>
              <w:tcPr>
                <w:tcW w:w="1123" w:type="dxa"/>
                <w:tcBorders>
                  <w:top w:val="single" w:sz="24" w:space="0" w:color="auto"/>
                </w:tcBorders>
                <w:noWrap/>
              </w:tcPr>
              <w:p w14:paraId="0582FE32" w14:textId="1F795DE2"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14</w:t>
                </w:r>
                <w:r w:rsidR="00281BC6" w:rsidRPr="009352CC">
                  <w:rPr>
                    <w:rFonts w:eastAsia="Calibri" w:cs="Calibri"/>
                    <w:b/>
                    <w:color w:val="000000"/>
                    <w:sz w:val="18"/>
                  </w:rPr>
                  <w:t>,</w:t>
                </w:r>
                <w:r w:rsidRPr="009352CC">
                  <w:rPr>
                    <w:rFonts w:eastAsia="Calibri" w:cs="Calibri"/>
                    <w:b/>
                    <w:color w:val="000000"/>
                    <w:sz w:val="18"/>
                  </w:rPr>
                  <w:t>075</w:t>
                </w:r>
              </w:p>
            </w:tc>
            <w:tc>
              <w:tcPr>
                <w:tcW w:w="646" w:type="dxa"/>
                <w:tcBorders>
                  <w:top w:val="single" w:sz="24" w:space="0" w:color="auto"/>
                </w:tcBorders>
                <w:noWrap/>
              </w:tcPr>
              <w:p w14:paraId="0D5E72EC" w14:textId="77777777" w:rsidR="00851642" w:rsidRPr="009352CC" w:rsidRDefault="00851642" w:rsidP="008A52F8">
                <w:pPr>
                  <w:ind w:left="142" w:hanging="170"/>
                  <w:jc w:val="center"/>
                  <w:rPr>
                    <w:rFonts w:eastAsia="Calibri" w:cs="Calibri"/>
                    <w:color w:val="FF0000"/>
                    <w:sz w:val="18"/>
                  </w:rPr>
                </w:pPr>
              </w:p>
            </w:tc>
          </w:tr>
          <w:tr w:rsidR="00851642" w:rsidRPr="009352CC" w14:paraId="39CF7B90" w14:textId="77777777" w:rsidTr="00BD7757">
            <w:trPr>
              <w:trHeight w:hRule="exact" w:val="283"/>
            </w:trPr>
            <w:tc>
              <w:tcPr>
                <w:tcW w:w="1985" w:type="dxa"/>
              </w:tcPr>
              <w:p w14:paraId="675C8187" w14:textId="77777777" w:rsidR="00851642" w:rsidRPr="009352CC" w:rsidRDefault="00851642" w:rsidP="008A52F8">
                <w:pPr>
                  <w:pBdr>
                    <w:top w:val="nil"/>
                    <w:left w:val="nil"/>
                    <w:bottom w:val="nil"/>
                    <w:right w:val="nil"/>
                    <w:between w:val="nil"/>
                    <w:bar w:val="nil"/>
                  </w:pBdr>
                  <w:ind w:left="142" w:hanging="170"/>
                  <w:rPr>
                    <w:rFonts w:eastAsia="Calibri" w:cs="Calibri"/>
                    <w:color w:val="000000"/>
                    <w:sz w:val="18"/>
                  </w:rPr>
                </w:pPr>
                <w:r w:rsidRPr="009352CC">
                  <w:rPr>
                    <w:rFonts w:eastAsia="Calibri" w:cs="Calibri"/>
                    <w:color w:val="000000"/>
                    <w:sz w:val="18"/>
                  </w:rPr>
                  <w:t>Asset Renewal Program</w:t>
                </w:r>
              </w:p>
            </w:tc>
            <w:tc>
              <w:tcPr>
                <w:tcW w:w="1009" w:type="dxa"/>
                <w:noWrap/>
              </w:tcPr>
              <w:p w14:paraId="62E1F52D" w14:textId="6D286446" w:rsidR="00851642" w:rsidRPr="009352CC" w:rsidRDefault="00AE1197" w:rsidP="008A52F8">
                <w:pPr>
                  <w:pBdr>
                    <w:top w:val="nil"/>
                    <w:left w:val="nil"/>
                    <w:bottom w:val="nil"/>
                    <w:right w:val="nil"/>
                    <w:between w:val="nil"/>
                    <w:bar w:val="nil"/>
                  </w:pBdr>
                  <w:ind w:left="142" w:hanging="170"/>
                  <w:jc w:val="right"/>
                  <w:rPr>
                    <w:rFonts w:eastAsia="Calibri" w:cs="Calibri"/>
                    <w:color w:val="000000"/>
                    <w:sz w:val="18"/>
                  </w:rPr>
                </w:pPr>
                <w:r>
                  <w:rPr>
                    <w:rFonts w:eastAsia="Calibri" w:cs="Calibri"/>
                    <w:color w:val="000000"/>
                    <w:sz w:val="18"/>
                  </w:rPr>
                  <w:t>104,017</w:t>
                </w:r>
              </w:p>
            </w:tc>
            <w:tc>
              <w:tcPr>
                <w:tcW w:w="1009" w:type="dxa"/>
                <w:noWrap/>
              </w:tcPr>
              <w:p w14:paraId="1187B716" w14:textId="1CEF779A"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21</w:t>
                </w:r>
                <w:r w:rsidR="008859F5" w:rsidRPr="009352CC">
                  <w:rPr>
                    <w:rFonts w:eastAsia="Calibri" w:cs="Calibri"/>
                    <w:color w:val="000000"/>
                    <w:sz w:val="18"/>
                  </w:rPr>
                  <w:t>,</w:t>
                </w:r>
                <w:r w:rsidRPr="009352CC">
                  <w:rPr>
                    <w:rFonts w:eastAsia="Calibri" w:cs="Calibri"/>
                    <w:color w:val="000000"/>
                    <w:sz w:val="18"/>
                  </w:rPr>
                  <w:t>536</w:t>
                </w:r>
              </w:p>
            </w:tc>
            <w:tc>
              <w:tcPr>
                <w:tcW w:w="1009" w:type="dxa"/>
                <w:noWrap/>
              </w:tcPr>
              <w:p w14:paraId="1E878483" w14:textId="139C8E5D"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49</w:t>
                </w:r>
                <w:r w:rsidR="008859F5" w:rsidRPr="009352CC">
                  <w:rPr>
                    <w:rFonts w:eastAsia="Calibri" w:cs="Calibri"/>
                    <w:color w:val="000000"/>
                    <w:sz w:val="18"/>
                  </w:rPr>
                  <w:t>,</w:t>
                </w:r>
                <w:r w:rsidRPr="009352CC">
                  <w:rPr>
                    <w:rFonts w:eastAsia="Calibri" w:cs="Calibri"/>
                    <w:color w:val="000000"/>
                    <w:sz w:val="18"/>
                  </w:rPr>
                  <w:t>053</w:t>
                </w:r>
              </w:p>
            </w:tc>
            <w:tc>
              <w:tcPr>
                <w:tcW w:w="1009" w:type="dxa"/>
                <w:noWrap/>
              </w:tcPr>
              <w:p w14:paraId="4FF34DEF" w14:textId="57FC0B60"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51</w:t>
                </w:r>
                <w:r w:rsidR="008859F5" w:rsidRPr="009352CC">
                  <w:rPr>
                    <w:rFonts w:eastAsia="Calibri" w:cs="Calibri"/>
                    <w:color w:val="000000"/>
                    <w:sz w:val="18"/>
                  </w:rPr>
                  <w:t>,</w:t>
                </w:r>
                <w:r w:rsidRPr="009352CC">
                  <w:rPr>
                    <w:rFonts w:eastAsia="Calibri" w:cs="Calibri"/>
                    <w:color w:val="000000"/>
                    <w:sz w:val="18"/>
                  </w:rPr>
                  <w:t>200</w:t>
                </w:r>
              </w:p>
            </w:tc>
            <w:tc>
              <w:tcPr>
                <w:tcW w:w="1009" w:type="dxa"/>
                <w:noWrap/>
              </w:tcPr>
              <w:p w14:paraId="4401BA71" w14:textId="612BBCC8"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31</w:t>
                </w:r>
                <w:r w:rsidR="008859F5" w:rsidRPr="009352CC">
                  <w:rPr>
                    <w:rFonts w:eastAsia="Calibri" w:cs="Calibri"/>
                    <w:color w:val="000000"/>
                    <w:sz w:val="18"/>
                  </w:rPr>
                  <w:t>,</w:t>
                </w:r>
                <w:r w:rsidRPr="009352CC">
                  <w:rPr>
                    <w:rFonts w:eastAsia="Calibri" w:cs="Calibri"/>
                    <w:color w:val="000000"/>
                    <w:sz w:val="18"/>
                  </w:rPr>
                  <w:t>739</w:t>
                </w:r>
              </w:p>
            </w:tc>
            <w:tc>
              <w:tcPr>
                <w:tcW w:w="1123" w:type="dxa"/>
                <w:noWrap/>
              </w:tcPr>
              <w:p w14:paraId="115A5B1E" w14:textId="32A88A03"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153</w:t>
                </w:r>
                <w:r w:rsidR="008859F5" w:rsidRPr="009352CC">
                  <w:rPr>
                    <w:rFonts w:eastAsia="Calibri" w:cs="Calibri"/>
                    <w:b/>
                    <w:color w:val="000000"/>
                    <w:sz w:val="18"/>
                  </w:rPr>
                  <w:t>,</w:t>
                </w:r>
                <w:r w:rsidRPr="009352CC">
                  <w:rPr>
                    <w:rFonts w:eastAsia="Calibri" w:cs="Calibri"/>
                    <w:b/>
                    <w:color w:val="000000"/>
                    <w:sz w:val="18"/>
                  </w:rPr>
                  <w:t>528</w:t>
                </w:r>
              </w:p>
            </w:tc>
            <w:tc>
              <w:tcPr>
                <w:tcW w:w="646" w:type="dxa"/>
                <w:noWrap/>
              </w:tcPr>
              <w:p w14:paraId="52664E1C" w14:textId="77777777" w:rsidR="00851642" w:rsidRPr="009352CC" w:rsidRDefault="00851642" w:rsidP="008A52F8">
                <w:pPr>
                  <w:ind w:left="142" w:hanging="170"/>
                  <w:jc w:val="center"/>
                  <w:rPr>
                    <w:rFonts w:eastAsia="Calibri" w:cs="Calibri"/>
                    <w:color w:val="FF0000"/>
                    <w:sz w:val="18"/>
                  </w:rPr>
                </w:pPr>
              </w:p>
            </w:tc>
          </w:tr>
          <w:tr w:rsidR="00851642" w:rsidRPr="009352CC" w14:paraId="0E482A0A" w14:textId="77777777" w:rsidTr="00F932B5">
            <w:trPr>
              <w:trHeight w:hRule="exact" w:val="284"/>
            </w:trPr>
            <w:tc>
              <w:tcPr>
                <w:tcW w:w="1985" w:type="dxa"/>
                <w:tcBorders>
                  <w:bottom w:val="single" w:sz="24" w:space="0" w:color="auto"/>
                </w:tcBorders>
              </w:tcPr>
              <w:p w14:paraId="67C412A9" w14:textId="77777777" w:rsidR="00851642" w:rsidRPr="009352CC" w:rsidRDefault="00851642" w:rsidP="008A52F8">
                <w:pPr>
                  <w:pBdr>
                    <w:top w:val="nil"/>
                    <w:left w:val="nil"/>
                    <w:bottom w:val="nil"/>
                    <w:right w:val="nil"/>
                    <w:between w:val="nil"/>
                    <w:bar w:val="nil"/>
                  </w:pBdr>
                  <w:ind w:left="142" w:hanging="170"/>
                  <w:rPr>
                    <w:rFonts w:eastAsia="Calibri" w:cs="Calibri"/>
                    <w:color w:val="000000"/>
                    <w:sz w:val="18"/>
                  </w:rPr>
                </w:pPr>
                <w:r w:rsidRPr="009352CC">
                  <w:rPr>
                    <w:rFonts w:eastAsia="Calibri" w:cs="Calibri"/>
                    <w:color w:val="000000"/>
                    <w:sz w:val="18"/>
                  </w:rPr>
                  <w:t>Works in progress</w:t>
                </w:r>
              </w:p>
            </w:tc>
            <w:tc>
              <w:tcPr>
                <w:tcW w:w="1009" w:type="dxa"/>
                <w:tcBorders>
                  <w:bottom w:val="single" w:sz="24" w:space="0" w:color="auto"/>
                </w:tcBorders>
                <w:noWrap/>
              </w:tcPr>
              <w:p w14:paraId="680CC4F1" w14:textId="0E7E606F"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433</w:t>
                </w:r>
                <w:r w:rsidR="008859F5" w:rsidRPr="009352CC">
                  <w:rPr>
                    <w:rFonts w:eastAsia="Calibri" w:cs="Calibri"/>
                    <w:color w:val="000000"/>
                    <w:sz w:val="18"/>
                  </w:rPr>
                  <w:t>,</w:t>
                </w:r>
                <w:r w:rsidRPr="009352CC">
                  <w:rPr>
                    <w:rFonts w:eastAsia="Calibri" w:cs="Calibri"/>
                    <w:color w:val="000000"/>
                    <w:sz w:val="18"/>
                  </w:rPr>
                  <w:t>078</w:t>
                </w:r>
              </w:p>
            </w:tc>
            <w:tc>
              <w:tcPr>
                <w:tcW w:w="1009" w:type="dxa"/>
                <w:tcBorders>
                  <w:bottom w:val="single" w:sz="24" w:space="0" w:color="auto"/>
                </w:tcBorders>
                <w:noWrap/>
              </w:tcPr>
              <w:p w14:paraId="4CEC52CD" w14:textId="6E051B20" w:rsidR="00851642" w:rsidRPr="009352CC" w:rsidRDefault="00723112" w:rsidP="008A52F8">
                <w:pPr>
                  <w:pBdr>
                    <w:top w:val="nil"/>
                    <w:left w:val="nil"/>
                    <w:bottom w:val="nil"/>
                    <w:right w:val="nil"/>
                    <w:between w:val="nil"/>
                    <w:bar w:val="nil"/>
                  </w:pBdr>
                  <w:ind w:left="142" w:hanging="170"/>
                  <w:jc w:val="right"/>
                  <w:rPr>
                    <w:rFonts w:eastAsia="Calibri" w:cs="Calibri"/>
                    <w:color w:val="000000"/>
                    <w:sz w:val="18"/>
                  </w:rPr>
                </w:pPr>
                <w:r>
                  <w:rPr>
                    <w:rFonts w:eastAsia="Calibri" w:cs="Calibri"/>
                    <w:color w:val="000000"/>
                    <w:sz w:val="18"/>
                  </w:rPr>
                  <w:t>128,019</w:t>
                </w:r>
              </w:p>
            </w:tc>
            <w:tc>
              <w:tcPr>
                <w:tcW w:w="1009" w:type="dxa"/>
                <w:tcBorders>
                  <w:bottom w:val="single" w:sz="24" w:space="0" w:color="auto"/>
                </w:tcBorders>
                <w:noWrap/>
              </w:tcPr>
              <w:p w14:paraId="213168FA" w14:textId="68672FB2" w:rsidR="00851642" w:rsidRPr="009352CC" w:rsidRDefault="00723112" w:rsidP="008A52F8">
                <w:pPr>
                  <w:pBdr>
                    <w:top w:val="nil"/>
                    <w:left w:val="nil"/>
                    <w:bottom w:val="nil"/>
                    <w:right w:val="nil"/>
                    <w:between w:val="nil"/>
                    <w:bar w:val="nil"/>
                  </w:pBdr>
                  <w:ind w:left="142" w:hanging="170"/>
                  <w:jc w:val="right"/>
                  <w:rPr>
                    <w:rFonts w:eastAsia="Calibri" w:cs="Calibri"/>
                    <w:color w:val="000000"/>
                    <w:sz w:val="18"/>
                  </w:rPr>
                </w:pPr>
                <w:r>
                  <w:rPr>
                    <w:rFonts w:eastAsia="Calibri" w:cs="Calibri"/>
                    <w:color w:val="000000"/>
                    <w:sz w:val="18"/>
                  </w:rPr>
                  <w:t>58,615</w:t>
                </w:r>
              </w:p>
            </w:tc>
            <w:tc>
              <w:tcPr>
                <w:tcW w:w="1009" w:type="dxa"/>
                <w:tcBorders>
                  <w:bottom w:val="single" w:sz="24" w:space="0" w:color="auto"/>
                </w:tcBorders>
                <w:noWrap/>
              </w:tcPr>
              <w:p w14:paraId="7F9504E0" w14:textId="2CD868B0" w:rsidR="00851642" w:rsidRPr="009352CC" w:rsidRDefault="00723112" w:rsidP="008A52F8">
                <w:pPr>
                  <w:pBdr>
                    <w:top w:val="nil"/>
                    <w:left w:val="nil"/>
                    <w:bottom w:val="nil"/>
                    <w:right w:val="nil"/>
                    <w:between w:val="nil"/>
                    <w:bar w:val="nil"/>
                  </w:pBdr>
                  <w:ind w:left="142" w:hanging="170"/>
                  <w:jc w:val="right"/>
                  <w:rPr>
                    <w:rFonts w:eastAsia="Calibri" w:cs="Calibri"/>
                    <w:color w:val="000000"/>
                    <w:sz w:val="18"/>
                  </w:rPr>
                </w:pPr>
                <w:r>
                  <w:rPr>
                    <w:rFonts w:eastAsia="Calibri" w:cs="Calibri"/>
                    <w:color w:val="000000"/>
                    <w:sz w:val="18"/>
                  </w:rPr>
                  <w:t>39,708</w:t>
                </w:r>
              </w:p>
            </w:tc>
            <w:tc>
              <w:tcPr>
                <w:tcW w:w="1009" w:type="dxa"/>
                <w:tcBorders>
                  <w:bottom w:val="single" w:sz="24" w:space="0" w:color="auto"/>
                </w:tcBorders>
                <w:noWrap/>
              </w:tcPr>
              <w:p w14:paraId="12E8FF36" w14:textId="54C2DCB0" w:rsidR="00851642" w:rsidRPr="009352CC" w:rsidRDefault="00851642" w:rsidP="008A52F8">
                <w:pPr>
                  <w:pBdr>
                    <w:top w:val="nil"/>
                    <w:left w:val="nil"/>
                    <w:bottom w:val="nil"/>
                    <w:right w:val="nil"/>
                    <w:between w:val="nil"/>
                    <w:bar w:val="nil"/>
                  </w:pBdr>
                  <w:ind w:left="142" w:hanging="170"/>
                  <w:jc w:val="right"/>
                  <w:rPr>
                    <w:rFonts w:eastAsia="Calibri" w:cs="Calibri"/>
                    <w:color w:val="000000"/>
                    <w:sz w:val="18"/>
                  </w:rPr>
                </w:pPr>
                <w:r w:rsidRPr="009352CC">
                  <w:rPr>
                    <w:rFonts w:eastAsia="Calibri" w:cs="Calibri"/>
                    <w:color w:val="000000"/>
                    <w:sz w:val="18"/>
                  </w:rPr>
                  <w:t>51</w:t>
                </w:r>
                <w:r w:rsidR="008859F5" w:rsidRPr="009352CC">
                  <w:rPr>
                    <w:rFonts w:eastAsia="Calibri" w:cs="Calibri"/>
                    <w:color w:val="000000"/>
                    <w:sz w:val="18"/>
                  </w:rPr>
                  <w:t>,</w:t>
                </w:r>
                <w:r w:rsidRPr="009352CC">
                  <w:rPr>
                    <w:rFonts w:eastAsia="Calibri" w:cs="Calibri"/>
                    <w:color w:val="000000"/>
                    <w:sz w:val="18"/>
                  </w:rPr>
                  <w:t>734</w:t>
                </w:r>
              </w:p>
            </w:tc>
            <w:tc>
              <w:tcPr>
                <w:tcW w:w="1123" w:type="dxa"/>
                <w:tcBorders>
                  <w:bottom w:val="single" w:sz="24" w:space="0" w:color="auto"/>
                </w:tcBorders>
                <w:noWrap/>
              </w:tcPr>
              <w:p w14:paraId="0F937B95" w14:textId="2520C41E" w:rsidR="00851642" w:rsidRPr="009352CC" w:rsidRDefault="001E74F0" w:rsidP="008A52F8">
                <w:pPr>
                  <w:pBdr>
                    <w:top w:val="nil"/>
                    <w:left w:val="nil"/>
                    <w:bottom w:val="nil"/>
                    <w:right w:val="nil"/>
                    <w:between w:val="nil"/>
                    <w:bar w:val="nil"/>
                  </w:pBdr>
                  <w:ind w:left="142" w:hanging="170"/>
                  <w:jc w:val="right"/>
                  <w:rPr>
                    <w:rFonts w:eastAsia="Calibri" w:cs="Calibri"/>
                    <w:b/>
                    <w:color w:val="000000"/>
                    <w:sz w:val="18"/>
                  </w:rPr>
                </w:pPr>
                <w:r>
                  <w:rPr>
                    <w:rFonts w:eastAsia="Calibri" w:cs="Calibri"/>
                    <w:b/>
                    <w:color w:val="000000"/>
                    <w:sz w:val="18"/>
                  </w:rPr>
                  <w:t>278,076</w:t>
                </w:r>
              </w:p>
            </w:tc>
            <w:tc>
              <w:tcPr>
                <w:tcW w:w="646" w:type="dxa"/>
                <w:tcBorders>
                  <w:bottom w:val="single" w:sz="24" w:space="0" w:color="auto"/>
                </w:tcBorders>
                <w:noWrap/>
              </w:tcPr>
              <w:p w14:paraId="27F8C91D" w14:textId="77777777" w:rsidR="00851642" w:rsidRPr="009352CC" w:rsidRDefault="00851642" w:rsidP="008A52F8">
                <w:pPr>
                  <w:ind w:left="142" w:hanging="170"/>
                  <w:jc w:val="center"/>
                  <w:rPr>
                    <w:rFonts w:eastAsia="Calibri" w:cs="Calibri"/>
                    <w:color w:val="FF0000"/>
                    <w:sz w:val="18"/>
                  </w:rPr>
                </w:pPr>
              </w:p>
            </w:tc>
          </w:tr>
          <w:tr w:rsidR="00851642" w:rsidRPr="009352CC" w14:paraId="27AC2E9D" w14:textId="77777777" w:rsidTr="00BD7757">
            <w:trPr>
              <w:trHeight w:hRule="exact" w:val="340"/>
            </w:trPr>
            <w:tc>
              <w:tcPr>
                <w:tcW w:w="1985" w:type="dxa"/>
                <w:tcBorders>
                  <w:top w:val="single" w:sz="24" w:space="0" w:color="auto"/>
                  <w:bottom w:val="single" w:sz="24" w:space="0" w:color="auto"/>
                </w:tcBorders>
              </w:tcPr>
              <w:p w14:paraId="01818692" w14:textId="77777777" w:rsidR="00851642" w:rsidRPr="009352CC" w:rsidRDefault="00851642" w:rsidP="008A52F8">
                <w:pPr>
                  <w:pBdr>
                    <w:top w:val="nil"/>
                    <w:left w:val="nil"/>
                    <w:bottom w:val="nil"/>
                    <w:right w:val="nil"/>
                    <w:between w:val="nil"/>
                    <w:bar w:val="nil"/>
                  </w:pBdr>
                  <w:ind w:left="142" w:hanging="170"/>
                  <w:rPr>
                    <w:rFonts w:eastAsia="Calibri" w:cs="Calibri"/>
                    <w:b/>
                    <w:color w:val="000000"/>
                    <w:sz w:val="18"/>
                  </w:rPr>
                </w:pPr>
                <w:r w:rsidRPr="009352CC">
                  <w:rPr>
                    <w:rFonts w:eastAsia="Calibri" w:cs="Calibri"/>
                    <w:b/>
                    <w:color w:val="000000"/>
                    <w:sz w:val="18"/>
                  </w:rPr>
                  <w:t>Total Capital Program</w:t>
                </w:r>
              </w:p>
            </w:tc>
            <w:tc>
              <w:tcPr>
                <w:tcW w:w="1009" w:type="dxa"/>
                <w:tcBorders>
                  <w:top w:val="single" w:sz="24" w:space="0" w:color="auto"/>
                  <w:bottom w:val="single" w:sz="24" w:space="0" w:color="auto"/>
                </w:tcBorders>
                <w:noWrap/>
              </w:tcPr>
              <w:p w14:paraId="611446B6" w14:textId="58FA7A3E"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57</w:t>
                </w:r>
                <w:r w:rsidR="008859F5" w:rsidRPr="009352CC">
                  <w:rPr>
                    <w:rFonts w:eastAsia="Calibri" w:cs="Calibri"/>
                    <w:b/>
                    <w:color w:val="000000"/>
                    <w:sz w:val="18"/>
                  </w:rPr>
                  <w:t>6,</w:t>
                </w:r>
                <w:r w:rsidRPr="009352CC">
                  <w:rPr>
                    <w:rFonts w:eastAsia="Calibri" w:cs="Calibri"/>
                    <w:b/>
                    <w:color w:val="000000"/>
                    <w:sz w:val="18"/>
                  </w:rPr>
                  <w:t>522</w:t>
                </w:r>
              </w:p>
            </w:tc>
            <w:tc>
              <w:tcPr>
                <w:tcW w:w="1009" w:type="dxa"/>
                <w:tcBorders>
                  <w:top w:val="single" w:sz="24" w:space="0" w:color="auto"/>
                  <w:bottom w:val="single" w:sz="24" w:space="0" w:color="auto"/>
                </w:tcBorders>
                <w:noWrap/>
              </w:tcPr>
              <w:p w14:paraId="61E98C62" w14:textId="0A4DBE8E"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156</w:t>
                </w:r>
                <w:r w:rsidR="008859F5" w:rsidRPr="009352CC">
                  <w:rPr>
                    <w:rFonts w:eastAsia="Calibri" w:cs="Calibri"/>
                    <w:b/>
                    <w:color w:val="000000"/>
                    <w:sz w:val="18"/>
                  </w:rPr>
                  <w:t>,</w:t>
                </w:r>
                <w:r w:rsidRPr="009352CC">
                  <w:rPr>
                    <w:rFonts w:eastAsia="Calibri" w:cs="Calibri"/>
                    <w:b/>
                    <w:color w:val="000000"/>
                    <w:sz w:val="18"/>
                  </w:rPr>
                  <w:t>048</w:t>
                </w:r>
              </w:p>
            </w:tc>
            <w:tc>
              <w:tcPr>
                <w:tcW w:w="1009" w:type="dxa"/>
                <w:tcBorders>
                  <w:top w:val="single" w:sz="24" w:space="0" w:color="auto"/>
                  <w:bottom w:val="single" w:sz="24" w:space="0" w:color="auto"/>
                </w:tcBorders>
                <w:noWrap/>
              </w:tcPr>
              <w:p w14:paraId="57BB6FDB" w14:textId="415564D6"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113</w:t>
                </w:r>
                <w:r w:rsidR="008859F5" w:rsidRPr="009352CC">
                  <w:rPr>
                    <w:rFonts w:eastAsia="Calibri" w:cs="Calibri"/>
                    <w:b/>
                    <w:color w:val="000000"/>
                    <w:sz w:val="18"/>
                  </w:rPr>
                  <w:t>,</w:t>
                </w:r>
                <w:r w:rsidRPr="009352CC">
                  <w:rPr>
                    <w:rFonts w:eastAsia="Calibri" w:cs="Calibri"/>
                    <w:b/>
                    <w:color w:val="000000"/>
                    <w:sz w:val="18"/>
                  </w:rPr>
                  <w:t>163</w:t>
                </w:r>
              </w:p>
            </w:tc>
            <w:tc>
              <w:tcPr>
                <w:tcW w:w="1009" w:type="dxa"/>
                <w:tcBorders>
                  <w:top w:val="single" w:sz="24" w:space="0" w:color="auto"/>
                  <w:bottom w:val="single" w:sz="24" w:space="0" w:color="auto"/>
                </w:tcBorders>
                <w:noWrap/>
              </w:tcPr>
              <w:p w14:paraId="4CBEFFBF" w14:textId="1827A973"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92</w:t>
                </w:r>
                <w:r w:rsidR="008859F5" w:rsidRPr="009352CC">
                  <w:rPr>
                    <w:rFonts w:eastAsia="Calibri" w:cs="Calibri"/>
                    <w:b/>
                    <w:color w:val="000000"/>
                    <w:sz w:val="18"/>
                  </w:rPr>
                  <w:t>,</w:t>
                </w:r>
                <w:r w:rsidRPr="009352CC">
                  <w:rPr>
                    <w:rFonts w:eastAsia="Calibri" w:cs="Calibri"/>
                    <w:b/>
                    <w:color w:val="000000"/>
                    <w:sz w:val="18"/>
                  </w:rPr>
                  <w:t>647</w:t>
                </w:r>
              </w:p>
            </w:tc>
            <w:tc>
              <w:tcPr>
                <w:tcW w:w="1009" w:type="dxa"/>
                <w:tcBorders>
                  <w:top w:val="single" w:sz="24" w:space="0" w:color="auto"/>
                  <w:bottom w:val="single" w:sz="24" w:space="0" w:color="auto"/>
                </w:tcBorders>
                <w:noWrap/>
              </w:tcPr>
              <w:p w14:paraId="56661E66" w14:textId="3F5E507F"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83</w:t>
                </w:r>
                <w:r w:rsidR="008859F5" w:rsidRPr="009352CC">
                  <w:rPr>
                    <w:rFonts w:eastAsia="Calibri" w:cs="Calibri"/>
                    <w:b/>
                    <w:color w:val="000000"/>
                    <w:sz w:val="18"/>
                  </w:rPr>
                  <w:t>,</w:t>
                </w:r>
                <w:r w:rsidRPr="009352CC">
                  <w:rPr>
                    <w:rFonts w:eastAsia="Calibri" w:cs="Calibri"/>
                    <w:b/>
                    <w:color w:val="000000"/>
                    <w:sz w:val="18"/>
                  </w:rPr>
                  <w:t>473</w:t>
                </w:r>
              </w:p>
            </w:tc>
            <w:tc>
              <w:tcPr>
                <w:tcW w:w="1123" w:type="dxa"/>
                <w:tcBorders>
                  <w:top w:val="single" w:sz="24" w:space="0" w:color="auto"/>
                  <w:bottom w:val="single" w:sz="24" w:space="0" w:color="auto"/>
                </w:tcBorders>
                <w:noWrap/>
              </w:tcPr>
              <w:p w14:paraId="26A90AFE" w14:textId="0897FF04" w:rsidR="00851642" w:rsidRPr="009352CC" w:rsidRDefault="00851642" w:rsidP="008A52F8">
                <w:pPr>
                  <w:pBdr>
                    <w:top w:val="nil"/>
                    <w:left w:val="nil"/>
                    <w:bottom w:val="nil"/>
                    <w:right w:val="nil"/>
                    <w:between w:val="nil"/>
                    <w:bar w:val="nil"/>
                  </w:pBdr>
                  <w:ind w:left="142" w:hanging="170"/>
                  <w:jc w:val="right"/>
                  <w:rPr>
                    <w:rFonts w:eastAsia="Calibri" w:cs="Calibri"/>
                    <w:b/>
                    <w:color w:val="000000"/>
                    <w:sz w:val="18"/>
                  </w:rPr>
                </w:pPr>
                <w:r w:rsidRPr="009352CC">
                  <w:rPr>
                    <w:rFonts w:eastAsia="Calibri" w:cs="Calibri"/>
                    <w:b/>
                    <w:color w:val="000000"/>
                    <w:sz w:val="18"/>
                  </w:rPr>
                  <w:t>445</w:t>
                </w:r>
                <w:r w:rsidR="008859F5" w:rsidRPr="009352CC">
                  <w:rPr>
                    <w:rFonts w:eastAsia="Calibri" w:cs="Calibri"/>
                    <w:b/>
                    <w:color w:val="000000"/>
                    <w:sz w:val="18"/>
                  </w:rPr>
                  <w:t>,</w:t>
                </w:r>
                <w:r w:rsidRPr="009352CC">
                  <w:rPr>
                    <w:rFonts w:eastAsia="Calibri" w:cs="Calibri"/>
                    <w:b/>
                    <w:color w:val="000000"/>
                    <w:sz w:val="18"/>
                  </w:rPr>
                  <w:t>331</w:t>
                </w:r>
              </w:p>
            </w:tc>
            <w:tc>
              <w:tcPr>
                <w:tcW w:w="646" w:type="dxa"/>
                <w:tcBorders>
                  <w:top w:val="single" w:sz="24" w:space="0" w:color="auto"/>
                  <w:bottom w:val="single" w:sz="24" w:space="0" w:color="auto"/>
                </w:tcBorders>
                <w:noWrap/>
              </w:tcPr>
              <w:p w14:paraId="3E17873E" w14:textId="77777777" w:rsidR="00851642" w:rsidRPr="009352CC" w:rsidRDefault="00000000" w:rsidP="008A52F8">
                <w:pPr>
                  <w:ind w:left="142" w:hanging="170"/>
                  <w:jc w:val="center"/>
                  <w:rPr>
                    <w:rFonts w:eastAsia="Calibri" w:cs="Calibri"/>
                    <w:color w:val="FF0000"/>
                    <w:sz w:val="18"/>
                  </w:rPr>
                </w:pPr>
              </w:p>
            </w:tc>
          </w:tr>
        </w:tbl>
      </w:sdtContent>
    </w:sdt>
    <w:bookmarkStart w:id="47" w:name="_Toc231568709" w:displacedByCustomXml="next"/>
    <w:bookmarkStart w:id="48" w:name="_Toc231568610" w:displacedByCustomXml="next"/>
    <w:bookmarkStart w:id="49" w:name="_Toc452467803" w:displacedByCustomXml="next"/>
    <w:bookmarkStart w:id="50" w:name="RG_MARKER_56483" w:displacedByCustomXml="next"/>
    <w:bookmarkStart w:id="51" w:name="RG_MARKER_56482" w:displacedByCustomXml="next"/>
    <w:bookmarkStart w:id="52" w:name="RG_MARKER_56484" w:displacedByCustomXml="next"/>
    <w:sdt>
      <w:sdtPr>
        <w:rPr>
          <w:rFonts w:asciiTheme="minorHAnsi" w:eastAsiaTheme="minorEastAsia" w:hAnsiTheme="minorHAnsi" w:cstheme="minorBidi"/>
          <w:b w:val="0"/>
          <w:sz w:val="22"/>
          <w:szCs w:val="22"/>
        </w:rPr>
        <w:tag w:val="type=ReportObject;reportObjectId=56484;"/>
        <w:id w:val="1045054379"/>
      </w:sdtPr>
      <w:sdtEndPr>
        <w:rPr>
          <w:sz w:val="18"/>
          <w:szCs w:val="18"/>
        </w:rPr>
      </w:sdtEndPr>
      <w:sdtContent>
        <w:p w14:paraId="138515C1" w14:textId="77777777" w:rsidR="00851642" w:rsidRPr="00E44B98" w:rsidRDefault="00851642" w:rsidP="00500FC9">
          <w:pPr>
            <w:pStyle w:val="Heading2"/>
            <w:pageBreakBefore/>
            <w:pBdr>
              <w:top w:val="nil"/>
              <w:left w:val="nil"/>
              <w:bottom w:val="nil"/>
              <w:right w:val="nil"/>
              <w:between w:val="nil"/>
              <w:bar w:val="nil"/>
            </w:pBdr>
            <w:ind w:left="170" w:hanging="170"/>
            <w:rPr>
              <w:rFonts w:eastAsia="Times New Roman"/>
            </w:rPr>
          </w:pPr>
          <w:r w:rsidRPr="00E44B98">
            <w:rPr>
              <w:rFonts w:eastAsia="Times New Roman"/>
            </w:rPr>
            <w:t>Financial Statements</w:t>
          </w:r>
          <w:bookmarkEnd w:id="52"/>
          <w:bookmarkEnd w:id="51"/>
          <w:bookmarkEnd w:id="50"/>
          <w:bookmarkEnd w:id="49"/>
          <w:bookmarkEnd w:id="48"/>
          <w:bookmarkEnd w:id="47"/>
        </w:p>
        <w:p w14:paraId="6636AE63" w14:textId="53DF6BFC" w:rsidR="00851642" w:rsidRPr="009352CC" w:rsidRDefault="00851642" w:rsidP="0009267A">
          <w:pPr>
            <w:pStyle w:val="Caption"/>
            <w:rPr>
              <w:sz w:val="16"/>
              <w:szCs w:val="16"/>
            </w:rPr>
          </w:pPr>
          <w:r w:rsidRPr="009352CC">
            <w:t xml:space="preserve">Table </w:t>
          </w:r>
          <w:r w:rsidR="001D7A0A">
            <w:t>5</w:t>
          </w:r>
          <w:r w:rsidR="0077794E">
            <w:t>1</w:t>
          </w:r>
          <w:r w:rsidRPr="009352CC">
            <w:t>:  City and Environment Directorate: Operating Statement ($’000)</w:t>
          </w:r>
        </w:p>
        <w:tbl>
          <w:tblPr>
            <w:tblW w:w="10064" w:type="dxa"/>
            <w:tblLayout w:type="fixed"/>
            <w:tblLook w:val="04A0" w:firstRow="1" w:lastRow="0" w:firstColumn="1" w:lastColumn="0" w:noHBand="0" w:noVBand="1"/>
          </w:tblPr>
          <w:tblGrid>
            <w:gridCol w:w="2552"/>
            <w:gridCol w:w="1134"/>
            <w:gridCol w:w="1417"/>
            <w:gridCol w:w="992"/>
            <w:gridCol w:w="567"/>
            <w:gridCol w:w="1134"/>
            <w:gridCol w:w="1134"/>
            <w:gridCol w:w="1134"/>
          </w:tblGrid>
          <w:tr w:rsidR="00B732D1" w:rsidRPr="000E2052" w14:paraId="136651B0" w14:textId="77777777" w:rsidTr="004E55AF">
            <w:trPr>
              <w:trHeight w:val="825"/>
              <w:tblHeader/>
            </w:trPr>
            <w:tc>
              <w:tcPr>
                <w:tcW w:w="2552" w:type="dxa"/>
                <w:tcBorders>
                  <w:top w:val="single" w:sz="24" w:space="0" w:color="auto"/>
                  <w:bottom w:val="single" w:sz="24" w:space="0" w:color="auto"/>
                </w:tcBorders>
              </w:tcPr>
              <w:p w14:paraId="5ACCFB15" w14:textId="77777777" w:rsidR="00851642" w:rsidRPr="000E2052" w:rsidRDefault="00851642" w:rsidP="00500FC9">
                <w:pPr>
                  <w:ind w:left="170" w:hanging="170"/>
                  <w:rPr>
                    <w:rFonts w:eastAsia="Calibri" w:cs="Calibri"/>
                    <w:b/>
                    <w:color w:val="000000"/>
                    <w:sz w:val="18"/>
                    <w:szCs w:val="18"/>
                  </w:rPr>
                </w:pPr>
              </w:p>
            </w:tc>
            <w:tc>
              <w:tcPr>
                <w:tcW w:w="1134" w:type="dxa"/>
                <w:tcBorders>
                  <w:top w:val="single" w:sz="24" w:space="0" w:color="auto"/>
                  <w:bottom w:val="single" w:sz="24" w:space="0" w:color="auto"/>
                </w:tcBorders>
              </w:tcPr>
              <w:p w14:paraId="04C93CC8"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2025­26 Budget</w:t>
                </w:r>
              </w:p>
            </w:tc>
            <w:tc>
              <w:tcPr>
                <w:tcW w:w="1417" w:type="dxa"/>
                <w:tcBorders>
                  <w:top w:val="single" w:sz="24" w:space="0" w:color="auto"/>
                  <w:bottom w:val="single" w:sz="24" w:space="0" w:color="auto"/>
                </w:tcBorders>
              </w:tcPr>
              <w:p w14:paraId="372D8A91"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2025­26 Estimated Outcome</w:t>
                </w:r>
              </w:p>
            </w:tc>
            <w:tc>
              <w:tcPr>
                <w:tcW w:w="992" w:type="dxa"/>
                <w:tcBorders>
                  <w:top w:val="single" w:sz="24" w:space="0" w:color="auto"/>
                  <w:bottom w:val="single" w:sz="24" w:space="0" w:color="auto"/>
                </w:tcBorders>
              </w:tcPr>
              <w:p w14:paraId="6929A235"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2026-27 Budget</w:t>
                </w:r>
              </w:p>
            </w:tc>
            <w:tc>
              <w:tcPr>
                <w:tcW w:w="567" w:type="dxa"/>
                <w:tcBorders>
                  <w:top w:val="single" w:sz="24" w:space="0" w:color="auto"/>
                  <w:bottom w:val="single" w:sz="24" w:space="0" w:color="auto"/>
                </w:tcBorders>
              </w:tcPr>
              <w:p w14:paraId="7D40BAAB"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Var</w:t>
                </w:r>
              </w:p>
              <w:p w14:paraId="37463625"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w:t>
                </w:r>
              </w:p>
            </w:tc>
            <w:tc>
              <w:tcPr>
                <w:tcW w:w="1134" w:type="dxa"/>
                <w:tcBorders>
                  <w:top w:val="single" w:sz="24" w:space="0" w:color="auto"/>
                  <w:bottom w:val="single" w:sz="24" w:space="0" w:color="auto"/>
                </w:tcBorders>
              </w:tcPr>
              <w:p w14:paraId="1B980562"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2027­28 Estimate</w:t>
                </w:r>
              </w:p>
            </w:tc>
            <w:tc>
              <w:tcPr>
                <w:tcW w:w="1134" w:type="dxa"/>
                <w:tcBorders>
                  <w:top w:val="single" w:sz="24" w:space="0" w:color="auto"/>
                  <w:bottom w:val="single" w:sz="24" w:space="0" w:color="auto"/>
                </w:tcBorders>
              </w:tcPr>
              <w:p w14:paraId="32132F35"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2028­29 Estimate</w:t>
                </w:r>
              </w:p>
            </w:tc>
            <w:tc>
              <w:tcPr>
                <w:tcW w:w="1134" w:type="dxa"/>
                <w:tcBorders>
                  <w:top w:val="single" w:sz="24" w:space="0" w:color="auto"/>
                  <w:bottom w:val="single" w:sz="24" w:space="0" w:color="auto"/>
                </w:tcBorders>
              </w:tcPr>
              <w:p w14:paraId="2506DD58"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2029­30 Estimate</w:t>
                </w:r>
              </w:p>
            </w:tc>
          </w:tr>
          <w:tr w:rsidR="00B732D1" w:rsidRPr="000E2052" w14:paraId="5E8ACAE5" w14:textId="77777777" w:rsidTr="002568D5">
            <w:trPr>
              <w:trHeight w:hRule="exact" w:val="340"/>
            </w:trPr>
            <w:tc>
              <w:tcPr>
                <w:tcW w:w="2552" w:type="dxa"/>
                <w:tcBorders>
                  <w:top w:val="single" w:sz="24" w:space="0" w:color="auto"/>
                </w:tcBorders>
                <w:noWrap/>
              </w:tcPr>
              <w:p w14:paraId="575882CF"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Income</w:t>
                </w:r>
              </w:p>
            </w:tc>
            <w:tc>
              <w:tcPr>
                <w:tcW w:w="1134" w:type="dxa"/>
                <w:tcBorders>
                  <w:top w:val="single" w:sz="24" w:space="0" w:color="auto"/>
                </w:tcBorders>
              </w:tcPr>
              <w:p w14:paraId="799F300A" w14:textId="77777777" w:rsidR="00851642" w:rsidRPr="000E2052" w:rsidRDefault="00851642" w:rsidP="00500FC9">
                <w:pPr>
                  <w:ind w:left="170" w:hanging="170"/>
                  <w:jc w:val="right"/>
                  <w:rPr>
                    <w:rFonts w:eastAsia="Calibri" w:cs="Calibri"/>
                    <w:b/>
                    <w:i/>
                    <w:color w:val="000000"/>
                    <w:sz w:val="18"/>
                    <w:szCs w:val="18"/>
                  </w:rPr>
                </w:pPr>
              </w:p>
            </w:tc>
            <w:tc>
              <w:tcPr>
                <w:tcW w:w="1417" w:type="dxa"/>
                <w:tcBorders>
                  <w:top w:val="single" w:sz="24" w:space="0" w:color="auto"/>
                </w:tcBorders>
              </w:tcPr>
              <w:p w14:paraId="6B02DE99" w14:textId="77777777" w:rsidR="00851642" w:rsidRPr="000E2052" w:rsidRDefault="00851642" w:rsidP="00500FC9">
                <w:pPr>
                  <w:ind w:left="170" w:hanging="170"/>
                  <w:jc w:val="right"/>
                  <w:rPr>
                    <w:rFonts w:eastAsia="Calibri" w:cs="Calibri"/>
                    <w:b/>
                    <w:i/>
                    <w:color w:val="000000"/>
                    <w:sz w:val="18"/>
                    <w:szCs w:val="18"/>
                  </w:rPr>
                </w:pPr>
              </w:p>
            </w:tc>
            <w:tc>
              <w:tcPr>
                <w:tcW w:w="992" w:type="dxa"/>
                <w:tcBorders>
                  <w:top w:val="single" w:sz="24" w:space="0" w:color="auto"/>
                </w:tcBorders>
              </w:tcPr>
              <w:p w14:paraId="6822943B" w14:textId="77777777" w:rsidR="00851642" w:rsidRPr="000E2052" w:rsidRDefault="00851642" w:rsidP="00500FC9">
                <w:pPr>
                  <w:ind w:left="170" w:hanging="170"/>
                  <w:jc w:val="right"/>
                  <w:rPr>
                    <w:rFonts w:eastAsia="Calibri" w:cs="Calibri"/>
                    <w:b/>
                    <w:i/>
                    <w:color w:val="000000"/>
                    <w:sz w:val="18"/>
                    <w:szCs w:val="18"/>
                  </w:rPr>
                </w:pPr>
              </w:p>
            </w:tc>
            <w:tc>
              <w:tcPr>
                <w:tcW w:w="567" w:type="dxa"/>
                <w:tcBorders>
                  <w:top w:val="single" w:sz="24" w:space="0" w:color="auto"/>
                </w:tcBorders>
              </w:tcPr>
              <w:p w14:paraId="119D96FE" w14:textId="77777777" w:rsidR="00851642" w:rsidRPr="000E2052" w:rsidRDefault="00851642" w:rsidP="00500FC9">
                <w:pPr>
                  <w:ind w:left="170" w:hanging="170"/>
                  <w:jc w:val="right"/>
                  <w:rPr>
                    <w:rFonts w:eastAsia="Calibri" w:cs="Calibri"/>
                    <w:b/>
                    <w:i/>
                    <w:color w:val="000000"/>
                    <w:sz w:val="18"/>
                    <w:szCs w:val="18"/>
                  </w:rPr>
                </w:pPr>
              </w:p>
            </w:tc>
            <w:tc>
              <w:tcPr>
                <w:tcW w:w="1134" w:type="dxa"/>
                <w:tcBorders>
                  <w:top w:val="single" w:sz="24" w:space="0" w:color="auto"/>
                </w:tcBorders>
              </w:tcPr>
              <w:p w14:paraId="65B655E7" w14:textId="77777777" w:rsidR="00851642" w:rsidRPr="000E2052" w:rsidRDefault="00851642" w:rsidP="00500FC9">
                <w:pPr>
                  <w:ind w:left="170" w:hanging="170"/>
                  <w:jc w:val="right"/>
                  <w:rPr>
                    <w:rFonts w:eastAsia="Calibri" w:cs="Calibri"/>
                    <w:b/>
                    <w:i/>
                    <w:color w:val="000000"/>
                    <w:sz w:val="18"/>
                    <w:szCs w:val="18"/>
                  </w:rPr>
                </w:pPr>
              </w:p>
            </w:tc>
            <w:tc>
              <w:tcPr>
                <w:tcW w:w="1134" w:type="dxa"/>
                <w:tcBorders>
                  <w:top w:val="single" w:sz="24" w:space="0" w:color="auto"/>
                </w:tcBorders>
              </w:tcPr>
              <w:p w14:paraId="1F0A71A3" w14:textId="77777777" w:rsidR="00851642" w:rsidRPr="000E2052" w:rsidRDefault="00851642" w:rsidP="00500FC9">
                <w:pPr>
                  <w:ind w:left="170" w:hanging="170"/>
                  <w:jc w:val="right"/>
                  <w:rPr>
                    <w:rFonts w:eastAsia="Calibri" w:cs="Calibri"/>
                    <w:b/>
                    <w:i/>
                    <w:color w:val="000000"/>
                    <w:sz w:val="18"/>
                    <w:szCs w:val="18"/>
                  </w:rPr>
                </w:pPr>
              </w:p>
            </w:tc>
            <w:tc>
              <w:tcPr>
                <w:tcW w:w="1134" w:type="dxa"/>
                <w:tcBorders>
                  <w:top w:val="single" w:sz="24" w:space="0" w:color="auto"/>
                </w:tcBorders>
              </w:tcPr>
              <w:p w14:paraId="6EB63136" w14:textId="77777777" w:rsidR="00851642" w:rsidRPr="000E2052" w:rsidRDefault="00851642" w:rsidP="00500FC9">
                <w:pPr>
                  <w:ind w:left="170" w:hanging="170"/>
                  <w:jc w:val="right"/>
                  <w:rPr>
                    <w:rFonts w:eastAsia="Calibri" w:cs="Calibri"/>
                    <w:b/>
                    <w:i/>
                    <w:color w:val="000000"/>
                    <w:sz w:val="18"/>
                    <w:szCs w:val="18"/>
                  </w:rPr>
                </w:pPr>
              </w:p>
            </w:tc>
          </w:tr>
          <w:tr w:rsidR="00B732D1" w:rsidRPr="000E2052" w14:paraId="28E998BA" w14:textId="77777777" w:rsidTr="0088679F">
            <w:trPr>
              <w:trHeight w:hRule="exact" w:val="283"/>
            </w:trPr>
            <w:tc>
              <w:tcPr>
                <w:tcW w:w="2552" w:type="dxa"/>
              </w:tcPr>
              <w:p w14:paraId="0D968AC9"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Controlled Recurrent Payments</w:t>
                </w:r>
              </w:p>
            </w:tc>
            <w:tc>
              <w:tcPr>
                <w:tcW w:w="1134" w:type="dxa"/>
                <w:noWrap/>
              </w:tcPr>
              <w:p w14:paraId="63570175" w14:textId="575F204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841</w:t>
                </w:r>
                <w:r w:rsidR="00B732D1" w:rsidRPr="000E2052">
                  <w:rPr>
                    <w:rFonts w:eastAsia="Calibri" w:cs="Calibri"/>
                    <w:color w:val="000000"/>
                    <w:sz w:val="18"/>
                    <w:szCs w:val="18"/>
                  </w:rPr>
                  <w:t>,</w:t>
                </w:r>
                <w:r w:rsidRPr="000E2052">
                  <w:rPr>
                    <w:rFonts w:eastAsia="Calibri" w:cs="Calibri"/>
                    <w:color w:val="000000"/>
                    <w:sz w:val="18"/>
                    <w:szCs w:val="18"/>
                  </w:rPr>
                  <w:t>647</w:t>
                </w:r>
              </w:p>
            </w:tc>
            <w:tc>
              <w:tcPr>
                <w:tcW w:w="1417" w:type="dxa"/>
                <w:noWrap/>
              </w:tcPr>
              <w:p w14:paraId="1BDFC770" w14:textId="7D78381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865</w:t>
                </w:r>
                <w:r w:rsidR="00B732D1" w:rsidRPr="000E2052">
                  <w:rPr>
                    <w:rFonts w:eastAsia="Calibri" w:cs="Calibri"/>
                    <w:color w:val="000000"/>
                    <w:sz w:val="18"/>
                    <w:szCs w:val="18"/>
                  </w:rPr>
                  <w:t>,</w:t>
                </w:r>
                <w:r w:rsidRPr="000E2052">
                  <w:rPr>
                    <w:rFonts w:eastAsia="Calibri" w:cs="Calibri"/>
                    <w:color w:val="000000"/>
                    <w:sz w:val="18"/>
                    <w:szCs w:val="18"/>
                  </w:rPr>
                  <w:t>274</w:t>
                </w:r>
              </w:p>
            </w:tc>
            <w:tc>
              <w:tcPr>
                <w:tcW w:w="992" w:type="dxa"/>
                <w:noWrap/>
              </w:tcPr>
              <w:p w14:paraId="72F2D6AC" w14:textId="4700E021"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889</w:t>
                </w:r>
                <w:r w:rsidR="00B732D1" w:rsidRPr="000E2052">
                  <w:rPr>
                    <w:rFonts w:eastAsia="Calibri" w:cs="Calibri"/>
                    <w:color w:val="000000"/>
                    <w:sz w:val="18"/>
                    <w:szCs w:val="18"/>
                  </w:rPr>
                  <w:t>,</w:t>
                </w:r>
                <w:r w:rsidRPr="000E2052">
                  <w:rPr>
                    <w:rFonts w:eastAsia="Calibri" w:cs="Calibri"/>
                    <w:color w:val="000000"/>
                    <w:sz w:val="18"/>
                    <w:szCs w:val="18"/>
                  </w:rPr>
                  <w:t>235</w:t>
                </w:r>
              </w:p>
            </w:tc>
            <w:tc>
              <w:tcPr>
                <w:tcW w:w="567" w:type="dxa"/>
              </w:tcPr>
              <w:p w14:paraId="69226D28"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3 </w:t>
                </w:r>
              </w:p>
            </w:tc>
            <w:tc>
              <w:tcPr>
                <w:tcW w:w="1134" w:type="dxa"/>
                <w:noWrap/>
              </w:tcPr>
              <w:p w14:paraId="68C28E4A" w14:textId="19C6D656"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868</w:t>
                </w:r>
                <w:r w:rsidR="00B732D1" w:rsidRPr="000E2052">
                  <w:rPr>
                    <w:rFonts w:eastAsia="Calibri" w:cs="Calibri"/>
                    <w:color w:val="000000"/>
                    <w:sz w:val="18"/>
                    <w:szCs w:val="18"/>
                  </w:rPr>
                  <w:t>,</w:t>
                </w:r>
                <w:r w:rsidRPr="000E2052">
                  <w:rPr>
                    <w:rFonts w:eastAsia="Calibri" w:cs="Calibri"/>
                    <w:color w:val="000000"/>
                    <w:sz w:val="18"/>
                    <w:szCs w:val="18"/>
                  </w:rPr>
                  <w:t>233</w:t>
                </w:r>
              </w:p>
            </w:tc>
            <w:tc>
              <w:tcPr>
                <w:tcW w:w="1134" w:type="dxa"/>
                <w:noWrap/>
              </w:tcPr>
              <w:p w14:paraId="0AD9A944" w14:textId="75D925B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865</w:t>
                </w:r>
                <w:r w:rsidR="00B732D1" w:rsidRPr="000E2052">
                  <w:rPr>
                    <w:rFonts w:eastAsia="Calibri" w:cs="Calibri"/>
                    <w:color w:val="000000"/>
                    <w:sz w:val="18"/>
                    <w:szCs w:val="18"/>
                  </w:rPr>
                  <w:t>,</w:t>
                </w:r>
                <w:r w:rsidRPr="000E2052">
                  <w:rPr>
                    <w:rFonts w:eastAsia="Calibri" w:cs="Calibri"/>
                    <w:color w:val="000000"/>
                    <w:sz w:val="18"/>
                    <w:szCs w:val="18"/>
                  </w:rPr>
                  <w:t>087</w:t>
                </w:r>
              </w:p>
            </w:tc>
            <w:tc>
              <w:tcPr>
                <w:tcW w:w="1134" w:type="dxa"/>
                <w:noWrap/>
              </w:tcPr>
              <w:p w14:paraId="5B3F5D42" w14:textId="77B6C9AE"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863</w:t>
                </w:r>
                <w:r w:rsidR="00B732D1" w:rsidRPr="000E2052">
                  <w:rPr>
                    <w:rFonts w:eastAsia="Calibri" w:cs="Calibri"/>
                    <w:color w:val="000000"/>
                    <w:sz w:val="18"/>
                    <w:szCs w:val="18"/>
                  </w:rPr>
                  <w:t>,</w:t>
                </w:r>
                <w:r w:rsidRPr="000E2052">
                  <w:rPr>
                    <w:rFonts w:eastAsia="Calibri" w:cs="Calibri"/>
                    <w:color w:val="000000"/>
                    <w:sz w:val="18"/>
                    <w:szCs w:val="18"/>
                  </w:rPr>
                  <w:t>167</w:t>
                </w:r>
              </w:p>
            </w:tc>
          </w:tr>
          <w:tr w:rsidR="00B732D1" w:rsidRPr="000E2052" w14:paraId="03866943" w14:textId="77777777" w:rsidTr="00BD7757">
            <w:trPr>
              <w:trHeight w:hRule="exact" w:val="283"/>
            </w:trPr>
            <w:tc>
              <w:tcPr>
                <w:tcW w:w="2552" w:type="dxa"/>
              </w:tcPr>
              <w:p w14:paraId="2494D2B1"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Taxes, Licences, Fees and Fines</w:t>
                </w:r>
              </w:p>
            </w:tc>
            <w:tc>
              <w:tcPr>
                <w:tcW w:w="1134" w:type="dxa"/>
              </w:tcPr>
              <w:p w14:paraId="7C638FD6" w14:textId="2D1D8B6D"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13</w:t>
                </w:r>
                <w:r w:rsidR="00B732D1" w:rsidRPr="000E2052">
                  <w:rPr>
                    <w:rFonts w:eastAsia="Calibri" w:cs="Calibri"/>
                    <w:color w:val="000000"/>
                    <w:sz w:val="18"/>
                    <w:szCs w:val="18"/>
                  </w:rPr>
                  <w:t>,</w:t>
                </w:r>
                <w:r w:rsidRPr="000E2052">
                  <w:rPr>
                    <w:rFonts w:eastAsia="Calibri" w:cs="Calibri"/>
                    <w:color w:val="000000"/>
                    <w:sz w:val="18"/>
                    <w:szCs w:val="18"/>
                  </w:rPr>
                  <w:t>090</w:t>
                </w:r>
              </w:p>
            </w:tc>
            <w:tc>
              <w:tcPr>
                <w:tcW w:w="1417" w:type="dxa"/>
              </w:tcPr>
              <w:p w14:paraId="12920625" w14:textId="38358ADF"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13</w:t>
                </w:r>
                <w:r w:rsidR="00B732D1" w:rsidRPr="000E2052">
                  <w:rPr>
                    <w:rFonts w:eastAsia="Calibri" w:cs="Calibri"/>
                    <w:color w:val="000000"/>
                    <w:sz w:val="18"/>
                    <w:szCs w:val="18"/>
                  </w:rPr>
                  <w:t>,</w:t>
                </w:r>
                <w:r w:rsidRPr="000E2052">
                  <w:rPr>
                    <w:rFonts w:eastAsia="Calibri" w:cs="Calibri"/>
                    <w:color w:val="000000"/>
                    <w:sz w:val="18"/>
                    <w:szCs w:val="18"/>
                  </w:rPr>
                  <w:t>835</w:t>
                </w:r>
              </w:p>
            </w:tc>
            <w:tc>
              <w:tcPr>
                <w:tcW w:w="992" w:type="dxa"/>
              </w:tcPr>
              <w:p w14:paraId="07028798" w14:textId="780DEA38"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14</w:t>
                </w:r>
                <w:r w:rsidR="00B732D1" w:rsidRPr="000E2052">
                  <w:rPr>
                    <w:rFonts w:eastAsia="Calibri" w:cs="Calibri"/>
                    <w:color w:val="000000"/>
                    <w:sz w:val="18"/>
                    <w:szCs w:val="18"/>
                  </w:rPr>
                  <w:t>,</w:t>
                </w:r>
                <w:r w:rsidRPr="000E2052">
                  <w:rPr>
                    <w:rFonts w:eastAsia="Calibri" w:cs="Calibri"/>
                    <w:color w:val="000000"/>
                    <w:sz w:val="18"/>
                    <w:szCs w:val="18"/>
                  </w:rPr>
                  <w:t>476</w:t>
                </w:r>
              </w:p>
            </w:tc>
            <w:tc>
              <w:tcPr>
                <w:tcW w:w="567" w:type="dxa"/>
              </w:tcPr>
              <w:p w14:paraId="07189702"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5 </w:t>
                </w:r>
              </w:p>
            </w:tc>
            <w:tc>
              <w:tcPr>
                <w:tcW w:w="1134" w:type="dxa"/>
              </w:tcPr>
              <w:p w14:paraId="5565D176" w14:textId="3A48FED1"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14</w:t>
                </w:r>
                <w:r w:rsidR="00B732D1" w:rsidRPr="000E2052">
                  <w:rPr>
                    <w:rFonts w:eastAsia="Calibri" w:cs="Calibri"/>
                    <w:color w:val="000000"/>
                    <w:sz w:val="18"/>
                    <w:szCs w:val="18"/>
                  </w:rPr>
                  <w:t>,</w:t>
                </w:r>
                <w:r w:rsidRPr="000E2052">
                  <w:rPr>
                    <w:rFonts w:eastAsia="Calibri" w:cs="Calibri"/>
                    <w:color w:val="000000"/>
                    <w:sz w:val="18"/>
                    <w:szCs w:val="18"/>
                  </w:rPr>
                  <w:t>157</w:t>
                </w:r>
              </w:p>
            </w:tc>
            <w:tc>
              <w:tcPr>
                <w:tcW w:w="1134" w:type="dxa"/>
              </w:tcPr>
              <w:p w14:paraId="3E217C60" w14:textId="32DA4D7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14</w:t>
                </w:r>
                <w:r w:rsidR="00B732D1" w:rsidRPr="000E2052">
                  <w:rPr>
                    <w:rFonts w:eastAsia="Calibri" w:cs="Calibri"/>
                    <w:color w:val="000000"/>
                    <w:sz w:val="18"/>
                    <w:szCs w:val="18"/>
                  </w:rPr>
                  <w:t>,</w:t>
                </w:r>
                <w:r w:rsidRPr="000E2052">
                  <w:rPr>
                    <w:rFonts w:eastAsia="Calibri" w:cs="Calibri"/>
                    <w:color w:val="000000"/>
                    <w:sz w:val="18"/>
                    <w:szCs w:val="18"/>
                  </w:rPr>
                  <w:t>423</w:t>
                </w:r>
              </w:p>
            </w:tc>
            <w:tc>
              <w:tcPr>
                <w:tcW w:w="1134" w:type="dxa"/>
              </w:tcPr>
              <w:p w14:paraId="25AD46EB" w14:textId="796C5E2D"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14</w:t>
                </w:r>
                <w:r w:rsidR="00B732D1" w:rsidRPr="000E2052">
                  <w:rPr>
                    <w:rFonts w:eastAsia="Calibri" w:cs="Calibri"/>
                    <w:color w:val="000000"/>
                    <w:sz w:val="18"/>
                    <w:szCs w:val="18"/>
                  </w:rPr>
                  <w:t>,</w:t>
                </w:r>
                <w:r w:rsidRPr="000E2052">
                  <w:rPr>
                    <w:rFonts w:eastAsia="Calibri" w:cs="Calibri"/>
                    <w:color w:val="000000"/>
                    <w:sz w:val="18"/>
                    <w:szCs w:val="18"/>
                  </w:rPr>
                  <w:t>794</w:t>
                </w:r>
              </w:p>
            </w:tc>
          </w:tr>
          <w:tr w:rsidR="00B732D1" w:rsidRPr="000E2052" w14:paraId="1D937AE6" w14:textId="77777777" w:rsidTr="00BD7757">
            <w:trPr>
              <w:trHeight w:hRule="exact" w:val="510"/>
            </w:trPr>
            <w:tc>
              <w:tcPr>
                <w:tcW w:w="2552" w:type="dxa"/>
              </w:tcPr>
              <w:p w14:paraId="5680D22E"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Gains on Loose-Fill Asbestos Land Sales</w:t>
                </w:r>
              </w:p>
            </w:tc>
            <w:tc>
              <w:tcPr>
                <w:tcW w:w="1134" w:type="dxa"/>
              </w:tcPr>
              <w:p w14:paraId="270C1A4F" w14:textId="58DB4885"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B732D1" w:rsidRPr="000E2052">
                  <w:rPr>
                    <w:rFonts w:eastAsia="Calibri" w:cs="Calibri"/>
                    <w:color w:val="000000"/>
                    <w:sz w:val="18"/>
                    <w:szCs w:val="18"/>
                  </w:rPr>
                  <w:t>,</w:t>
                </w:r>
                <w:r w:rsidRPr="000E2052">
                  <w:rPr>
                    <w:rFonts w:eastAsia="Calibri" w:cs="Calibri"/>
                    <w:color w:val="000000"/>
                    <w:sz w:val="18"/>
                    <w:szCs w:val="18"/>
                  </w:rPr>
                  <w:t>250</w:t>
                </w:r>
              </w:p>
            </w:tc>
            <w:tc>
              <w:tcPr>
                <w:tcW w:w="1417" w:type="dxa"/>
              </w:tcPr>
              <w:p w14:paraId="165A1C3F"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992" w:type="dxa"/>
              </w:tcPr>
              <w:p w14:paraId="19FA64AC" w14:textId="36A281D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w:t>
                </w:r>
                <w:r w:rsidR="00B732D1" w:rsidRPr="000E2052">
                  <w:rPr>
                    <w:rFonts w:eastAsia="Calibri" w:cs="Calibri"/>
                    <w:color w:val="000000"/>
                    <w:sz w:val="18"/>
                    <w:szCs w:val="18"/>
                  </w:rPr>
                  <w:t>,</w:t>
                </w:r>
                <w:r w:rsidRPr="000E2052">
                  <w:rPr>
                    <w:rFonts w:eastAsia="Calibri" w:cs="Calibri"/>
                    <w:color w:val="000000"/>
                    <w:sz w:val="18"/>
                    <w:szCs w:val="18"/>
                  </w:rPr>
                  <w:t>392</w:t>
                </w:r>
              </w:p>
            </w:tc>
            <w:tc>
              <w:tcPr>
                <w:tcW w:w="567" w:type="dxa"/>
              </w:tcPr>
              <w:p w14:paraId="35F4CE69"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 </w:t>
                </w:r>
              </w:p>
            </w:tc>
            <w:tc>
              <w:tcPr>
                <w:tcW w:w="1134" w:type="dxa"/>
              </w:tcPr>
              <w:p w14:paraId="0B9F6744"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1134" w:type="dxa"/>
              </w:tcPr>
              <w:p w14:paraId="7D495C5D"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1134" w:type="dxa"/>
              </w:tcPr>
              <w:p w14:paraId="026952A0"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r>
          <w:tr w:rsidR="00B732D1" w:rsidRPr="000E2052" w14:paraId="0A165DEC" w14:textId="77777777" w:rsidTr="00A00935">
            <w:trPr>
              <w:trHeight w:hRule="exact" w:val="824"/>
            </w:trPr>
            <w:tc>
              <w:tcPr>
                <w:tcW w:w="2552" w:type="dxa"/>
              </w:tcPr>
              <w:p w14:paraId="3DDE9AEE"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Sale of Goods and Services from Contracts with Customers</w:t>
                </w:r>
              </w:p>
            </w:tc>
            <w:tc>
              <w:tcPr>
                <w:tcW w:w="1134" w:type="dxa"/>
              </w:tcPr>
              <w:p w14:paraId="1FEA70FB" w14:textId="1F36ABE8"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65</w:t>
                </w:r>
                <w:r w:rsidR="00B732D1" w:rsidRPr="000E2052">
                  <w:rPr>
                    <w:rFonts w:eastAsia="Calibri" w:cs="Calibri"/>
                    <w:color w:val="000000"/>
                    <w:sz w:val="18"/>
                    <w:szCs w:val="18"/>
                  </w:rPr>
                  <w:t>,</w:t>
                </w:r>
                <w:r w:rsidRPr="000E2052">
                  <w:rPr>
                    <w:rFonts w:eastAsia="Calibri" w:cs="Calibri"/>
                    <w:color w:val="000000"/>
                    <w:sz w:val="18"/>
                    <w:szCs w:val="18"/>
                  </w:rPr>
                  <w:t>046</w:t>
                </w:r>
              </w:p>
            </w:tc>
            <w:tc>
              <w:tcPr>
                <w:tcW w:w="1417" w:type="dxa"/>
              </w:tcPr>
              <w:p w14:paraId="7FFD22D3" w14:textId="79F8654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65</w:t>
                </w:r>
                <w:r w:rsidR="00B732D1" w:rsidRPr="000E2052">
                  <w:rPr>
                    <w:rFonts w:eastAsia="Calibri" w:cs="Calibri"/>
                    <w:color w:val="000000"/>
                    <w:sz w:val="18"/>
                    <w:szCs w:val="18"/>
                  </w:rPr>
                  <w:t>,</w:t>
                </w:r>
                <w:r w:rsidRPr="000E2052">
                  <w:rPr>
                    <w:rFonts w:eastAsia="Calibri" w:cs="Calibri"/>
                    <w:color w:val="000000"/>
                    <w:sz w:val="18"/>
                    <w:szCs w:val="18"/>
                  </w:rPr>
                  <w:t>603</w:t>
                </w:r>
              </w:p>
            </w:tc>
            <w:tc>
              <w:tcPr>
                <w:tcW w:w="992" w:type="dxa"/>
              </w:tcPr>
              <w:p w14:paraId="2D2DEA18" w14:textId="4BD7389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68</w:t>
                </w:r>
                <w:r w:rsidR="00B732D1" w:rsidRPr="000E2052">
                  <w:rPr>
                    <w:rFonts w:eastAsia="Calibri" w:cs="Calibri"/>
                    <w:color w:val="000000"/>
                    <w:sz w:val="18"/>
                    <w:szCs w:val="18"/>
                  </w:rPr>
                  <w:t>,</w:t>
                </w:r>
                <w:r w:rsidRPr="000E2052">
                  <w:rPr>
                    <w:rFonts w:eastAsia="Calibri" w:cs="Calibri"/>
                    <w:color w:val="000000"/>
                    <w:sz w:val="18"/>
                    <w:szCs w:val="18"/>
                  </w:rPr>
                  <w:t>123</w:t>
                </w:r>
              </w:p>
            </w:tc>
            <w:tc>
              <w:tcPr>
                <w:tcW w:w="567" w:type="dxa"/>
              </w:tcPr>
              <w:p w14:paraId="557A74DB"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4 </w:t>
                </w:r>
              </w:p>
            </w:tc>
            <w:tc>
              <w:tcPr>
                <w:tcW w:w="1134" w:type="dxa"/>
              </w:tcPr>
              <w:p w14:paraId="55E1E31A" w14:textId="7F1322BD"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67</w:t>
                </w:r>
                <w:r w:rsidR="00B732D1" w:rsidRPr="000E2052">
                  <w:rPr>
                    <w:rFonts w:eastAsia="Calibri" w:cs="Calibri"/>
                    <w:color w:val="000000"/>
                    <w:sz w:val="18"/>
                    <w:szCs w:val="18"/>
                  </w:rPr>
                  <w:t>,</w:t>
                </w:r>
                <w:r w:rsidRPr="000E2052">
                  <w:rPr>
                    <w:rFonts w:eastAsia="Calibri" w:cs="Calibri"/>
                    <w:color w:val="000000"/>
                    <w:sz w:val="18"/>
                    <w:szCs w:val="18"/>
                  </w:rPr>
                  <w:t>983</w:t>
                </w:r>
              </w:p>
            </w:tc>
            <w:tc>
              <w:tcPr>
                <w:tcW w:w="1134" w:type="dxa"/>
              </w:tcPr>
              <w:p w14:paraId="55D24BB6" w14:textId="5F9C0AAF"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69</w:t>
                </w:r>
                <w:r w:rsidR="00B732D1" w:rsidRPr="000E2052">
                  <w:rPr>
                    <w:rFonts w:eastAsia="Calibri" w:cs="Calibri"/>
                    <w:color w:val="000000"/>
                    <w:sz w:val="18"/>
                    <w:szCs w:val="18"/>
                  </w:rPr>
                  <w:t>,</w:t>
                </w:r>
                <w:r w:rsidRPr="000E2052">
                  <w:rPr>
                    <w:rFonts w:eastAsia="Calibri" w:cs="Calibri"/>
                    <w:color w:val="000000"/>
                    <w:sz w:val="18"/>
                    <w:szCs w:val="18"/>
                  </w:rPr>
                  <w:t>620</w:t>
                </w:r>
              </w:p>
            </w:tc>
            <w:tc>
              <w:tcPr>
                <w:tcW w:w="1134" w:type="dxa"/>
              </w:tcPr>
              <w:p w14:paraId="7FAF7B33" w14:textId="010089EF"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69</w:t>
                </w:r>
                <w:r w:rsidR="00B732D1" w:rsidRPr="000E2052">
                  <w:rPr>
                    <w:rFonts w:eastAsia="Calibri" w:cs="Calibri"/>
                    <w:color w:val="000000"/>
                    <w:sz w:val="18"/>
                    <w:szCs w:val="18"/>
                  </w:rPr>
                  <w:t>,</w:t>
                </w:r>
                <w:r w:rsidRPr="000E2052">
                  <w:rPr>
                    <w:rFonts w:eastAsia="Calibri" w:cs="Calibri"/>
                    <w:color w:val="000000"/>
                    <w:sz w:val="18"/>
                    <w:szCs w:val="18"/>
                  </w:rPr>
                  <w:t>533</w:t>
                </w:r>
              </w:p>
            </w:tc>
          </w:tr>
          <w:tr w:rsidR="00B732D1" w:rsidRPr="000E2052" w14:paraId="592DDFB6" w14:textId="77777777" w:rsidTr="00BD7757">
            <w:trPr>
              <w:trHeight w:hRule="exact" w:val="510"/>
            </w:trPr>
            <w:tc>
              <w:tcPr>
                <w:tcW w:w="2552" w:type="dxa"/>
              </w:tcPr>
              <w:p w14:paraId="171DED18"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Grants and Contributions Income</w:t>
                </w:r>
              </w:p>
            </w:tc>
            <w:tc>
              <w:tcPr>
                <w:tcW w:w="1134" w:type="dxa"/>
              </w:tcPr>
              <w:p w14:paraId="721D7AB2" w14:textId="12D2E6B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187</w:t>
                </w:r>
                <w:r w:rsidR="00B732D1" w:rsidRPr="000E2052">
                  <w:rPr>
                    <w:rFonts w:eastAsia="Calibri" w:cs="Calibri"/>
                    <w:color w:val="000000"/>
                    <w:sz w:val="18"/>
                    <w:szCs w:val="18"/>
                  </w:rPr>
                  <w:t>,</w:t>
                </w:r>
                <w:r w:rsidRPr="000E2052">
                  <w:rPr>
                    <w:rFonts w:eastAsia="Calibri" w:cs="Calibri"/>
                    <w:color w:val="000000"/>
                    <w:sz w:val="18"/>
                    <w:szCs w:val="18"/>
                  </w:rPr>
                  <w:t>444</w:t>
                </w:r>
              </w:p>
            </w:tc>
            <w:tc>
              <w:tcPr>
                <w:tcW w:w="1417" w:type="dxa"/>
              </w:tcPr>
              <w:p w14:paraId="6FF8FBB7" w14:textId="5BCFC24E"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152</w:t>
                </w:r>
                <w:r w:rsidR="00B732D1" w:rsidRPr="000E2052">
                  <w:rPr>
                    <w:rFonts w:eastAsia="Calibri" w:cs="Calibri"/>
                    <w:color w:val="000000"/>
                    <w:sz w:val="18"/>
                    <w:szCs w:val="18"/>
                  </w:rPr>
                  <w:t>,</w:t>
                </w:r>
                <w:r w:rsidRPr="000E2052">
                  <w:rPr>
                    <w:rFonts w:eastAsia="Calibri" w:cs="Calibri"/>
                    <w:color w:val="000000"/>
                    <w:sz w:val="18"/>
                    <w:szCs w:val="18"/>
                  </w:rPr>
                  <w:t>045</w:t>
                </w:r>
              </w:p>
            </w:tc>
            <w:tc>
              <w:tcPr>
                <w:tcW w:w="992" w:type="dxa"/>
              </w:tcPr>
              <w:p w14:paraId="3DDDA1D4" w14:textId="517939FD"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160</w:t>
                </w:r>
                <w:r w:rsidR="00B732D1" w:rsidRPr="000E2052">
                  <w:rPr>
                    <w:rFonts w:eastAsia="Calibri" w:cs="Calibri"/>
                    <w:color w:val="000000"/>
                    <w:sz w:val="18"/>
                    <w:szCs w:val="18"/>
                  </w:rPr>
                  <w:t>,</w:t>
                </w:r>
                <w:r w:rsidRPr="000E2052">
                  <w:rPr>
                    <w:rFonts w:eastAsia="Calibri" w:cs="Calibri"/>
                    <w:color w:val="000000"/>
                    <w:sz w:val="18"/>
                    <w:szCs w:val="18"/>
                  </w:rPr>
                  <w:t>172</w:t>
                </w:r>
              </w:p>
            </w:tc>
            <w:tc>
              <w:tcPr>
                <w:tcW w:w="567" w:type="dxa"/>
              </w:tcPr>
              <w:p w14:paraId="7A960FB7"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5 </w:t>
                </w:r>
              </w:p>
            </w:tc>
            <w:tc>
              <w:tcPr>
                <w:tcW w:w="1134" w:type="dxa"/>
              </w:tcPr>
              <w:p w14:paraId="69E5C72E" w14:textId="043F4A62"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177</w:t>
                </w:r>
                <w:r w:rsidR="00B732D1" w:rsidRPr="000E2052">
                  <w:rPr>
                    <w:rFonts w:eastAsia="Calibri" w:cs="Calibri"/>
                    <w:color w:val="000000"/>
                    <w:sz w:val="18"/>
                    <w:szCs w:val="18"/>
                  </w:rPr>
                  <w:t>,</w:t>
                </w:r>
                <w:r w:rsidRPr="000E2052">
                  <w:rPr>
                    <w:rFonts w:eastAsia="Calibri" w:cs="Calibri"/>
                    <w:color w:val="000000"/>
                    <w:sz w:val="18"/>
                    <w:szCs w:val="18"/>
                  </w:rPr>
                  <w:t>891</w:t>
                </w:r>
              </w:p>
            </w:tc>
            <w:tc>
              <w:tcPr>
                <w:tcW w:w="1134" w:type="dxa"/>
              </w:tcPr>
              <w:p w14:paraId="2F171889" w14:textId="48DFCF42"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255</w:t>
                </w:r>
                <w:r w:rsidR="00B732D1" w:rsidRPr="000E2052">
                  <w:rPr>
                    <w:rFonts w:eastAsia="Calibri" w:cs="Calibri"/>
                    <w:color w:val="000000"/>
                    <w:sz w:val="18"/>
                    <w:szCs w:val="18"/>
                  </w:rPr>
                  <w:t>,</w:t>
                </w:r>
                <w:r w:rsidRPr="000E2052">
                  <w:rPr>
                    <w:rFonts w:eastAsia="Calibri" w:cs="Calibri"/>
                    <w:color w:val="000000"/>
                    <w:sz w:val="18"/>
                    <w:szCs w:val="18"/>
                  </w:rPr>
                  <w:t>128</w:t>
                </w:r>
              </w:p>
            </w:tc>
            <w:tc>
              <w:tcPr>
                <w:tcW w:w="1134" w:type="dxa"/>
              </w:tcPr>
              <w:p w14:paraId="24151E08" w14:textId="3756F01B"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183</w:t>
                </w:r>
                <w:r w:rsidR="00B732D1" w:rsidRPr="000E2052">
                  <w:rPr>
                    <w:rFonts w:eastAsia="Calibri" w:cs="Calibri"/>
                    <w:color w:val="000000"/>
                    <w:sz w:val="18"/>
                    <w:szCs w:val="18"/>
                  </w:rPr>
                  <w:t>,</w:t>
                </w:r>
                <w:r w:rsidRPr="000E2052">
                  <w:rPr>
                    <w:rFonts w:eastAsia="Calibri" w:cs="Calibri"/>
                    <w:color w:val="000000"/>
                    <w:sz w:val="18"/>
                    <w:szCs w:val="18"/>
                  </w:rPr>
                  <w:t>624</w:t>
                </w:r>
              </w:p>
            </w:tc>
          </w:tr>
          <w:tr w:rsidR="00B732D1" w:rsidRPr="000E2052" w14:paraId="720F632E" w14:textId="77777777" w:rsidTr="00033153">
            <w:trPr>
              <w:trHeight w:hRule="exact" w:val="283"/>
            </w:trPr>
            <w:tc>
              <w:tcPr>
                <w:tcW w:w="2552" w:type="dxa"/>
              </w:tcPr>
              <w:p w14:paraId="4FEC3BE8"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 xml:space="preserve">Interest Revenue </w:t>
                </w:r>
              </w:p>
            </w:tc>
            <w:tc>
              <w:tcPr>
                <w:tcW w:w="1134" w:type="dxa"/>
              </w:tcPr>
              <w:p w14:paraId="34C3179C" w14:textId="253AAD2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B732D1" w:rsidRPr="000E2052">
                  <w:rPr>
                    <w:rFonts w:eastAsia="Calibri" w:cs="Calibri"/>
                    <w:color w:val="000000"/>
                    <w:sz w:val="18"/>
                    <w:szCs w:val="18"/>
                  </w:rPr>
                  <w:t>,</w:t>
                </w:r>
                <w:r w:rsidRPr="000E2052">
                  <w:rPr>
                    <w:rFonts w:eastAsia="Calibri" w:cs="Calibri"/>
                    <w:color w:val="000000"/>
                    <w:sz w:val="18"/>
                    <w:szCs w:val="18"/>
                  </w:rPr>
                  <w:t>123</w:t>
                </w:r>
              </w:p>
            </w:tc>
            <w:tc>
              <w:tcPr>
                <w:tcW w:w="1417" w:type="dxa"/>
              </w:tcPr>
              <w:p w14:paraId="3B6D9DD4" w14:textId="5DB170F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B732D1" w:rsidRPr="000E2052">
                  <w:rPr>
                    <w:rFonts w:eastAsia="Calibri" w:cs="Calibri"/>
                    <w:color w:val="000000"/>
                    <w:sz w:val="18"/>
                    <w:szCs w:val="18"/>
                  </w:rPr>
                  <w:t>,</w:t>
                </w:r>
                <w:r w:rsidRPr="000E2052">
                  <w:rPr>
                    <w:rFonts w:eastAsia="Calibri" w:cs="Calibri"/>
                    <w:color w:val="000000"/>
                    <w:sz w:val="18"/>
                    <w:szCs w:val="18"/>
                  </w:rPr>
                  <w:t>142</w:t>
                </w:r>
              </w:p>
            </w:tc>
            <w:tc>
              <w:tcPr>
                <w:tcW w:w="992" w:type="dxa"/>
              </w:tcPr>
              <w:p w14:paraId="774CA5E7"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479</w:t>
                </w:r>
              </w:p>
            </w:tc>
            <w:tc>
              <w:tcPr>
                <w:tcW w:w="567" w:type="dxa"/>
              </w:tcPr>
              <w:p w14:paraId="52859198"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-58 </w:t>
                </w:r>
              </w:p>
            </w:tc>
            <w:tc>
              <w:tcPr>
                <w:tcW w:w="1134" w:type="dxa"/>
              </w:tcPr>
              <w:p w14:paraId="692F45AA"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442</w:t>
                </w:r>
              </w:p>
            </w:tc>
            <w:tc>
              <w:tcPr>
                <w:tcW w:w="1134" w:type="dxa"/>
              </w:tcPr>
              <w:p w14:paraId="5590759B" w14:textId="05F1AA7A"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B732D1" w:rsidRPr="000E2052">
                  <w:rPr>
                    <w:rFonts w:eastAsia="Calibri" w:cs="Calibri"/>
                    <w:color w:val="000000"/>
                    <w:sz w:val="18"/>
                    <w:szCs w:val="18"/>
                  </w:rPr>
                  <w:t>,</w:t>
                </w:r>
                <w:r w:rsidRPr="000E2052">
                  <w:rPr>
                    <w:rFonts w:eastAsia="Calibri" w:cs="Calibri"/>
                    <w:color w:val="000000"/>
                    <w:sz w:val="18"/>
                    <w:szCs w:val="18"/>
                  </w:rPr>
                  <w:t>133</w:t>
                </w:r>
              </w:p>
            </w:tc>
            <w:tc>
              <w:tcPr>
                <w:tcW w:w="1134" w:type="dxa"/>
              </w:tcPr>
              <w:p w14:paraId="21FC95E6" w14:textId="7C22736E"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B732D1" w:rsidRPr="000E2052">
                  <w:rPr>
                    <w:rFonts w:eastAsia="Calibri" w:cs="Calibri"/>
                    <w:color w:val="000000"/>
                    <w:sz w:val="18"/>
                    <w:szCs w:val="18"/>
                  </w:rPr>
                  <w:t>,</w:t>
                </w:r>
                <w:r w:rsidRPr="000E2052">
                  <w:rPr>
                    <w:rFonts w:eastAsia="Calibri" w:cs="Calibri"/>
                    <w:color w:val="000000"/>
                    <w:sz w:val="18"/>
                    <w:szCs w:val="18"/>
                  </w:rPr>
                  <w:t>124</w:t>
                </w:r>
              </w:p>
            </w:tc>
          </w:tr>
          <w:tr w:rsidR="00B732D1" w:rsidRPr="000E2052" w14:paraId="1A70B069" w14:textId="77777777" w:rsidTr="00033153">
            <w:trPr>
              <w:trHeight w:hRule="exact" w:val="283"/>
            </w:trPr>
            <w:tc>
              <w:tcPr>
                <w:tcW w:w="2552" w:type="dxa"/>
              </w:tcPr>
              <w:p w14:paraId="535CD89E"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Other Income</w:t>
                </w:r>
              </w:p>
            </w:tc>
            <w:tc>
              <w:tcPr>
                <w:tcW w:w="1134" w:type="dxa"/>
              </w:tcPr>
              <w:p w14:paraId="2BEEF772" w14:textId="723BEF6F" w:rsidR="00851642" w:rsidRPr="000E2052" w:rsidRDefault="00B732D1"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w:t>
                </w:r>
                <w:r w:rsidR="00851642" w:rsidRPr="000E2052">
                  <w:rPr>
                    <w:rFonts w:eastAsia="Calibri" w:cs="Calibri"/>
                    <w:color w:val="000000"/>
                    <w:sz w:val="18"/>
                    <w:szCs w:val="18"/>
                  </w:rPr>
                  <w:t>992</w:t>
                </w:r>
              </w:p>
            </w:tc>
            <w:tc>
              <w:tcPr>
                <w:tcW w:w="1417" w:type="dxa"/>
              </w:tcPr>
              <w:p w14:paraId="0997A649" w14:textId="1C5E6E9F"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10</w:t>
                </w:r>
                <w:r w:rsidR="00B732D1" w:rsidRPr="000E2052">
                  <w:rPr>
                    <w:rFonts w:eastAsia="Calibri" w:cs="Calibri"/>
                    <w:color w:val="000000"/>
                    <w:sz w:val="18"/>
                    <w:szCs w:val="18"/>
                  </w:rPr>
                  <w:t>,</w:t>
                </w:r>
                <w:r w:rsidRPr="000E2052">
                  <w:rPr>
                    <w:rFonts w:eastAsia="Calibri" w:cs="Calibri"/>
                    <w:color w:val="000000"/>
                    <w:sz w:val="18"/>
                    <w:szCs w:val="18"/>
                  </w:rPr>
                  <w:t>421</w:t>
                </w:r>
              </w:p>
            </w:tc>
            <w:tc>
              <w:tcPr>
                <w:tcW w:w="992" w:type="dxa"/>
              </w:tcPr>
              <w:p w14:paraId="19D2F824" w14:textId="7700DC33"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9</w:t>
                </w:r>
                <w:r w:rsidR="00B732D1" w:rsidRPr="000E2052">
                  <w:rPr>
                    <w:rFonts w:eastAsia="Calibri" w:cs="Calibri"/>
                    <w:color w:val="000000"/>
                    <w:sz w:val="18"/>
                    <w:szCs w:val="18"/>
                  </w:rPr>
                  <w:t>,</w:t>
                </w:r>
                <w:r w:rsidRPr="000E2052">
                  <w:rPr>
                    <w:rFonts w:eastAsia="Calibri" w:cs="Calibri"/>
                    <w:color w:val="000000"/>
                    <w:sz w:val="18"/>
                    <w:szCs w:val="18"/>
                  </w:rPr>
                  <w:t>156</w:t>
                </w:r>
              </w:p>
            </w:tc>
            <w:tc>
              <w:tcPr>
                <w:tcW w:w="567" w:type="dxa"/>
              </w:tcPr>
              <w:p w14:paraId="4D864AB4"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-12 </w:t>
                </w:r>
              </w:p>
            </w:tc>
            <w:tc>
              <w:tcPr>
                <w:tcW w:w="1134" w:type="dxa"/>
              </w:tcPr>
              <w:p w14:paraId="33ECBC20" w14:textId="38F95D98"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w:t>
                </w:r>
                <w:r w:rsidR="00B732D1" w:rsidRPr="000E2052">
                  <w:rPr>
                    <w:rFonts w:eastAsia="Calibri" w:cs="Calibri"/>
                    <w:color w:val="000000"/>
                    <w:sz w:val="18"/>
                    <w:szCs w:val="18"/>
                  </w:rPr>
                  <w:t>,</w:t>
                </w:r>
                <w:r w:rsidRPr="000E2052">
                  <w:rPr>
                    <w:rFonts w:eastAsia="Calibri" w:cs="Calibri"/>
                    <w:color w:val="000000"/>
                    <w:sz w:val="18"/>
                    <w:szCs w:val="18"/>
                  </w:rPr>
                  <w:t>451</w:t>
                </w:r>
              </w:p>
            </w:tc>
            <w:tc>
              <w:tcPr>
                <w:tcW w:w="1134" w:type="dxa"/>
              </w:tcPr>
              <w:p w14:paraId="1BF9DE36" w14:textId="7828E0D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9</w:t>
                </w:r>
                <w:r w:rsidR="00B732D1" w:rsidRPr="000E2052">
                  <w:rPr>
                    <w:rFonts w:eastAsia="Calibri" w:cs="Calibri"/>
                    <w:color w:val="000000"/>
                    <w:sz w:val="18"/>
                    <w:szCs w:val="18"/>
                  </w:rPr>
                  <w:t>,</w:t>
                </w:r>
                <w:r w:rsidRPr="000E2052">
                  <w:rPr>
                    <w:rFonts w:eastAsia="Calibri" w:cs="Calibri"/>
                    <w:color w:val="000000"/>
                    <w:sz w:val="18"/>
                    <w:szCs w:val="18"/>
                  </w:rPr>
                  <w:t>474</w:t>
                </w:r>
              </w:p>
            </w:tc>
            <w:tc>
              <w:tcPr>
                <w:tcW w:w="1134" w:type="dxa"/>
              </w:tcPr>
              <w:p w14:paraId="5BCE7523" w14:textId="4176D07A"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10</w:t>
                </w:r>
                <w:r w:rsidR="00B732D1" w:rsidRPr="000E2052">
                  <w:rPr>
                    <w:rFonts w:eastAsia="Calibri" w:cs="Calibri"/>
                    <w:color w:val="000000"/>
                    <w:sz w:val="18"/>
                    <w:szCs w:val="18"/>
                  </w:rPr>
                  <w:t>,</w:t>
                </w:r>
                <w:r w:rsidRPr="000E2052">
                  <w:rPr>
                    <w:rFonts w:eastAsia="Calibri" w:cs="Calibri"/>
                    <w:color w:val="000000"/>
                    <w:sz w:val="18"/>
                    <w:szCs w:val="18"/>
                  </w:rPr>
                  <w:t>465</w:t>
                </w:r>
              </w:p>
            </w:tc>
          </w:tr>
          <w:tr w:rsidR="00B732D1" w:rsidRPr="000E2052" w14:paraId="4FA0BDD4" w14:textId="77777777" w:rsidTr="002568D5">
            <w:trPr>
              <w:trHeight w:hRule="exact" w:val="567"/>
            </w:trPr>
            <w:tc>
              <w:tcPr>
                <w:tcW w:w="2552" w:type="dxa"/>
                <w:vAlign w:val="center"/>
              </w:tcPr>
              <w:p w14:paraId="52AB77DC"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Total Income</w:t>
                </w:r>
              </w:p>
            </w:tc>
            <w:tc>
              <w:tcPr>
                <w:tcW w:w="1134" w:type="dxa"/>
                <w:vAlign w:val="center"/>
              </w:tcPr>
              <w:p w14:paraId="17220951" w14:textId="37989DE4"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B732D1" w:rsidRPr="000E2052">
                  <w:rPr>
                    <w:rFonts w:eastAsia="Calibri" w:cs="Calibri"/>
                    <w:b/>
                    <w:color w:val="000000"/>
                    <w:sz w:val="18"/>
                    <w:szCs w:val="18"/>
                  </w:rPr>
                  <w:t>,1</w:t>
                </w:r>
                <w:r w:rsidRPr="000E2052">
                  <w:rPr>
                    <w:rFonts w:eastAsia="Calibri" w:cs="Calibri"/>
                    <w:b/>
                    <w:color w:val="000000"/>
                    <w:sz w:val="18"/>
                    <w:szCs w:val="18"/>
                  </w:rPr>
                  <w:t>15</w:t>
                </w:r>
                <w:r w:rsidR="00B732D1" w:rsidRPr="000E2052">
                  <w:rPr>
                    <w:rFonts w:eastAsia="Calibri" w:cs="Calibri"/>
                    <w:b/>
                    <w:color w:val="000000"/>
                    <w:sz w:val="18"/>
                    <w:szCs w:val="18"/>
                  </w:rPr>
                  <w:t>,</w:t>
                </w:r>
                <w:r w:rsidRPr="000E2052">
                  <w:rPr>
                    <w:rFonts w:eastAsia="Calibri" w:cs="Calibri"/>
                    <w:b/>
                    <w:color w:val="000000"/>
                    <w:sz w:val="18"/>
                    <w:szCs w:val="18"/>
                  </w:rPr>
                  <w:t>592</w:t>
                </w:r>
              </w:p>
            </w:tc>
            <w:tc>
              <w:tcPr>
                <w:tcW w:w="1417" w:type="dxa"/>
                <w:vAlign w:val="center"/>
              </w:tcPr>
              <w:p w14:paraId="0FCC2C77" w14:textId="22CB0409"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B732D1" w:rsidRPr="000E2052">
                  <w:rPr>
                    <w:rFonts w:eastAsia="Calibri" w:cs="Calibri"/>
                    <w:b/>
                    <w:color w:val="000000"/>
                    <w:sz w:val="18"/>
                    <w:szCs w:val="18"/>
                  </w:rPr>
                  <w:t>,</w:t>
                </w:r>
                <w:r w:rsidRPr="000E2052">
                  <w:rPr>
                    <w:rFonts w:eastAsia="Calibri" w:cs="Calibri"/>
                    <w:b/>
                    <w:color w:val="000000"/>
                    <w:sz w:val="18"/>
                    <w:szCs w:val="18"/>
                  </w:rPr>
                  <w:t>108</w:t>
                </w:r>
                <w:r w:rsidR="00B732D1" w:rsidRPr="000E2052">
                  <w:rPr>
                    <w:rFonts w:eastAsia="Calibri" w:cs="Calibri"/>
                    <w:b/>
                    <w:color w:val="000000"/>
                    <w:sz w:val="18"/>
                    <w:szCs w:val="18"/>
                  </w:rPr>
                  <w:t>,</w:t>
                </w:r>
                <w:r w:rsidRPr="000E2052">
                  <w:rPr>
                    <w:rFonts w:eastAsia="Calibri" w:cs="Calibri"/>
                    <w:b/>
                    <w:color w:val="000000"/>
                    <w:sz w:val="18"/>
                    <w:szCs w:val="18"/>
                  </w:rPr>
                  <w:t>320</w:t>
                </w:r>
              </w:p>
            </w:tc>
            <w:tc>
              <w:tcPr>
                <w:tcW w:w="992" w:type="dxa"/>
                <w:vAlign w:val="center"/>
              </w:tcPr>
              <w:p w14:paraId="26D28203" w14:textId="5D0C562B"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B732D1" w:rsidRPr="000E2052">
                  <w:rPr>
                    <w:rFonts w:eastAsia="Calibri" w:cs="Calibri"/>
                    <w:b/>
                    <w:color w:val="000000"/>
                    <w:sz w:val="18"/>
                    <w:szCs w:val="18"/>
                  </w:rPr>
                  <w:t>,</w:t>
                </w:r>
                <w:r w:rsidRPr="000E2052">
                  <w:rPr>
                    <w:rFonts w:eastAsia="Calibri" w:cs="Calibri"/>
                    <w:b/>
                    <w:color w:val="000000"/>
                    <w:sz w:val="18"/>
                    <w:szCs w:val="18"/>
                  </w:rPr>
                  <w:t>145</w:t>
                </w:r>
                <w:r w:rsidR="00B732D1" w:rsidRPr="000E2052">
                  <w:rPr>
                    <w:rFonts w:eastAsia="Calibri" w:cs="Calibri"/>
                    <w:b/>
                    <w:color w:val="000000"/>
                    <w:sz w:val="18"/>
                    <w:szCs w:val="18"/>
                  </w:rPr>
                  <w:t>,</w:t>
                </w:r>
                <w:r w:rsidRPr="000E2052">
                  <w:rPr>
                    <w:rFonts w:eastAsia="Calibri" w:cs="Calibri"/>
                    <w:b/>
                    <w:color w:val="000000"/>
                    <w:sz w:val="18"/>
                    <w:szCs w:val="18"/>
                  </w:rPr>
                  <w:t>033</w:t>
                </w:r>
              </w:p>
            </w:tc>
            <w:tc>
              <w:tcPr>
                <w:tcW w:w="567" w:type="dxa"/>
                <w:vAlign w:val="center"/>
              </w:tcPr>
              <w:p w14:paraId="74D26A14"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 xml:space="preserve">3 </w:t>
                </w:r>
              </w:p>
            </w:tc>
            <w:tc>
              <w:tcPr>
                <w:tcW w:w="1134" w:type="dxa"/>
                <w:vAlign w:val="center"/>
              </w:tcPr>
              <w:p w14:paraId="473C7BEC" w14:textId="2AB8B750"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B732D1" w:rsidRPr="000E2052">
                  <w:rPr>
                    <w:rFonts w:eastAsia="Calibri" w:cs="Calibri"/>
                    <w:b/>
                    <w:color w:val="000000"/>
                    <w:sz w:val="18"/>
                    <w:szCs w:val="18"/>
                  </w:rPr>
                  <w:t>,</w:t>
                </w:r>
                <w:r w:rsidRPr="000E2052">
                  <w:rPr>
                    <w:rFonts w:eastAsia="Calibri" w:cs="Calibri"/>
                    <w:b/>
                    <w:color w:val="000000"/>
                    <w:sz w:val="18"/>
                    <w:szCs w:val="18"/>
                  </w:rPr>
                  <w:t>136</w:t>
                </w:r>
                <w:r w:rsidR="00B732D1" w:rsidRPr="000E2052">
                  <w:rPr>
                    <w:rFonts w:eastAsia="Calibri" w:cs="Calibri"/>
                    <w:b/>
                    <w:color w:val="000000"/>
                    <w:sz w:val="18"/>
                    <w:szCs w:val="18"/>
                  </w:rPr>
                  <w:t>,</w:t>
                </w:r>
                <w:r w:rsidRPr="000E2052">
                  <w:rPr>
                    <w:rFonts w:eastAsia="Calibri" w:cs="Calibri"/>
                    <w:b/>
                    <w:color w:val="000000"/>
                    <w:sz w:val="18"/>
                    <w:szCs w:val="18"/>
                  </w:rPr>
                  <w:t>157</w:t>
                </w:r>
              </w:p>
            </w:tc>
            <w:tc>
              <w:tcPr>
                <w:tcW w:w="1134" w:type="dxa"/>
                <w:vAlign w:val="center"/>
              </w:tcPr>
              <w:p w14:paraId="766AF3E8" w14:textId="3189CC3F"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B732D1" w:rsidRPr="000E2052">
                  <w:rPr>
                    <w:rFonts w:eastAsia="Calibri" w:cs="Calibri"/>
                    <w:b/>
                    <w:color w:val="000000"/>
                    <w:sz w:val="18"/>
                    <w:szCs w:val="18"/>
                  </w:rPr>
                  <w:t>,</w:t>
                </w:r>
                <w:r w:rsidRPr="000E2052">
                  <w:rPr>
                    <w:rFonts w:eastAsia="Calibri" w:cs="Calibri"/>
                    <w:b/>
                    <w:color w:val="000000"/>
                    <w:sz w:val="18"/>
                    <w:szCs w:val="18"/>
                  </w:rPr>
                  <w:t>214</w:t>
                </w:r>
                <w:r w:rsidR="00B732D1" w:rsidRPr="000E2052">
                  <w:rPr>
                    <w:rFonts w:eastAsia="Calibri" w:cs="Calibri"/>
                    <w:b/>
                    <w:color w:val="000000"/>
                    <w:sz w:val="18"/>
                    <w:szCs w:val="18"/>
                  </w:rPr>
                  <w:t>,</w:t>
                </w:r>
                <w:r w:rsidRPr="000E2052">
                  <w:rPr>
                    <w:rFonts w:eastAsia="Calibri" w:cs="Calibri"/>
                    <w:b/>
                    <w:color w:val="000000"/>
                    <w:sz w:val="18"/>
                    <w:szCs w:val="18"/>
                  </w:rPr>
                  <w:t>865</w:t>
                </w:r>
              </w:p>
            </w:tc>
            <w:tc>
              <w:tcPr>
                <w:tcW w:w="1134" w:type="dxa"/>
                <w:vAlign w:val="center"/>
              </w:tcPr>
              <w:p w14:paraId="001C100F" w14:textId="60E8B41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B732D1" w:rsidRPr="000E2052">
                  <w:rPr>
                    <w:rFonts w:eastAsia="Calibri" w:cs="Calibri"/>
                    <w:b/>
                    <w:color w:val="000000"/>
                    <w:sz w:val="18"/>
                    <w:szCs w:val="18"/>
                  </w:rPr>
                  <w:t>,</w:t>
                </w:r>
                <w:r w:rsidRPr="000E2052">
                  <w:rPr>
                    <w:rFonts w:eastAsia="Calibri" w:cs="Calibri"/>
                    <w:b/>
                    <w:color w:val="000000"/>
                    <w:sz w:val="18"/>
                    <w:szCs w:val="18"/>
                  </w:rPr>
                  <w:t>142</w:t>
                </w:r>
                <w:r w:rsidR="00B732D1" w:rsidRPr="000E2052">
                  <w:rPr>
                    <w:rFonts w:eastAsia="Calibri" w:cs="Calibri"/>
                    <w:b/>
                    <w:color w:val="000000"/>
                    <w:sz w:val="18"/>
                    <w:szCs w:val="18"/>
                  </w:rPr>
                  <w:t>,</w:t>
                </w:r>
                <w:r w:rsidRPr="000E2052">
                  <w:rPr>
                    <w:rFonts w:eastAsia="Calibri" w:cs="Calibri"/>
                    <w:b/>
                    <w:color w:val="000000"/>
                    <w:sz w:val="18"/>
                    <w:szCs w:val="18"/>
                  </w:rPr>
                  <w:t>707</w:t>
                </w:r>
              </w:p>
            </w:tc>
          </w:tr>
          <w:tr w:rsidR="00B732D1" w:rsidRPr="000E2052" w14:paraId="1FA89B4F" w14:textId="77777777" w:rsidTr="002568D5">
            <w:trPr>
              <w:trHeight w:hRule="exact" w:val="340"/>
            </w:trPr>
            <w:tc>
              <w:tcPr>
                <w:tcW w:w="2552" w:type="dxa"/>
              </w:tcPr>
              <w:p w14:paraId="649F5890"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 xml:space="preserve">Expenses  </w:t>
                </w:r>
              </w:p>
            </w:tc>
            <w:tc>
              <w:tcPr>
                <w:tcW w:w="1134" w:type="dxa"/>
              </w:tcPr>
              <w:p w14:paraId="50157FC7" w14:textId="77777777" w:rsidR="00851642" w:rsidRPr="000E2052" w:rsidRDefault="00851642" w:rsidP="00500FC9">
                <w:pPr>
                  <w:ind w:left="170" w:hanging="170"/>
                  <w:rPr>
                    <w:rFonts w:eastAsia="Calibri" w:cs="Calibri"/>
                    <w:color w:val="000000"/>
                    <w:sz w:val="18"/>
                    <w:szCs w:val="18"/>
                  </w:rPr>
                </w:pPr>
              </w:p>
            </w:tc>
            <w:tc>
              <w:tcPr>
                <w:tcW w:w="1417" w:type="dxa"/>
              </w:tcPr>
              <w:p w14:paraId="63D3CB9C" w14:textId="77777777" w:rsidR="00851642" w:rsidRPr="000E2052" w:rsidRDefault="00851642" w:rsidP="00500FC9">
                <w:pPr>
                  <w:ind w:left="170" w:hanging="170"/>
                  <w:rPr>
                    <w:rFonts w:eastAsia="Calibri" w:cs="Calibri"/>
                    <w:color w:val="000000"/>
                    <w:sz w:val="18"/>
                    <w:szCs w:val="18"/>
                  </w:rPr>
                </w:pPr>
              </w:p>
            </w:tc>
            <w:tc>
              <w:tcPr>
                <w:tcW w:w="992" w:type="dxa"/>
              </w:tcPr>
              <w:p w14:paraId="4F37031A" w14:textId="77777777" w:rsidR="00851642" w:rsidRPr="000E2052" w:rsidRDefault="00851642" w:rsidP="00500FC9">
                <w:pPr>
                  <w:ind w:left="170" w:hanging="170"/>
                  <w:rPr>
                    <w:rFonts w:eastAsia="Calibri" w:cs="Calibri"/>
                    <w:color w:val="000000"/>
                    <w:sz w:val="18"/>
                    <w:szCs w:val="18"/>
                  </w:rPr>
                </w:pPr>
              </w:p>
            </w:tc>
            <w:tc>
              <w:tcPr>
                <w:tcW w:w="567" w:type="dxa"/>
              </w:tcPr>
              <w:p w14:paraId="0C7ED7B6" w14:textId="77777777" w:rsidR="00851642" w:rsidRPr="000E2052" w:rsidRDefault="00851642" w:rsidP="00500FC9">
                <w:pPr>
                  <w:ind w:left="170" w:hanging="170"/>
                  <w:rPr>
                    <w:rFonts w:eastAsia="Calibri" w:cs="Calibri"/>
                    <w:color w:val="000000"/>
                    <w:sz w:val="18"/>
                    <w:szCs w:val="18"/>
                  </w:rPr>
                </w:pPr>
              </w:p>
            </w:tc>
            <w:tc>
              <w:tcPr>
                <w:tcW w:w="1134" w:type="dxa"/>
              </w:tcPr>
              <w:p w14:paraId="79261DBB" w14:textId="77777777" w:rsidR="00851642" w:rsidRPr="000E2052" w:rsidRDefault="00851642" w:rsidP="00500FC9">
                <w:pPr>
                  <w:ind w:left="170" w:hanging="170"/>
                  <w:rPr>
                    <w:rFonts w:eastAsia="Calibri" w:cs="Calibri"/>
                    <w:color w:val="000000"/>
                    <w:sz w:val="18"/>
                    <w:szCs w:val="18"/>
                  </w:rPr>
                </w:pPr>
              </w:p>
            </w:tc>
            <w:tc>
              <w:tcPr>
                <w:tcW w:w="1134" w:type="dxa"/>
              </w:tcPr>
              <w:p w14:paraId="464F8D1D" w14:textId="77777777" w:rsidR="00851642" w:rsidRPr="000E2052" w:rsidRDefault="00851642" w:rsidP="00500FC9">
                <w:pPr>
                  <w:ind w:left="170" w:hanging="170"/>
                  <w:rPr>
                    <w:rFonts w:eastAsia="Calibri" w:cs="Calibri"/>
                    <w:color w:val="000000"/>
                    <w:sz w:val="18"/>
                    <w:szCs w:val="18"/>
                  </w:rPr>
                </w:pPr>
              </w:p>
            </w:tc>
            <w:tc>
              <w:tcPr>
                <w:tcW w:w="1134" w:type="dxa"/>
              </w:tcPr>
              <w:p w14:paraId="74E566E0" w14:textId="77777777" w:rsidR="00851642" w:rsidRPr="000E2052" w:rsidRDefault="00851642" w:rsidP="00500FC9">
                <w:pPr>
                  <w:ind w:left="170" w:hanging="170"/>
                  <w:rPr>
                    <w:rFonts w:eastAsia="Calibri" w:cs="Calibri"/>
                    <w:color w:val="000000"/>
                    <w:sz w:val="18"/>
                    <w:szCs w:val="18"/>
                  </w:rPr>
                </w:pPr>
              </w:p>
            </w:tc>
          </w:tr>
          <w:tr w:rsidR="00B732D1" w:rsidRPr="000E2052" w14:paraId="66EC1E88" w14:textId="77777777" w:rsidTr="00033153">
            <w:trPr>
              <w:trHeight w:hRule="exact" w:val="283"/>
            </w:trPr>
            <w:tc>
              <w:tcPr>
                <w:tcW w:w="2552" w:type="dxa"/>
              </w:tcPr>
              <w:p w14:paraId="225AE9F6"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Employee Expenses</w:t>
                </w:r>
              </w:p>
            </w:tc>
            <w:tc>
              <w:tcPr>
                <w:tcW w:w="1134" w:type="dxa"/>
              </w:tcPr>
              <w:p w14:paraId="14CE480E" w14:textId="0AF83ECE"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361</w:t>
                </w:r>
                <w:r w:rsidR="00B732D1" w:rsidRPr="000E2052">
                  <w:rPr>
                    <w:rFonts w:eastAsia="Calibri" w:cs="Calibri"/>
                    <w:color w:val="000000"/>
                    <w:sz w:val="18"/>
                    <w:szCs w:val="18"/>
                  </w:rPr>
                  <w:t>,</w:t>
                </w:r>
                <w:r w:rsidRPr="000E2052">
                  <w:rPr>
                    <w:rFonts w:eastAsia="Calibri" w:cs="Calibri"/>
                    <w:color w:val="000000"/>
                    <w:sz w:val="18"/>
                    <w:szCs w:val="18"/>
                  </w:rPr>
                  <w:t>660</w:t>
                </w:r>
              </w:p>
            </w:tc>
            <w:tc>
              <w:tcPr>
                <w:tcW w:w="1417" w:type="dxa"/>
              </w:tcPr>
              <w:p w14:paraId="48AEF1B7" w14:textId="17053E3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373</w:t>
                </w:r>
                <w:r w:rsidR="00B732D1" w:rsidRPr="000E2052">
                  <w:rPr>
                    <w:rFonts w:eastAsia="Calibri" w:cs="Calibri"/>
                    <w:color w:val="000000"/>
                    <w:sz w:val="18"/>
                    <w:szCs w:val="18"/>
                  </w:rPr>
                  <w:t>,</w:t>
                </w:r>
                <w:r w:rsidRPr="000E2052">
                  <w:rPr>
                    <w:rFonts w:eastAsia="Calibri" w:cs="Calibri"/>
                    <w:color w:val="000000"/>
                    <w:sz w:val="18"/>
                    <w:szCs w:val="18"/>
                  </w:rPr>
                  <w:t>782</w:t>
                </w:r>
              </w:p>
            </w:tc>
            <w:tc>
              <w:tcPr>
                <w:tcW w:w="992" w:type="dxa"/>
              </w:tcPr>
              <w:p w14:paraId="7A7BCEE5" w14:textId="2F8EE28C"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384</w:t>
                </w:r>
                <w:r w:rsidR="00B732D1" w:rsidRPr="000E2052">
                  <w:rPr>
                    <w:rFonts w:eastAsia="Calibri" w:cs="Calibri"/>
                    <w:color w:val="000000"/>
                    <w:sz w:val="18"/>
                    <w:szCs w:val="18"/>
                  </w:rPr>
                  <w:t>,</w:t>
                </w:r>
                <w:r w:rsidRPr="000E2052">
                  <w:rPr>
                    <w:rFonts w:eastAsia="Calibri" w:cs="Calibri"/>
                    <w:color w:val="000000"/>
                    <w:sz w:val="18"/>
                    <w:szCs w:val="18"/>
                  </w:rPr>
                  <w:t>719</w:t>
                </w:r>
              </w:p>
            </w:tc>
            <w:tc>
              <w:tcPr>
                <w:tcW w:w="567" w:type="dxa"/>
              </w:tcPr>
              <w:p w14:paraId="7ABD2A16"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3 </w:t>
                </w:r>
              </w:p>
            </w:tc>
            <w:tc>
              <w:tcPr>
                <w:tcW w:w="1134" w:type="dxa"/>
              </w:tcPr>
              <w:p w14:paraId="46049AC8" w14:textId="6B8076E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375</w:t>
                </w:r>
                <w:r w:rsidR="00B732D1" w:rsidRPr="000E2052">
                  <w:rPr>
                    <w:rFonts w:eastAsia="Calibri" w:cs="Calibri"/>
                    <w:color w:val="000000"/>
                    <w:sz w:val="18"/>
                    <w:szCs w:val="18"/>
                  </w:rPr>
                  <w:t>,</w:t>
                </w:r>
                <w:r w:rsidRPr="000E2052">
                  <w:rPr>
                    <w:rFonts w:eastAsia="Calibri" w:cs="Calibri"/>
                    <w:color w:val="000000"/>
                    <w:sz w:val="18"/>
                    <w:szCs w:val="18"/>
                  </w:rPr>
                  <w:t>714</w:t>
                </w:r>
              </w:p>
            </w:tc>
            <w:tc>
              <w:tcPr>
                <w:tcW w:w="1134" w:type="dxa"/>
              </w:tcPr>
              <w:p w14:paraId="39B2D02F" w14:textId="412370F8"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377</w:t>
                </w:r>
                <w:r w:rsidR="00B732D1" w:rsidRPr="000E2052">
                  <w:rPr>
                    <w:rFonts w:eastAsia="Calibri" w:cs="Calibri"/>
                    <w:color w:val="000000"/>
                    <w:sz w:val="18"/>
                    <w:szCs w:val="18"/>
                  </w:rPr>
                  <w:t>,</w:t>
                </w:r>
                <w:r w:rsidRPr="000E2052">
                  <w:rPr>
                    <w:rFonts w:eastAsia="Calibri" w:cs="Calibri"/>
                    <w:color w:val="000000"/>
                    <w:sz w:val="18"/>
                    <w:szCs w:val="18"/>
                  </w:rPr>
                  <w:t>768</w:t>
                </w:r>
              </w:p>
            </w:tc>
            <w:tc>
              <w:tcPr>
                <w:tcW w:w="1134" w:type="dxa"/>
              </w:tcPr>
              <w:p w14:paraId="1BE979A3" w14:textId="4650D502"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377</w:t>
                </w:r>
                <w:r w:rsidR="00B732D1" w:rsidRPr="000E2052">
                  <w:rPr>
                    <w:rFonts w:eastAsia="Calibri" w:cs="Calibri"/>
                    <w:color w:val="000000"/>
                    <w:sz w:val="18"/>
                    <w:szCs w:val="18"/>
                  </w:rPr>
                  <w:t>,</w:t>
                </w:r>
                <w:r w:rsidRPr="000E2052">
                  <w:rPr>
                    <w:rFonts w:eastAsia="Calibri" w:cs="Calibri"/>
                    <w:color w:val="000000"/>
                    <w:sz w:val="18"/>
                    <w:szCs w:val="18"/>
                  </w:rPr>
                  <w:t>485</w:t>
                </w:r>
              </w:p>
            </w:tc>
          </w:tr>
          <w:tr w:rsidR="00B732D1" w:rsidRPr="000E2052" w14:paraId="46921B92" w14:textId="77777777" w:rsidTr="00033153">
            <w:trPr>
              <w:trHeight w:hRule="exact" w:val="283"/>
            </w:trPr>
            <w:tc>
              <w:tcPr>
                <w:tcW w:w="2552" w:type="dxa"/>
              </w:tcPr>
              <w:p w14:paraId="0B5C29B7"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Supplies and Services</w:t>
                </w:r>
              </w:p>
            </w:tc>
            <w:tc>
              <w:tcPr>
                <w:tcW w:w="1134" w:type="dxa"/>
              </w:tcPr>
              <w:p w14:paraId="69B910F1" w14:textId="2DAD953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358</w:t>
                </w:r>
                <w:r w:rsidR="00B732D1" w:rsidRPr="000E2052">
                  <w:rPr>
                    <w:rFonts w:eastAsia="Calibri" w:cs="Calibri"/>
                    <w:color w:val="000000"/>
                    <w:sz w:val="18"/>
                    <w:szCs w:val="18"/>
                  </w:rPr>
                  <w:t>,</w:t>
                </w:r>
                <w:r w:rsidRPr="000E2052">
                  <w:rPr>
                    <w:rFonts w:eastAsia="Calibri" w:cs="Calibri"/>
                    <w:color w:val="000000"/>
                    <w:sz w:val="18"/>
                    <w:szCs w:val="18"/>
                  </w:rPr>
                  <w:t>060</w:t>
                </w:r>
              </w:p>
            </w:tc>
            <w:tc>
              <w:tcPr>
                <w:tcW w:w="1417" w:type="dxa"/>
              </w:tcPr>
              <w:p w14:paraId="7BCBE7FB" w14:textId="4CE7CA98"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346</w:t>
                </w:r>
                <w:r w:rsidR="00B732D1" w:rsidRPr="000E2052">
                  <w:rPr>
                    <w:rFonts w:eastAsia="Calibri" w:cs="Calibri"/>
                    <w:color w:val="000000"/>
                    <w:sz w:val="18"/>
                    <w:szCs w:val="18"/>
                  </w:rPr>
                  <w:t>,</w:t>
                </w:r>
                <w:r w:rsidRPr="000E2052">
                  <w:rPr>
                    <w:rFonts w:eastAsia="Calibri" w:cs="Calibri"/>
                    <w:color w:val="000000"/>
                    <w:sz w:val="18"/>
                    <w:szCs w:val="18"/>
                  </w:rPr>
                  <w:t>636</w:t>
                </w:r>
              </w:p>
            </w:tc>
            <w:tc>
              <w:tcPr>
                <w:tcW w:w="992" w:type="dxa"/>
              </w:tcPr>
              <w:p w14:paraId="588F80BE" w14:textId="781A72B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364</w:t>
                </w:r>
                <w:r w:rsidR="00B732D1" w:rsidRPr="000E2052">
                  <w:rPr>
                    <w:rFonts w:eastAsia="Calibri" w:cs="Calibri"/>
                    <w:color w:val="000000"/>
                    <w:sz w:val="18"/>
                    <w:szCs w:val="18"/>
                  </w:rPr>
                  <w:t>,</w:t>
                </w:r>
                <w:r w:rsidRPr="000E2052">
                  <w:rPr>
                    <w:rFonts w:eastAsia="Calibri" w:cs="Calibri"/>
                    <w:color w:val="000000"/>
                    <w:sz w:val="18"/>
                    <w:szCs w:val="18"/>
                  </w:rPr>
                  <w:t>669</w:t>
                </w:r>
              </w:p>
            </w:tc>
            <w:tc>
              <w:tcPr>
                <w:tcW w:w="567" w:type="dxa"/>
              </w:tcPr>
              <w:p w14:paraId="144ADCE8"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5 </w:t>
                </w:r>
              </w:p>
            </w:tc>
            <w:tc>
              <w:tcPr>
                <w:tcW w:w="1134" w:type="dxa"/>
              </w:tcPr>
              <w:p w14:paraId="170968A1" w14:textId="6420525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353</w:t>
                </w:r>
                <w:r w:rsidR="00B732D1" w:rsidRPr="000E2052">
                  <w:rPr>
                    <w:rFonts w:eastAsia="Calibri" w:cs="Calibri"/>
                    <w:color w:val="000000"/>
                    <w:sz w:val="18"/>
                    <w:szCs w:val="18"/>
                  </w:rPr>
                  <w:t>,</w:t>
                </w:r>
                <w:r w:rsidRPr="000E2052">
                  <w:rPr>
                    <w:rFonts w:eastAsia="Calibri" w:cs="Calibri"/>
                    <w:color w:val="000000"/>
                    <w:sz w:val="18"/>
                    <w:szCs w:val="18"/>
                  </w:rPr>
                  <w:t>123</w:t>
                </w:r>
              </w:p>
            </w:tc>
            <w:tc>
              <w:tcPr>
                <w:tcW w:w="1134" w:type="dxa"/>
              </w:tcPr>
              <w:p w14:paraId="5EFFB2BE" w14:textId="7518C973"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339</w:t>
                </w:r>
                <w:r w:rsidR="00B732D1" w:rsidRPr="000E2052">
                  <w:rPr>
                    <w:rFonts w:eastAsia="Calibri" w:cs="Calibri"/>
                    <w:color w:val="000000"/>
                    <w:sz w:val="18"/>
                    <w:szCs w:val="18"/>
                  </w:rPr>
                  <w:t>,</w:t>
                </w:r>
                <w:r w:rsidRPr="000E2052">
                  <w:rPr>
                    <w:rFonts w:eastAsia="Calibri" w:cs="Calibri"/>
                    <w:color w:val="000000"/>
                    <w:sz w:val="18"/>
                    <w:szCs w:val="18"/>
                  </w:rPr>
                  <w:t>523</w:t>
                </w:r>
              </w:p>
            </w:tc>
            <w:tc>
              <w:tcPr>
                <w:tcW w:w="1134" w:type="dxa"/>
              </w:tcPr>
              <w:p w14:paraId="1278FD17" w14:textId="26E1825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340</w:t>
                </w:r>
                <w:r w:rsidR="00B732D1" w:rsidRPr="000E2052">
                  <w:rPr>
                    <w:rFonts w:eastAsia="Calibri" w:cs="Calibri"/>
                    <w:color w:val="000000"/>
                    <w:sz w:val="18"/>
                    <w:szCs w:val="18"/>
                  </w:rPr>
                  <w:t>,</w:t>
                </w:r>
                <w:r w:rsidRPr="000E2052">
                  <w:rPr>
                    <w:rFonts w:eastAsia="Calibri" w:cs="Calibri"/>
                    <w:color w:val="000000"/>
                    <w:sz w:val="18"/>
                    <w:szCs w:val="18"/>
                  </w:rPr>
                  <w:t>422</w:t>
                </w:r>
              </w:p>
            </w:tc>
          </w:tr>
          <w:tr w:rsidR="00B732D1" w:rsidRPr="000E2052" w14:paraId="57327386" w14:textId="77777777" w:rsidTr="00033153">
            <w:trPr>
              <w:trHeight w:hRule="exact" w:val="283"/>
            </w:trPr>
            <w:tc>
              <w:tcPr>
                <w:tcW w:w="2552" w:type="dxa"/>
              </w:tcPr>
              <w:p w14:paraId="6E387D10"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Depreciation and Amortisation</w:t>
                </w:r>
              </w:p>
            </w:tc>
            <w:tc>
              <w:tcPr>
                <w:tcW w:w="1134" w:type="dxa"/>
              </w:tcPr>
              <w:p w14:paraId="0822C487" w14:textId="2286FC2C"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227</w:t>
                </w:r>
                <w:r w:rsidR="00B732D1" w:rsidRPr="000E2052">
                  <w:rPr>
                    <w:rFonts w:eastAsia="Calibri" w:cs="Calibri"/>
                    <w:color w:val="000000"/>
                    <w:sz w:val="18"/>
                    <w:szCs w:val="18"/>
                  </w:rPr>
                  <w:t>,</w:t>
                </w:r>
                <w:r w:rsidRPr="000E2052">
                  <w:rPr>
                    <w:rFonts w:eastAsia="Calibri" w:cs="Calibri"/>
                    <w:color w:val="000000"/>
                    <w:sz w:val="18"/>
                    <w:szCs w:val="18"/>
                  </w:rPr>
                  <w:t>512</w:t>
                </w:r>
              </w:p>
            </w:tc>
            <w:tc>
              <w:tcPr>
                <w:tcW w:w="1417" w:type="dxa"/>
              </w:tcPr>
              <w:p w14:paraId="38DA304E" w14:textId="1A7ACB4E"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228</w:t>
                </w:r>
                <w:r w:rsidR="00B732D1" w:rsidRPr="000E2052">
                  <w:rPr>
                    <w:rFonts w:eastAsia="Calibri" w:cs="Calibri"/>
                    <w:color w:val="000000"/>
                    <w:sz w:val="18"/>
                    <w:szCs w:val="18"/>
                  </w:rPr>
                  <w:t>,</w:t>
                </w:r>
                <w:r w:rsidRPr="000E2052">
                  <w:rPr>
                    <w:rFonts w:eastAsia="Calibri" w:cs="Calibri"/>
                    <w:color w:val="000000"/>
                    <w:sz w:val="18"/>
                    <w:szCs w:val="18"/>
                  </w:rPr>
                  <w:t>985</w:t>
                </w:r>
              </w:p>
            </w:tc>
            <w:tc>
              <w:tcPr>
                <w:tcW w:w="992" w:type="dxa"/>
              </w:tcPr>
              <w:p w14:paraId="257C0232" w14:textId="788C7C8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224</w:t>
                </w:r>
                <w:r w:rsidR="00B732D1" w:rsidRPr="000E2052">
                  <w:rPr>
                    <w:rFonts w:eastAsia="Calibri" w:cs="Calibri"/>
                    <w:color w:val="000000"/>
                    <w:sz w:val="18"/>
                    <w:szCs w:val="18"/>
                  </w:rPr>
                  <w:t>,</w:t>
                </w:r>
                <w:r w:rsidRPr="000E2052">
                  <w:rPr>
                    <w:rFonts w:eastAsia="Calibri" w:cs="Calibri"/>
                    <w:color w:val="000000"/>
                    <w:sz w:val="18"/>
                    <w:szCs w:val="18"/>
                  </w:rPr>
                  <w:t>517</w:t>
                </w:r>
              </w:p>
            </w:tc>
            <w:tc>
              <w:tcPr>
                <w:tcW w:w="567" w:type="dxa"/>
              </w:tcPr>
              <w:p w14:paraId="216CF42F"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-2 </w:t>
                </w:r>
              </w:p>
            </w:tc>
            <w:tc>
              <w:tcPr>
                <w:tcW w:w="1134" w:type="dxa"/>
              </w:tcPr>
              <w:p w14:paraId="6BE07581" w14:textId="4EC8714B"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226</w:t>
                </w:r>
                <w:r w:rsidR="00B732D1" w:rsidRPr="000E2052">
                  <w:rPr>
                    <w:rFonts w:eastAsia="Calibri" w:cs="Calibri"/>
                    <w:color w:val="000000"/>
                    <w:sz w:val="18"/>
                    <w:szCs w:val="18"/>
                  </w:rPr>
                  <w:t>,</w:t>
                </w:r>
                <w:r w:rsidRPr="000E2052">
                  <w:rPr>
                    <w:rFonts w:eastAsia="Calibri" w:cs="Calibri"/>
                    <w:color w:val="000000"/>
                    <w:sz w:val="18"/>
                    <w:szCs w:val="18"/>
                  </w:rPr>
                  <w:t>594</w:t>
                </w:r>
              </w:p>
            </w:tc>
            <w:tc>
              <w:tcPr>
                <w:tcW w:w="1134" w:type="dxa"/>
              </w:tcPr>
              <w:p w14:paraId="1D08CC2D" w14:textId="2EBCF27F"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229</w:t>
                </w:r>
                <w:r w:rsidR="00B732D1" w:rsidRPr="000E2052">
                  <w:rPr>
                    <w:rFonts w:eastAsia="Calibri" w:cs="Calibri"/>
                    <w:color w:val="000000"/>
                    <w:sz w:val="18"/>
                    <w:szCs w:val="18"/>
                  </w:rPr>
                  <w:t>,</w:t>
                </w:r>
                <w:r w:rsidRPr="000E2052">
                  <w:rPr>
                    <w:rFonts w:eastAsia="Calibri" w:cs="Calibri"/>
                    <w:color w:val="000000"/>
                    <w:sz w:val="18"/>
                    <w:szCs w:val="18"/>
                  </w:rPr>
                  <w:t>938</w:t>
                </w:r>
              </w:p>
            </w:tc>
            <w:tc>
              <w:tcPr>
                <w:tcW w:w="1134" w:type="dxa"/>
              </w:tcPr>
              <w:p w14:paraId="758DACFE" w14:textId="70C680C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231</w:t>
                </w:r>
                <w:r w:rsidR="00B732D1" w:rsidRPr="000E2052">
                  <w:rPr>
                    <w:rFonts w:eastAsia="Calibri" w:cs="Calibri"/>
                    <w:color w:val="000000"/>
                    <w:sz w:val="18"/>
                    <w:szCs w:val="18"/>
                  </w:rPr>
                  <w:t>,</w:t>
                </w:r>
                <w:r w:rsidRPr="000E2052">
                  <w:rPr>
                    <w:rFonts w:eastAsia="Calibri" w:cs="Calibri"/>
                    <w:color w:val="000000"/>
                    <w:sz w:val="18"/>
                    <w:szCs w:val="18"/>
                  </w:rPr>
                  <w:t>549</w:t>
                </w:r>
              </w:p>
            </w:tc>
          </w:tr>
          <w:tr w:rsidR="00B732D1" w:rsidRPr="000E2052" w14:paraId="5FC70D66" w14:textId="77777777" w:rsidTr="00033153">
            <w:trPr>
              <w:trHeight w:hRule="exact" w:val="283"/>
            </w:trPr>
            <w:tc>
              <w:tcPr>
                <w:tcW w:w="2552" w:type="dxa"/>
              </w:tcPr>
              <w:p w14:paraId="4586C135"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Grants and Purchased Services</w:t>
                </w:r>
              </w:p>
            </w:tc>
            <w:tc>
              <w:tcPr>
                <w:tcW w:w="1134" w:type="dxa"/>
              </w:tcPr>
              <w:p w14:paraId="5DAEECD0" w14:textId="5885D21A"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250</w:t>
                </w:r>
                <w:r w:rsidR="00B732D1" w:rsidRPr="000E2052">
                  <w:rPr>
                    <w:rFonts w:eastAsia="Calibri" w:cs="Calibri"/>
                    <w:color w:val="000000"/>
                    <w:sz w:val="18"/>
                    <w:szCs w:val="18"/>
                  </w:rPr>
                  <w:t>,</w:t>
                </w:r>
                <w:r w:rsidRPr="000E2052">
                  <w:rPr>
                    <w:rFonts w:eastAsia="Calibri" w:cs="Calibri"/>
                    <w:color w:val="000000"/>
                    <w:sz w:val="18"/>
                    <w:szCs w:val="18"/>
                  </w:rPr>
                  <w:t>468</w:t>
                </w:r>
              </w:p>
            </w:tc>
            <w:tc>
              <w:tcPr>
                <w:tcW w:w="1417" w:type="dxa"/>
              </w:tcPr>
              <w:p w14:paraId="1ABFCA3F" w14:textId="67DF647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299</w:t>
                </w:r>
                <w:r w:rsidR="00B732D1" w:rsidRPr="000E2052">
                  <w:rPr>
                    <w:rFonts w:eastAsia="Calibri" w:cs="Calibri"/>
                    <w:color w:val="000000"/>
                    <w:sz w:val="18"/>
                    <w:szCs w:val="18"/>
                  </w:rPr>
                  <w:t>,</w:t>
                </w:r>
                <w:r w:rsidRPr="000E2052">
                  <w:rPr>
                    <w:rFonts w:eastAsia="Calibri" w:cs="Calibri"/>
                    <w:color w:val="000000"/>
                    <w:sz w:val="18"/>
                    <w:szCs w:val="18"/>
                  </w:rPr>
                  <w:t>723</w:t>
                </w:r>
              </w:p>
            </w:tc>
            <w:tc>
              <w:tcPr>
                <w:tcW w:w="992" w:type="dxa"/>
              </w:tcPr>
              <w:p w14:paraId="4ABE8ED4" w14:textId="2A1E0649"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272</w:t>
                </w:r>
                <w:r w:rsidR="00B732D1" w:rsidRPr="000E2052">
                  <w:rPr>
                    <w:rFonts w:eastAsia="Calibri" w:cs="Calibri"/>
                    <w:color w:val="000000"/>
                    <w:sz w:val="18"/>
                    <w:szCs w:val="18"/>
                  </w:rPr>
                  <w:t>,</w:t>
                </w:r>
                <w:r w:rsidRPr="000E2052">
                  <w:rPr>
                    <w:rFonts w:eastAsia="Calibri" w:cs="Calibri"/>
                    <w:color w:val="000000"/>
                    <w:sz w:val="18"/>
                    <w:szCs w:val="18"/>
                  </w:rPr>
                  <w:t>732</w:t>
                </w:r>
              </w:p>
            </w:tc>
            <w:tc>
              <w:tcPr>
                <w:tcW w:w="567" w:type="dxa"/>
              </w:tcPr>
              <w:p w14:paraId="0B7A40D9"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-9 </w:t>
                </w:r>
              </w:p>
            </w:tc>
            <w:tc>
              <w:tcPr>
                <w:tcW w:w="1134" w:type="dxa"/>
              </w:tcPr>
              <w:p w14:paraId="6C167289" w14:textId="2F09B502"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266</w:t>
                </w:r>
                <w:r w:rsidR="00B732D1" w:rsidRPr="000E2052">
                  <w:rPr>
                    <w:rFonts w:eastAsia="Calibri" w:cs="Calibri"/>
                    <w:color w:val="000000"/>
                    <w:sz w:val="18"/>
                    <w:szCs w:val="18"/>
                  </w:rPr>
                  <w:t>,</w:t>
                </w:r>
                <w:r w:rsidRPr="000E2052">
                  <w:rPr>
                    <w:rFonts w:eastAsia="Calibri" w:cs="Calibri"/>
                    <w:color w:val="000000"/>
                    <w:sz w:val="18"/>
                    <w:szCs w:val="18"/>
                  </w:rPr>
                  <w:t>886</w:t>
                </w:r>
              </w:p>
            </w:tc>
            <w:tc>
              <w:tcPr>
                <w:tcW w:w="1134" w:type="dxa"/>
              </w:tcPr>
              <w:p w14:paraId="3434EA55" w14:textId="074911CA"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275</w:t>
                </w:r>
                <w:r w:rsidR="00B732D1" w:rsidRPr="000E2052">
                  <w:rPr>
                    <w:rFonts w:eastAsia="Calibri" w:cs="Calibri"/>
                    <w:color w:val="000000"/>
                    <w:sz w:val="18"/>
                    <w:szCs w:val="18"/>
                  </w:rPr>
                  <w:t>,</w:t>
                </w:r>
                <w:r w:rsidRPr="000E2052">
                  <w:rPr>
                    <w:rFonts w:eastAsia="Calibri" w:cs="Calibri"/>
                    <w:color w:val="000000"/>
                    <w:sz w:val="18"/>
                    <w:szCs w:val="18"/>
                  </w:rPr>
                  <w:t>380</w:t>
                </w:r>
              </w:p>
            </w:tc>
            <w:tc>
              <w:tcPr>
                <w:tcW w:w="1134" w:type="dxa"/>
              </w:tcPr>
              <w:p w14:paraId="6D0E7C65" w14:textId="35A4822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272</w:t>
                </w:r>
                <w:r w:rsidR="00B732D1" w:rsidRPr="000E2052">
                  <w:rPr>
                    <w:rFonts w:eastAsia="Calibri" w:cs="Calibri"/>
                    <w:color w:val="000000"/>
                    <w:sz w:val="18"/>
                    <w:szCs w:val="18"/>
                  </w:rPr>
                  <w:t>,</w:t>
                </w:r>
                <w:r w:rsidRPr="000E2052">
                  <w:rPr>
                    <w:rFonts w:eastAsia="Calibri" w:cs="Calibri"/>
                    <w:color w:val="000000"/>
                    <w:sz w:val="18"/>
                    <w:szCs w:val="18"/>
                  </w:rPr>
                  <w:t>377</w:t>
                </w:r>
              </w:p>
            </w:tc>
          </w:tr>
          <w:tr w:rsidR="00B732D1" w:rsidRPr="000E2052" w14:paraId="0B35C492" w14:textId="77777777" w:rsidTr="00033153">
            <w:trPr>
              <w:trHeight w:hRule="exact" w:val="283"/>
            </w:trPr>
            <w:tc>
              <w:tcPr>
                <w:tcW w:w="2552" w:type="dxa"/>
              </w:tcPr>
              <w:p w14:paraId="7259F2AB"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Cost of Goods Sold</w:t>
                </w:r>
              </w:p>
            </w:tc>
            <w:tc>
              <w:tcPr>
                <w:tcW w:w="1134" w:type="dxa"/>
              </w:tcPr>
              <w:p w14:paraId="7FBF8A8B" w14:textId="6672EDD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w:t>
                </w:r>
                <w:r w:rsidR="00AA09AD" w:rsidRPr="000E2052">
                  <w:rPr>
                    <w:rFonts w:eastAsia="Calibri" w:cs="Calibri"/>
                    <w:color w:val="000000"/>
                    <w:sz w:val="18"/>
                    <w:szCs w:val="18"/>
                  </w:rPr>
                  <w:t>,</w:t>
                </w:r>
                <w:r w:rsidRPr="000E2052">
                  <w:rPr>
                    <w:rFonts w:eastAsia="Calibri" w:cs="Calibri"/>
                    <w:color w:val="000000"/>
                    <w:sz w:val="18"/>
                    <w:szCs w:val="18"/>
                  </w:rPr>
                  <w:t>285</w:t>
                </w:r>
              </w:p>
            </w:tc>
            <w:tc>
              <w:tcPr>
                <w:tcW w:w="1417" w:type="dxa"/>
              </w:tcPr>
              <w:p w14:paraId="72330395" w14:textId="3A1CAF6A"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w:t>
                </w:r>
                <w:r w:rsidR="00AA09AD" w:rsidRPr="000E2052">
                  <w:rPr>
                    <w:rFonts w:eastAsia="Calibri" w:cs="Calibri"/>
                    <w:color w:val="000000"/>
                    <w:sz w:val="18"/>
                    <w:szCs w:val="18"/>
                  </w:rPr>
                  <w:t>,</w:t>
                </w:r>
                <w:r w:rsidRPr="000E2052">
                  <w:rPr>
                    <w:rFonts w:eastAsia="Calibri" w:cs="Calibri"/>
                    <w:color w:val="000000"/>
                    <w:sz w:val="18"/>
                    <w:szCs w:val="18"/>
                  </w:rPr>
                  <w:t>483</w:t>
                </w:r>
              </w:p>
            </w:tc>
            <w:tc>
              <w:tcPr>
                <w:tcW w:w="992" w:type="dxa"/>
              </w:tcPr>
              <w:p w14:paraId="2A1D6C88" w14:textId="17C05448"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8</w:t>
                </w:r>
                <w:r w:rsidR="00AA09AD" w:rsidRPr="000E2052">
                  <w:rPr>
                    <w:rFonts w:eastAsia="Calibri" w:cs="Calibri"/>
                    <w:color w:val="000000"/>
                    <w:sz w:val="18"/>
                    <w:szCs w:val="18"/>
                  </w:rPr>
                  <w:t>,</w:t>
                </w:r>
                <w:r w:rsidRPr="000E2052">
                  <w:rPr>
                    <w:rFonts w:eastAsia="Calibri" w:cs="Calibri"/>
                    <w:color w:val="000000"/>
                    <w:sz w:val="18"/>
                    <w:szCs w:val="18"/>
                  </w:rPr>
                  <w:t>416</w:t>
                </w:r>
              </w:p>
            </w:tc>
            <w:tc>
              <w:tcPr>
                <w:tcW w:w="567" w:type="dxa"/>
              </w:tcPr>
              <w:p w14:paraId="45D96B8E"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30 </w:t>
                </w:r>
              </w:p>
            </w:tc>
            <w:tc>
              <w:tcPr>
                <w:tcW w:w="1134" w:type="dxa"/>
              </w:tcPr>
              <w:p w14:paraId="410011BC" w14:textId="41975AA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w:t>
                </w:r>
                <w:r w:rsidR="00AA09AD" w:rsidRPr="000E2052">
                  <w:rPr>
                    <w:rFonts w:eastAsia="Calibri" w:cs="Calibri"/>
                    <w:color w:val="000000"/>
                    <w:sz w:val="18"/>
                    <w:szCs w:val="18"/>
                  </w:rPr>
                  <w:t>,</w:t>
                </w:r>
                <w:r w:rsidRPr="000E2052">
                  <w:rPr>
                    <w:rFonts w:eastAsia="Calibri" w:cs="Calibri"/>
                    <w:color w:val="000000"/>
                    <w:sz w:val="18"/>
                    <w:szCs w:val="18"/>
                  </w:rPr>
                  <w:t>280</w:t>
                </w:r>
              </w:p>
            </w:tc>
            <w:tc>
              <w:tcPr>
                <w:tcW w:w="1134" w:type="dxa"/>
              </w:tcPr>
              <w:p w14:paraId="3AB52965" w14:textId="5020FDF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w:t>
                </w:r>
                <w:r w:rsidR="00AA09AD" w:rsidRPr="000E2052">
                  <w:rPr>
                    <w:rFonts w:eastAsia="Calibri" w:cs="Calibri"/>
                    <w:color w:val="000000"/>
                    <w:sz w:val="18"/>
                    <w:szCs w:val="18"/>
                  </w:rPr>
                  <w:t>,</w:t>
                </w:r>
                <w:r w:rsidRPr="000E2052">
                  <w:rPr>
                    <w:rFonts w:eastAsia="Calibri" w:cs="Calibri"/>
                    <w:color w:val="000000"/>
                    <w:sz w:val="18"/>
                    <w:szCs w:val="18"/>
                  </w:rPr>
                  <w:t>477</w:t>
                </w:r>
              </w:p>
            </w:tc>
            <w:tc>
              <w:tcPr>
                <w:tcW w:w="1134" w:type="dxa"/>
              </w:tcPr>
              <w:p w14:paraId="5301E833" w14:textId="4598CC85"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w:t>
                </w:r>
                <w:r w:rsidR="00AA09AD" w:rsidRPr="000E2052">
                  <w:rPr>
                    <w:rFonts w:eastAsia="Calibri" w:cs="Calibri"/>
                    <w:color w:val="000000"/>
                    <w:sz w:val="18"/>
                    <w:szCs w:val="18"/>
                  </w:rPr>
                  <w:t>,</w:t>
                </w:r>
                <w:r w:rsidRPr="000E2052">
                  <w:rPr>
                    <w:rFonts w:eastAsia="Calibri" w:cs="Calibri"/>
                    <w:color w:val="000000"/>
                    <w:sz w:val="18"/>
                    <w:szCs w:val="18"/>
                  </w:rPr>
                  <w:t>680</w:t>
                </w:r>
              </w:p>
            </w:tc>
          </w:tr>
          <w:tr w:rsidR="00B732D1" w:rsidRPr="000E2052" w14:paraId="7316D529" w14:textId="77777777" w:rsidTr="00033153">
            <w:trPr>
              <w:trHeight w:hRule="exact" w:val="283"/>
            </w:trPr>
            <w:tc>
              <w:tcPr>
                <w:tcW w:w="2552" w:type="dxa"/>
              </w:tcPr>
              <w:p w14:paraId="28C2D8ED"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Borrowing Costs</w:t>
                </w:r>
              </w:p>
            </w:tc>
            <w:tc>
              <w:tcPr>
                <w:tcW w:w="1134" w:type="dxa"/>
              </w:tcPr>
              <w:p w14:paraId="5608C54D"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582</w:t>
                </w:r>
              </w:p>
            </w:tc>
            <w:tc>
              <w:tcPr>
                <w:tcW w:w="1417" w:type="dxa"/>
              </w:tcPr>
              <w:p w14:paraId="29860692"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582</w:t>
                </w:r>
              </w:p>
            </w:tc>
            <w:tc>
              <w:tcPr>
                <w:tcW w:w="992" w:type="dxa"/>
              </w:tcPr>
              <w:p w14:paraId="15B6E296"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582</w:t>
                </w:r>
              </w:p>
            </w:tc>
            <w:tc>
              <w:tcPr>
                <w:tcW w:w="567" w:type="dxa"/>
              </w:tcPr>
              <w:p w14:paraId="241F5C47"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 </w:t>
                </w:r>
              </w:p>
            </w:tc>
            <w:tc>
              <w:tcPr>
                <w:tcW w:w="1134" w:type="dxa"/>
              </w:tcPr>
              <w:p w14:paraId="6223C3B7"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766</w:t>
                </w:r>
              </w:p>
            </w:tc>
            <w:tc>
              <w:tcPr>
                <w:tcW w:w="1134" w:type="dxa"/>
              </w:tcPr>
              <w:p w14:paraId="11183EF7" w14:textId="7D33CDB2"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AA09AD" w:rsidRPr="000E2052">
                  <w:rPr>
                    <w:rFonts w:eastAsia="Calibri" w:cs="Calibri"/>
                    <w:color w:val="000000"/>
                    <w:sz w:val="18"/>
                    <w:szCs w:val="18"/>
                  </w:rPr>
                  <w:t>,</w:t>
                </w:r>
                <w:r w:rsidRPr="000E2052">
                  <w:rPr>
                    <w:rFonts w:eastAsia="Calibri" w:cs="Calibri"/>
                    <w:color w:val="000000"/>
                    <w:sz w:val="18"/>
                    <w:szCs w:val="18"/>
                  </w:rPr>
                  <w:t>293</w:t>
                </w:r>
              </w:p>
            </w:tc>
            <w:tc>
              <w:tcPr>
                <w:tcW w:w="1134" w:type="dxa"/>
              </w:tcPr>
              <w:p w14:paraId="6A344A64" w14:textId="5CD973BC"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AA09AD" w:rsidRPr="000E2052">
                  <w:rPr>
                    <w:rFonts w:eastAsia="Calibri" w:cs="Calibri"/>
                    <w:color w:val="000000"/>
                    <w:sz w:val="18"/>
                    <w:szCs w:val="18"/>
                  </w:rPr>
                  <w:t>,</w:t>
                </w:r>
                <w:r w:rsidRPr="000E2052">
                  <w:rPr>
                    <w:rFonts w:eastAsia="Calibri" w:cs="Calibri"/>
                    <w:color w:val="000000"/>
                    <w:sz w:val="18"/>
                    <w:szCs w:val="18"/>
                  </w:rPr>
                  <w:t>256</w:t>
                </w:r>
              </w:p>
            </w:tc>
          </w:tr>
          <w:tr w:rsidR="00B732D1" w:rsidRPr="000E2052" w14:paraId="7AFE9293" w14:textId="77777777" w:rsidTr="00033153">
            <w:trPr>
              <w:trHeight w:hRule="exact" w:val="283"/>
            </w:trPr>
            <w:tc>
              <w:tcPr>
                <w:tcW w:w="2552" w:type="dxa"/>
              </w:tcPr>
              <w:p w14:paraId="4DFC893E"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Other Expenses</w:t>
                </w:r>
              </w:p>
            </w:tc>
            <w:tc>
              <w:tcPr>
                <w:tcW w:w="1134" w:type="dxa"/>
              </w:tcPr>
              <w:p w14:paraId="6C29F965" w14:textId="525671A5"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58</w:t>
                </w:r>
                <w:r w:rsidR="00AA09AD" w:rsidRPr="000E2052">
                  <w:rPr>
                    <w:rFonts w:eastAsia="Calibri" w:cs="Calibri"/>
                    <w:color w:val="000000"/>
                    <w:sz w:val="18"/>
                    <w:szCs w:val="18"/>
                  </w:rPr>
                  <w:t>,</w:t>
                </w:r>
                <w:r w:rsidRPr="000E2052">
                  <w:rPr>
                    <w:rFonts w:eastAsia="Calibri" w:cs="Calibri"/>
                    <w:color w:val="000000"/>
                    <w:sz w:val="18"/>
                    <w:szCs w:val="18"/>
                  </w:rPr>
                  <w:t>257</w:t>
                </w:r>
              </w:p>
            </w:tc>
            <w:tc>
              <w:tcPr>
                <w:tcW w:w="1417" w:type="dxa"/>
              </w:tcPr>
              <w:p w14:paraId="21518AC9" w14:textId="55E59CAD"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24</w:t>
                </w:r>
                <w:r w:rsidR="00AA09AD" w:rsidRPr="000E2052">
                  <w:rPr>
                    <w:rFonts w:eastAsia="Calibri" w:cs="Calibri"/>
                    <w:color w:val="000000"/>
                    <w:sz w:val="18"/>
                    <w:szCs w:val="18"/>
                  </w:rPr>
                  <w:t>,</w:t>
                </w:r>
                <w:r w:rsidRPr="000E2052">
                  <w:rPr>
                    <w:rFonts w:eastAsia="Calibri" w:cs="Calibri"/>
                    <w:color w:val="000000"/>
                    <w:sz w:val="18"/>
                    <w:szCs w:val="18"/>
                  </w:rPr>
                  <w:t>736</w:t>
                </w:r>
              </w:p>
            </w:tc>
            <w:tc>
              <w:tcPr>
                <w:tcW w:w="992" w:type="dxa"/>
              </w:tcPr>
              <w:p w14:paraId="5045F47F" w14:textId="13793716"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14</w:t>
                </w:r>
                <w:r w:rsidR="00AA09AD" w:rsidRPr="000E2052">
                  <w:rPr>
                    <w:rFonts w:eastAsia="Calibri" w:cs="Calibri"/>
                    <w:color w:val="000000"/>
                    <w:sz w:val="18"/>
                    <w:szCs w:val="18"/>
                  </w:rPr>
                  <w:t>,</w:t>
                </w:r>
                <w:r w:rsidRPr="000E2052">
                  <w:rPr>
                    <w:rFonts w:eastAsia="Calibri" w:cs="Calibri"/>
                    <w:color w:val="000000"/>
                    <w:sz w:val="18"/>
                    <w:szCs w:val="18"/>
                  </w:rPr>
                  <w:t>194</w:t>
                </w:r>
              </w:p>
            </w:tc>
            <w:tc>
              <w:tcPr>
                <w:tcW w:w="567" w:type="dxa"/>
              </w:tcPr>
              <w:p w14:paraId="26C17DCF"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-43 </w:t>
                </w:r>
              </w:p>
            </w:tc>
            <w:tc>
              <w:tcPr>
                <w:tcW w:w="1134" w:type="dxa"/>
              </w:tcPr>
              <w:p w14:paraId="68044796" w14:textId="21DFF023"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w:t>
                </w:r>
                <w:r w:rsidR="00AA09AD" w:rsidRPr="000E2052">
                  <w:rPr>
                    <w:rFonts w:eastAsia="Calibri" w:cs="Calibri"/>
                    <w:color w:val="000000"/>
                    <w:sz w:val="18"/>
                    <w:szCs w:val="18"/>
                  </w:rPr>
                  <w:t>,</w:t>
                </w:r>
                <w:r w:rsidRPr="000E2052">
                  <w:rPr>
                    <w:rFonts w:eastAsia="Calibri" w:cs="Calibri"/>
                    <w:color w:val="000000"/>
                    <w:sz w:val="18"/>
                    <w:szCs w:val="18"/>
                  </w:rPr>
                  <w:t>005</w:t>
                </w:r>
              </w:p>
            </w:tc>
            <w:tc>
              <w:tcPr>
                <w:tcW w:w="1134" w:type="dxa"/>
              </w:tcPr>
              <w:p w14:paraId="073B3A16" w14:textId="19F287AC"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w:t>
                </w:r>
                <w:r w:rsidR="00AA09AD" w:rsidRPr="000E2052">
                  <w:rPr>
                    <w:rFonts w:eastAsia="Calibri" w:cs="Calibri"/>
                    <w:color w:val="000000"/>
                    <w:sz w:val="18"/>
                    <w:szCs w:val="18"/>
                  </w:rPr>
                  <w:t>,</w:t>
                </w:r>
                <w:r w:rsidRPr="000E2052">
                  <w:rPr>
                    <w:rFonts w:eastAsia="Calibri" w:cs="Calibri"/>
                    <w:color w:val="000000"/>
                    <w:sz w:val="18"/>
                    <w:szCs w:val="18"/>
                  </w:rPr>
                  <w:t>119</w:t>
                </w:r>
              </w:p>
            </w:tc>
            <w:tc>
              <w:tcPr>
                <w:tcW w:w="1134" w:type="dxa"/>
              </w:tcPr>
              <w:p w14:paraId="06300363" w14:textId="539A8A2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w:t>
                </w:r>
                <w:r w:rsidR="00AA09AD" w:rsidRPr="000E2052">
                  <w:rPr>
                    <w:rFonts w:eastAsia="Calibri" w:cs="Calibri"/>
                    <w:color w:val="000000"/>
                    <w:sz w:val="18"/>
                    <w:szCs w:val="18"/>
                  </w:rPr>
                  <w:t>,</w:t>
                </w:r>
                <w:r w:rsidRPr="000E2052">
                  <w:rPr>
                    <w:rFonts w:eastAsia="Calibri" w:cs="Calibri"/>
                    <w:color w:val="000000"/>
                    <w:sz w:val="18"/>
                    <w:szCs w:val="18"/>
                  </w:rPr>
                  <w:t>229</w:t>
                </w:r>
              </w:p>
            </w:tc>
          </w:tr>
          <w:tr w:rsidR="00B732D1" w:rsidRPr="000E2052" w14:paraId="36224D3B" w14:textId="77777777" w:rsidTr="00921458">
            <w:trPr>
              <w:trHeight w:hRule="exact" w:val="536"/>
            </w:trPr>
            <w:tc>
              <w:tcPr>
                <w:tcW w:w="2552" w:type="dxa"/>
              </w:tcPr>
              <w:p w14:paraId="134A18A7"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Transfer Payments to Government</w:t>
                </w:r>
              </w:p>
            </w:tc>
            <w:tc>
              <w:tcPr>
                <w:tcW w:w="1134" w:type="dxa"/>
              </w:tcPr>
              <w:p w14:paraId="1CA06CE7"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400</w:t>
                </w:r>
              </w:p>
            </w:tc>
            <w:tc>
              <w:tcPr>
                <w:tcW w:w="1417" w:type="dxa"/>
              </w:tcPr>
              <w:p w14:paraId="517E902A"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992" w:type="dxa"/>
              </w:tcPr>
              <w:p w14:paraId="7F6D8893"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650</w:t>
                </w:r>
              </w:p>
            </w:tc>
            <w:tc>
              <w:tcPr>
                <w:tcW w:w="567" w:type="dxa"/>
              </w:tcPr>
              <w:p w14:paraId="281D7022"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 </w:t>
                </w:r>
              </w:p>
            </w:tc>
            <w:tc>
              <w:tcPr>
                <w:tcW w:w="1134" w:type="dxa"/>
              </w:tcPr>
              <w:p w14:paraId="0C637E3A"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586</w:t>
                </w:r>
              </w:p>
            </w:tc>
            <w:tc>
              <w:tcPr>
                <w:tcW w:w="1134" w:type="dxa"/>
              </w:tcPr>
              <w:p w14:paraId="5FEE418C" w14:textId="68E3C940"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AA09AD" w:rsidRPr="000E2052">
                  <w:rPr>
                    <w:rFonts w:eastAsia="Calibri" w:cs="Calibri"/>
                    <w:color w:val="000000"/>
                    <w:sz w:val="18"/>
                    <w:szCs w:val="18"/>
                  </w:rPr>
                  <w:t>,</w:t>
                </w:r>
                <w:r w:rsidRPr="000E2052">
                  <w:rPr>
                    <w:rFonts w:eastAsia="Calibri" w:cs="Calibri"/>
                    <w:color w:val="000000"/>
                    <w:sz w:val="18"/>
                    <w:szCs w:val="18"/>
                  </w:rPr>
                  <w:t>657</w:t>
                </w:r>
              </w:p>
            </w:tc>
            <w:tc>
              <w:tcPr>
                <w:tcW w:w="1134" w:type="dxa"/>
              </w:tcPr>
              <w:p w14:paraId="525586D4" w14:textId="482654E4"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1</w:t>
                </w:r>
                <w:r w:rsidR="00AA09AD" w:rsidRPr="000E2052">
                  <w:rPr>
                    <w:rFonts w:eastAsia="Calibri" w:cs="Calibri"/>
                    <w:color w:val="000000"/>
                    <w:sz w:val="18"/>
                    <w:szCs w:val="18"/>
                  </w:rPr>
                  <w:t>,</w:t>
                </w:r>
                <w:r w:rsidRPr="000E2052">
                  <w:rPr>
                    <w:rFonts w:eastAsia="Calibri" w:cs="Calibri"/>
                    <w:color w:val="000000"/>
                    <w:sz w:val="18"/>
                    <w:szCs w:val="18"/>
                  </w:rPr>
                  <w:t>630</w:t>
                </w:r>
              </w:p>
            </w:tc>
          </w:tr>
          <w:tr w:rsidR="00B732D1" w:rsidRPr="000E2052" w14:paraId="19208EC9" w14:textId="77777777" w:rsidTr="002568D5">
            <w:trPr>
              <w:trHeight w:hRule="exact" w:val="567"/>
            </w:trPr>
            <w:tc>
              <w:tcPr>
                <w:tcW w:w="2552" w:type="dxa"/>
                <w:vAlign w:val="center"/>
              </w:tcPr>
              <w:p w14:paraId="5CF99E95"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Total Expenses</w:t>
                </w:r>
              </w:p>
            </w:tc>
            <w:tc>
              <w:tcPr>
                <w:tcW w:w="1134" w:type="dxa"/>
                <w:vAlign w:val="center"/>
              </w:tcPr>
              <w:p w14:paraId="6F45A546" w14:textId="12C96E26"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AA09AD" w:rsidRPr="000E2052">
                  <w:rPr>
                    <w:rFonts w:eastAsia="Calibri" w:cs="Calibri"/>
                    <w:b/>
                    <w:color w:val="000000"/>
                    <w:sz w:val="18"/>
                    <w:szCs w:val="18"/>
                  </w:rPr>
                  <w:t>,</w:t>
                </w:r>
                <w:r w:rsidRPr="000E2052">
                  <w:rPr>
                    <w:rFonts w:eastAsia="Calibri" w:cs="Calibri"/>
                    <w:b/>
                    <w:color w:val="000000"/>
                    <w:sz w:val="18"/>
                    <w:szCs w:val="18"/>
                  </w:rPr>
                  <w:t>264</w:t>
                </w:r>
                <w:r w:rsidR="00AA09AD" w:rsidRPr="000E2052">
                  <w:rPr>
                    <w:rFonts w:eastAsia="Calibri" w:cs="Calibri"/>
                    <w:b/>
                    <w:color w:val="000000"/>
                    <w:sz w:val="18"/>
                    <w:szCs w:val="18"/>
                  </w:rPr>
                  <w:t>,</w:t>
                </w:r>
                <w:r w:rsidRPr="000E2052">
                  <w:rPr>
                    <w:rFonts w:eastAsia="Calibri" w:cs="Calibri"/>
                    <w:b/>
                    <w:color w:val="000000"/>
                    <w:sz w:val="18"/>
                    <w:szCs w:val="18"/>
                  </w:rPr>
                  <w:t>224</w:t>
                </w:r>
              </w:p>
            </w:tc>
            <w:tc>
              <w:tcPr>
                <w:tcW w:w="1417" w:type="dxa"/>
                <w:vAlign w:val="center"/>
              </w:tcPr>
              <w:p w14:paraId="5DE264E4" w14:textId="78C6FAE6"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AA09AD" w:rsidRPr="000E2052">
                  <w:rPr>
                    <w:rFonts w:eastAsia="Calibri" w:cs="Calibri"/>
                    <w:b/>
                    <w:color w:val="000000"/>
                    <w:sz w:val="18"/>
                    <w:szCs w:val="18"/>
                  </w:rPr>
                  <w:t>,</w:t>
                </w:r>
                <w:r w:rsidRPr="000E2052">
                  <w:rPr>
                    <w:rFonts w:eastAsia="Calibri" w:cs="Calibri"/>
                    <w:b/>
                    <w:color w:val="000000"/>
                    <w:sz w:val="18"/>
                    <w:szCs w:val="18"/>
                  </w:rPr>
                  <w:t>280</w:t>
                </w:r>
                <w:r w:rsidR="00AA09AD" w:rsidRPr="000E2052">
                  <w:rPr>
                    <w:rFonts w:eastAsia="Calibri" w:cs="Calibri"/>
                    <w:b/>
                    <w:color w:val="000000"/>
                    <w:sz w:val="18"/>
                    <w:szCs w:val="18"/>
                  </w:rPr>
                  <w:t>,</w:t>
                </w:r>
                <w:r w:rsidRPr="000E2052">
                  <w:rPr>
                    <w:rFonts w:eastAsia="Calibri" w:cs="Calibri"/>
                    <w:b/>
                    <w:color w:val="000000"/>
                    <w:sz w:val="18"/>
                    <w:szCs w:val="18"/>
                  </w:rPr>
                  <w:t>927</w:t>
                </w:r>
              </w:p>
            </w:tc>
            <w:tc>
              <w:tcPr>
                <w:tcW w:w="992" w:type="dxa"/>
                <w:vAlign w:val="center"/>
              </w:tcPr>
              <w:p w14:paraId="51455F69" w14:textId="3A75142C"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AA09AD" w:rsidRPr="000E2052">
                  <w:rPr>
                    <w:rFonts w:eastAsia="Calibri" w:cs="Calibri"/>
                    <w:b/>
                    <w:color w:val="000000"/>
                    <w:sz w:val="18"/>
                    <w:szCs w:val="18"/>
                  </w:rPr>
                  <w:t>,</w:t>
                </w:r>
                <w:r w:rsidRPr="000E2052">
                  <w:rPr>
                    <w:rFonts w:eastAsia="Calibri" w:cs="Calibri"/>
                    <w:b/>
                    <w:color w:val="000000"/>
                    <w:sz w:val="18"/>
                    <w:szCs w:val="18"/>
                  </w:rPr>
                  <w:t>270</w:t>
                </w:r>
                <w:r w:rsidR="00AA09AD" w:rsidRPr="000E2052">
                  <w:rPr>
                    <w:rFonts w:eastAsia="Calibri" w:cs="Calibri"/>
                    <w:b/>
                    <w:color w:val="000000"/>
                    <w:sz w:val="18"/>
                    <w:szCs w:val="18"/>
                  </w:rPr>
                  <w:t>,</w:t>
                </w:r>
                <w:r w:rsidRPr="000E2052">
                  <w:rPr>
                    <w:rFonts w:eastAsia="Calibri" w:cs="Calibri"/>
                    <w:b/>
                    <w:color w:val="000000"/>
                    <w:sz w:val="18"/>
                    <w:szCs w:val="18"/>
                  </w:rPr>
                  <w:t>479</w:t>
                </w:r>
              </w:p>
            </w:tc>
            <w:tc>
              <w:tcPr>
                <w:tcW w:w="567" w:type="dxa"/>
                <w:vAlign w:val="center"/>
              </w:tcPr>
              <w:p w14:paraId="6D6A1E27"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 xml:space="preserve">-1 </w:t>
                </w:r>
              </w:p>
            </w:tc>
            <w:tc>
              <w:tcPr>
                <w:tcW w:w="1134" w:type="dxa"/>
                <w:vAlign w:val="center"/>
              </w:tcPr>
              <w:p w14:paraId="1B13A44C" w14:textId="45BD0451"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AA09AD" w:rsidRPr="000E2052">
                  <w:rPr>
                    <w:rFonts w:eastAsia="Calibri" w:cs="Calibri"/>
                    <w:b/>
                    <w:color w:val="000000"/>
                    <w:sz w:val="18"/>
                    <w:szCs w:val="18"/>
                  </w:rPr>
                  <w:t>,</w:t>
                </w:r>
                <w:r w:rsidRPr="000E2052">
                  <w:rPr>
                    <w:rFonts w:eastAsia="Calibri" w:cs="Calibri"/>
                    <w:b/>
                    <w:color w:val="000000"/>
                    <w:sz w:val="18"/>
                    <w:szCs w:val="18"/>
                  </w:rPr>
                  <w:t>235</w:t>
                </w:r>
                <w:r w:rsidR="00AA09AD" w:rsidRPr="000E2052">
                  <w:rPr>
                    <w:rFonts w:eastAsia="Calibri" w:cs="Calibri"/>
                    <w:b/>
                    <w:color w:val="000000"/>
                    <w:sz w:val="18"/>
                    <w:szCs w:val="18"/>
                  </w:rPr>
                  <w:t>,</w:t>
                </w:r>
                <w:r w:rsidRPr="000E2052">
                  <w:rPr>
                    <w:rFonts w:eastAsia="Calibri" w:cs="Calibri"/>
                    <w:b/>
                    <w:color w:val="000000"/>
                    <w:sz w:val="18"/>
                    <w:szCs w:val="18"/>
                  </w:rPr>
                  <w:t>954</w:t>
                </w:r>
              </w:p>
            </w:tc>
            <w:tc>
              <w:tcPr>
                <w:tcW w:w="1134" w:type="dxa"/>
                <w:vAlign w:val="center"/>
              </w:tcPr>
              <w:p w14:paraId="5B92C143" w14:textId="11442681"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AA09AD" w:rsidRPr="000E2052">
                  <w:rPr>
                    <w:rFonts w:eastAsia="Calibri" w:cs="Calibri"/>
                    <w:b/>
                    <w:color w:val="000000"/>
                    <w:sz w:val="18"/>
                    <w:szCs w:val="18"/>
                  </w:rPr>
                  <w:t>,</w:t>
                </w:r>
                <w:r w:rsidRPr="000E2052">
                  <w:rPr>
                    <w:rFonts w:eastAsia="Calibri" w:cs="Calibri"/>
                    <w:b/>
                    <w:color w:val="000000"/>
                    <w:sz w:val="18"/>
                    <w:szCs w:val="18"/>
                  </w:rPr>
                  <w:t>238</w:t>
                </w:r>
                <w:r w:rsidR="00AA09AD" w:rsidRPr="000E2052">
                  <w:rPr>
                    <w:rFonts w:eastAsia="Calibri" w:cs="Calibri"/>
                    <w:b/>
                    <w:color w:val="000000"/>
                    <w:sz w:val="18"/>
                    <w:szCs w:val="18"/>
                  </w:rPr>
                  <w:t>,</w:t>
                </w:r>
                <w:r w:rsidRPr="000E2052">
                  <w:rPr>
                    <w:rFonts w:eastAsia="Calibri" w:cs="Calibri"/>
                    <w:b/>
                    <w:color w:val="000000"/>
                    <w:sz w:val="18"/>
                    <w:szCs w:val="18"/>
                  </w:rPr>
                  <w:t>155</w:t>
                </w:r>
              </w:p>
            </w:tc>
            <w:tc>
              <w:tcPr>
                <w:tcW w:w="1134" w:type="dxa"/>
                <w:vAlign w:val="center"/>
              </w:tcPr>
              <w:p w14:paraId="280D1663" w14:textId="442A3D96"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w:t>
                </w:r>
                <w:r w:rsidR="00AA09AD" w:rsidRPr="000E2052">
                  <w:rPr>
                    <w:rFonts w:eastAsia="Calibri" w:cs="Calibri"/>
                    <w:b/>
                    <w:color w:val="000000"/>
                    <w:sz w:val="18"/>
                    <w:szCs w:val="18"/>
                  </w:rPr>
                  <w:t>,</w:t>
                </w:r>
                <w:r w:rsidRPr="000E2052">
                  <w:rPr>
                    <w:rFonts w:eastAsia="Calibri" w:cs="Calibri"/>
                    <w:b/>
                    <w:color w:val="000000"/>
                    <w:sz w:val="18"/>
                    <w:szCs w:val="18"/>
                  </w:rPr>
                  <w:t>237</w:t>
                </w:r>
                <w:r w:rsidR="00AA09AD" w:rsidRPr="000E2052">
                  <w:rPr>
                    <w:rFonts w:eastAsia="Calibri" w:cs="Calibri"/>
                    <w:b/>
                    <w:color w:val="000000"/>
                    <w:sz w:val="18"/>
                    <w:szCs w:val="18"/>
                  </w:rPr>
                  <w:t>,</w:t>
                </w:r>
                <w:r w:rsidRPr="000E2052">
                  <w:rPr>
                    <w:rFonts w:eastAsia="Calibri" w:cs="Calibri"/>
                    <w:b/>
                    <w:color w:val="000000"/>
                    <w:sz w:val="18"/>
                    <w:szCs w:val="18"/>
                  </w:rPr>
                  <w:t>628</w:t>
                </w:r>
              </w:p>
            </w:tc>
          </w:tr>
          <w:tr w:rsidR="00B732D1" w:rsidRPr="000E2052" w14:paraId="40831349" w14:textId="77777777" w:rsidTr="002568D5">
            <w:trPr>
              <w:trHeight w:hRule="exact" w:val="567"/>
            </w:trPr>
            <w:tc>
              <w:tcPr>
                <w:tcW w:w="2552" w:type="dxa"/>
                <w:vAlign w:val="center"/>
              </w:tcPr>
              <w:p w14:paraId="11127F0D"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Operating Result</w:t>
                </w:r>
              </w:p>
            </w:tc>
            <w:tc>
              <w:tcPr>
                <w:tcW w:w="1134" w:type="dxa"/>
                <w:vAlign w:val="center"/>
              </w:tcPr>
              <w:p w14:paraId="0DA0DAE3" w14:textId="6CBF55DE"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-148</w:t>
                </w:r>
                <w:r w:rsidR="00AA09AD" w:rsidRPr="000E2052">
                  <w:rPr>
                    <w:rFonts w:eastAsia="Calibri" w:cs="Calibri"/>
                    <w:b/>
                    <w:color w:val="000000"/>
                    <w:sz w:val="18"/>
                    <w:szCs w:val="18"/>
                  </w:rPr>
                  <w:t>,</w:t>
                </w:r>
                <w:r w:rsidRPr="000E2052">
                  <w:rPr>
                    <w:rFonts w:eastAsia="Calibri" w:cs="Calibri"/>
                    <w:b/>
                    <w:color w:val="000000"/>
                    <w:sz w:val="18"/>
                    <w:szCs w:val="18"/>
                  </w:rPr>
                  <w:t>632</w:t>
                </w:r>
              </w:p>
            </w:tc>
            <w:tc>
              <w:tcPr>
                <w:tcW w:w="1417" w:type="dxa"/>
                <w:vAlign w:val="center"/>
              </w:tcPr>
              <w:p w14:paraId="6EF9DCAD" w14:textId="65B6290B"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-172</w:t>
                </w:r>
                <w:r w:rsidR="00AA09AD" w:rsidRPr="000E2052">
                  <w:rPr>
                    <w:rFonts w:eastAsia="Calibri" w:cs="Calibri"/>
                    <w:b/>
                    <w:color w:val="000000"/>
                    <w:sz w:val="18"/>
                    <w:szCs w:val="18"/>
                  </w:rPr>
                  <w:t>,</w:t>
                </w:r>
                <w:r w:rsidRPr="000E2052">
                  <w:rPr>
                    <w:rFonts w:eastAsia="Calibri" w:cs="Calibri"/>
                    <w:b/>
                    <w:color w:val="000000"/>
                    <w:sz w:val="18"/>
                    <w:szCs w:val="18"/>
                  </w:rPr>
                  <w:t>607</w:t>
                </w:r>
              </w:p>
            </w:tc>
            <w:tc>
              <w:tcPr>
                <w:tcW w:w="992" w:type="dxa"/>
                <w:vAlign w:val="center"/>
              </w:tcPr>
              <w:p w14:paraId="0293CB1E" w14:textId="0A33B945"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-125</w:t>
                </w:r>
                <w:r w:rsidR="00AA09AD" w:rsidRPr="000E2052">
                  <w:rPr>
                    <w:rFonts w:eastAsia="Calibri" w:cs="Calibri"/>
                    <w:b/>
                    <w:color w:val="000000"/>
                    <w:sz w:val="18"/>
                    <w:szCs w:val="18"/>
                  </w:rPr>
                  <w:t>,</w:t>
                </w:r>
                <w:r w:rsidRPr="000E2052">
                  <w:rPr>
                    <w:rFonts w:eastAsia="Calibri" w:cs="Calibri"/>
                    <w:b/>
                    <w:color w:val="000000"/>
                    <w:sz w:val="18"/>
                    <w:szCs w:val="18"/>
                  </w:rPr>
                  <w:t>446</w:t>
                </w:r>
              </w:p>
            </w:tc>
            <w:tc>
              <w:tcPr>
                <w:tcW w:w="567" w:type="dxa"/>
                <w:vAlign w:val="center"/>
              </w:tcPr>
              <w:p w14:paraId="7AE3F185"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27</w:t>
                </w:r>
              </w:p>
            </w:tc>
            <w:tc>
              <w:tcPr>
                <w:tcW w:w="1134" w:type="dxa"/>
                <w:vAlign w:val="center"/>
              </w:tcPr>
              <w:p w14:paraId="15B5814B" w14:textId="14E3238E"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-99</w:t>
                </w:r>
                <w:r w:rsidR="00AA09AD" w:rsidRPr="000E2052">
                  <w:rPr>
                    <w:rFonts w:eastAsia="Calibri" w:cs="Calibri"/>
                    <w:b/>
                    <w:color w:val="000000"/>
                    <w:sz w:val="18"/>
                    <w:szCs w:val="18"/>
                  </w:rPr>
                  <w:t>,</w:t>
                </w:r>
                <w:r w:rsidRPr="000E2052">
                  <w:rPr>
                    <w:rFonts w:eastAsia="Calibri" w:cs="Calibri"/>
                    <w:b/>
                    <w:color w:val="000000"/>
                    <w:sz w:val="18"/>
                    <w:szCs w:val="18"/>
                  </w:rPr>
                  <w:t>797</w:t>
                </w:r>
              </w:p>
            </w:tc>
            <w:tc>
              <w:tcPr>
                <w:tcW w:w="1134" w:type="dxa"/>
                <w:vAlign w:val="center"/>
              </w:tcPr>
              <w:p w14:paraId="6F2DDC1B" w14:textId="354CE7B1"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-23</w:t>
                </w:r>
                <w:r w:rsidR="00AA09AD" w:rsidRPr="000E2052">
                  <w:rPr>
                    <w:rFonts w:eastAsia="Calibri" w:cs="Calibri"/>
                    <w:b/>
                    <w:color w:val="000000"/>
                    <w:sz w:val="18"/>
                    <w:szCs w:val="18"/>
                  </w:rPr>
                  <w:t>,</w:t>
                </w:r>
                <w:r w:rsidRPr="000E2052">
                  <w:rPr>
                    <w:rFonts w:eastAsia="Calibri" w:cs="Calibri"/>
                    <w:b/>
                    <w:color w:val="000000"/>
                    <w:sz w:val="18"/>
                    <w:szCs w:val="18"/>
                  </w:rPr>
                  <w:t>290</w:t>
                </w:r>
              </w:p>
            </w:tc>
            <w:tc>
              <w:tcPr>
                <w:tcW w:w="1134" w:type="dxa"/>
                <w:vAlign w:val="center"/>
              </w:tcPr>
              <w:p w14:paraId="4D61EB0C" w14:textId="4A612C2E"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-94</w:t>
                </w:r>
                <w:r w:rsidR="00AA09AD" w:rsidRPr="000E2052">
                  <w:rPr>
                    <w:rFonts w:eastAsia="Calibri" w:cs="Calibri"/>
                    <w:b/>
                    <w:color w:val="000000"/>
                    <w:sz w:val="18"/>
                    <w:szCs w:val="18"/>
                  </w:rPr>
                  <w:t>,</w:t>
                </w:r>
                <w:r w:rsidRPr="000E2052">
                  <w:rPr>
                    <w:rFonts w:eastAsia="Calibri" w:cs="Calibri"/>
                    <w:b/>
                    <w:color w:val="000000"/>
                    <w:sz w:val="18"/>
                    <w:szCs w:val="18"/>
                  </w:rPr>
                  <w:t>921</w:t>
                </w:r>
              </w:p>
            </w:tc>
          </w:tr>
          <w:tr w:rsidR="00B732D1" w:rsidRPr="000E2052" w14:paraId="441E101C" w14:textId="77777777" w:rsidTr="002568D5">
            <w:trPr>
              <w:trHeight w:hRule="exact" w:val="340"/>
            </w:trPr>
            <w:tc>
              <w:tcPr>
                <w:tcW w:w="2552" w:type="dxa"/>
                <w:noWrap/>
              </w:tcPr>
              <w:p w14:paraId="7F87AEE2"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Other Comprehensive Income</w:t>
                </w:r>
              </w:p>
            </w:tc>
            <w:tc>
              <w:tcPr>
                <w:tcW w:w="1134" w:type="dxa"/>
              </w:tcPr>
              <w:p w14:paraId="134D0C5D" w14:textId="6923E546" w:rsidR="00851642" w:rsidRPr="000E2052" w:rsidRDefault="00851642" w:rsidP="00500FC9">
                <w:pPr>
                  <w:pBdr>
                    <w:top w:val="nil"/>
                    <w:left w:val="nil"/>
                    <w:bottom w:val="nil"/>
                    <w:right w:val="nil"/>
                    <w:between w:val="nil"/>
                    <w:bar w:val="nil"/>
                  </w:pBdr>
                  <w:ind w:left="170" w:hanging="170"/>
                  <w:jc w:val="right"/>
                  <w:rPr>
                    <w:rFonts w:eastAsia="Calibri" w:cs="Calibri"/>
                    <w:color w:val="FFFFFF"/>
                    <w:sz w:val="18"/>
                    <w:szCs w:val="18"/>
                  </w:rPr>
                </w:pPr>
              </w:p>
            </w:tc>
            <w:tc>
              <w:tcPr>
                <w:tcW w:w="1417" w:type="dxa"/>
                <w:noWrap/>
              </w:tcPr>
              <w:p w14:paraId="0DE013CB" w14:textId="77777777" w:rsidR="00851642" w:rsidRPr="000E2052" w:rsidRDefault="00851642" w:rsidP="00500FC9">
                <w:pPr>
                  <w:ind w:left="170" w:hanging="170"/>
                  <w:rPr>
                    <w:rFonts w:eastAsia="Calibri" w:cs="Calibri"/>
                    <w:b/>
                    <w:color w:val="000000"/>
                    <w:sz w:val="18"/>
                    <w:szCs w:val="18"/>
                  </w:rPr>
                </w:pPr>
              </w:p>
            </w:tc>
            <w:tc>
              <w:tcPr>
                <w:tcW w:w="992" w:type="dxa"/>
              </w:tcPr>
              <w:p w14:paraId="68641B93" w14:textId="1D76944C" w:rsidR="00851642" w:rsidRPr="000E2052" w:rsidRDefault="00851642" w:rsidP="00500FC9">
                <w:pPr>
                  <w:pBdr>
                    <w:top w:val="nil"/>
                    <w:left w:val="nil"/>
                    <w:bottom w:val="nil"/>
                    <w:right w:val="nil"/>
                    <w:between w:val="nil"/>
                    <w:bar w:val="nil"/>
                  </w:pBdr>
                  <w:ind w:left="170" w:hanging="170"/>
                  <w:jc w:val="right"/>
                  <w:rPr>
                    <w:rFonts w:eastAsia="Calibri" w:cs="Calibri"/>
                    <w:color w:val="FFFFFF"/>
                    <w:sz w:val="18"/>
                    <w:szCs w:val="18"/>
                  </w:rPr>
                </w:pPr>
              </w:p>
            </w:tc>
            <w:tc>
              <w:tcPr>
                <w:tcW w:w="567" w:type="dxa"/>
              </w:tcPr>
              <w:p w14:paraId="6382C585" w14:textId="77777777" w:rsidR="00851642" w:rsidRPr="000E2052" w:rsidRDefault="00851642" w:rsidP="00500FC9">
                <w:pPr>
                  <w:ind w:left="170" w:hanging="170"/>
                  <w:rPr>
                    <w:rFonts w:eastAsia="Calibri" w:cs="Calibri"/>
                    <w:color w:val="FFFFFF"/>
                    <w:sz w:val="18"/>
                    <w:szCs w:val="18"/>
                  </w:rPr>
                </w:pPr>
              </w:p>
            </w:tc>
            <w:tc>
              <w:tcPr>
                <w:tcW w:w="1134" w:type="dxa"/>
              </w:tcPr>
              <w:p w14:paraId="2AE06778" w14:textId="383D29BA" w:rsidR="00851642" w:rsidRPr="000E2052" w:rsidRDefault="00851642" w:rsidP="00500FC9">
                <w:pPr>
                  <w:pBdr>
                    <w:top w:val="nil"/>
                    <w:left w:val="nil"/>
                    <w:bottom w:val="nil"/>
                    <w:right w:val="nil"/>
                    <w:between w:val="nil"/>
                    <w:bar w:val="nil"/>
                  </w:pBdr>
                  <w:ind w:left="170" w:hanging="170"/>
                  <w:jc w:val="right"/>
                  <w:rPr>
                    <w:rFonts w:eastAsia="Calibri" w:cs="Calibri"/>
                    <w:color w:val="FFFFFF"/>
                    <w:sz w:val="18"/>
                    <w:szCs w:val="18"/>
                  </w:rPr>
                </w:pPr>
              </w:p>
            </w:tc>
            <w:tc>
              <w:tcPr>
                <w:tcW w:w="1134" w:type="dxa"/>
              </w:tcPr>
              <w:p w14:paraId="7DEE2C80" w14:textId="6173F2F9" w:rsidR="00851642" w:rsidRPr="000E2052" w:rsidRDefault="00851642" w:rsidP="00500FC9">
                <w:pPr>
                  <w:pBdr>
                    <w:top w:val="nil"/>
                    <w:left w:val="nil"/>
                    <w:bottom w:val="nil"/>
                    <w:right w:val="nil"/>
                    <w:between w:val="nil"/>
                    <w:bar w:val="nil"/>
                  </w:pBdr>
                  <w:ind w:left="170" w:hanging="170"/>
                  <w:jc w:val="right"/>
                  <w:rPr>
                    <w:rFonts w:eastAsia="Calibri" w:cs="Calibri"/>
                    <w:color w:val="FFFFFF"/>
                    <w:sz w:val="18"/>
                    <w:szCs w:val="18"/>
                  </w:rPr>
                </w:pPr>
              </w:p>
            </w:tc>
            <w:tc>
              <w:tcPr>
                <w:tcW w:w="1134" w:type="dxa"/>
              </w:tcPr>
              <w:p w14:paraId="352E1666" w14:textId="3FF62847" w:rsidR="00851642" w:rsidRPr="000E2052" w:rsidRDefault="00851642" w:rsidP="00500FC9">
                <w:pPr>
                  <w:pBdr>
                    <w:top w:val="nil"/>
                    <w:left w:val="nil"/>
                    <w:bottom w:val="nil"/>
                    <w:right w:val="nil"/>
                    <w:between w:val="nil"/>
                    <w:bar w:val="nil"/>
                  </w:pBdr>
                  <w:ind w:left="170" w:hanging="170"/>
                  <w:jc w:val="right"/>
                  <w:rPr>
                    <w:rFonts w:eastAsia="Calibri" w:cs="Calibri"/>
                    <w:color w:val="FFFFFF"/>
                    <w:sz w:val="18"/>
                    <w:szCs w:val="18"/>
                  </w:rPr>
                </w:pPr>
              </w:p>
            </w:tc>
          </w:tr>
          <w:tr w:rsidR="00B732D1" w:rsidRPr="000E2052" w14:paraId="06A07201" w14:textId="77777777" w:rsidTr="00921458">
            <w:trPr>
              <w:trHeight w:hRule="exact" w:val="845"/>
            </w:trPr>
            <w:tc>
              <w:tcPr>
                <w:tcW w:w="2552" w:type="dxa"/>
              </w:tcPr>
              <w:p w14:paraId="505CDFD5" w14:textId="77777777" w:rsidR="00851642" w:rsidRPr="000E2052" w:rsidRDefault="00851642" w:rsidP="00500FC9">
                <w:pPr>
                  <w:pBdr>
                    <w:top w:val="nil"/>
                    <w:left w:val="nil"/>
                    <w:bottom w:val="nil"/>
                    <w:right w:val="nil"/>
                    <w:between w:val="nil"/>
                    <w:bar w:val="nil"/>
                  </w:pBdr>
                  <w:ind w:left="170" w:hanging="170"/>
                  <w:rPr>
                    <w:rFonts w:eastAsia="Calibri" w:cs="Calibri"/>
                    <w:i/>
                    <w:color w:val="000000"/>
                    <w:sz w:val="18"/>
                    <w:szCs w:val="18"/>
                  </w:rPr>
                </w:pPr>
                <w:r w:rsidRPr="000E2052">
                  <w:rPr>
                    <w:rFonts w:eastAsia="Calibri" w:cs="Calibri"/>
                    <w:i/>
                    <w:color w:val="000000"/>
                    <w:sz w:val="18"/>
                    <w:szCs w:val="18"/>
                  </w:rPr>
                  <w:t>Items that will not be Reclassified Subsequently to Profit or Loss</w:t>
                </w:r>
              </w:p>
            </w:tc>
            <w:tc>
              <w:tcPr>
                <w:tcW w:w="1134" w:type="dxa"/>
              </w:tcPr>
              <w:p w14:paraId="1603CA2B" w14:textId="77777777" w:rsidR="00851642" w:rsidRPr="000E2052" w:rsidRDefault="00851642" w:rsidP="00500FC9">
                <w:pPr>
                  <w:ind w:left="170" w:hanging="170"/>
                  <w:rPr>
                    <w:rFonts w:eastAsia="Calibri" w:cs="Calibri"/>
                    <w:i/>
                    <w:color w:val="000000"/>
                    <w:sz w:val="18"/>
                    <w:szCs w:val="18"/>
                  </w:rPr>
                </w:pPr>
              </w:p>
            </w:tc>
            <w:tc>
              <w:tcPr>
                <w:tcW w:w="1417" w:type="dxa"/>
              </w:tcPr>
              <w:p w14:paraId="2A6F9AA8" w14:textId="77777777" w:rsidR="00851642" w:rsidRPr="000E2052" w:rsidRDefault="00851642" w:rsidP="00500FC9">
                <w:pPr>
                  <w:ind w:left="170" w:hanging="170"/>
                  <w:rPr>
                    <w:rFonts w:eastAsia="Calibri" w:cs="Calibri"/>
                    <w:i/>
                    <w:color w:val="000000"/>
                    <w:sz w:val="18"/>
                    <w:szCs w:val="18"/>
                  </w:rPr>
                </w:pPr>
              </w:p>
            </w:tc>
            <w:tc>
              <w:tcPr>
                <w:tcW w:w="992" w:type="dxa"/>
              </w:tcPr>
              <w:p w14:paraId="168CDA01" w14:textId="77777777" w:rsidR="00851642" w:rsidRPr="000E2052" w:rsidRDefault="00851642" w:rsidP="00500FC9">
                <w:pPr>
                  <w:ind w:left="170" w:hanging="170"/>
                  <w:rPr>
                    <w:rFonts w:eastAsia="Calibri" w:cs="Calibri"/>
                    <w:i/>
                    <w:color w:val="000000"/>
                    <w:sz w:val="18"/>
                    <w:szCs w:val="18"/>
                  </w:rPr>
                </w:pPr>
              </w:p>
            </w:tc>
            <w:tc>
              <w:tcPr>
                <w:tcW w:w="567" w:type="dxa"/>
              </w:tcPr>
              <w:p w14:paraId="349409F8" w14:textId="77777777" w:rsidR="00851642" w:rsidRPr="000E2052" w:rsidRDefault="00851642" w:rsidP="00500FC9">
                <w:pPr>
                  <w:ind w:left="170" w:hanging="170"/>
                  <w:rPr>
                    <w:rFonts w:eastAsia="Calibri" w:cs="Calibri"/>
                    <w:i/>
                    <w:color w:val="000000"/>
                    <w:sz w:val="18"/>
                    <w:szCs w:val="18"/>
                  </w:rPr>
                </w:pPr>
              </w:p>
            </w:tc>
            <w:tc>
              <w:tcPr>
                <w:tcW w:w="1134" w:type="dxa"/>
              </w:tcPr>
              <w:p w14:paraId="2E4F2C03" w14:textId="77777777" w:rsidR="00851642" w:rsidRPr="000E2052" w:rsidRDefault="00851642" w:rsidP="00500FC9">
                <w:pPr>
                  <w:ind w:left="170" w:hanging="170"/>
                  <w:rPr>
                    <w:rFonts w:eastAsia="Calibri" w:cs="Calibri"/>
                    <w:i/>
                    <w:color w:val="000000"/>
                    <w:sz w:val="18"/>
                    <w:szCs w:val="18"/>
                  </w:rPr>
                </w:pPr>
              </w:p>
            </w:tc>
            <w:tc>
              <w:tcPr>
                <w:tcW w:w="1134" w:type="dxa"/>
              </w:tcPr>
              <w:p w14:paraId="2E583C6B" w14:textId="77777777" w:rsidR="00851642" w:rsidRPr="000E2052" w:rsidRDefault="00851642" w:rsidP="00500FC9">
                <w:pPr>
                  <w:ind w:left="170" w:hanging="170"/>
                  <w:rPr>
                    <w:rFonts w:eastAsia="Calibri" w:cs="Calibri"/>
                    <w:i/>
                    <w:color w:val="000000"/>
                    <w:sz w:val="18"/>
                    <w:szCs w:val="18"/>
                  </w:rPr>
                </w:pPr>
              </w:p>
            </w:tc>
            <w:tc>
              <w:tcPr>
                <w:tcW w:w="1134" w:type="dxa"/>
              </w:tcPr>
              <w:p w14:paraId="0A1299BC" w14:textId="77777777" w:rsidR="00851642" w:rsidRPr="000E2052" w:rsidRDefault="00851642" w:rsidP="00500FC9">
                <w:pPr>
                  <w:ind w:left="170" w:hanging="170"/>
                  <w:rPr>
                    <w:rFonts w:eastAsia="Calibri" w:cs="Calibri"/>
                    <w:i/>
                    <w:color w:val="000000"/>
                    <w:sz w:val="18"/>
                    <w:szCs w:val="18"/>
                  </w:rPr>
                </w:pPr>
              </w:p>
            </w:tc>
          </w:tr>
          <w:tr w:rsidR="00B732D1" w:rsidRPr="000E2052" w14:paraId="300A5BC4" w14:textId="77777777" w:rsidTr="00921458">
            <w:trPr>
              <w:trHeight w:hRule="exact" w:val="573"/>
            </w:trPr>
            <w:tc>
              <w:tcPr>
                <w:tcW w:w="2552" w:type="dxa"/>
              </w:tcPr>
              <w:p w14:paraId="54424663" w14:textId="77777777" w:rsidR="00851642" w:rsidRPr="000E2052" w:rsidRDefault="00851642" w:rsidP="00500FC9">
                <w:pPr>
                  <w:pBdr>
                    <w:top w:val="nil"/>
                    <w:left w:val="nil"/>
                    <w:bottom w:val="nil"/>
                    <w:right w:val="nil"/>
                    <w:between w:val="nil"/>
                    <w:bar w:val="nil"/>
                  </w:pBdr>
                  <w:ind w:left="170" w:hanging="170"/>
                  <w:rPr>
                    <w:rFonts w:eastAsia="Calibri" w:cs="Calibri"/>
                    <w:color w:val="000000"/>
                    <w:sz w:val="18"/>
                    <w:szCs w:val="18"/>
                  </w:rPr>
                </w:pPr>
                <w:r w:rsidRPr="000E2052">
                  <w:rPr>
                    <w:rFonts w:eastAsia="Calibri" w:cs="Calibri"/>
                    <w:color w:val="000000"/>
                    <w:sz w:val="18"/>
                    <w:szCs w:val="18"/>
                  </w:rPr>
                  <w:t>Increase/(Decrease) in Asset Revaluation Surplus</w:t>
                </w:r>
              </w:p>
            </w:tc>
            <w:tc>
              <w:tcPr>
                <w:tcW w:w="1134" w:type="dxa"/>
              </w:tcPr>
              <w:p w14:paraId="0D931C62"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1417" w:type="dxa"/>
              </w:tcPr>
              <w:p w14:paraId="5FB49BF7"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731</w:t>
                </w:r>
              </w:p>
            </w:tc>
            <w:tc>
              <w:tcPr>
                <w:tcW w:w="992" w:type="dxa"/>
              </w:tcPr>
              <w:p w14:paraId="2ED02DB2"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567" w:type="dxa"/>
              </w:tcPr>
              <w:p w14:paraId="0375CCC6"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 xml:space="preserve">-100 </w:t>
                </w:r>
              </w:p>
            </w:tc>
            <w:tc>
              <w:tcPr>
                <w:tcW w:w="1134" w:type="dxa"/>
              </w:tcPr>
              <w:p w14:paraId="593D89DE"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1134" w:type="dxa"/>
              </w:tcPr>
              <w:p w14:paraId="28DEDD7F"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c>
              <w:tcPr>
                <w:tcW w:w="1134" w:type="dxa"/>
              </w:tcPr>
              <w:p w14:paraId="08E40E6F" w14:textId="77777777" w:rsidR="00851642" w:rsidRPr="000E205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0E2052">
                  <w:rPr>
                    <w:rFonts w:eastAsia="Calibri" w:cs="Calibri"/>
                    <w:color w:val="000000"/>
                    <w:sz w:val="18"/>
                    <w:szCs w:val="18"/>
                  </w:rPr>
                  <w:t>0</w:t>
                </w:r>
              </w:p>
            </w:tc>
          </w:tr>
          <w:tr w:rsidR="00B732D1" w:rsidRPr="000E2052" w14:paraId="0AD547DA" w14:textId="77777777" w:rsidTr="002568D5">
            <w:trPr>
              <w:trHeight w:hRule="exact" w:val="567"/>
            </w:trPr>
            <w:tc>
              <w:tcPr>
                <w:tcW w:w="2552" w:type="dxa"/>
              </w:tcPr>
              <w:p w14:paraId="186F44D3"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Total Other Comprehensive Result</w:t>
                </w:r>
              </w:p>
            </w:tc>
            <w:tc>
              <w:tcPr>
                <w:tcW w:w="1134" w:type="dxa"/>
              </w:tcPr>
              <w:p w14:paraId="7FB0053A"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0</w:t>
                </w:r>
              </w:p>
            </w:tc>
            <w:tc>
              <w:tcPr>
                <w:tcW w:w="1417" w:type="dxa"/>
              </w:tcPr>
              <w:p w14:paraId="1EC57337"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731</w:t>
                </w:r>
              </w:p>
            </w:tc>
            <w:tc>
              <w:tcPr>
                <w:tcW w:w="992" w:type="dxa"/>
              </w:tcPr>
              <w:p w14:paraId="17E1C340"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0</w:t>
                </w:r>
              </w:p>
            </w:tc>
            <w:tc>
              <w:tcPr>
                <w:tcW w:w="567" w:type="dxa"/>
              </w:tcPr>
              <w:p w14:paraId="4B0C1F8D" w14:textId="3BD23CDA" w:rsidR="00851642" w:rsidRPr="000E2052" w:rsidRDefault="6CE3BB06" w:rsidP="685B7A2C">
                <w:pPr>
                  <w:pBdr>
                    <w:top w:val="nil"/>
                    <w:left w:val="nil"/>
                    <w:bottom w:val="nil"/>
                    <w:right w:val="nil"/>
                    <w:between w:val="nil"/>
                    <w:bar w:val="nil"/>
                  </w:pBdr>
                  <w:ind w:left="170" w:hanging="170"/>
                  <w:jc w:val="right"/>
                  <w:rPr>
                    <w:rFonts w:eastAsia="Calibri" w:cs="Calibri"/>
                    <w:color w:val="000000"/>
                    <w:sz w:val="18"/>
                    <w:szCs w:val="18"/>
                  </w:rPr>
                </w:pPr>
                <w:r w:rsidRPr="6E2BC638">
                  <w:rPr>
                    <w:rFonts w:eastAsia="Calibri" w:cs="Calibri"/>
                    <w:color w:val="000000" w:themeColor="text1"/>
                    <w:sz w:val="18"/>
                    <w:szCs w:val="18"/>
                  </w:rPr>
                  <w:t>-</w:t>
                </w:r>
                <w:r w:rsidRPr="685B7A2C">
                  <w:rPr>
                    <w:rFonts w:eastAsia="Calibri" w:cs="Calibri"/>
                    <w:color w:val="000000" w:themeColor="text1"/>
                    <w:sz w:val="18"/>
                    <w:szCs w:val="18"/>
                  </w:rPr>
                  <w:t>100</w:t>
                </w:r>
              </w:p>
            </w:tc>
            <w:tc>
              <w:tcPr>
                <w:tcW w:w="1134" w:type="dxa"/>
              </w:tcPr>
              <w:p w14:paraId="2B2351FF"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0</w:t>
                </w:r>
              </w:p>
            </w:tc>
            <w:tc>
              <w:tcPr>
                <w:tcW w:w="1134" w:type="dxa"/>
              </w:tcPr>
              <w:p w14:paraId="050D5B16"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0</w:t>
                </w:r>
              </w:p>
            </w:tc>
            <w:tc>
              <w:tcPr>
                <w:tcW w:w="1134" w:type="dxa"/>
              </w:tcPr>
              <w:p w14:paraId="6C6C1E5A"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0</w:t>
                </w:r>
              </w:p>
            </w:tc>
          </w:tr>
          <w:tr w:rsidR="00B732D1" w:rsidRPr="000E2052" w14:paraId="6D30A2F3" w14:textId="77777777" w:rsidTr="002568D5">
            <w:trPr>
              <w:trHeight w:hRule="exact" w:val="567"/>
            </w:trPr>
            <w:tc>
              <w:tcPr>
                <w:tcW w:w="2552" w:type="dxa"/>
                <w:vAlign w:val="center"/>
              </w:tcPr>
              <w:p w14:paraId="33323210" w14:textId="77777777" w:rsidR="00851642" w:rsidRPr="000E2052" w:rsidRDefault="00851642" w:rsidP="00500FC9">
                <w:pPr>
                  <w:pBdr>
                    <w:top w:val="nil"/>
                    <w:left w:val="nil"/>
                    <w:bottom w:val="nil"/>
                    <w:right w:val="nil"/>
                    <w:between w:val="nil"/>
                    <w:bar w:val="nil"/>
                  </w:pBdr>
                  <w:ind w:left="170" w:hanging="170"/>
                  <w:rPr>
                    <w:rFonts w:eastAsia="Calibri" w:cs="Calibri"/>
                    <w:b/>
                    <w:color w:val="000000"/>
                    <w:sz w:val="18"/>
                    <w:szCs w:val="18"/>
                  </w:rPr>
                </w:pPr>
                <w:r w:rsidRPr="000E2052">
                  <w:rPr>
                    <w:rFonts w:eastAsia="Calibri" w:cs="Calibri"/>
                    <w:b/>
                    <w:color w:val="000000"/>
                    <w:sz w:val="18"/>
                    <w:szCs w:val="18"/>
                  </w:rPr>
                  <w:t>Total Comprehensive Result</w:t>
                </w:r>
              </w:p>
            </w:tc>
            <w:tc>
              <w:tcPr>
                <w:tcW w:w="1134" w:type="dxa"/>
                <w:vAlign w:val="center"/>
              </w:tcPr>
              <w:p w14:paraId="27B76EAC" w14:textId="5783024F"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-148</w:t>
                </w:r>
                <w:r w:rsidR="00AA09AD" w:rsidRPr="000E2052">
                  <w:rPr>
                    <w:rFonts w:eastAsia="Calibri" w:cs="Calibri"/>
                    <w:b/>
                    <w:color w:val="000000"/>
                    <w:sz w:val="18"/>
                    <w:szCs w:val="18"/>
                  </w:rPr>
                  <w:t>,</w:t>
                </w:r>
                <w:r w:rsidRPr="000E2052">
                  <w:rPr>
                    <w:rFonts w:eastAsia="Calibri" w:cs="Calibri"/>
                    <w:b/>
                    <w:color w:val="000000"/>
                    <w:sz w:val="18"/>
                    <w:szCs w:val="18"/>
                  </w:rPr>
                  <w:t>632</w:t>
                </w:r>
              </w:p>
            </w:tc>
            <w:tc>
              <w:tcPr>
                <w:tcW w:w="1417" w:type="dxa"/>
                <w:vAlign w:val="center"/>
              </w:tcPr>
              <w:p w14:paraId="431D94AD" w14:textId="08A44C6A"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-171</w:t>
                </w:r>
                <w:r w:rsidR="00AA09AD" w:rsidRPr="000E2052">
                  <w:rPr>
                    <w:rFonts w:eastAsia="Calibri" w:cs="Calibri"/>
                    <w:b/>
                    <w:color w:val="000000"/>
                    <w:sz w:val="18"/>
                    <w:szCs w:val="18"/>
                  </w:rPr>
                  <w:t>,</w:t>
                </w:r>
                <w:r w:rsidRPr="000E2052">
                  <w:rPr>
                    <w:rFonts w:eastAsia="Calibri" w:cs="Calibri"/>
                    <w:b/>
                    <w:color w:val="000000"/>
                    <w:sz w:val="18"/>
                    <w:szCs w:val="18"/>
                  </w:rPr>
                  <w:t>876</w:t>
                </w:r>
              </w:p>
            </w:tc>
            <w:tc>
              <w:tcPr>
                <w:tcW w:w="992" w:type="dxa"/>
                <w:vAlign w:val="center"/>
              </w:tcPr>
              <w:p w14:paraId="60DD82AB" w14:textId="7AA36FAA"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-125</w:t>
                </w:r>
                <w:r w:rsidR="00AA09AD" w:rsidRPr="000E2052">
                  <w:rPr>
                    <w:rFonts w:eastAsia="Calibri" w:cs="Calibri"/>
                    <w:b/>
                    <w:color w:val="000000"/>
                    <w:sz w:val="18"/>
                    <w:szCs w:val="18"/>
                  </w:rPr>
                  <w:t>,</w:t>
                </w:r>
                <w:r w:rsidRPr="000E2052">
                  <w:rPr>
                    <w:rFonts w:eastAsia="Calibri" w:cs="Calibri"/>
                    <w:b/>
                    <w:color w:val="000000"/>
                    <w:sz w:val="18"/>
                    <w:szCs w:val="18"/>
                  </w:rPr>
                  <w:t>446</w:t>
                </w:r>
              </w:p>
            </w:tc>
            <w:tc>
              <w:tcPr>
                <w:tcW w:w="567" w:type="dxa"/>
                <w:vAlign w:val="center"/>
              </w:tcPr>
              <w:p w14:paraId="2CEAC173" w14:textId="77777777"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 xml:space="preserve">27 </w:t>
                </w:r>
              </w:p>
            </w:tc>
            <w:tc>
              <w:tcPr>
                <w:tcW w:w="1134" w:type="dxa"/>
                <w:vAlign w:val="center"/>
              </w:tcPr>
              <w:p w14:paraId="450C1EC3" w14:textId="73528082"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-99</w:t>
                </w:r>
                <w:r w:rsidR="00AA09AD" w:rsidRPr="000E2052">
                  <w:rPr>
                    <w:rFonts w:eastAsia="Calibri" w:cs="Calibri"/>
                    <w:b/>
                    <w:color w:val="000000"/>
                    <w:sz w:val="18"/>
                    <w:szCs w:val="18"/>
                  </w:rPr>
                  <w:t>,</w:t>
                </w:r>
                <w:r w:rsidRPr="000E2052">
                  <w:rPr>
                    <w:rFonts w:eastAsia="Calibri" w:cs="Calibri"/>
                    <w:b/>
                    <w:color w:val="000000"/>
                    <w:sz w:val="18"/>
                    <w:szCs w:val="18"/>
                  </w:rPr>
                  <w:t>797</w:t>
                </w:r>
              </w:p>
            </w:tc>
            <w:tc>
              <w:tcPr>
                <w:tcW w:w="1134" w:type="dxa"/>
                <w:vAlign w:val="center"/>
              </w:tcPr>
              <w:p w14:paraId="7D04EB57" w14:textId="38C966DE"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-23</w:t>
                </w:r>
                <w:r w:rsidR="00AA09AD" w:rsidRPr="000E2052">
                  <w:rPr>
                    <w:rFonts w:eastAsia="Calibri" w:cs="Calibri"/>
                    <w:b/>
                    <w:color w:val="000000"/>
                    <w:sz w:val="18"/>
                    <w:szCs w:val="18"/>
                  </w:rPr>
                  <w:t>,</w:t>
                </w:r>
                <w:r w:rsidRPr="000E2052">
                  <w:rPr>
                    <w:rFonts w:eastAsia="Calibri" w:cs="Calibri"/>
                    <w:b/>
                    <w:color w:val="000000"/>
                    <w:sz w:val="18"/>
                    <w:szCs w:val="18"/>
                  </w:rPr>
                  <w:t>290</w:t>
                </w:r>
              </w:p>
            </w:tc>
            <w:tc>
              <w:tcPr>
                <w:tcW w:w="1134" w:type="dxa"/>
                <w:vAlign w:val="center"/>
              </w:tcPr>
              <w:p w14:paraId="40C553E7" w14:textId="34DA5C8A" w:rsidR="00851642" w:rsidRPr="000E205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0E2052">
                  <w:rPr>
                    <w:rFonts w:eastAsia="Calibri" w:cs="Calibri"/>
                    <w:b/>
                    <w:color w:val="000000"/>
                    <w:sz w:val="18"/>
                    <w:szCs w:val="18"/>
                  </w:rPr>
                  <w:t>-94</w:t>
                </w:r>
                <w:r w:rsidR="00AA09AD" w:rsidRPr="000E2052">
                  <w:rPr>
                    <w:rFonts w:eastAsia="Calibri" w:cs="Calibri"/>
                    <w:b/>
                    <w:color w:val="000000"/>
                    <w:sz w:val="18"/>
                    <w:szCs w:val="18"/>
                  </w:rPr>
                  <w:t>,</w:t>
                </w:r>
                <w:r w:rsidRPr="000E2052">
                  <w:rPr>
                    <w:rFonts w:eastAsia="Calibri" w:cs="Calibri"/>
                    <w:b/>
                    <w:color w:val="000000"/>
                    <w:sz w:val="18"/>
                    <w:szCs w:val="18"/>
                  </w:rPr>
                  <w:t>921</w:t>
                </w:r>
              </w:p>
            </w:tc>
          </w:tr>
        </w:tbl>
        <w:p w14:paraId="1243EB23" w14:textId="77777777" w:rsidR="00B732D1" w:rsidRDefault="00B732D1" w:rsidP="00500FC9">
          <w:pPr>
            <w:ind w:left="170" w:hanging="170"/>
          </w:pPr>
          <w:r>
            <w:br w:type="page"/>
          </w:r>
        </w:p>
        <w:p w14:paraId="4C7B7F45" w14:textId="2436311C" w:rsidR="00851642" w:rsidRPr="00865722" w:rsidRDefault="00851642" w:rsidP="0009267A">
          <w:pPr>
            <w:pStyle w:val="Caption"/>
            <w:rPr>
              <w:sz w:val="16"/>
              <w:szCs w:val="16"/>
            </w:rPr>
          </w:pPr>
          <w:r w:rsidRPr="00865722">
            <w:t xml:space="preserve">Table </w:t>
          </w:r>
          <w:r w:rsidR="001D7A0A">
            <w:t>5</w:t>
          </w:r>
          <w:r w:rsidR="0077794E">
            <w:t>2</w:t>
          </w:r>
          <w:r w:rsidRPr="00865722">
            <w:t>: City and Environment Directorate: Balance Sheet ($’000)</w:t>
          </w:r>
        </w:p>
        <w:tbl>
          <w:tblPr>
            <w:tblW w:w="9639" w:type="dxa"/>
            <w:tblLayout w:type="fixed"/>
            <w:tblLook w:val="04A0" w:firstRow="1" w:lastRow="0" w:firstColumn="1" w:lastColumn="0" w:noHBand="0" w:noVBand="1"/>
          </w:tblPr>
          <w:tblGrid>
            <w:gridCol w:w="2268"/>
            <w:gridCol w:w="1134"/>
            <w:gridCol w:w="1134"/>
            <w:gridCol w:w="1134"/>
            <w:gridCol w:w="567"/>
            <w:gridCol w:w="1134"/>
            <w:gridCol w:w="1134"/>
            <w:gridCol w:w="1134"/>
          </w:tblGrid>
          <w:tr w:rsidR="0069153B" w:rsidRPr="00531AE5" w14:paraId="564E7007" w14:textId="77777777" w:rsidTr="006D5EDE">
            <w:trPr>
              <w:trHeight w:val="825"/>
              <w:tblHeader/>
            </w:trPr>
            <w:tc>
              <w:tcPr>
                <w:tcW w:w="2268" w:type="dxa"/>
                <w:tcBorders>
                  <w:top w:val="single" w:sz="24" w:space="0" w:color="auto"/>
                  <w:bottom w:val="single" w:sz="24" w:space="0" w:color="auto"/>
                </w:tcBorders>
              </w:tcPr>
              <w:p w14:paraId="38CE53E8" w14:textId="77777777" w:rsidR="00851642" w:rsidRPr="00531AE5" w:rsidRDefault="00851642" w:rsidP="00500FC9">
                <w:pPr>
                  <w:spacing w:after="0"/>
                  <w:ind w:left="170" w:hanging="170"/>
                  <w:rPr>
                    <w:rFonts w:eastAsia="Calibri" w:cs="Calibri"/>
                    <w:b/>
                    <w:color w:val="000000"/>
                    <w:sz w:val="18"/>
                    <w:szCs w:val="18"/>
                  </w:rPr>
                </w:pPr>
              </w:p>
            </w:tc>
            <w:tc>
              <w:tcPr>
                <w:tcW w:w="1134" w:type="dxa"/>
                <w:tcBorders>
                  <w:top w:val="single" w:sz="24" w:space="0" w:color="auto"/>
                  <w:bottom w:val="single" w:sz="24" w:space="0" w:color="auto"/>
                </w:tcBorders>
              </w:tcPr>
              <w:p w14:paraId="5E75BCF4"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 xml:space="preserve">Budget </w:t>
                </w:r>
              </w:p>
              <w:p w14:paraId="65DEB607"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at                30/6/26</w:t>
                </w:r>
              </w:p>
            </w:tc>
            <w:tc>
              <w:tcPr>
                <w:tcW w:w="1134" w:type="dxa"/>
                <w:tcBorders>
                  <w:top w:val="single" w:sz="24" w:space="0" w:color="auto"/>
                  <w:bottom w:val="single" w:sz="24" w:space="0" w:color="auto"/>
                </w:tcBorders>
              </w:tcPr>
              <w:p w14:paraId="2BFA1F22"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Estimated Outcome at       30/6/26</w:t>
                </w:r>
              </w:p>
            </w:tc>
            <w:tc>
              <w:tcPr>
                <w:tcW w:w="1134" w:type="dxa"/>
                <w:tcBorders>
                  <w:top w:val="single" w:sz="24" w:space="0" w:color="auto"/>
                  <w:bottom w:val="single" w:sz="24" w:space="0" w:color="auto"/>
                </w:tcBorders>
              </w:tcPr>
              <w:p w14:paraId="3589271B"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 xml:space="preserve">Budget </w:t>
                </w:r>
              </w:p>
              <w:p w14:paraId="69AE02C9"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at                30/6/27</w:t>
                </w:r>
              </w:p>
            </w:tc>
            <w:tc>
              <w:tcPr>
                <w:tcW w:w="567" w:type="dxa"/>
                <w:tcBorders>
                  <w:top w:val="single" w:sz="24" w:space="0" w:color="auto"/>
                  <w:bottom w:val="single" w:sz="24" w:space="0" w:color="auto"/>
                </w:tcBorders>
              </w:tcPr>
              <w:p w14:paraId="53ADB9E7"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Var</w:t>
                </w:r>
              </w:p>
              <w:p w14:paraId="4AC1A770"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w:t>
                </w:r>
              </w:p>
            </w:tc>
            <w:tc>
              <w:tcPr>
                <w:tcW w:w="1134" w:type="dxa"/>
                <w:tcBorders>
                  <w:top w:val="single" w:sz="24" w:space="0" w:color="auto"/>
                  <w:bottom w:val="single" w:sz="24" w:space="0" w:color="auto"/>
                </w:tcBorders>
              </w:tcPr>
              <w:p w14:paraId="02414956"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 xml:space="preserve">Estimate </w:t>
                </w:r>
              </w:p>
              <w:p w14:paraId="1DA70CF6"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at        30/6/28</w:t>
                </w:r>
              </w:p>
            </w:tc>
            <w:tc>
              <w:tcPr>
                <w:tcW w:w="1134" w:type="dxa"/>
                <w:tcBorders>
                  <w:top w:val="single" w:sz="24" w:space="0" w:color="auto"/>
                  <w:bottom w:val="single" w:sz="24" w:space="0" w:color="auto"/>
                </w:tcBorders>
              </w:tcPr>
              <w:p w14:paraId="2CA8ECFF"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 xml:space="preserve">Estimate </w:t>
                </w:r>
              </w:p>
              <w:p w14:paraId="6798C2E2"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at        30/6/29</w:t>
                </w:r>
              </w:p>
            </w:tc>
            <w:tc>
              <w:tcPr>
                <w:tcW w:w="1134" w:type="dxa"/>
                <w:tcBorders>
                  <w:top w:val="single" w:sz="24" w:space="0" w:color="auto"/>
                  <w:bottom w:val="single" w:sz="24" w:space="0" w:color="auto"/>
                </w:tcBorders>
              </w:tcPr>
              <w:p w14:paraId="6A79468B"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 xml:space="preserve">Estimate </w:t>
                </w:r>
              </w:p>
              <w:p w14:paraId="499438A8" w14:textId="77777777" w:rsidR="00851642" w:rsidRPr="00531AE5"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531AE5">
                  <w:rPr>
                    <w:rFonts w:eastAsia="Calibri" w:cs="Calibri"/>
                    <w:b/>
                    <w:color w:val="000000"/>
                    <w:sz w:val="18"/>
                    <w:szCs w:val="18"/>
                  </w:rPr>
                  <w:t>at        30/6/30</w:t>
                </w:r>
              </w:p>
            </w:tc>
          </w:tr>
          <w:tr w:rsidR="0069153B" w:rsidRPr="00531AE5" w14:paraId="5029F86E" w14:textId="77777777" w:rsidTr="007009A0">
            <w:trPr>
              <w:trHeight w:hRule="exact" w:val="374"/>
            </w:trPr>
            <w:tc>
              <w:tcPr>
                <w:tcW w:w="2268" w:type="dxa"/>
                <w:tcBorders>
                  <w:top w:val="single" w:sz="24" w:space="0" w:color="auto"/>
                </w:tcBorders>
              </w:tcPr>
              <w:p w14:paraId="1A2CA512"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Current Assets</w:t>
                </w:r>
              </w:p>
            </w:tc>
            <w:tc>
              <w:tcPr>
                <w:tcW w:w="1134" w:type="dxa"/>
                <w:tcBorders>
                  <w:top w:val="single" w:sz="24" w:space="0" w:color="auto"/>
                </w:tcBorders>
              </w:tcPr>
              <w:p w14:paraId="3DC565ED" w14:textId="77777777" w:rsidR="00851642" w:rsidRPr="00531AE5" w:rsidRDefault="00851642" w:rsidP="00500FC9">
                <w:pPr>
                  <w:ind w:left="170" w:hanging="170"/>
                  <w:rPr>
                    <w:rFonts w:eastAsia="Calibri" w:cs="Calibri"/>
                    <w:color w:val="000000"/>
                    <w:sz w:val="18"/>
                    <w:szCs w:val="18"/>
                  </w:rPr>
                </w:pPr>
              </w:p>
            </w:tc>
            <w:tc>
              <w:tcPr>
                <w:tcW w:w="1134" w:type="dxa"/>
                <w:tcBorders>
                  <w:top w:val="single" w:sz="24" w:space="0" w:color="auto"/>
                </w:tcBorders>
              </w:tcPr>
              <w:p w14:paraId="58E40C63" w14:textId="77777777" w:rsidR="00851642" w:rsidRPr="00531AE5" w:rsidRDefault="00851642" w:rsidP="00500FC9">
                <w:pPr>
                  <w:ind w:left="170" w:hanging="170"/>
                  <w:rPr>
                    <w:rFonts w:eastAsia="Calibri" w:cs="Calibri"/>
                    <w:color w:val="000000"/>
                    <w:sz w:val="18"/>
                    <w:szCs w:val="18"/>
                  </w:rPr>
                </w:pPr>
              </w:p>
            </w:tc>
            <w:tc>
              <w:tcPr>
                <w:tcW w:w="1134" w:type="dxa"/>
                <w:tcBorders>
                  <w:top w:val="single" w:sz="24" w:space="0" w:color="auto"/>
                </w:tcBorders>
              </w:tcPr>
              <w:p w14:paraId="3FBC2342" w14:textId="77777777" w:rsidR="00851642" w:rsidRPr="00531AE5" w:rsidRDefault="00851642" w:rsidP="00500FC9">
                <w:pPr>
                  <w:ind w:left="170" w:hanging="170"/>
                  <w:rPr>
                    <w:rFonts w:eastAsia="Calibri" w:cs="Calibri"/>
                    <w:color w:val="000000"/>
                    <w:sz w:val="18"/>
                    <w:szCs w:val="18"/>
                  </w:rPr>
                </w:pPr>
              </w:p>
            </w:tc>
            <w:tc>
              <w:tcPr>
                <w:tcW w:w="567" w:type="dxa"/>
                <w:tcBorders>
                  <w:top w:val="single" w:sz="24" w:space="0" w:color="auto"/>
                </w:tcBorders>
              </w:tcPr>
              <w:p w14:paraId="2FA16708" w14:textId="77777777" w:rsidR="00851642" w:rsidRPr="00531AE5" w:rsidRDefault="00851642" w:rsidP="00500FC9">
                <w:pPr>
                  <w:ind w:left="170" w:hanging="170"/>
                  <w:rPr>
                    <w:rFonts w:eastAsia="Calibri" w:cs="Calibri"/>
                    <w:color w:val="000000"/>
                    <w:sz w:val="18"/>
                    <w:szCs w:val="18"/>
                  </w:rPr>
                </w:pPr>
              </w:p>
            </w:tc>
            <w:tc>
              <w:tcPr>
                <w:tcW w:w="1134" w:type="dxa"/>
                <w:tcBorders>
                  <w:top w:val="single" w:sz="24" w:space="0" w:color="auto"/>
                </w:tcBorders>
              </w:tcPr>
              <w:p w14:paraId="5DFA5F64" w14:textId="77777777" w:rsidR="00851642" w:rsidRPr="00531AE5" w:rsidRDefault="00851642" w:rsidP="00500FC9">
                <w:pPr>
                  <w:ind w:left="170" w:hanging="170"/>
                  <w:rPr>
                    <w:rFonts w:eastAsia="Calibri" w:cs="Calibri"/>
                    <w:color w:val="000000"/>
                    <w:sz w:val="18"/>
                    <w:szCs w:val="18"/>
                  </w:rPr>
                </w:pPr>
              </w:p>
            </w:tc>
            <w:tc>
              <w:tcPr>
                <w:tcW w:w="1134" w:type="dxa"/>
                <w:tcBorders>
                  <w:top w:val="single" w:sz="24" w:space="0" w:color="auto"/>
                </w:tcBorders>
              </w:tcPr>
              <w:p w14:paraId="692A7616" w14:textId="77777777" w:rsidR="00851642" w:rsidRPr="00531AE5" w:rsidRDefault="00851642" w:rsidP="00500FC9">
                <w:pPr>
                  <w:ind w:left="170" w:hanging="170"/>
                  <w:rPr>
                    <w:rFonts w:eastAsia="Calibri" w:cs="Calibri"/>
                    <w:color w:val="000000"/>
                    <w:sz w:val="18"/>
                    <w:szCs w:val="18"/>
                  </w:rPr>
                </w:pPr>
              </w:p>
            </w:tc>
            <w:tc>
              <w:tcPr>
                <w:tcW w:w="1134" w:type="dxa"/>
                <w:tcBorders>
                  <w:top w:val="single" w:sz="24" w:space="0" w:color="auto"/>
                </w:tcBorders>
              </w:tcPr>
              <w:p w14:paraId="1D012660" w14:textId="77777777" w:rsidR="00851642" w:rsidRPr="00531AE5" w:rsidRDefault="00851642" w:rsidP="00500FC9">
                <w:pPr>
                  <w:ind w:left="170" w:hanging="170"/>
                  <w:rPr>
                    <w:rFonts w:eastAsia="Calibri" w:cs="Calibri"/>
                    <w:color w:val="000000"/>
                    <w:sz w:val="18"/>
                    <w:szCs w:val="18"/>
                  </w:rPr>
                </w:pPr>
              </w:p>
            </w:tc>
          </w:tr>
          <w:tr w:rsidR="0069153B" w:rsidRPr="00531AE5" w14:paraId="54B5142F" w14:textId="77777777" w:rsidTr="00643D0C">
            <w:trPr>
              <w:trHeight w:hRule="exact" w:val="283"/>
            </w:trPr>
            <w:tc>
              <w:tcPr>
                <w:tcW w:w="2268" w:type="dxa"/>
              </w:tcPr>
              <w:p w14:paraId="752C7FB4"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Cash and Cash Equivalents</w:t>
                </w:r>
              </w:p>
            </w:tc>
            <w:tc>
              <w:tcPr>
                <w:tcW w:w="1134" w:type="dxa"/>
              </w:tcPr>
              <w:p w14:paraId="472C243C" w14:textId="6AB4DDA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109</w:t>
                </w:r>
                <w:r w:rsidR="00AA09AD" w:rsidRPr="00531AE5">
                  <w:rPr>
                    <w:rFonts w:eastAsia="Calibri" w:cs="Calibri"/>
                    <w:color w:val="000000"/>
                    <w:sz w:val="18"/>
                    <w:szCs w:val="18"/>
                  </w:rPr>
                  <w:t>,</w:t>
                </w:r>
                <w:r w:rsidRPr="00531AE5">
                  <w:rPr>
                    <w:rFonts w:eastAsia="Calibri" w:cs="Calibri"/>
                    <w:color w:val="000000"/>
                    <w:sz w:val="18"/>
                    <w:szCs w:val="18"/>
                  </w:rPr>
                  <w:t>076</w:t>
                </w:r>
              </w:p>
            </w:tc>
            <w:tc>
              <w:tcPr>
                <w:tcW w:w="1134" w:type="dxa"/>
              </w:tcPr>
              <w:p w14:paraId="0376F7C7" w14:textId="417F6BC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85</w:t>
                </w:r>
                <w:r w:rsidR="00AA09AD" w:rsidRPr="00531AE5">
                  <w:rPr>
                    <w:rFonts w:eastAsia="Calibri" w:cs="Calibri"/>
                    <w:color w:val="000000"/>
                    <w:sz w:val="18"/>
                    <w:szCs w:val="18"/>
                  </w:rPr>
                  <w:t>,</w:t>
                </w:r>
                <w:r w:rsidRPr="00531AE5">
                  <w:rPr>
                    <w:rFonts w:eastAsia="Calibri" w:cs="Calibri"/>
                    <w:color w:val="000000"/>
                    <w:sz w:val="18"/>
                    <w:szCs w:val="18"/>
                  </w:rPr>
                  <w:t>474</w:t>
                </w:r>
              </w:p>
            </w:tc>
            <w:tc>
              <w:tcPr>
                <w:tcW w:w="1134" w:type="dxa"/>
              </w:tcPr>
              <w:p w14:paraId="060C48F1" w14:textId="26DBDE3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70</w:t>
                </w:r>
                <w:r w:rsidR="00AA09AD" w:rsidRPr="00531AE5">
                  <w:rPr>
                    <w:rFonts w:eastAsia="Calibri" w:cs="Calibri"/>
                    <w:color w:val="000000"/>
                    <w:sz w:val="18"/>
                    <w:szCs w:val="18"/>
                  </w:rPr>
                  <w:t>,</w:t>
                </w:r>
                <w:r w:rsidRPr="00531AE5">
                  <w:rPr>
                    <w:rFonts w:eastAsia="Calibri" w:cs="Calibri"/>
                    <w:color w:val="000000"/>
                    <w:sz w:val="18"/>
                    <w:szCs w:val="18"/>
                  </w:rPr>
                  <w:t>927</w:t>
                </w:r>
              </w:p>
            </w:tc>
            <w:tc>
              <w:tcPr>
                <w:tcW w:w="567" w:type="dxa"/>
              </w:tcPr>
              <w:p w14:paraId="2056E925"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-17 </w:t>
                </w:r>
              </w:p>
            </w:tc>
            <w:tc>
              <w:tcPr>
                <w:tcW w:w="1134" w:type="dxa"/>
              </w:tcPr>
              <w:p w14:paraId="413AEEA2" w14:textId="0D42366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75</w:t>
                </w:r>
                <w:r w:rsidR="00AA09AD" w:rsidRPr="00531AE5">
                  <w:rPr>
                    <w:rFonts w:eastAsia="Calibri" w:cs="Calibri"/>
                    <w:color w:val="000000"/>
                    <w:sz w:val="18"/>
                    <w:szCs w:val="18"/>
                  </w:rPr>
                  <w:t>,</w:t>
                </w:r>
                <w:r w:rsidRPr="00531AE5">
                  <w:rPr>
                    <w:rFonts w:eastAsia="Calibri" w:cs="Calibri"/>
                    <w:color w:val="000000"/>
                    <w:sz w:val="18"/>
                    <w:szCs w:val="18"/>
                  </w:rPr>
                  <w:t>163</w:t>
                </w:r>
              </w:p>
            </w:tc>
            <w:tc>
              <w:tcPr>
                <w:tcW w:w="1134" w:type="dxa"/>
              </w:tcPr>
              <w:p w14:paraId="0CE18D8E" w14:textId="1AFC3D8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80</w:t>
                </w:r>
                <w:r w:rsidR="00AA09AD" w:rsidRPr="00531AE5">
                  <w:rPr>
                    <w:rFonts w:eastAsia="Calibri" w:cs="Calibri"/>
                    <w:color w:val="000000"/>
                    <w:sz w:val="18"/>
                    <w:szCs w:val="18"/>
                  </w:rPr>
                  <w:t>,</w:t>
                </w:r>
                <w:r w:rsidRPr="00531AE5">
                  <w:rPr>
                    <w:rFonts w:eastAsia="Calibri" w:cs="Calibri"/>
                    <w:color w:val="000000"/>
                    <w:sz w:val="18"/>
                    <w:szCs w:val="18"/>
                  </w:rPr>
                  <w:t>101</w:t>
                </w:r>
              </w:p>
            </w:tc>
            <w:tc>
              <w:tcPr>
                <w:tcW w:w="1134" w:type="dxa"/>
              </w:tcPr>
              <w:p w14:paraId="440025C0" w14:textId="363DAAB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87</w:t>
                </w:r>
                <w:r w:rsidR="00AA09AD" w:rsidRPr="00531AE5">
                  <w:rPr>
                    <w:rFonts w:eastAsia="Calibri" w:cs="Calibri"/>
                    <w:color w:val="000000"/>
                    <w:sz w:val="18"/>
                    <w:szCs w:val="18"/>
                  </w:rPr>
                  <w:t>,</w:t>
                </w:r>
                <w:r w:rsidRPr="00531AE5">
                  <w:rPr>
                    <w:rFonts w:eastAsia="Calibri" w:cs="Calibri"/>
                    <w:color w:val="000000"/>
                    <w:sz w:val="18"/>
                    <w:szCs w:val="18"/>
                  </w:rPr>
                  <w:t>430</w:t>
                </w:r>
              </w:p>
            </w:tc>
          </w:tr>
          <w:tr w:rsidR="0069153B" w:rsidRPr="00531AE5" w14:paraId="7A9AD71D" w14:textId="77777777" w:rsidTr="00643D0C">
            <w:trPr>
              <w:trHeight w:hRule="exact" w:val="283"/>
            </w:trPr>
            <w:tc>
              <w:tcPr>
                <w:tcW w:w="2268" w:type="dxa"/>
              </w:tcPr>
              <w:p w14:paraId="41D43C52"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Receivables</w:t>
                </w:r>
              </w:p>
            </w:tc>
            <w:tc>
              <w:tcPr>
                <w:tcW w:w="1134" w:type="dxa"/>
              </w:tcPr>
              <w:p w14:paraId="061AE930" w14:textId="0E23D5A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AA09AD" w:rsidRPr="00531AE5">
                  <w:rPr>
                    <w:rFonts w:eastAsia="Calibri" w:cs="Calibri"/>
                    <w:color w:val="000000"/>
                    <w:sz w:val="18"/>
                    <w:szCs w:val="18"/>
                  </w:rPr>
                  <w:t>,</w:t>
                </w:r>
                <w:r w:rsidRPr="00531AE5">
                  <w:rPr>
                    <w:rFonts w:eastAsia="Calibri" w:cs="Calibri"/>
                    <w:color w:val="000000"/>
                    <w:sz w:val="18"/>
                    <w:szCs w:val="18"/>
                  </w:rPr>
                  <w:t>955</w:t>
                </w:r>
              </w:p>
            </w:tc>
            <w:tc>
              <w:tcPr>
                <w:tcW w:w="1134" w:type="dxa"/>
              </w:tcPr>
              <w:p w14:paraId="51709048" w14:textId="1391BC3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AA09AD" w:rsidRPr="00531AE5">
                  <w:rPr>
                    <w:rFonts w:eastAsia="Calibri" w:cs="Calibri"/>
                    <w:color w:val="000000"/>
                    <w:sz w:val="18"/>
                    <w:szCs w:val="18"/>
                  </w:rPr>
                  <w:t>,</w:t>
                </w:r>
                <w:r w:rsidRPr="00531AE5">
                  <w:rPr>
                    <w:rFonts w:eastAsia="Calibri" w:cs="Calibri"/>
                    <w:color w:val="000000"/>
                    <w:sz w:val="18"/>
                    <w:szCs w:val="18"/>
                  </w:rPr>
                  <w:t>986</w:t>
                </w:r>
              </w:p>
            </w:tc>
            <w:tc>
              <w:tcPr>
                <w:tcW w:w="1134" w:type="dxa"/>
              </w:tcPr>
              <w:p w14:paraId="665BFCAF" w14:textId="501B970F"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AA09AD" w:rsidRPr="00531AE5">
                  <w:rPr>
                    <w:rFonts w:eastAsia="Calibri" w:cs="Calibri"/>
                    <w:color w:val="000000"/>
                    <w:sz w:val="18"/>
                    <w:szCs w:val="18"/>
                  </w:rPr>
                  <w:t>,</w:t>
                </w:r>
                <w:r w:rsidRPr="00531AE5">
                  <w:rPr>
                    <w:rFonts w:eastAsia="Calibri" w:cs="Calibri"/>
                    <w:color w:val="000000"/>
                    <w:sz w:val="18"/>
                    <w:szCs w:val="18"/>
                  </w:rPr>
                  <w:t>840</w:t>
                </w:r>
              </w:p>
            </w:tc>
            <w:tc>
              <w:tcPr>
                <w:tcW w:w="567" w:type="dxa"/>
              </w:tcPr>
              <w:p w14:paraId="71F9C04E"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-1 </w:t>
                </w:r>
              </w:p>
            </w:tc>
            <w:tc>
              <w:tcPr>
                <w:tcW w:w="1134" w:type="dxa"/>
              </w:tcPr>
              <w:p w14:paraId="15535E69" w14:textId="1B7CC06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AA09AD" w:rsidRPr="00531AE5">
                  <w:rPr>
                    <w:rFonts w:eastAsia="Calibri" w:cs="Calibri"/>
                    <w:color w:val="000000"/>
                    <w:sz w:val="18"/>
                    <w:szCs w:val="18"/>
                  </w:rPr>
                  <w:t>,</w:t>
                </w:r>
                <w:r w:rsidRPr="00531AE5">
                  <w:rPr>
                    <w:rFonts w:eastAsia="Calibri" w:cs="Calibri"/>
                    <w:color w:val="000000"/>
                    <w:sz w:val="18"/>
                    <w:szCs w:val="18"/>
                  </w:rPr>
                  <w:t>896</w:t>
                </w:r>
              </w:p>
            </w:tc>
            <w:tc>
              <w:tcPr>
                <w:tcW w:w="1134" w:type="dxa"/>
              </w:tcPr>
              <w:p w14:paraId="3A598F2D" w14:textId="0F85441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AA09AD" w:rsidRPr="00531AE5">
                  <w:rPr>
                    <w:rFonts w:eastAsia="Calibri" w:cs="Calibri"/>
                    <w:color w:val="000000"/>
                    <w:sz w:val="18"/>
                    <w:szCs w:val="18"/>
                  </w:rPr>
                  <w:t>,</w:t>
                </w:r>
                <w:r w:rsidRPr="00531AE5">
                  <w:rPr>
                    <w:rFonts w:eastAsia="Calibri" w:cs="Calibri"/>
                    <w:color w:val="000000"/>
                    <w:sz w:val="18"/>
                    <w:szCs w:val="18"/>
                  </w:rPr>
                  <w:t>365</w:t>
                </w:r>
              </w:p>
            </w:tc>
            <w:tc>
              <w:tcPr>
                <w:tcW w:w="1134" w:type="dxa"/>
              </w:tcPr>
              <w:p w14:paraId="18D6918F" w14:textId="412306B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AA09AD" w:rsidRPr="00531AE5">
                  <w:rPr>
                    <w:rFonts w:eastAsia="Calibri" w:cs="Calibri"/>
                    <w:color w:val="000000"/>
                    <w:sz w:val="18"/>
                    <w:szCs w:val="18"/>
                  </w:rPr>
                  <w:t>,</w:t>
                </w:r>
                <w:r w:rsidRPr="00531AE5">
                  <w:rPr>
                    <w:rFonts w:eastAsia="Calibri" w:cs="Calibri"/>
                    <w:color w:val="000000"/>
                    <w:sz w:val="18"/>
                    <w:szCs w:val="18"/>
                  </w:rPr>
                  <w:t>487</w:t>
                </w:r>
              </w:p>
            </w:tc>
          </w:tr>
          <w:tr w:rsidR="0069153B" w:rsidRPr="00531AE5" w14:paraId="0BA87C29" w14:textId="77777777" w:rsidTr="00643D0C">
            <w:trPr>
              <w:trHeight w:hRule="exact" w:val="283"/>
            </w:trPr>
            <w:tc>
              <w:tcPr>
                <w:tcW w:w="2268" w:type="dxa"/>
              </w:tcPr>
              <w:p w14:paraId="213B6E45"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Inventories</w:t>
                </w:r>
              </w:p>
            </w:tc>
            <w:tc>
              <w:tcPr>
                <w:tcW w:w="1134" w:type="dxa"/>
              </w:tcPr>
              <w:p w14:paraId="000214ED" w14:textId="717E8C3F"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031</w:t>
                </w:r>
              </w:p>
            </w:tc>
            <w:tc>
              <w:tcPr>
                <w:tcW w:w="1134" w:type="dxa"/>
              </w:tcPr>
              <w:p w14:paraId="6AE982FD" w14:textId="4190615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363</w:t>
                </w:r>
              </w:p>
            </w:tc>
            <w:tc>
              <w:tcPr>
                <w:tcW w:w="1134" w:type="dxa"/>
              </w:tcPr>
              <w:p w14:paraId="1B531B46" w14:textId="155F662B"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399</w:t>
                </w:r>
              </w:p>
            </w:tc>
            <w:tc>
              <w:tcPr>
                <w:tcW w:w="567" w:type="dxa"/>
              </w:tcPr>
              <w:p w14:paraId="5E4A1B54"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3 </w:t>
                </w:r>
              </w:p>
            </w:tc>
            <w:tc>
              <w:tcPr>
                <w:tcW w:w="1134" w:type="dxa"/>
              </w:tcPr>
              <w:p w14:paraId="5C07499E" w14:textId="1AB4E0D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435</w:t>
                </w:r>
              </w:p>
            </w:tc>
            <w:tc>
              <w:tcPr>
                <w:tcW w:w="1134" w:type="dxa"/>
              </w:tcPr>
              <w:p w14:paraId="1EA02604" w14:textId="6ED336F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471</w:t>
                </w:r>
              </w:p>
            </w:tc>
            <w:tc>
              <w:tcPr>
                <w:tcW w:w="1134" w:type="dxa"/>
              </w:tcPr>
              <w:p w14:paraId="00DF2559" w14:textId="3336E19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507</w:t>
                </w:r>
              </w:p>
            </w:tc>
          </w:tr>
          <w:tr w:rsidR="0069153B" w:rsidRPr="00531AE5" w14:paraId="549D8DF9" w14:textId="77777777" w:rsidTr="00643D0C">
            <w:trPr>
              <w:trHeight w:hRule="exact" w:val="283"/>
            </w:trPr>
            <w:tc>
              <w:tcPr>
                <w:tcW w:w="2268" w:type="dxa"/>
              </w:tcPr>
              <w:p w14:paraId="59AFE68B"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Assets Held for Sale</w:t>
                </w:r>
              </w:p>
            </w:tc>
            <w:tc>
              <w:tcPr>
                <w:tcW w:w="1134" w:type="dxa"/>
              </w:tcPr>
              <w:p w14:paraId="4C2C49EF"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898</w:t>
                </w:r>
              </w:p>
            </w:tc>
            <w:tc>
              <w:tcPr>
                <w:tcW w:w="1134" w:type="dxa"/>
              </w:tcPr>
              <w:p w14:paraId="5A1D397A" w14:textId="535AA4D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AA09AD" w:rsidRPr="00531AE5">
                  <w:rPr>
                    <w:rFonts w:eastAsia="Calibri" w:cs="Calibri"/>
                    <w:color w:val="000000"/>
                    <w:sz w:val="18"/>
                    <w:szCs w:val="18"/>
                  </w:rPr>
                  <w:t>,</w:t>
                </w:r>
                <w:r w:rsidRPr="00531AE5">
                  <w:rPr>
                    <w:rFonts w:eastAsia="Calibri" w:cs="Calibri"/>
                    <w:color w:val="000000"/>
                    <w:sz w:val="18"/>
                    <w:szCs w:val="18"/>
                  </w:rPr>
                  <w:t>758</w:t>
                </w:r>
              </w:p>
            </w:tc>
            <w:tc>
              <w:tcPr>
                <w:tcW w:w="1134" w:type="dxa"/>
              </w:tcPr>
              <w:p w14:paraId="2E32ED7D"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p>
            </w:tc>
            <w:tc>
              <w:tcPr>
                <w:tcW w:w="567" w:type="dxa"/>
              </w:tcPr>
              <w:p w14:paraId="72CDAB06"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-99 </w:t>
                </w:r>
              </w:p>
            </w:tc>
            <w:tc>
              <w:tcPr>
                <w:tcW w:w="1134" w:type="dxa"/>
              </w:tcPr>
              <w:p w14:paraId="5727047B"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p>
            </w:tc>
            <w:tc>
              <w:tcPr>
                <w:tcW w:w="1134" w:type="dxa"/>
              </w:tcPr>
              <w:p w14:paraId="0EE3D3E7"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p>
            </w:tc>
            <w:tc>
              <w:tcPr>
                <w:tcW w:w="1134" w:type="dxa"/>
              </w:tcPr>
              <w:p w14:paraId="55450A00"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p>
            </w:tc>
          </w:tr>
          <w:tr w:rsidR="0069153B" w:rsidRPr="00531AE5" w14:paraId="78CFBFB4" w14:textId="77777777" w:rsidTr="00643D0C">
            <w:trPr>
              <w:trHeight w:hRule="exact" w:val="283"/>
            </w:trPr>
            <w:tc>
              <w:tcPr>
                <w:tcW w:w="2268" w:type="dxa"/>
              </w:tcPr>
              <w:p w14:paraId="3B5C597B"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Other Assets</w:t>
                </w:r>
              </w:p>
            </w:tc>
            <w:tc>
              <w:tcPr>
                <w:tcW w:w="1134" w:type="dxa"/>
              </w:tcPr>
              <w:p w14:paraId="60E19D39" w14:textId="6D3C800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w:t>
                </w:r>
                <w:r w:rsidR="00AA09AD" w:rsidRPr="00531AE5">
                  <w:rPr>
                    <w:rFonts w:eastAsia="Calibri" w:cs="Calibri"/>
                    <w:color w:val="000000"/>
                    <w:sz w:val="18"/>
                    <w:szCs w:val="18"/>
                  </w:rPr>
                  <w:t>,</w:t>
                </w:r>
                <w:r w:rsidRPr="00531AE5">
                  <w:rPr>
                    <w:rFonts w:eastAsia="Calibri" w:cs="Calibri"/>
                    <w:color w:val="000000"/>
                    <w:sz w:val="18"/>
                    <w:szCs w:val="18"/>
                  </w:rPr>
                  <w:t>935</w:t>
                </w:r>
              </w:p>
            </w:tc>
            <w:tc>
              <w:tcPr>
                <w:tcW w:w="1134" w:type="dxa"/>
              </w:tcPr>
              <w:p w14:paraId="4A596FDE" w14:textId="72E9FA4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AA09AD" w:rsidRPr="00531AE5">
                  <w:rPr>
                    <w:rFonts w:eastAsia="Calibri" w:cs="Calibri"/>
                    <w:color w:val="000000"/>
                    <w:sz w:val="18"/>
                    <w:szCs w:val="18"/>
                  </w:rPr>
                  <w:t>,</w:t>
                </w:r>
                <w:r w:rsidRPr="00531AE5">
                  <w:rPr>
                    <w:rFonts w:eastAsia="Calibri" w:cs="Calibri"/>
                    <w:color w:val="000000"/>
                    <w:sz w:val="18"/>
                    <w:szCs w:val="18"/>
                  </w:rPr>
                  <w:t>944</w:t>
                </w:r>
              </w:p>
            </w:tc>
            <w:tc>
              <w:tcPr>
                <w:tcW w:w="1134" w:type="dxa"/>
              </w:tcPr>
              <w:p w14:paraId="64258185" w14:textId="622B62C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AA09AD" w:rsidRPr="00531AE5">
                  <w:rPr>
                    <w:rFonts w:eastAsia="Calibri" w:cs="Calibri"/>
                    <w:color w:val="000000"/>
                    <w:sz w:val="18"/>
                    <w:szCs w:val="18"/>
                  </w:rPr>
                  <w:t>,</w:t>
                </w:r>
                <w:r w:rsidRPr="00531AE5">
                  <w:rPr>
                    <w:rFonts w:eastAsia="Calibri" w:cs="Calibri"/>
                    <w:color w:val="000000"/>
                    <w:sz w:val="18"/>
                    <w:szCs w:val="18"/>
                  </w:rPr>
                  <w:t>954</w:t>
                </w:r>
              </w:p>
            </w:tc>
            <w:tc>
              <w:tcPr>
                <w:tcW w:w="567" w:type="dxa"/>
              </w:tcPr>
              <w:p w14:paraId="0DE6BE69"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6823759E" w14:textId="0FEAA2C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AA09AD" w:rsidRPr="00531AE5">
                  <w:rPr>
                    <w:rFonts w:eastAsia="Calibri" w:cs="Calibri"/>
                    <w:color w:val="000000"/>
                    <w:sz w:val="18"/>
                    <w:szCs w:val="18"/>
                  </w:rPr>
                  <w:t>,</w:t>
                </w:r>
                <w:r w:rsidRPr="00531AE5">
                  <w:rPr>
                    <w:rFonts w:eastAsia="Calibri" w:cs="Calibri"/>
                    <w:color w:val="000000"/>
                    <w:sz w:val="18"/>
                    <w:szCs w:val="18"/>
                  </w:rPr>
                  <w:t>964</w:t>
                </w:r>
              </w:p>
            </w:tc>
            <w:tc>
              <w:tcPr>
                <w:tcW w:w="1134" w:type="dxa"/>
              </w:tcPr>
              <w:p w14:paraId="3364266F" w14:textId="03CE9FE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AA09AD" w:rsidRPr="00531AE5">
                  <w:rPr>
                    <w:rFonts w:eastAsia="Calibri" w:cs="Calibri"/>
                    <w:color w:val="000000"/>
                    <w:sz w:val="18"/>
                    <w:szCs w:val="18"/>
                  </w:rPr>
                  <w:t>,</w:t>
                </w:r>
                <w:r w:rsidRPr="00531AE5">
                  <w:rPr>
                    <w:rFonts w:eastAsia="Calibri" w:cs="Calibri"/>
                    <w:color w:val="000000"/>
                    <w:sz w:val="18"/>
                    <w:szCs w:val="18"/>
                  </w:rPr>
                  <w:t>974</w:t>
                </w:r>
              </w:p>
            </w:tc>
            <w:tc>
              <w:tcPr>
                <w:tcW w:w="1134" w:type="dxa"/>
              </w:tcPr>
              <w:p w14:paraId="242349B7" w14:textId="1A7D15D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AA09AD" w:rsidRPr="00531AE5">
                  <w:rPr>
                    <w:rFonts w:eastAsia="Calibri" w:cs="Calibri"/>
                    <w:color w:val="000000"/>
                    <w:sz w:val="18"/>
                    <w:szCs w:val="18"/>
                  </w:rPr>
                  <w:t>,</w:t>
                </w:r>
                <w:r w:rsidRPr="00531AE5">
                  <w:rPr>
                    <w:rFonts w:eastAsia="Calibri" w:cs="Calibri"/>
                    <w:color w:val="000000"/>
                    <w:sz w:val="18"/>
                    <w:szCs w:val="18"/>
                  </w:rPr>
                  <w:t>984</w:t>
                </w:r>
              </w:p>
            </w:tc>
          </w:tr>
          <w:tr w:rsidR="0069153B" w:rsidRPr="00531AE5" w14:paraId="2616E9A4" w14:textId="77777777" w:rsidTr="003A7733">
            <w:trPr>
              <w:trHeight w:hRule="exact" w:val="567"/>
            </w:trPr>
            <w:tc>
              <w:tcPr>
                <w:tcW w:w="2268" w:type="dxa"/>
                <w:vAlign w:val="center"/>
              </w:tcPr>
              <w:p w14:paraId="54FA4E81" w14:textId="77777777" w:rsidR="00851642" w:rsidRPr="00531AE5" w:rsidRDefault="00851642" w:rsidP="003A7733">
                <w:pPr>
                  <w:pBdr>
                    <w:top w:val="nil"/>
                    <w:left w:val="nil"/>
                    <w:bottom w:val="nil"/>
                    <w:right w:val="nil"/>
                    <w:between w:val="nil"/>
                    <w:bar w:val="nil"/>
                  </w:pBdr>
                  <w:spacing w:before="120" w:after="360"/>
                  <w:ind w:left="170" w:hanging="170"/>
                  <w:rPr>
                    <w:rFonts w:eastAsia="Calibri" w:cs="Calibri"/>
                    <w:b/>
                    <w:color w:val="000000"/>
                    <w:sz w:val="18"/>
                    <w:szCs w:val="18"/>
                  </w:rPr>
                </w:pPr>
                <w:r w:rsidRPr="00531AE5">
                  <w:rPr>
                    <w:rFonts w:eastAsia="Calibri" w:cs="Calibri"/>
                    <w:b/>
                    <w:color w:val="000000"/>
                    <w:sz w:val="18"/>
                    <w:szCs w:val="18"/>
                  </w:rPr>
                  <w:t>Total Current Assets</w:t>
                </w:r>
              </w:p>
            </w:tc>
            <w:tc>
              <w:tcPr>
                <w:tcW w:w="1134" w:type="dxa"/>
                <w:vAlign w:val="center"/>
              </w:tcPr>
              <w:p w14:paraId="21A29D48" w14:textId="79DA38A9"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134</w:t>
                </w:r>
                <w:r w:rsidR="00531AE5">
                  <w:rPr>
                    <w:rFonts w:eastAsia="Calibri" w:cs="Calibri"/>
                    <w:b/>
                    <w:color w:val="000000"/>
                    <w:sz w:val="18"/>
                    <w:szCs w:val="18"/>
                  </w:rPr>
                  <w:t>,</w:t>
                </w:r>
                <w:r w:rsidR="00AA09AD" w:rsidRPr="00531AE5">
                  <w:rPr>
                    <w:rFonts w:eastAsia="Calibri" w:cs="Calibri"/>
                    <w:b/>
                    <w:color w:val="000000"/>
                    <w:sz w:val="18"/>
                    <w:szCs w:val="18"/>
                  </w:rPr>
                  <w:t>8</w:t>
                </w:r>
                <w:r w:rsidRPr="00531AE5">
                  <w:rPr>
                    <w:rFonts w:eastAsia="Calibri" w:cs="Calibri"/>
                    <w:b/>
                    <w:color w:val="000000"/>
                    <w:sz w:val="18"/>
                    <w:szCs w:val="18"/>
                  </w:rPr>
                  <w:t>95</w:t>
                </w:r>
              </w:p>
            </w:tc>
            <w:tc>
              <w:tcPr>
                <w:tcW w:w="1134" w:type="dxa"/>
                <w:vAlign w:val="center"/>
              </w:tcPr>
              <w:p w14:paraId="767894A4" w14:textId="49BF2093"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114</w:t>
                </w:r>
                <w:r w:rsidR="00AA09AD" w:rsidRPr="00531AE5">
                  <w:rPr>
                    <w:rFonts w:eastAsia="Calibri" w:cs="Calibri"/>
                    <w:b/>
                    <w:color w:val="000000"/>
                    <w:sz w:val="18"/>
                    <w:szCs w:val="18"/>
                  </w:rPr>
                  <w:t>,</w:t>
                </w:r>
                <w:r w:rsidRPr="00531AE5">
                  <w:rPr>
                    <w:rFonts w:eastAsia="Calibri" w:cs="Calibri"/>
                    <w:b/>
                    <w:color w:val="000000"/>
                    <w:sz w:val="18"/>
                    <w:szCs w:val="18"/>
                  </w:rPr>
                  <w:t>525</w:t>
                </w:r>
              </w:p>
            </w:tc>
            <w:tc>
              <w:tcPr>
                <w:tcW w:w="1134" w:type="dxa"/>
                <w:vAlign w:val="center"/>
              </w:tcPr>
              <w:p w14:paraId="0AEB4E58" w14:textId="03D57059"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98</w:t>
                </w:r>
                <w:r w:rsidR="00AA09AD" w:rsidRPr="00531AE5">
                  <w:rPr>
                    <w:rFonts w:eastAsia="Calibri" w:cs="Calibri"/>
                    <w:b/>
                    <w:color w:val="000000"/>
                    <w:sz w:val="18"/>
                    <w:szCs w:val="18"/>
                  </w:rPr>
                  <w:t>,</w:t>
                </w:r>
                <w:r w:rsidRPr="00531AE5">
                  <w:rPr>
                    <w:rFonts w:eastAsia="Calibri" w:cs="Calibri"/>
                    <w:b/>
                    <w:color w:val="000000"/>
                    <w:sz w:val="18"/>
                    <w:szCs w:val="18"/>
                  </w:rPr>
                  <w:t>130</w:t>
                </w:r>
              </w:p>
            </w:tc>
            <w:tc>
              <w:tcPr>
                <w:tcW w:w="567" w:type="dxa"/>
                <w:vAlign w:val="center"/>
              </w:tcPr>
              <w:p w14:paraId="002935B4" w14:textId="77777777"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 xml:space="preserve">-14 </w:t>
                </w:r>
              </w:p>
            </w:tc>
            <w:tc>
              <w:tcPr>
                <w:tcW w:w="1134" w:type="dxa"/>
                <w:vAlign w:val="center"/>
              </w:tcPr>
              <w:p w14:paraId="47FDE28D" w14:textId="787B1D83"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102</w:t>
                </w:r>
                <w:r w:rsidR="00AA09AD" w:rsidRPr="00531AE5">
                  <w:rPr>
                    <w:rFonts w:eastAsia="Calibri" w:cs="Calibri"/>
                    <w:b/>
                    <w:color w:val="000000"/>
                    <w:sz w:val="18"/>
                    <w:szCs w:val="18"/>
                  </w:rPr>
                  <w:t>,</w:t>
                </w:r>
                <w:r w:rsidRPr="00531AE5">
                  <w:rPr>
                    <w:rFonts w:eastAsia="Calibri" w:cs="Calibri"/>
                    <w:b/>
                    <w:color w:val="000000"/>
                    <w:sz w:val="18"/>
                    <w:szCs w:val="18"/>
                  </w:rPr>
                  <w:t>468</w:t>
                </w:r>
              </w:p>
            </w:tc>
            <w:tc>
              <w:tcPr>
                <w:tcW w:w="1134" w:type="dxa"/>
                <w:vAlign w:val="center"/>
              </w:tcPr>
              <w:p w14:paraId="71E922D9" w14:textId="6E5D5B26"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106</w:t>
                </w:r>
                <w:r w:rsidR="00AA09AD" w:rsidRPr="00531AE5">
                  <w:rPr>
                    <w:rFonts w:eastAsia="Calibri" w:cs="Calibri"/>
                    <w:b/>
                    <w:color w:val="000000"/>
                    <w:sz w:val="18"/>
                    <w:szCs w:val="18"/>
                  </w:rPr>
                  <w:t>,</w:t>
                </w:r>
                <w:r w:rsidRPr="00531AE5">
                  <w:rPr>
                    <w:rFonts w:eastAsia="Calibri" w:cs="Calibri"/>
                    <w:b/>
                    <w:color w:val="000000"/>
                    <w:sz w:val="18"/>
                    <w:szCs w:val="18"/>
                  </w:rPr>
                  <w:t>921</w:t>
                </w:r>
              </w:p>
            </w:tc>
            <w:tc>
              <w:tcPr>
                <w:tcW w:w="1134" w:type="dxa"/>
                <w:vAlign w:val="center"/>
              </w:tcPr>
              <w:p w14:paraId="17EACF14" w14:textId="2C8C0068"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114</w:t>
                </w:r>
                <w:r w:rsidR="00AA09AD" w:rsidRPr="00531AE5">
                  <w:rPr>
                    <w:rFonts w:eastAsia="Calibri" w:cs="Calibri"/>
                    <w:b/>
                    <w:color w:val="000000"/>
                    <w:sz w:val="18"/>
                    <w:szCs w:val="18"/>
                  </w:rPr>
                  <w:t>,</w:t>
                </w:r>
                <w:r w:rsidRPr="00531AE5">
                  <w:rPr>
                    <w:rFonts w:eastAsia="Calibri" w:cs="Calibri"/>
                    <w:b/>
                    <w:color w:val="000000"/>
                    <w:sz w:val="18"/>
                    <w:szCs w:val="18"/>
                  </w:rPr>
                  <w:t>418</w:t>
                </w:r>
              </w:p>
            </w:tc>
          </w:tr>
          <w:tr w:rsidR="0069153B" w:rsidRPr="00531AE5" w14:paraId="2404DB2C" w14:textId="77777777" w:rsidTr="002D3442">
            <w:trPr>
              <w:trHeight w:hRule="exact" w:val="238"/>
            </w:trPr>
            <w:tc>
              <w:tcPr>
                <w:tcW w:w="2268" w:type="dxa"/>
              </w:tcPr>
              <w:p w14:paraId="580DF4F8"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Non-Current Assets</w:t>
                </w:r>
              </w:p>
            </w:tc>
            <w:tc>
              <w:tcPr>
                <w:tcW w:w="1134" w:type="dxa"/>
              </w:tcPr>
              <w:p w14:paraId="2A7BB75F" w14:textId="77777777" w:rsidR="00851642" w:rsidRPr="00531AE5" w:rsidRDefault="00851642" w:rsidP="00500FC9">
                <w:pPr>
                  <w:ind w:left="170" w:hanging="170"/>
                  <w:rPr>
                    <w:rFonts w:eastAsia="Calibri" w:cs="Calibri"/>
                    <w:color w:val="000000"/>
                    <w:sz w:val="18"/>
                    <w:szCs w:val="18"/>
                  </w:rPr>
                </w:pPr>
              </w:p>
            </w:tc>
            <w:tc>
              <w:tcPr>
                <w:tcW w:w="1134" w:type="dxa"/>
              </w:tcPr>
              <w:p w14:paraId="673672DA" w14:textId="77777777" w:rsidR="00851642" w:rsidRPr="00531AE5" w:rsidRDefault="00851642" w:rsidP="00500FC9">
                <w:pPr>
                  <w:ind w:left="170" w:hanging="170"/>
                  <w:rPr>
                    <w:rFonts w:eastAsia="Calibri" w:cs="Calibri"/>
                    <w:color w:val="000000"/>
                    <w:sz w:val="18"/>
                    <w:szCs w:val="18"/>
                  </w:rPr>
                </w:pPr>
              </w:p>
            </w:tc>
            <w:tc>
              <w:tcPr>
                <w:tcW w:w="1134" w:type="dxa"/>
              </w:tcPr>
              <w:p w14:paraId="2EE11001" w14:textId="77777777" w:rsidR="00851642" w:rsidRPr="00531AE5" w:rsidRDefault="00851642" w:rsidP="00500FC9">
                <w:pPr>
                  <w:ind w:left="170" w:hanging="170"/>
                  <w:rPr>
                    <w:rFonts w:eastAsia="Calibri" w:cs="Calibri"/>
                    <w:color w:val="000000"/>
                    <w:sz w:val="18"/>
                    <w:szCs w:val="18"/>
                  </w:rPr>
                </w:pPr>
              </w:p>
            </w:tc>
            <w:tc>
              <w:tcPr>
                <w:tcW w:w="567" w:type="dxa"/>
              </w:tcPr>
              <w:p w14:paraId="0B2FC50B" w14:textId="77777777" w:rsidR="00851642" w:rsidRPr="00531AE5" w:rsidRDefault="00851642" w:rsidP="00500FC9">
                <w:pPr>
                  <w:ind w:left="170" w:hanging="170"/>
                  <w:rPr>
                    <w:rFonts w:eastAsia="Calibri" w:cs="Calibri"/>
                    <w:color w:val="000000"/>
                    <w:sz w:val="18"/>
                    <w:szCs w:val="18"/>
                  </w:rPr>
                </w:pPr>
              </w:p>
            </w:tc>
            <w:tc>
              <w:tcPr>
                <w:tcW w:w="1134" w:type="dxa"/>
              </w:tcPr>
              <w:p w14:paraId="42A6DFD5" w14:textId="77777777" w:rsidR="00851642" w:rsidRPr="00531AE5" w:rsidRDefault="00851642" w:rsidP="00500FC9">
                <w:pPr>
                  <w:ind w:left="170" w:hanging="170"/>
                  <w:rPr>
                    <w:rFonts w:eastAsia="Calibri" w:cs="Calibri"/>
                    <w:color w:val="000000"/>
                    <w:sz w:val="18"/>
                    <w:szCs w:val="18"/>
                  </w:rPr>
                </w:pPr>
              </w:p>
            </w:tc>
            <w:tc>
              <w:tcPr>
                <w:tcW w:w="1134" w:type="dxa"/>
              </w:tcPr>
              <w:p w14:paraId="16E5C7FF" w14:textId="77777777" w:rsidR="00851642" w:rsidRPr="00531AE5" w:rsidRDefault="00851642" w:rsidP="00500FC9">
                <w:pPr>
                  <w:ind w:left="170" w:hanging="170"/>
                  <w:rPr>
                    <w:rFonts w:eastAsia="Calibri" w:cs="Calibri"/>
                    <w:color w:val="000000"/>
                    <w:sz w:val="18"/>
                    <w:szCs w:val="18"/>
                  </w:rPr>
                </w:pPr>
              </w:p>
            </w:tc>
            <w:tc>
              <w:tcPr>
                <w:tcW w:w="1134" w:type="dxa"/>
              </w:tcPr>
              <w:p w14:paraId="08363E68" w14:textId="77777777" w:rsidR="00851642" w:rsidRPr="00531AE5" w:rsidRDefault="00851642" w:rsidP="00500FC9">
                <w:pPr>
                  <w:ind w:left="170" w:hanging="170"/>
                  <w:rPr>
                    <w:rFonts w:eastAsia="Calibri" w:cs="Calibri"/>
                    <w:color w:val="000000"/>
                    <w:sz w:val="18"/>
                    <w:szCs w:val="18"/>
                  </w:rPr>
                </w:pPr>
              </w:p>
            </w:tc>
          </w:tr>
          <w:tr w:rsidR="0069153B" w:rsidRPr="00531AE5" w14:paraId="7060B77D" w14:textId="77777777" w:rsidTr="00643D0C">
            <w:trPr>
              <w:trHeight w:hRule="exact" w:val="283"/>
            </w:trPr>
            <w:tc>
              <w:tcPr>
                <w:tcW w:w="2268" w:type="dxa"/>
              </w:tcPr>
              <w:p w14:paraId="6958F415"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Receivables</w:t>
                </w:r>
              </w:p>
            </w:tc>
            <w:tc>
              <w:tcPr>
                <w:tcW w:w="1134" w:type="dxa"/>
              </w:tcPr>
              <w:p w14:paraId="1498C650" w14:textId="02AE1AA3"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AA09AD" w:rsidRPr="00531AE5">
                  <w:rPr>
                    <w:rFonts w:eastAsia="Calibri" w:cs="Calibri"/>
                    <w:color w:val="000000"/>
                    <w:sz w:val="18"/>
                    <w:szCs w:val="18"/>
                  </w:rPr>
                  <w:t>,</w:t>
                </w:r>
                <w:r w:rsidRPr="00531AE5">
                  <w:rPr>
                    <w:rFonts w:eastAsia="Calibri" w:cs="Calibri"/>
                    <w:color w:val="000000"/>
                    <w:sz w:val="18"/>
                    <w:szCs w:val="18"/>
                  </w:rPr>
                  <w:t>532</w:t>
                </w:r>
              </w:p>
            </w:tc>
            <w:tc>
              <w:tcPr>
                <w:tcW w:w="1134" w:type="dxa"/>
              </w:tcPr>
              <w:p w14:paraId="43FCA821" w14:textId="295AE5B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6</w:t>
                </w:r>
                <w:r w:rsidR="00AA09AD" w:rsidRPr="00531AE5">
                  <w:rPr>
                    <w:rFonts w:eastAsia="Calibri" w:cs="Calibri"/>
                    <w:color w:val="000000"/>
                    <w:sz w:val="18"/>
                    <w:szCs w:val="18"/>
                  </w:rPr>
                  <w:t>,</w:t>
                </w:r>
                <w:r w:rsidRPr="00531AE5">
                  <w:rPr>
                    <w:rFonts w:eastAsia="Calibri" w:cs="Calibri"/>
                    <w:color w:val="000000"/>
                    <w:sz w:val="18"/>
                    <w:szCs w:val="18"/>
                  </w:rPr>
                  <w:t>785</w:t>
                </w:r>
              </w:p>
            </w:tc>
            <w:tc>
              <w:tcPr>
                <w:tcW w:w="1134" w:type="dxa"/>
              </w:tcPr>
              <w:p w14:paraId="4ECAD540" w14:textId="6780D1EB"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AA09AD" w:rsidRPr="00531AE5">
                  <w:rPr>
                    <w:rFonts w:eastAsia="Calibri" w:cs="Calibri"/>
                    <w:color w:val="000000"/>
                    <w:sz w:val="18"/>
                    <w:szCs w:val="18"/>
                  </w:rPr>
                  <w:t>,</w:t>
                </w:r>
                <w:r w:rsidRPr="00531AE5">
                  <w:rPr>
                    <w:rFonts w:eastAsia="Calibri" w:cs="Calibri"/>
                    <w:color w:val="000000"/>
                    <w:sz w:val="18"/>
                    <w:szCs w:val="18"/>
                  </w:rPr>
                  <w:t>130</w:t>
                </w:r>
              </w:p>
            </w:tc>
            <w:tc>
              <w:tcPr>
                <w:tcW w:w="567" w:type="dxa"/>
              </w:tcPr>
              <w:p w14:paraId="5663DB3B"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5 </w:t>
                </w:r>
              </w:p>
            </w:tc>
            <w:tc>
              <w:tcPr>
                <w:tcW w:w="1134" w:type="dxa"/>
              </w:tcPr>
              <w:p w14:paraId="4FDE3E40" w14:textId="6BD2ABA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w:t>
                </w:r>
                <w:r w:rsidR="00AA09AD" w:rsidRPr="00531AE5">
                  <w:rPr>
                    <w:rFonts w:eastAsia="Calibri" w:cs="Calibri"/>
                    <w:color w:val="000000"/>
                    <w:sz w:val="18"/>
                    <w:szCs w:val="18"/>
                  </w:rPr>
                  <w:t>,</w:t>
                </w:r>
                <w:r w:rsidRPr="00531AE5">
                  <w:rPr>
                    <w:rFonts w:eastAsia="Calibri" w:cs="Calibri"/>
                    <w:color w:val="000000"/>
                    <w:sz w:val="18"/>
                    <w:szCs w:val="18"/>
                  </w:rPr>
                  <w:t>117</w:t>
                </w:r>
              </w:p>
            </w:tc>
            <w:tc>
              <w:tcPr>
                <w:tcW w:w="1134" w:type="dxa"/>
              </w:tcPr>
              <w:p w14:paraId="1C06F299" w14:textId="73AC286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AA09AD" w:rsidRPr="00531AE5">
                  <w:rPr>
                    <w:rFonts w:eastAsia="Calibri" w:cs="Calibri"/>
                    <w:color w:val="000000"/>
                    <w:sz w:val="18"/>
                    <w:szCs w:val="18"/>
                  </w:rPr>
                  <w:t>,</w:t>
                </w:r>
                <w:r w:rsidRPr="00531AE5">
                  <w:rPr>
                    <w:rFonts w:eastAsia="Calibri" w:cs="Calibri"/>
                    <w:color w:val="000000"/>
                    <w:sz w:val="18"/>
                    <w:szCs w:val="18"/>
                  </w:rPr>
                  <w:t>381</w:t>
                </w:r>
              </w:p>
            </w:tc>
            <w:tc>
              <w:tcPr>
                <w:tcW w:w="1134" w:type="dxa"/>
              </w:tcPr>
              <w:p w14:paraId="519586C9" w14:textId="720DB04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AA09AD" w:rsidRPr="00531AE5">
                  <w:rPr>
                    <w:rFonts w:eastAsia="Calibri" w:cs="Calibri"/>
                    <w:color w:val="000000"/>
                    <w:sz w:val="18"/>
                    <w:szCs w:val="18"/>
                  </w:rPr>
                  <w:t>,</w:t>
                </w:r>
                <w:r w:rsidRPr="00531AE5">
                  <w:rPr>
                    <w:rFonts w:eastAsia="Calibri" w:cs="Calibri"/>
                    <w:color w:val="000000"/>
                    <w:sz w:val="18"/>
                    <w:szCs w:val="18"/>
                  </w:rPr>
                  <w:t>391</w:t>
                </w:r>
              </w:p>
            </w:tc>
          </w:tr>
          <w:tr w:rsidR="0069153B" w:rsidRPr="00531AE5" w14:paraId="43B82988" w14:textId="77777777" w:rsidTr="00643D0C">
            <w:trPr>
              <w:trHeight w:hRule="exact" w:val="510"/>
            </w:trPr>
            <w:tc>
              <w:tcPr>
                <w:tcW w:w="2268" w:type="dxa"/>
              </w:tcPr>
              <w:p w14:paraId="496C3AE2"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Property, Plant and Equipment</w:t>
                </w:r>
              </w:p>
            </w:tc>
            <w:tc>
              <w:tcPr>
                <w:tcW w:w="1134" w:type="dxa"/>
              </w:tcPr>
              <w:p w14:paraId="581BCF56" w14:textId="4085764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14</w:t>
                </w:r>
                <w:r w:rsidR="00AA09AD" w:rsidRPr="00531AE5">
                  <w:rPr>
                    <w:rFonts w:eastAsia="Calibri" w:cs="Calibri"/>
                    <w:color w:val="000000"/>
                    <w:sz w:val="18"/>
                    <w:szCs w:val="18"/>
                  </w:rPr>
                  <w:t>,</w:t>
                </w:r>
                <w:r w:rsidRPr="00531AE5">
                  <w:rPr>
                    <w:rFonts w:eastAsia="Calibri" w:cs="Calibri"/>
                    <w:color w:val="000000"/>
                    <w:sz w:val="18"/>
                    <w:szCs w:val="18"/>
                  </w:rPr>
                  <w:t>029</w:t>
                </w:r>
                <w:r w:rsidR="00AA09AD" w:rsidRPr="00531AE5">
                  <w:rPr>
                    <w:rFonts w:eastAsia="Calibri" w:cs="Calibri"/>
                    <w:color w:val="000000"/>
                    <w:sz w:val="18"/>
                    <w:szCs w:val="18"/>
                  </w:rPr>
                  <w:t>,</w:t>
                </w:r>
                <w:r w:rsidRPr="00531AE5">
                  <w:rPr>
                    <w:rFonts w:eastAsia="Calibri" w:cs="Calibri"/>
                    <w:color w:val="000000"/>
                    <w:sz w:val="18"/>
                    <w:szCs w:val="18"/>
                  </w:rPr>
                  <w:t>078</w:t>
                </w:r>
              </w:p>
            </w:tc>
            <w:tc>
              <w:tcPr>
                <w:tcW w:w="1134" w:type="dxa"/>
              </w:tcPr>
              <w:p w14:paraId="3DEDEAE9" w14:textId="4B6CFD0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w:t>
                </w:r>
                <w:r w:rsidR="00AA09AD" w:rsidRPr="00531AE5">
                  <w:rPr>
                    <w:rFonts w:eastAsia="Calibri" w:cs="Calibri"/>
                    <w:color w:val="000000"/>
                    <w:sz w:val="18"/>
                    <w:szCs w:val="18"/>
                  </w:rPr>
                  <w:t>,</w:t>
                </w:r>
                <w:r w:rsidRPr="00531AE5">
                  <w:rPr>
                    <w:rFonts w:eastAsia="Calibri" w:cs="Calibri"/>
                    <w:color w:val="000000"/>
                    <w:sz w:val="18"/>
                    <w:szCs w:val="18"/>
                  </w:rPr>
                  <w:t>813</w:t>
                </w:r>
                <w:r w:rsidR="00AA09AD" w:rsidRPr="00531AE5">
                  <w:rPr>
                    <w:rFonts w:eastAsia="Calibri" w:cs="Calibri"/>
                    <w:color w:val="000000"/>
                    <w:sz w:val="18"/>
                    <w:szCs w:val="18"/>
                  </w:rPr>
                  <w:t>,</w:t>
                </w:r>
                <w:r w:rsidRPr="00531AE5">
                  <w:rPr>
                    <w:rFonts w:eastAsia="Calibri" w:cs="Calibri"/>
                    <w:color w:val="000000"/>
                    <w:sz w:val="18"/>
                    <w:szCs w:val="18"/>
                  </w:rPr>
                  <w:t>604</w:t>
                </w:r>
              </w:p>
            </w:tc>
            <w:tc>
              <w:tcPr>
                <w:tcW w:w="1134" w:type="dxa"/>
              </w:tcPr>
              <w:p w14:paraId="6B59D039" w14:textId="31CC4683"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w:t>
                </w:r>
                <w:r w:rsidR="00AA09AD" w:rsidRPr="00531AE5">
                  <w:rPr>
                    <w:rFonts w:eastAsia="Calibri" w:cs="Calibri"/>
                    <w:color w:val="000000"/>
                    <w:sz w:val="18"/>
                    <w:szCs w:val="18"/>
                  </w:rPr>
                  <w:t>,</w:t>
                </w:r>
                <w:r w:rsidRPr="00531AE5">
                  <w:rPr>
                    <w:rFonts w:eastAsia="Calibri" w:cs="Calibri"/>
                    <w:color w:val="000000"/>
                    <w:sz w:val="18"/>
                    <w:szCs w:val="18"/>
                  </w:rPr>
                  <w:t>805</w:t>
                </w:r>
                <w:r w:rsidR="00AA09AD" w:rsidRPr="00531AE5">
                  <w:rPr>
                    <w:rFonts w:eastAsia="Calibri" w:cs="Calibri"/>
                    <w:color w:val="000000"/>
                    <w:sz w:val="18"/>
                    <w:szCs w:val="18"/>
                  </w:rPr>
                  <w:t>,</w:t>
                </w:r>
                <w:r w:rsidRPr="00531AE5">
                  <w:rPr>
                    <w:rFonts w:eastAsia="Calibri" w:cs="Calibri"/>
                    <w:color w:val="000000"/>
                    <w:sz w:val="18"/>
                    <w:szCs w:val="18"/>
                  </w:rPr>
                  <w:t>532</w:t>
                </w:r>
              </w:p>
            </w:tc>
            <w:tc>
              <w:tcPr>
                <w:tcW w:w="567" w:type="dxa"/>
              </w:tcPr>
              <w:p w14:paraId="6F9603E7"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6920B604" w14:textId="57DBFDE6"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w:t>
                </w:r>
                <w:r w:rsidR="00AA09AD" w:rsidRPr="00531AE5">
                  <w:rPr>
                    <w:rFonts w:eastAsia="Calibri" w:cs="Calibri"/>
                    <w:color w:val="000000"/>
                    <w:sz w:val="18"/>
                    <w:szCs w:val="18"/>
                  </w:rPr>
                  <w:t>,</w:t>
                </w:r>
                <w:r w:rsidRPr="00531AE5">
                  <w:rPr>
                    <w:rFonts w:eastAsia="Calibri" w:cs="Calibri"/>
                    <w:color w:val="000000"/>
                    <w:sz w:val="18"/>
                    <w:szCs w:val="18"/>
                  </w:rPr>
                  <w:t>909</w:t>
                </w:r>
                <w:r w:rsidR="00AA09AD" w:rsidRPr="00531AE5">
                  <w:rPr>
                    <w:rFonts w:eastAsia="Calibri" w:cs="Calibri"/>
                    <w:color w:val="000000"/>
                    <w:sz w:val="18"/>
                    <w:szCs w:val="18"/>
                  </w:rPr>
                  <w:t>,</w:t>
                </w:r>
                <w:r w:rsidRPr="00531AE5">
                  <w:rPr>
                    <w:rFonts w:eastAsia="Calibri" w:cs="Calibri"/>
                    <w:color w:val="000000"/>
                    <w:sz w:val="18"/>
                    <w:szCs w:val="18"/>
                  </w:rPr>
                  <w:t>956</w:t>
                </w:r>
              </w:p>
            </w:tc>
            <w:tc>
              <w:tcPr>
                <w:tcW w:w="1134" w:type="dxa"/>
              </w:tcPr>
              <w:p w14:paraId="26F3B675" w14:textId="51044393"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w:t>
                </w:r>
                <w:r w:rsidR="00AA09AD" w:rsidRPr="00531AE5">
                  <w:rPr>
                    <w:rFonts w:eastAsia="Calibri" w:cs="Calibri"/>
                    <w:color w:val="000000"/>
                    <w:sz w:val="18"/>
                    <w:szCs w:val="18"/>
                  </w:rPr>
                  <w:t>,</w:t>
                </w:r>
                <w:r w:rsidRPr="00531AE5">
                  <w:rPr>
                    <w:rFonts w:eastAsia="Calibri" w:cs="Calibri"/>
                    <w:color w:val="000000"/>
                    <w:sz w:val="18"/>
                    <w:szCs w:val="18"/>
                  </w:rPr>
                  <w:t>999</w:t>
                </w:r>
                <w:r w:rsidR="00AA09AD" w:rsidRPr="00531AE5">
                  <w:rPr>
                    <w:rFonts w:eastAsia="Calibri" w:cs="Calibri"/>
                    <w:color w:val="000000"/>
                    <w:sz w:val="18"/>
                    <w:szCs w:val="18"/>
                  </w:rPr>
                  <w:t>,</w:t>
                </w:r>
                <w:r w:rsidRPr="00531AE5">
                  <w:rPr>
                    <w:rFonts w:eastAsia="Calibri" w:cs="Calibri"/>
                    <w:color w:val="000000"/>
                    <w:sz w:val="18"/>
                    <w:szCs w:val="18"/>
                  </w:rPr>
                  <w:t>438</w:t>
                </w:r>
              </w:p>
            </w:tc>
            <w:tc>
              <w:tcPr>
                <w:tcW w:w="1134" w:type="dxa"/>
              </w:tcPr>
              <w:p w14:paraId="6EAB7BC5" w14:textId="028BB70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w:t>
                </w:r>
                <w:r w:rsidR="00AA09AD" w:rsidRPr="00531AE5">
                  <w:rPr>
                    <w:rFonts w:eastAsia="Calibri" w:cs="Calibri"/>
                    <w:color w:val="000000"/>
                    <w:sz w:val="18"/>
                    <w:szCs w:val="18"/>
                  </w:rPr>
                  <w:t>,</w:t>
                </w:r>
                <w:r w:rsidRPr="00531AE5">
                  <w:rPr>
                    <w:rFonts w:eastAsia="Calibri" w:cs="Calibri"/>
                    <w:color w:val="000000"/>
                    <w:sz w:val="18"/>
                    <w:szCs w:val="18"/>
                  </w:rPr>
                  <w:t>985</w:t>
                </w:r>
                <w:r w:rsidR="00AA09AD" w:rsidRPr="00531AE5">
                  <w:rPr>
                    <w:rFonts w:eastAsia="Calibri" w:cs="Calibri"/>
                    <w:color w:val="000000"/>
                    <w:sz w:val="18"/>
                    <w:szCs w:val="18"/>
                  </w:rPr>
                  <w:t>,</w:t>
                </w:r>
                <w:r w:rsidRPr="00531AE5">
                  <w:rPr>
                    <w:rFonts w:eastAsia="Calibri" w:cs="Calibri"/>
                    <w:color w:val="000000"/>
                    <w:sz w:val="18"/>
                    <w:szCs w:val="18"/>
                  </w:rPr>
                  <w:t>983</w:t>
                </w:r>
              </w:p>
            </w:tc>
          </w:tr>
          <w:tr w:rsidR="0069153B" w:rsidRPr="00531AE5" w14:paraId="692F275A" w14:textId="77777777" w:rsidTr="00643D0C">
            <w:trPr>
              <w:trHeight w:hRule="exact" w:val="283"/>
            </w:trPr>
            <w:tc>
              <w:tcPr>
                <w:tcW w:w="2268" w:type="dxa"/>
              </w:tcPr>
              <w:p w14:paraId="0B1E0EB7"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Intangible Assets</w:t>
                </w:r>
              </w:p>
            </w:tc>
            <w:tc>
              <w:tcPr>
                <w:tcW w:w="1134" w:type="dxa"/>
              </w:tcPr>
              <w:p w14:paraId="1B2740D3" w14:textId="0C59030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50</w:t>
                </w:r>
                <w:r w:rsidR="00AA09AD" w:rsidRPr="00531AE5">
                  <w:rPr>
                    <w:rFonts w:eastAsia="Calibri" w:cs="Calibri"/>
                    <w:color w:val="000000"/>
                    <w:sz w:val="18"/>
                    <w:szCs w:val="18"/>
                  </w:rPr>
                  <w:t>,</w:t>
                </w:r>
                <w:r w:rsidRPr="00531AE5">
                  <w:rPr>
                    <w:rFonts w:eastAsia="Calibri" w:cs="Calibri"/>
                    <w:color w:val="000000"/>
                    <w:sz w:val="18"/>
                    <w:szCs w:val="18"/>
                  </w:rPr>
                  <w:t>130</w:t>
                </w:r>
              </w:p>
            </w:tc>
            <w:tc>
              <w:tcPr>
                <w:tcW w:w="1134" w:type="dxa"/>
              </w:tcPr>
              <w:p w14:paraId="4BEE96EC" w14:textId="2843694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37</w:t>
                </w:r>
                <w:r w:rsidR="00AA09AD" w:rsidRPr="00531AE5">
                  <w:rPr>
                    <w:rFonts w:eastAsia="Calibri" w:cs="Calibri"/>
                    <w:color w:val="000000"/>
                    <w:sz w:val="18"/>
                    <w:szCs w:val="18"/>
                  </w:rPr>
                  <w:t>,</w:t>
                </w:r>
                <w:r w:rsidRPr="00531AE5">
                  <w:rPr>
                    <w:rFonts w:eastAsia="Calibri" w:cs="Calibri"/>
                    <w:color w:val="000000"/>
                    <w:sz w:val="18"/>
                    <w:szCs w:val="18"/>
                  </w:rPr>
                  <w:t>691</w:t>
                </w:r>
              </w:p>
            </w:tc>
            <w:tc>
              <w:tcPr>
                <w:tcW w:w="1134" w:type="dxa"/>
              </w:tcPr>
              <w:p w14:paraId="1B20C563" w14:textId="4219A23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42</w:t>
                </w:r>
                <w:r w:rsidR="00AA09AD" w:rsidRPr="00531AE5">
                  <w:rPr>
                    <w:rFonts w:eastAsia="Calibri" w:cs="Calibri"/>
                    <w:color w:val="000000"/>
                    <w:sz w:val="18"/>
                    <w:szCs w:val="18"/>
                  </w:rPr>
                  <w:t>,</w:t>
                </w:r>
                <w:r w:rsidRPr="00531AE5">
                  <w:rPr>
                    <w:rFonts w:eastAsia="Calibri" w:cs="Calibri"/>
                    <w:color w:val="000000"/>
                    <w:sz w:val="18"/>
                    <w:szCs w:val="18"/>
                  </w:rPr>
                  <w:t>929</w:t>
                </w:r>
              </w:p>
            </w:tc>
            <w:tc>
              <w:tcPr>
                <w:tcW w:w="567" w:type="dxa"/>
              </w:tcPr>
              <w:p w14:paraId="53411EC9"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14 </w:t>
                </w:r>
              </w:p>
            </w:tc>
            <w:tc>
              <w:tcPr>
                <w:tcW w:w="1134" w:type="dxa"/>
              </w:tcPr>
              <w:p w14:paraId="0446EB3A" w14:textId="4B0425E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40</w:t>
                </w:r>
                <w:r w:rsidR="00AA09AD" w:rsidRPr="00531AE5">
                  <w:rPr>
                    <w:rFonts w:eastAsia="Calibri" w:cs="Calibri"/>
                    <w:color w:val="000000"/>
                    <w:sz w:val="18"/>
                    <w:szCs w:val="18"/>
                  </w:rPr>
                  <w:t>,</w:t>
                </w:r>
                <w:r w:rsidRPr="00531AE5">
                  <w:rPr>
                    <w:rFonts w:eastAsia="Calibri" w:cs="Calibri"/>
                    <w:color w:val="000000"/>
                    <w:sz w:val="18"/>
                    <w:szCs w:val="18"/>
                  </w:rPr>
                  <w:t>624</w:t>
                </w:r>
              </w:p>
            </w:tc>
            <w:tc>
              <w:tcPr>
                <w:tcW w:w="1134" w:type="dxa"/>
              </w:tcPr>
              <w:p w14:paraId="2FBABA42" w14:textId="6D4F53B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38</w:t>
                </w:r>
                <w:r w:rsidR="00AA09AD" w:rsidRPr="00531AE5">
                  <w:rPr>
                    <w:rFonts w:eastAsia="Calibri" w:cs="Calibri"/>
                    <w:color w:val="000000"/>
                    <w:sz w:val="18"/>
                    <w:szCs w:val="18"/>
                  </w:rPr>
                  <w:t>,</w:t>
                </w:r>
                <w:r w:rsidRPr="00531AE5">
                  <w:rPr>
                    <w:rFonts w:eastAsia="Calibri" w:cs="Calibri"/>
                    <w:color w:val="000000"/>
                    <w:sz w:val="18"/>
                    <w:szCs w:val="18"/>
                  </w:rPr>
                  <w:t>468</w:t>
                </w:r>
              </w:p>
            </w:tc>
            <w:tc>
              <w:tcPr>
                <w:tcW w:w="1134" w:type="dxa"/>
              </w:tcPr>
              <w:p w14:paraId="29883392" w14:textId="38003B09"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36</w:t>
                </w:r>
                <w:r w:rsidR="00AA09AD" w:rsidRPr="00531AE5">
                  <w:rPr>
                    <w:rFonts w:eastAsia="Calibri" w:cs="Calibri"/>
                    <w:color w:val="000000"/>
                    <w:sz w:val="18"/>
                    <w:szCs w:val="18"/>
                  </w:rPr>
                  <w:t>,</w:t>
                </w:r>
                <w:r w:rsidRPr="00531AE5">
                  <w:rPr>
                    <w:rFonts w:eastAsia="Calibri" w:cs="Calibri"/>
                    <w:color w:val="000000"/>
                    <w:sz w:val="18"/>
                    <w:szCs w:val="18"/>
                  </w:rPr>
                  <w:t>310</w:t>
                </w:r>
              </w:p>
            </w:tc>
          </w:tr>
          <w:tr w:rsidR="0069153B" w:rsidRPr="00531AE5" w14:paraId="59C9573E" w14:textId="77777777" w:rsidTr="00643D0C">
            <w:trPr>
              <w:trHeight w:hRule="exact" w:val="283"/>
            </w:trPr>
            <w:tc>
              <w:tcPr>
                <w:tcW w:w="2268" w:type="dxa"/>
              </w:tcPr>
              <w:p w14:paraId="51059431"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Other Assets</w:t>
                </w:r>
              </w:p>
            </w:tc>
            <w:tc>
              <w:tcPr>
                <w:tcW w:w="1134" w:type="dxa"/>
              </w:tcPr>
              <w:p w14:paraId="5E12F63D" w14:textId="32E5053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48</w:t>
                </w:r>
                <w:r w:rsidR="00AA09AD" w:rsidRPr="00531AE5">
                  <w:rPr>
                    <w:rFonts w:eastAsia="Calibri" w:cs="Calibri"/>
                    <w:color w:val="000000"/>
                    <w:sz w:val="18"/>
                    <w:szCs w:val="18"/>
                  </w:rPr>
                  <w:t>,</w:t>
                </w:r>
                <w:r w:rsidRPr="00531AE5">
                  <w:rPr>
                    <w:rFonts w:eastAsia="Calibri" w:cs="Calibri"/>
                    <w:color w:val="000000"/>
                    <w:sz w:val="18"/>
                    <w:szCs w:val="18"/>
                  </w:rPr>
                  <w:t>830</w:t>
                </w:r>
              </w:p>
            </w:tc>
            <w:tc>
              <w:tcPr>
                <w:tcW w:w="1134" w:type="dxa"/>
              </w:tcPr>
              <w:p w14:paraId="187D6538" w14:textId="59684A7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48</w:t>
                </w:r>
                <w:r w:rsidR="00AA09AD" w:rsidRPr="00531AE5">
                  <w:rPr>
                    <w:rFonts w:eastAsia="Calibri" w:cs="Calibri"/>
                    <w:color w:val="000000"/>
                    <w:sz w:val="18"/>
                    <w:szCs w:val="18"/>
                  </w:rPr>
                  <w:t>,</w:t>
                </w:r>
                <w:r w:rsidRPr="00531AE5">
                  <w:rPr>
                    <w:rFonts w:eastAsia="Calibri" w:cs="Calibri"/>
                    <w:color w:val="000000"/>
                    <w:sz w:val="18"/>
                    <w:szCs w:val="18"/>
                  </w:rPr>
                  <w:t>649</w:t>
                </w:r>
              </w:p>
            </w:tc>
            <w:tc>
              <w:tcPr>
                <w:tcW w:w="1134" w:type="dxa"/>
              </w:tcPr>
              <w:p w14:paraId="1DA0CDC4" w14:textId="638F0376"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48</w:t>
                </w:r>
                <w:r w:rsidR="00AA09AD" w:rsidRPr="00531AE5">
                  <w:rPr>
                    <w:rFonts w:eastAsia="Calibri" w:cs="Calibri"/>
                    <w:color w:val="000000"/>
                    <w:sz w:val="18"/>
                    <w:szCs w:val="18"/>
                  </w:rPr>
                  <w:t>,</w:t>
                </w:r>
                <w:r w:rsidRPr="00531AE5">
                  <w:rPr>
                    <w:rFonts w:eastAsia="Calibri" w:cs="Calibri"/>
                    <w:color w:val="000000"/>
                    <w:sz w:val="18"/>
                    <w:szCs w:val="18"/>
                  </w:rPr>
                  <w:t>649</w:t>
                </w:r>
              </w:p>
            </w:tc>
            <w:tc>
              <w:tcPr>
                <w:tcW w:w="567" w:type="dxa"/>
              </w:tcPr>
              <w:p w14:paraId="3D02A96D"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2A2A908B" w14:textId="7CB5DFF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48</w:t>
                </w:r>
                <w:r w:rsidR="00AA09AD" w:rsidRPr="00531AE5">
                  <w:rPr>
                    <w:rFonts w:eastAsia="Calibri" w:cs="Calibri"/>
                    <w:color w:val="000000"/>
                    <w:sz w:val="18"/>
                    <w:szCs w:val="18"/>
                  </w:rPr>
                  <w:t>,</w:t>
                </w:r>
                <w:r w:rsidRPr="00531AE5">
                  <w:rPr>
                    <w:rFonts w:eastAsia="Calibri" w:cs="Calibri"/>
                    <w:color w:val="000000"/>
                    <w:sz w:val="18"/>
                    <w:szCs w:val="18"/>
                  </w:rPr>
                  <w:t>649</w:t>
                </w:r>
              </w:p>
            </w:tc>
            <w:tc>
              <w:tcPr>
                <w:tcW w:w="1134" w:type="dxa"/>
              </w:tcPr>
              <w:p w14:paraId="3DF7E516" w14:textId="1CD24DC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48</w:t>
                </w:r>
                <w:r w:rsidR="00AA09AD" w:rsidRPr="00531AE5">
                  <w:rPr>
                    <w:rFonts w:eastAsia="Calibri" w:cs="Calibri"/>
                    <w:color w:val="000000"/>
                    <w:sz w:val="18"/>
                    <w:szCs w:val="18"/>
                  </w:rPr>
                  <w:t>,</w:t>
                </w:r>
                <w:r w:rsidRPr="00531AE5">
                  <w:rPr>
                    <w:rFonts w:eastAsia="Calibri" w:cs="Calibri"/>
                    <w:color w:val="000000"/>
                    <w:sz w:val="18"/>
                    <w:szCs w:val="18"/>
                  </w:rPr>
                  <w:t>649</w:t>
                </w:r>
              </w:p>
            </w:tc>
            <w:tc>
              <w:tcPr>
                <w:tcW w:w="1134" w:type="dxa"/>
              </w:tcPr>
              <w:p w14:paraId="6A1C467F" w14:textId="333223D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48</w:t>
                </w:r>
                <w:r w:rsidR="00AA09AD" w:rsidRPr="00531AE5">
                  <w:rPr>
                    <w:rFonts w:eastAsia="Calibri" w:cs="Calibri"/>
                    <w:color w:val="000000"/>
                    <w:sz w:val="18"/>
                    <w:szCs w:val="18"/>
                  </w:rPr>
                  <w:t>,</w:t>
                </w:r>
                <w:r w:rsidRPr="00531AE5">
                  <w:rPr>
                    <w:rFonts w:eastAsia="Calibri" w:cs="Calibri"/>
                    <w:color w:val="000000"/>
                    <w:sz w:val="18"/>
                    <w:szCs w:val="18"/>
                  </w:rPr>
                  <w:t>649</w:t>
                </w:r>
              </w:p>
            </w:tc>
          </w:tr>
          <w:tr w:rsidR="0069153B" w:rsidRPr="00531AE5" w14:paraId="386D4BDD" w14:textId="77777777" w:rsidTr="003A7733">
            <w:trPr>
              <w:trHeight w:hRule="exact" w:val="567"/>
            </w:trPr>
            <w:tc>
              <w:tcPr>
                <w:tcW w:w="2268" w:type="dxa"/>
              </w:tcPr>
              <w:p w14:paraId="1C24CEF3" w14:textId="77777777" w:rsidR="00851642" w:rsidRPr="00531AE5" w:rsidRDefault="00851642" w:rsidP="003A7733">
                <w:pPr>
                  <w:pBdr>
                    <w:top w:val="nil"/>
                    <w:left w:val="nil"/>
                    <w:bottom w:val="nil"/>
                    <w:right w:val="nil"/>
                    <w:between w:val="nil"/>
                    <w:bar w:val="nil"/>
                  </w:pBdr>
                  <w:spacing w:before="120" w:after="360"/>
                  <w:ind w:left="170" w:hanging="170"/>
                  <w:rPr>
                    <w:rFonts w:eastAsia="Calibri" w:cs="Calibri"/>
                    <w:b/>
                    <w:color w:val="000000"/>
                    <w:sz w:val="18"/>
                    <w:szCs w:val="18"/>
                  </w:rPr>
                </w:pPr>
                <w:r w:rsidRPr="00531AE5">
                  <w:rPr>
                    <w:rFonts w:eastAsia="Calibri" w:cs="Calibri"/>
                    <w:b/>
                    <w:color w:val="000000"/>
                    <w:sz w:val="18"/>
                    <w:szCs w:val="18"/>
                  </w:rPr>
                  <w:t>Total Non-Current Assets</w:t>
                </w:r>
              </w:p>
            </w:tc>
            <w:tc>
              <w:tcPr>
                <w:tcW w:w="1134" w:type="dxa"/>
              </w:tcPr>
              <w:p w14:paraId="4B24098F" w14:textId="4673531D"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AA09AD" w:rsidRPr="00531AE5">
                  <w:rPr>
                    <w:rFonts w:eastAsia="Calibri" w:cs="Calibri"/>
                    <w:b/>
                    <w:color w:val="000000"/>
                    <w:sz w:val="18"/>
                    <w:szCs w:val="18"/>
                  </w:rPr>
                  <w:t>,</w:t>
                </w:r>
                <w:r w:rsidRPr="00531AE5">
                  <w:rPr>
                    <w:rFonts w:eastAsia="Calibri" w:cs="Calibri"/>
                    <w:b/>
                    <w:color w:val="000000"/>
                    <w:sz w:val="18"/>
                    <w:szCs w:val="18"/>
                  </w:rPr>
                  <w:t>135</w:t>
                </w:r>
                <w:r w:rsidR="00AA09AD" w:rsidRPr="00531AE5">
                  <w:rPr>
                    <w:rFonts w:eastAsia="Calibri" w:cs="Calibri"/>
                    <w:b/>
                    <w:color w:val="000000"/>
                    <w:sz w:val="18"/>
                    <w:szCs w:val="18"/>
                  </w:rPr>
                  <w:t>,</w:t>
                </w:r>
                <w:r w:rsidRPr="00531AE5">
                  <w:rPr>
                    <w:rFonts w:eastAsia="Calibri" w:cs="Calibri"/>
                    <w:b/>
                    <w:color w:val="000000"/>
                    <w:sz w:val="18"/>
                    <w:szCs w:val="18"/>
                  </w:rPr>
                  <w:t>570</w:t>
                </w:r>
              </w:p>
            </w:tc>
            <w:tc>
              <w:tcPr>
                <w:tcW w:w="1134" w:type="dxa"/>
              </w:tcPr>
              <w:p w14:paraId="408F7F27" w14:textId="390B5C0D"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13</w:t>
                </w:r>
                <w:r w:rsidR="00C80AB7" w:rsidRPr="00531AE5">
                  <w:rPr>
                    <w:rFonts w:eastAsia="Calibri" w:cs="Calibri"/>
                    <w:b/>
                    <w:color w:val="000000"/>
                    <w:sz w:val="18"/>
                    <w:szCs w:val="18"/>
                  </w:rPr>
                  <w:t>,</w:t>
                </w:r>
                <w:r w:rsidRPr="00531AE5">
                  <w:rPr>
                    <w:rFonts w:eastAsia="Calibri" w:cs="Calibri"/>
                    <w:b/>
                    <w:color w:val="000000"/>
                    <w:sz w:val="18"/>
                    <w:szCs w:val="18"/>
                  </w:rPr>
                  <w:t>906</w:t>
                </w:r>
                <w:r w:rsidR="00C80AB7" w:rsidRPr="00531AE5">
                  <w:rPr>
                    <w:rFonts w:eastAsia="Calibri" w:cs="Calibri"/>
                    <w:b/>
                    <w:color w:val="000000"/>
                    <w:sz w:val="18"/>
                    <w:szCs w:val="18"/>
                  </w:rPr>
                  <w:t>,</w:t>
                </w:r>
                <w:r w:rsidRPr="00531AE5">
                  <w:rPr>
                    <w:rFonts w:eastAsia="Calibri" w:cs="Calibri"/>
                    <w:b/>
                    <w:color w:val="000000"/>
                    <w:sz w:val="18"/>
                    <w:szCs w:val="18"/>
                  </w:rPr>
                  <w:t>729</w:t>
                </w:r>
              </w:p>
            </w:tc>
            <w:tc>
              <w:tcPr>
                <w:tcW w:w="1134" w:type="dxa"/>
              </w:tcPr>
              <w:p w14:paraId="5C0DCA97" w14:textId="61E7E6A2"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13</w:t>
                </w:r>
                <w:r w:rsidR="00C80AB7" w:rsidRPr="00531AE5">
                  <w:rPr>
                    <w:rFonts w:eastAsia="Calibri" w:cs="Calibri"/>
                    <w:b/>
                    <w:color w:val="000000"/>
                    <w:sz w:val="18"/>
                    <w:szCs w:val="18"/>
                  </w:rPr>
                  <w:t>,</w:t>
                </w:r>
                <w:r w:rsidRPr="00531AE5">
                  <w:rPr>
                    <w:rFonts w:eastAsia="Calibri" w:cs="Calibri"/>
                    <w:b/>
                    <w:color w:val="000000"/>
                    <w:sz w:val="18"/>
                    <w:szCs w:val="18"/>
                  </w:rPr>
                  <w:t>904</w:t>
                </w:r>
                <w:r w:rsidR="00C80AB7" w:rsidRPr="00531AE5">
                  <w:rPr>
                    <w:rFonts w:eastAsia="Calibri" w:cs="Calibri"/>
                    <w:b/>
                    <w:color w:val="000000"/>
                    <w:sz w:val="18"/>
                    <w:szCs w:val="18"/>
                  </w:rPr>
                  <w:t>,</w:t>
                </w:r>
                <w:r w:rsidRPr="00531AE5">
                  <w:rPr>
                    <w:rFonts w:eastAsia="Calibri" w:cs="Calibri"/>
                    <w:b/>
                    <w:color w:val="000000"/>
                    <w:sz w:val="18"/>
                    <w:szCs w:val="18"/>
                  </w:rPr>
                  <w:t>240</w:t>
                </w:r>
              </w:p>
            </w:tc>
            <w:tc>
              <w:tcPr>
                <w:tcW w:w="567" w:type="dxa"/>
              </w:tcPr>
              <w:p w14:paraId="1821F161" w14:textId="77777777"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 xml:space="preserve">.. </w:t>
                </w:r>
              </w:p>
            </w:tc>
            <w:tc>
              <w:tcPr>
                <w:tcW w:w="1134" w:type="dxa"/>
              </w:tcPr>
              <w:p w14:paraId="6935C6A4" w14:textId="4139AEBC"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007</w:t>
                </w:r>
                <w:r w:rsidR="00C80AB7" w:rsidRPr="00531AE5">
                  <w:rPr>
                    <w:rFonts w:eastAsia="Calibri" w:cs="Calibri"/>
                    <w:b/>
                    <w:color w:val="000000"/>
                    <w:sz w:val="18"/>
                    <w:szCs w:val="18"/>
                  </w:rPr>
                  <w:t>,</w:t>
                </w:r>
                <w:r w:rsidRPr="00531AE5">
                  <w:rPr>
                    <w:rFonts w:eastAsia="Calibri" w:cs="Calibri"/>
                    <w:b/>
                    <w:color w:val="000000"/>
                    <w:sz w:val="18"/>
                    <w:szCs w:val="18"/>
                  </w:rPr>
                  <w:t>346</w:t>
                </w:r>
              </w:p>
            </w:tc>
            <w:tc>
              <w:tcPr>
                <w:tcW w:w="1134" w:type="dxa"/>
              </w:tcPr>
              <w:p w14:paraId="4F126874" w14:textId="437A9F16"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096</w:t>
                </w:r>
                <w:r w:rsidR="00C80AB7" w:rsidRPr="00531AE5">
                  <w:rPr>
                    <w:rFonts w:eastAsia="Calibri" w:cs="Calibri"/>
                    <w:b/>
                    <w:color w:val="000000"/>
                    <w:sz w:val="18"/>
                    <w:szCs w:val="18"/>
                  </w:rPr>
                  <w:t>,</w:t>
                </w:r>
                <w:r w:rsidRPr="00531AE5">
                  <w:rPr>
                    <w:rFonts w:eastAsia="Calibri" w:cs="Calibri"/>
                    <w:b/>
                    <w:color w:val="000000"/>
                    <w:sz w:val="18"/>
                    <w:szCs w:val="18"/>
                  </w:rPr>
                  <w:t>936</w:t>
                </w:r>
              </w:p>
            </w:tc>
            <w:tc>
              <w:tcPr>
                <w:tcW w:w="1134" w:type="dxa"/>
              </w:tcPr>
              <w:p w14:paraId="103E130B" w14:textId="7F4138CF"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081</w:t>
                </w:r>
                <w:r w:rsidR="00C80AB7" w:rsidRPr="00531AE5">
                  <w:rPr>
                    <w:rFonts w:eastAsia="Calibri" w:cs="Calibri"/>
                    <w:b/>
                    <w:color w:val="000000"/>
                    <w:sz w:val="18"/>
                    <w:szCs w:val="18"/>
                  </w:rPr>
                  <w:t>,</w:t>
                </w:r>
                <w:r w:rsidRPr="00531AE5">
                  <w:rPr>
                    <w:rFonts w:eastAsia="Calibri" w:cs="Calibri"/>
                    <w:b/>
                    <w:color w:val="000000"/>
                    <w:sz w:val="18"/>
                    <w:szCs w:val="18"/>
                  </w:rPr>
                  <w:t>333</w:t>
                </w:r>
              </w:p>
            </w:tc>
          </w:tr>
          <w:tr w:rsidR="0069153B" w:rsidRPr="00531AE5" w14:paraId="75331004" w14:textId="77777777" w:rsidTr="003A7733">
            <w:trPr>
              <w:trHeight w:hRule="exact" w:val="567"/>
            </w:trPr>
            <w:tc>
              <w:tcPr>
                <w:tcW w:w="2268" w:type="dxa"/>
                <w:noWrap/>
              </w:tcPr>
              <w:p w14:paraId="54041FF8" w14:textId="77777777" w:rsidR="00851642" w:rsidRPr="00531AE5" w:rsidRDefault="00851642" w:rsidP="003A7733">
                <w:pPr>
                  <w:pBdr>
                    <w:top w:val="nil"/>
                    <w:left w:val="nil"/>
                    <w:bottom w:val="nil"/>
                    <w:right w:val="nil"/>
                    <w:between w:val="nil"/>
                    <w:bar w:val="nil"/>
                  </w:pBdr>
                  <w:spacing w:before="120" w:after="360"/>
                  <w:ind w:left="170" w:hanging="170"/>
                  <w:rPr>
                    <w:rFonts w:eastAsia="Calibri" w:cs="Calibri"/>
                    <w:b/>
                    <w:color w:val="000000"/>
                    <w:sz w:val="18"/>
                    <w:szCs w:val="18"/>
                  </w:rPr>
                </w:pPr>
                <w:r w:rsidRPr="00531AE5">
                  <w:rPr>
                    <w:rFonts w:eastAsia="Calibri" w:cs="Calibri"/>
                    <w:b/>
                    <w:color w:val="000000"/>
                    <w:sz w:val="18"/>
                    <w:szCs w:val="18"/>
                  </w:rPr>
                  <w:t>TOTAL ASSETS</w:t>
                </w:r>
              </w:p>
            </w:tc>
            <w:tc>
              <w:tcPr>
                <w:tcW w:w="1134" w:type="dxa"/>
              </w:tcPr>
              <w:p w14:paraId="3D4B6042" w14:textId="7E65C666"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270</w:t>
                </w:r>
                <w:r w:rsidR="00C80AB7" w:rsidRPr="00531AE5">
                  <w:rPr>
                    <w:rFonts w:eastAsia="Calibri" w:cs="Calibri"/>
                    <w:b/>
                    <w:color w:val="000000"/>
                    <w:sz w:val="18"/>
                    <w:szCs w:val="18"/>
                  </w:rPr>
                  <w:t>,</w:t>
                </w:r>
                <w:r w:rsidRPr="00531AE5">
                  <w:rPr>
                    <w:rFonts w:eastAsia="Calibri" w:cs="Calibri"/>
                    <w:b/>
                    <w:color w:val="000000"/>
                    <w:sz w:val="18"/>
                    <w:szCs w:val="18"/>
                  </w:rPr>
                  <w:t>465</w:t>
                </w:r>
              </w:p>
            </w:tc>
            <w:tc>
              <w:tcPr>
                <w:tcW w:w="1134" w:type="dxa"/>
              </w:tcPr>
              <w:p w14:paraId="0FB8A4CA" w14:textId="09AD53B5"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021</w:t>
                </w:r>
                <w:r w:rsidR="00C80AB7" w:rsidRPr="00531AE5">
                  <w:rPr>
                    <w:rFonts w:eastAsia="Calibri" w:cs="Calibri"/>
                    <w:b/>
                    <w:color w:val="000000"/>
                    <w:sz w:val="18"/>
                    <w:szCs w:val="18"/>
                  </w:rPr>
                  <w:t>,</w:t>
                </w:r>
                <w:r w:rsidRPr="00531AE5">
                  <w:rPr>
                    <w:rFonts w:eastAsia="Calibri" w:cs="Calibri"/>
                    <w:b/>
                    <w:color w:val="000000"/>
                    <w:sz w:val="18"/>
                    <w:szCs w:val="18"/>
                  </w:rPr>
                  <w:t>254</w:t>
                </w:r>
              </w:p>
            </w:tc>
            <w:tc>
              <w:tcPr>
                <w:tcW w:w="1134" w:type="dxa"/>
              </w:tcPr>
              <w:p w14:paraId="39968092" w14:textId="726C2F81"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002</w:t>
                </w:r>
                <w:r w:rsidR="00C80AB7" w:rsidRPr="00531AE5">
                  <w:rPr>
                    <w:rFonts w:eastAsia="Calibri" w:cs="Calibri"/>
                    <w:b/>
                    <w:color w:val="000000"/>
                    <w:sz w:val="18"/>
                    <w:szCs w:val="18"/>
                  </w:rPr>
                  <w:t>,</w:t>
                </w:r>
                <w:r w:rsidRPr="00531AE5">
                  <w:rPr>
                    <w:rFonts w:eastAsia="Calibri" w:cs="Calibri"/>
                    <w:b/>
                    <w:color w:val="000000"/>
                    <w:sz w:val="18"/>
                    <w:szCs w:val="18"/>
                  </w:rPr>
                  <w:t>370</w:t>
                </w:r>
              </w:p>
            </w:tc>
            <w:tc>
              <w:tcPr>
                <w:tcW w:w="567" w:type="dxa"/>
              </w:tcPr>
              <w:p w14:paraId="5DCF3ACD" w14:textId="77777777"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 xml:space="preserve">.. </w:t>
                </w:r>
              </w:p>
            </w:tc>
            <w:tc>
              <w:tcPr>
                <w:tcW w:w="1134" w:type="dxa"/>
              </w:tcPr>
              <w:p w14:paraId="720FBB89" w14:textId="0D3BAECB"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109</w:t>
                </w:r>
                <w:r w:rsidR="00C80AB7" w:rsidRPr="00531AE5">
                  <w:rPr>
                    <w:rFonts w:eastAsia="Calibri" w:cs="Calibri"/>
                    <w:b/>
                    <w:color w:val="000000"/>
                    <w:sz w:val="18"/>
                    <w:szCs w:val="18"/>
                  </w:rPr>
                  <w:t>,</w:t>
                </w:r>
                <w:r w:rsidRPr="00531AE5">
                  <w:rPr>
                    <w:rFonts w:eastAsia="Calibri" w:cs="Calibri"/>
                    <w:b/>
                    <w:color w:val="000000"/>
                    <w:sz w:val="18"/>
                    <w:szCs w:val="18"/>
                  </w:rPr>
                  <w:t>814</w:t>
                </w:r>
              </w:p>
            </w:tc>
            <w:tc>
              <w:tcPr>
                <w:tcW w:w="1134" w:type="dxa"/>
              </w:tcPr>
              <w:p w14:paraId="609A7AA4" w14:textId="28BAC7A7"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203</w:t>
                </w:r>
                <w:r w:rsidR="00C80AB7" w:rsidRPr="00531AE5">
                  <w:rPr>
                    <w:rFonts w:eastAsia="Calibri" w:cs="Calibri"/>
                    <w:b/>
                    <w:color w:val="000000"/>
                    <w:sz w:val="18"/>
                    <w:szCs w:val="18"/>
                  </w:rPr>
                  <w:t>,</w:t>
                </w:r>
                <w:r w:rsidRPr="00531AE5">
                  <w:rPr>
                    <w:rFonts w:eastAsia="Calibri" w:cs="Calibri"/>
                    <w:b/>
                    <w:color w:val="000000"/>
                    <w:sz w:val="18"/>
                    <w:szCs w:val="18"/>
                  </w:rPr>
                  <w:t>857</w:t>
                </w:r>
              </w:p>
            </w:tc>
            <w:tc>
              <w:tcPr>
                <w:tcW w:w="1134" w:type="dxa"/>
              </w:tcPr>
              <w:p w14:paraId="215FD9CB" w14:textId="29F4DB51" w:rsidR="00851642" w:rsidRPr="00531AE5" w:rsidRDefault="00851642" w:rsidP="003A7733">
                <w:pPr>
                  <w:pBdr>
                    <w:top w:val="nil"/>
                    <w:left w:val="nil"/>
                    <w:bottom w:val="nil"/>
                    <w:right w:val="nil"/>
                    <w:between w:val="nil"/>
                    <w:bar w:val="nil"/>
                  </w:pBdr>
                  <w:spacing w:before="120" w:after="360"/>
                  <w:ind w:left="170" w:hanging="170"/>
                  <w:jc w:val="right"/>
                  <w:rPr>
                    <w:rFonts w:eastAsia="Calibri" w:cs="Calibri"/>
                    <w:b/>
                    <w:color w:val="000000"/>
                    <w:sz w:val="18"/>
                    <w:szCs w:val="18"/>
                  </w:rPr>
                </w:pPr>
                <w:r w:rsidRPr="00531AE5">
                  <w:rPr>
                    <w:rFonts w:eastAsia="Calibri" w:cs="Calibri"/>
                    <w:b/>
                    <w:color w:val="000000"/>
                    <w:sz w:val="18"/>
                    <w:szCs w:val="18"/>
                  </w:rPr>
                  <w:t>14</w:t>
                </w:r>
                <w:r w:rsidR="00C80AB7" w:rsidRPr="00531AE5">
                  <w:rPr>
                    <w:rFonts w:eastAsia="Calibri" w:cs="Calibri"/>
                    <w:b/>
                    <w:color w:val="000000"/>
                    <w:sz w:val="18"/>
                    <w:szCs w:val="18"/>
                  </w:rPr>
                  <w:t>,</w:t>
                </w:r>
                <w:r w:rsidRPr="00531AE5">
                  <w:rPr>
                    <w:rFonts w:eastAsia="Calibri" w:cs="Calibri"/>
                    <w:b/>
                    <w:color w:val="000000"/>
                    <w:sz w:val="18"/>
                    <w:szCs w:val="18"/>
                  </w:rPr>
                  <w:t>195</w:t>
                </w:r>
                <w:r w:rsidR="00C80AB7" w:rsidRPr="00531AE5">
                  <w:rPr>
                    <w:rFonts w:eastAsia="Calibri" w:cs="Calibri"/>
                    <w:b/>
                    <w:color w:val="000000"/>
                    <w:sz w:val="18"/>
                    <w:szCs w:val="18"/>
                  </w:rPr>
                  <w:t>,</w:t>
                </w:r>
                <w:r w:rsidRPr="00531AE5">
                  <w:rPr>
                    <w:rFonts w:eastAsia="Calibri" w:cs="Calibri"/>
                    <w:b/>
                    <w:color w:val="000000"/>
                    <w:sz w:val="18"/>
                    <w:szCs w:val="18"/>
                  </w:rPr>
                  <w:t>751</w:t>
                </w:r>
              </w:p>
            </w:tc>
          </w:tr>
          <w:tr w:rsidR="0069153B" w:rsidRPr="00531AE5" w14:paraId="45CD6DE2" w14:textId="77777777" w:rsidTr="002D3442">
            <w:trPr>
              <w:trHeight w:hRule="exact" w:val="238"/>
            </w:trPr>
            <w:tc>
              <w:tcPr>
                <w:tcW w:w="2268" w:type="dxa"/>
                <w:noWrap/>
              </w:tcPr>
              <w:p w14:paraId="42FA7066"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Current Liabilities</w:t>
                </w:r>
              </w:p>
            </w:tc>
            <w:tc>
              <w:tcPr>
                <w:tcW w:w="1134" w:type="dxa"/>
              </w:tcPr>
              <w:p w14:paraId="1CB6D824" w14:textId="77777777" w:rsidR="00851642" w:rsidRPr="00531AE5" w:rsidRDefault="00851642" w:rsidP="00500FC9">
                <w:pPr>
                  <w:ind w:left="170" w:hanging="170"/>
                  <w:rPr>
                    <w:rFonts w:eastAsia="Calibri" w:cs="Calibri"/>
                    <w:color w:val="000000"/>
                    <w:sz w:val="18"/>
                    <w:szCs w:val="18"/>
                  </w:rPr>
                </w:pPr>
              </w:p>
            </w:tc>
            <w:tc>
              <w:tcPr>
                <w:tcW w:w="1134" w:type="dxa"/>
              </w:tcPr>
              <w:p w14:paraId="2D8EA3D0" w14:textId="77777777" w:rsidR="00851642" w:rsidRPr="00531AE5" w:rsidRDefault="00851642" w:rsidP="00500FC9">
                <w:pPr>
                  <w:ind w:left="170" w:hanging="170"/>
                  <w:rPr>
                    <w:rFonts w:eastAsia="Calibri" w:cs="Calibri"/>
                    <w:color w:val="000000"/>
                    <w:sz w:val="18"/>
                    <w:szCs w:val="18"/>
                  </w:rPr>
                </w:pPr>
              </w:p>
            </w:tc>
            <w:tc>
              <w:tcPr>
                <w:tcW w:w="1134" w:type="dxa"/>
              </w:tcPr>
              <w:p w14:paraId="542F2805" w14:textId="77777777" w:rsidR="00851642" w:rsidRPr="00531AE5" w:rsidRDefault="00851642" w:rsidP="00500FC9">
                <w:pPr>
                  <w:ind w:left="170" w:hanging="170"/>
                  <w:rPr>
                    <w:rFonts w:eastAsia="Calibri" w:cs="Calibri"/>
                    <w:color w:val="000000"/>
                    <w:sz w:val="18"/>
                    <w:szCs w:val="18"/>
                  </w:rPr>
                </w:pPr>
              </w:p>
            </w:tc>
            <w:tc>
              <w:tcPr>
                <w:tcW w:w="567" w:type="dxa"/>
              </w:tcPr>
              <w:p w14:paraId="301F3045" w14:textId="77777777" w:rsidR="00851642" w:rsidRPr="00531AE5" w:rsidRDefault="00851642" w:rsidP="00500FC9">
                <w:pPr>
                  <w:ind w:left="170" w:hanging="170"/>
                  <w:rPr>
                    <w:rFonts w:eastAsia="Calibri" w:cs="Calibri"/>
                    <w:color w:val="000000"/>
                    <w:sz w:val="18"/>
                    <w:szCs w:val="18"/>
                  </w:rPr>
                </w:pPr>
              </w:p>
            </w:tc>
            <w:tc>
              <w:tcPr>
                <w:tcW w:w="1134" w:type="dxa"/>
              </w:tcPr>
              <w:p w14:paraId="378B827C" w14:textId="77777777" w:rsidR="00851642" w:rsidRPr="00531AE5" w:rsidRDefault="00851642" w:rsidP="00500FC9">
                <w:pPr>
                  <w:ind w:left="170" w:hanging="170"/>
                  <w:rPr>
                    <w:rFonts w:eastAsia="Calibri" w:cs="Calibri"/>
                    <w:color w:val="000000"/>
                    <w:sz w:val="18"/>
                    <w:szCs w:val="18"/>
                  </w:rPr>
                </w:pPr>
              </w:p>
            </w:tc>
            <w:tc>
              <w:tcPr>
                <w:tcW w:w="1134" w:type="dxa"/>
              </w:tcPr>
              <w:p w14:paraId="7E19AA75" w14:textId="77777777" w:rsidR="00851642" w:rsidRPr="00531AE5" w:rsidRDefault="00851642" w:rsidP="00500FC9">
                <w:pPr>
                  <w:ind w:left="170" w:hanging="170"/>
                  <w:rPr>
                    <w:rFonts w:eastAsia="Calibri" w:cs="Calibri"/>
                    <w:color w:val="000000"/>
                    <w:sz w:val="18"/>
                    <w:szCs w:val="18"/>
                  </w:rPr>
                </w:pPr>
              </w:p>
            </w:tc>
            <w:tc>
              <w:tcPr>
                <w:tcW w:w="1134" w:type="dxa"/>
              </w:tcPr>
              <w:p w14:paraId="39AD3B6C" w14:textId="77777777" w:rsidR="00851642" w:rsidRPr="00531AE5" w:rsidRDefault="00851642" w:rsidP="00500FC9">
                <w:pPr>
                  <w:ind w:left="170" w:hanging="170"/>
                  <w:rPr>
                    <w:rFonts w:eastAsia="Calibri" w:cs="Calibri"/>
                    <w:color w:val="000000"/>
                    <w:sz w:val="18"/>
                    <w:szCs w:val="18"/>
                  </w:rPr>
                </w:pPr>
              </w:p>
            </w:tc>
          </w:tr>
          <w:tr w:rsidR="0069153B" w:rsidRPr="00531AE5" w14:paraId="231E5D74" w14:textId="77777777" w:rsidTr="00643D0C">
            <w:trPr>
              <w:trHeight w:hRule="exact" w:val="283"/>
            </w:trPr>
            <w:tc>
              <w:tcPr>
                <w:tcW w:w="2268" w:type="dxa"/>
                <w:noWrap/>
              </w:tcPr>
              <w:p w14:paraId="74FD5429"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Payables</w:t>
                </w:r>
              </w:p>
            </w:tc>
            <w:tc>
              <w:tcPr>
                <w:tcW w:w="1134" w:type="dxa"/>
              </w:tcPr>
              <w:p w14:paraId="359299AA" w14:textId="688A4A7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66</w:t>
                </w:r>
                <w:r w:rsidR="001358A5" w:rsidRPr="00531AE5">
                  <w:rPr>
                    <w:rFonts w:eastAsia="Calibri" w:cs="Calibri"/>
                    <w:color w:val="000000"/>
                    <w:sz w:val="18"/>
                    <w:szCs w:val="18"/>
                  </w:rPr>
                  <w:t>,</w:t>
                </w:r>
                <w:r w:rsidRPr="00531AE5">
                  <w:rPr>
                    <w:rFonts w:eastAsia="Calibri" w:cs="Calibri"/>
                    <w:color w:val="000000"/>
                    <w:sz w:val="18"/>
                    <w:szCs w:val="18"/>
                  </w:rPr>
                  <w:t>711</w:t>
                </w:r>
              </w:p>
            </w:tc>
            <w:tc>
              <w:tcPr>
                <w:tcW w:w="1134" w:type="dxa"/>
              </w:tcPr>
              <w:p w14:paraId="541DD078" w14:textId="0385A1B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52</w:t>
                </w:r>
                <w:r w:rsidR="001358A5" w:rsidRPr="00531AE5">
                  <w:rPr>
                    <w:rFonts w:eastAsia="Calibri" w:cs="Calibri"/>
                    <w:color w:val="000000"/>
                    <w:sz w:val="18"/>
                    <w:szCs w:val="18"/>
                  </w:rPr>
                  <w:t>,</w:t>
                </w:r>
                <w:r w:rsidRPr="00531AE5">
                  <w:rPr>
                    <w:rFonts w:eastAsia="Calibri" w:cs="Calibri"/>
                    <w:color w:val="000000"/>
                    <w:sz w:val="18"/>
                    <w:szCs w:val="18"/>
                  </w:rPr>
                  <w:t>527</w:t>
                </w:r>
              </w:p>
            </w:tc>
            <w:tc>
              <w:tcPr>
                <w:tcW w:w="1134" w:type="dxa"/>
              </w:tcPr>
              <w:p w14:paraId="16D370E6" w14:textId="2253CEE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53</w:t>
                </w:r>
                <w:r w:rsidR="001358A5" w:rsidRPr="00531AE5">
                  <w:rPr>
                    <w:rFonts w:eastAsia="Calibri" w:cs="Calibri"/>
                    <w:color w:val="000000"/>
                    <w:sz w:val="18"/>
                    <w:szCs w:val="18"/>
                  </w:rPr>
                  <w:t>,</w:t>
                </w:r>
                <w:r w:rsidRPr="00531AE5">
                  <w:rPr>
                    <w:rFonts w:eastAsia="Calibri" w:cs="Calibri"/>
                    <w:color w:val="000000"/>
                    <w:sz w:val="18"/>
                    <w:szCs w:val="18"/>
                  </w:rPr>
                  <w:t>513</w:t>
                </w:r>
              </w:p>
            </w:tc>
            <w:tc>
              <w:tcPr>
                <w:tcW w:w="567" w:type="dxa"/>
              </w:tcPr>
              <w:p w14:paraId="489EF136"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2 </w:t>
                </w:r>
              </w:p>
            </w:tc>
            <w:tc>
              <w:tcPr>
                <w:tcW w:w="1134" w:type="dxa"/>
              </w:tcPr>
              <w:p w14:paraId="14986D4D" w14:textId="2A10ECB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55</w:t>
                </w:r>
                <w:r w:rsidR="000A2AFD" w:rsidRPr="00531AE5">
                  <w:rPr>
                    <w:rFonts w:eastAsia="Calibri" w:cs="Calibri"/>
                    <w:color w:val="000000"/>
                    <w:sz w:val="18"/>
                    <w:szCs w:val="18"/>
                  </w:rPr>
                  <w:t>,</w:t>
                </w:r>
                <w:r w:rsidRPr="00531AE5">
                  <w:rPr>
                    <w:rFonts w:eastAsia="Calibri" w:cs="Calibri"/>
                    <w:color w:val="000000"/>
                    <w:sz w:val="18"/>
                    <w:szCs w:val="18"/>
                  </w:rPr>
                  <w:t>450</w:t>
                </w:r>
              </w:p>
            </w:tc>
            <w:tc>
              <w:tcPr>
                <w:tcW w:w="1134" w:type="dxa"/>
              </w:tcPr>
              <w:p w14:paraId="36A5DDCB" w14:textId="5F9FFBE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53</w:t>
                </w:r>
                <w:r w:rsidR="000A2AFD" w:rsidRPr="00531AE5">
                  <w:rPr>
                    <w:rFonts w:eastAsia="Calibri" w:cs="Calibri"/>
                    <w:color w:val="000000"/>
                    <w:sz w:val="18"/>
                    <w:szCs w:val="18"/>
                  </w:rPr>
                  <w:t>,</w:t>
                </w:r>
                <w:r w:rsidRPr="00531AE5">
                  <w:rPr>
                    <w:rFonts w:eastAsia="Calibri" w:cs="Calibri"/>
                    <w:color w:val="000000"/>
                    <w:sz w:val="18"/>
                    <w:szCs w:val="18"/>
                  </w:rPr>
                  <w:t>960</w:t>
                </w:r>
              </w:p>
            </w:tc>
            <w:tc>
              <w:tcPr>
                <w:tcW w:w="1134" w:type="dxa"/>
              </w:tcPr>
              <w:p w14:paraId="143A7EC7" w14:textId="658FE27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52</w:t>
                </w:r>
                <w:r w:rsidR="00FF43F3" w:rsidRPr="00531AE5">
                  <w:rPr>
                    <w:rFonts w:eastAsia="Calibri" w:cs="Calibri"/>
                    <w:color w:val="000000"/>
                    <w:sz w:val="18"/>
                    <w:szCs w:val="18"/>
                  </w:rPr>
                  <w:t>,</w:t>
                </w:r>
                <w:r w:rsidRPr="00531AE5">
                  <w:rPr>
                    <w:rFonts w:eastAsia="Calibri" w:cs="Calibri"/>
                    <w:color w:val="000000"/>
                    <w:sz w:val="18"/>
                    <w:szCs w:val="18"/>
                  </w:rPr>
                  <w:t>409</w:t>
                </w:r>
              </w:p>
            </w:tc>
          </w:tr>
          <w:tr w:rsidR="0069153B" w:rsidRPr="00531AE5" w14:paraId="58566C78" w14:textId="77777777" w:rsidTr="00643D0C">
            <w:trPr>
              <w:trHeight w:hRule="exact" w:val="283"/>
            </w:trPr>
            <w:tc>
              <w:tcPr>
                <w:tcW w:w="2268" w:type="dxa"/>
                <w:noWrap/>
              </w:tcPr>
              <w:p w14:paraId="5EF3F7B7"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Contract Liabilities</w:t>
                </w:r>
              </w:p>
            </w:tc>
            <w:tc>
              <w:tcPr>
                <w:tcW w:w="1134" w:type="dxa"/>
              </w:tcPr>
              <w:p w14:paraId="507319BF" w14:textId="1810E66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20</w:t>
                </w:r>
                <w:r w:rsidR="00336AAD">
                  <w:rPr>
                    <w:rFonts w:eastAsia="Calibri" w:cs="Calibri"/>
                    <w:color w:val="000000"/>
                    <w:sz w:val="18"/>
                    <w:szCs w:val="18"/>
                  </w:rPr>
                  <w:t>,</w:t>
                </w:r>
                <w:r w:rsidRPr="00531AE5">
                  <w:rPr>
                    <w:rFonts w:eastAsia="Calibri" w:cs="Calibri"/>
                    <w:color w:val="000000"/>
                    <w:sz w:val="18"/>
                    <w:szCs w:val="18"/>
                  </w:rPr>
                  <w:t>236</w:t>
                </w:r>
              </w:p>
            </w:tc>
            <w:tc>
              <w:tcPr>
                <w:tcW w:w="1134" w:type="dxa"/>
              </w:tcPr>
              <w:p w14:paraId="6AAF8E4C" w14:textId="2126069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336AAD">
                  <w:rPr>
                    <w:rFonts w:eastAsia="Calibri" w:cs="Calibri"/>
                    <w:color w:val="000000"/>
                    <w:sz w:val="18"/>
                    <w:szCs w:val="18"/>
                  </w:rPr>
                  <w:t>,</w:t>
                </w:r>
                <w:r w:rsidRPr="00531AE5">
                  <w:rPr>
                    <w:rFonts w:eastAsia="Calibri" w:cs="Calibri"/>
                    <w:color w:val="000000"/>
                    <w:sz w:val="18"/>
                    <w:szCs w:val="18"/>
                  </w:rPr>
                  <w:t>889</w:t>
                </w:r>
              </w:p>
            </w:tc>
            <w:tc>
              <w:tcPr>
                <w:tcW w:w="1134" w:type="dxa"/>
              </w:tcPr>
              <w:p w14:paraId="6BF2F89C" w14:textId="23F26FB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336AAD">
                  <w:rPr>
                    <w:rFonts w:eastAsia="Calibri" w:cs="Calibri"/>
                    <w:color w:val="000000"/>
                    <w:sz w:val="18"/>
                    <w:szCs w:val="18"/>
                  </w:rPr>
                  <w:t>,</w:t>
                </w:r>
                <w:r w:rsidRPr="00531AE5">
                  <w:rPr>
                    <w:rFonts w:eastAsia="Calibri" w:cs="Calibri"/>
                    <w:color w:val="000000"/>
                    <w:sz w:val="18"/>
                    <w:szCs w:val="18"/>
                  </w:rPr>
                  <w:t>925</w:t>
                </w:r>
              </w:p>
            </w:tc>
            <w:tc>
              <w:tcPr>
                <w:tcW w:w="567" w:type="dxa"/>
              </w:tcPr>
              <w:p w14:paraId="6338744D"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07D2A317" w14:textId="6AE317C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17</w:t>
                </w:r>
                <w:r w:rsidR="00336AAD">
                  <w:rPr>
                    <w:rFonts w:eastAsia="Calibri" w:cs="Calibri"/>
                    <w:color w:val="000000"/>
                    <w:sz w:val="18"/>
                    <w:szCs w:val="18"/>
                  </w:rPr>
                  <w:t>,</w:t>
                </w:r>
                <w:r w:rsidRPr="00531AE5">
                  <w:rPr>
                    <w:rFonts w:eastAsia="Calibri" w:cs="Calibri"/>
                    <w:color w:val="000000"/>
                    <w:sz w:val="18"/>
                    <w:szCs w:val="18"/>
                  </w:rPr>
                  <w:t>415</w:t>
                </w:r>
              </w:p>
            </w:tc>
            <w:tc>
              <w:tcPr>
                <w:tcW w:w="1134" w:type="dxa"/>
              </w:tcPr>
              <w:p w14:paraId="36C75929" w14:textId="3A54E3E6"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19</w:t>
                </w:r>
                <w:r w:rsidR="00336AAD">
                  <w:rPr>
                    <w:rFonts w:eastAsia="Calibri" w:cs="Calibri"/>
                    <w:color w:val="000000"/>
                    <w:sz w:val="18"/>
                    <w:szCs w:val="18"/>
                  </w:rPr>
                  <w:t>,</w:t>
                </w:r>
                <w:r w:rsidRPr="00531AE5">
                  <w:rPr>
                    <w:rFonts w:eastAsia="Calibri" w:cs="Calibri"/>
                    <w:color w:val="000000"/>
                    <w:sz w:val="18"/>
                    <w:szCs w:val="18"/>
                  </w:rPr>
                  <w:t>966</w:t>
                </w:r>
              </w:p>
            </w:tc>
            <w:tc>
              <w:tcPr>
                <w:tcW w:w="1134" w:type="dxa"/>
              </w:tcPr>
              <w:p w14:paraId="18B44F64" w14:textId="544256E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22</w:t>
                </w:r>
                <w:r w:rsidR="00336AAD">
                  <w:rPr>
                    <w:rFonts w:eastAsia="Calibri" w:cs="Calibri"/>
                    <w:color w:val="000000"/>
                    <w:sz w:val="18"/>
                    <w:szCs w:val="18"/>
                  </w:rPr>
                  <w:t>,</w:t>
                </w:r>
                <w:r w:rsidRPr="00531AE5">
                  <w:rPr>
                    <w:rFonts w:eastAsia="Calibri" w:cs="Calibri"/>
                    <w:color w:val="000000"/>
                    <w:sz w:val="18"/>
                    <w:szCs w:val="18"/>
                  </w:rPr>
                  <w:t>579</w:t>
                </w:r>
              </w:p>
            </w:tc>
          </w:tr>
          <w:tr w:rsidR="0069153B" w:rsidRPr="00531AE5" w14:paraId="6415CC89" w14:textId="77777777" w:rsidTr="00643D0C">
            <w:trPr>
              <w:trHeight w:hRule="exact" w:val="283"/>
            </w:trPr>
            <w:tc>
              <w:tcPr>
                <w:tcW w:w="2268" w:type="dxa"/>
                <w:noWrap/>
              </w:tcPr>
              <w:p w14:paraId="068C19D4"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Borrowings</w:t>
                </w:r>
              </w:p>
            </w:tc>
            <w:tc>
              <w:tcPr>
                <w:tcW w:w="1134" w:type="dxa"/>
              </w:tcPr>
              <w:p w14:paraId="47C79283"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63</w:t>
                </w:r>
              </w:p>
            </w:tc>
            <w:tc>
              <w:tcPr>
                <w:tcW w:w="1134" w:type="dxa"/>
              </w:tcPr>
              <w:p w14:paraId="4E4C83C8"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242</w:t>
                </w:r>
              </w:p>
            </w:tc>
            <w:tc>
              <w:tcPr>
                <w:tcW w:w="1134" w:type="dxa"/>
              </w:tcPr>
              <w:p w14:paraId="6868617A"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243</w:t>
                </w:r>
              </w:p>
            </w:tc>
            <w:tc>
              <w:tcPr>
                <w:tcW w:w="567" w:type="dxa"/>
              </w:tcPr>
              <w:p w14:paraId="07706CA6"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7F04E249"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179</w:t>
                </w:r>
              </w:p>
            </w:tc>
            <w:tc>
              <w:tcPr>
                <w:tcW w:w="1134" w:type="dxa"/>
              </w:tcPr>
              <w:p w14:paraId="7969FD62"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179</w:t>
                </w:r>
              </w:p>
            </w:tc>
            <w:tc>
              <w:tcPr>
                <w:tcW w:w="1134" w:type="dxa"/>
              </w:tcPr>
              <w:p w14:paraId="722A83F9"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179</w:t>
                </w:r>
              </w:p>
            </w:tc>
          </w:tr>
          <w:tr w:rsidR="0069153B" w:rsidRPr="00531AE5" w14:paraId="4939F31A" w14:textId="77777777" w:rsidTr="00643D0C">
            <w:trPr>
              <w:trHeight w:hRule="exact" w:val="283"/>
            </w:trPr>
            <w:tc>
              <w:tcPr>
                <w:tcW w:w="2268" w:type="dxa"/>
                <w:noWrap/>
              </w:tcPr>
              <w:p w14:paraId="33547EF5"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Lease Liabilities</w:t>
                </w:r>
              </w:p>
            </w:tc>
            <w:tc>
              <w:tcPr>
                <w:tcW w:w="1134" w:type="dxa"/>
              </w:tcPr>
              <w:p w14:paraId="4B975904" w14:textId="2A75D40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336AAD">
                  <w:rPr>
                    <w:rFonts w:eastAsia="Calibri" w:cs="Calibri"/>
                    <w:color w:val="000000"/>
                    <w:sz w:val="18"/>
                    <w:szCs w:val="18"/>
                  </w:rPr>
                  <w:t>,</w:t>
                </w:r>
                <w:r w:rsidRPr="00531AE5">
                  <w:rPr>
                    <w:rFonts w:eastAsia="Calibri" w:cs="Calibri"/>
                    <w:color w:val="000000"/>
                    <w:sz w:val="18"/>
                    <w:szCs w:val="18"/>
                  </w:rPr>
                  <w:t>485</w:t>
                </w:r>
              </w:p>
            </w:tc>
            <w:tc>
              <w:tcPr>
                <w:tcW w:w="1134" w:type="dxa"/>
              </w:tcPr>
              <w:p w14:paraId="083ECA65" w14:textId="2CCD4F7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535F6C">
                  <w:rPr>
                    <w:rFonts w:eastAsia="Calibri" w:cs="Calibri"/>
                    <w:color w:val="000000"/>
                    <w:sz w:val="18"/>
                    <w:szCs w:val="18"/>
                  </w:rPr>
                  <w:t>,</w:t>
                </w:r>
                <w:r w:rsidRPr="00531AE5">
                  <w:rPr>
                    <w:rFonts w:eastAsia="Calibri" w:cs="Calibri"/>
                    <w:color w:val="000000"/>
                    <w:sz w:val="18"/>
                    <w:szCs w:val="18"/>
                  </w:rPr>
                  <w:t>252</w:t>
                </w:r>
              </w:p>
            </w:tc>
            <w:tc>
              <w:tcPr>
                <w:tcW w:w="1134" w:type="dxa"/>
              </w:tcPr>
              <w:p w14:paraId="6BE7334B" w14:textId="25EE486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535F6C">
                  <w:rPr>
                    <w:rFonts w:eastAsia="Calibri" w:cs="Calibri"/>
                    <w:color w:val="000000"/>
                    <w:sz w:val="18"/>
                    <w:szCs w:val="18"/>
                  </w:rPr>
                  <w:t>,</w:t>
                </w:r>
                <w:r w:rsidRPr="00531AE5">
                  <w:rPr>
                    <w:rFonts w:eastAsia="Calibri" w:cs="Calibri"/>
                    <w:color w:val="000000"/>
                    <w:sz w:val="18"/>
                    <w:szCs w:val="18"/>
                  </w:rPr>
                  <w:t>285</w:t>
                </w:r>
              </w:p>
            </w:tc>
            <w:tc>
              <w:tcPr>
                <w:tcW w:w="567" w:type="dxa"/>
              </w:tcPr>
              <w:p w14:paraId="1FA7C3B4"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020B82D2" w14:textId="147CEB1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535F6C">
                  <w:rPr>
                    <w:rFonts w:eastAsia="Calibri" w:cs="Calibri"/>
                    <w:color w:val="000000"/>
                    <w:sz w:val="18"/>
                    <w:szCs w:val="18"/>
                  </w:rPr>
                  <w:t>,</w:t>
                </w:r>
                <w:r w:rsidRPr="00531AE5">
                  <w:rPr>
                    <w:rFonts w:eastAsia="Calibri" w:cs="Calibri"/>
                    <w:color w:val="000000"/>
                    <w:sz w:val="18"/>
                    <w:szCs w:val="18"/>
                  </w:rPr>
                  <w:t>318</w:t>
                </w:r>
              </w:p>
            </w:tc>
            <w:tc>
              <w:tcPr>
                <w:tcW w:w="1134" w:type="dxa"/>
              </w:tcPr>
              <w:p w14:paraId="0EA66F22" w14:textId="1F1E06C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535F6C">
                  <w:rPr>
                    <w:rFonts w:eastAsia="Calibri" w:cs="Calibri"/>
                    <w:color w:val="000000"/>
                    <w:sz w:val="18"/>
                    <w:szCs w:val="18"/>
                  </w:rPr>
                  <w:t>,</w:t>
                </w:r>
                <w:r w:rsidRPr="00531AE5">
                  <w:rPr>
                    <w:rFonts w:eastAsia="Calibri" w:cs="Calibri"/>
                    <w:color w:val="000000"/>
                    <w:sz w:val="18"/>
                    <w:szCs w:val="18"/>
                  </w:rPr>
                  <w:t>351</w:t>
                </w:r>
              </w:p>
            </w:tc>
            <w:tc>
              <w:tcPr>
                <w:tcW w:w="1134" w:type="dxa"/>
              </w:tcPr>
              <w:p w14:paraId="220231B7" w14:textId="78ACD813"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535F6C">
                  <w:rPr>
                    <w:rFonts w:eastAsia="Calibri" w:cs="Calibri"/>
                    <w:color w:val="000000"/>
                    <w:sz w:val="18"/>
                    <w:szCs w:val="18"/>
                  </w:rPr>
                  <w:t>,</w:t>
                </w:r>
                <w:r w:rsidRPr="00531AE5">
                  <w:rPr>
                    <w:rFonts w:eastAsia="Calibri" w:cs="Calibri"/>
                    <w:color w:val="000000"/>
                    <w:sz w:val="18"/>
                    <w:szCs w:val="18"/>
                  </w:rPr>
                  <w:t>384</w:t>
                </w:r>
              </w:p>
            </w:tc>
          </w:tr>
          <w:tr w:rsidR="0069153B" w:rsidRPr="00531AE5" w14:paraId="5493851A" w14:textId="77777777" w:rsidTr="00643D0C">
            <w:trPr>
              <w:trHeight w:hRule="exact" w:val="283"/>
            </w:trPr>
            <w:tc>
              <w:tcPr>
                <w:tcW w:w="2268" w:type="dxa"/>
                <w:noWrap/>
              </w:tcPr>
              <w:p w14:paraId="4F2FFA12"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Employee Benefits</w:t>
                </w:r>
              </w:p>
            </w:tc>
            <w:tc>
              <w:tcPr>
                <w:tcW w:w="1134" w:type="dxa"/>
              </w:tcPr>
              <w:p w14:paraId="7E996545" w14:textId="4EC547C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105</w:t>
                </w:r>
                <w:r w:rsidR="007D7D05">
                  <w:rPr>
                    <w:rFonts w:eastAsia="Calibri" w:cs="Calibri"/>
                    <w:color w:val="000000"/>
                    <w:sz w:val="18"/>
                    <w:szCs w:val="18"/>
                  </w:rPr>
                  <w:t>,</w:t>
                </w:r>
                <w:r w:rsidRPr="00531AE5">
                  <w:rPr>
                    <w:rFonts w:eastAsia="Calibri" w:cs="Calibri"/>
                    <w:color w:val="000000"/>
                    <w:sz w:val="18"/>
                    <w:szCs w:val="18"/>
                  </w:rPr>
                  <w:t>303</w:t>
                </w:r>
              </w:p>
            </w:tc>
            <w:tc>
              <w:tcPr>
                <w:tcW w:w="1134" w:type="dxa"/>
              </w:tcPr>
              <w:p w14:paraId="5DCEF503" w14:textId="26341DD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136</w:t>
                </w:r>
                <w:r w:rsidR="007D7D05">
                  <w:rPr>
                    <w:rFonts w:eastAsia="Calibri" w:cs="Calibri"/>
                    <w:color w:val="000000"/>
                    <w:sz w:val="18"/>
                    <w:szCs w:val="18"/>
                  </w:rPr>
                  <w:t>,</w:t>
                </w:r>
                <w:r w:rsidRPr="00531AE5">
                  <w:rPr>
                    <w:rFonts w:eastAsia="Calibri" w:cs="Calibri"/>
                    <w:color w:val="000000"/>
                    <w:sz w:val="18"/>
                    <w:szCs w:val="18"/>
                  </w:rPr>
                  <w:t>788</w:t>
                </w:r>
              </w:p>
            </w:tc>
            <w:tc>
              <w:tcPr>
                <w:tcW w:w="1134" w:type="dxa"/>
              </w:tcPr>
              <w:p w14:paraId="679A521F" w14:textId="4159A1E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127</w:t>
                </w:r>
                <w:r w:rsidR="007D7D05">
                  <w:rPr>
                    <w:rFonts w:eastAsia="Calibri" w:cs="Calibri"/>
                    <w:color w:val="000000"/>
                    <w:sz w:val="18"/>
                    <w:szCs w:val="18"/>
                  </w:rPr>
                  <w:t>,</w:t>
                </w:r>
                <w:r w:rsidRPr="00531AE5">
                  <w:rPr>
                    <w:rFonts w:eastAsia="Calibri" w:cs="Calibri"/>
                    <w:color w:val="000000"/>
                    <w:sz w:val="18"/>
                    <w:szCs w:val="18"/>
                  </w:rPr>
                  <w:t>412</w:t>
                </w:r>
              </w:p>
            </w:tc>
            <w:tc>
              <w:tcPr>
                <w:tcW w:w="567" w:type="dxa"/>
              </w:tcPr>
              <w:p w14:paraId="264D6DE4"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-7 </w:t>
                </w:r>
              </w:p>
            </w:tc>
            <w:tc>
              <w:tcPr>
                <w:tcW w:w="1134" w:type="dxa"/>
              </w:tcPr>
              <w:p w14:paraId="037D9C9F" w14:textId="2F4F06E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131</w:t>
                </w:r>
                <w:r w:rsidR="007D7D05">
                  <w:rPr>
                    <w:rFonts w:eastAsia="Calibri" w:cs="Calibri"/>
                    <w:color w:val="000000"/>
                    <w:sz w:val="18"/>
                    <w:szCs w:val="18"/>
                  </w:rPr>
                  <w:t>,</w:t>
                </w:r>
                <w:r w:rsidRPr="00531AE5">
                  <w:rPr>
                    <w:rFonts w:eastAsia="Calibri" w:cs="Calibri"/>
                    <w:color w:val="000000"/>
                    <w:sz w:val="18"/>
                    <w:szCs w:val="18"/>
                  </w:rPr>
                  <w:t>640</w:t>
                </w:r>
              </w:p>
            </w:tc>
            <w:tc>
              <w:tcPr>
                <w:tcW w:w="1134" w:type="dxa"/>
              </w:tcPr>
              <w:p w14:paraId="04EE3C9C" w14:textId="5B3E403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136</w:t>
                </w:r>
                <w:r w:rsidR="007D7D05">
                  <w:rPr>
                    <w:rFonts w:eastAsia="Calibri" w:cs="Calibri"/>
                    <w:color w:val="000000"/>
                    <w:sz w:val="18"/>
                    <w:szCs w:val="18"/>
                  </w:rPr>
                  <w:t>,</w:t>
                </w:r>
                <w:r w:rsidRPr="00531AE5">
                  <w:rPr>
                    <w:rFonts w:eastAsia="Calibri" w:cs="Calibri"/>
                    <w:color w:val="000000"/>
                    <w:sz w:val="18"/>
                    <w:szCs w:val="18"/>
                  </w:rPr>
                  <w:t>024</w:t>
                </w:r>
              </w:p>
            </w:tc>
            <w:tc>
              <w:tcPr>
                <w:tcW w:w="1134" w:type="dxa"/>
              </w:tcPr>
              <w:p w14:paraId="4297CCAB" w14:textId="0FCCECF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140</w:t>
                </w:r>
                <w:r w:rsidR="007D7D05">
                  <w:rPr>
                    <w:rFonts w:eastAsia="Calibri" w:cs="Calibri"/>
                    <w:color w:val="000000"/>
                    <w:sz w:val="18"/>
                    <w:szCs w:val="18"/>
                  </w:rPr>
                  <w:t>,</w:t>
                </w:r>
                <w:r w:rsidRPr="00531AE5">
                  <w:rPr>
                    <w:rFonts w:eastAsia="Calibri" w:cs="Calibri"/>
                    <w:color w:val="000000"/>
                    <w:sz w:val="18"/>
                    <w:szCs w:val="18"/>
                  </w:rPr>
                  <w:t>600</w:t>
                </w:r>
              </w:p>
            </w:tc>
          </w:tr>
          <w:tr w:rsidR="0069153B" w:rsidRPr="00531AE5" w14:paraId="0F8229BC" w14:textId="77777777" w:rsidTr="00643D0C">
            <w:trPr>
              <w:trHeight w:hRule="exact" w:val="283"/>
            </w:trPr>
            <w:tc>
              <w:tcPr>
                <w:tcW w:w="2268" w:type="dxa"/>
                <w:noWrap/>
              </w:tcPr>
              <w:p w14:paraId="3A660D23"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Other Provisions</w:t>
                </w:r>
              </w:p>
            </w:tc>
            <w:tc>
              <w:tcPr>
                <w:tcW w:w="1134" w:type="dxa"/>
              </w:tcPr>
              <w:p w14:paraId="7812D79F" w14:textId="015E524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40</w:t>
                </w:r>
                <w:r w:rsidR="007D7D05">
                  <w:rPr>
                    <w:rFonts w:eastAsia="Calibri" w:cs="Calibri"/>
                    <w:color w:val="000000"/>
                    <w:sz w:val="18"/>
                    <w:szCs w:val="18"/>
                  </w:rPr>
                  <w:t>,</w:t>
                </w:r>
                <w:r w:rsidRPr="00531AE5">
                  <w:rPr>
                    <w:rFonts w:eastAsia="Calibri" w:cs="Calibri"/>
                    <w:color w:val="000000"/>
                    <w:sz w:val="18"/>
                    <w:szCs w:val="18"/>
                  </w:rPr>
                  <w:t>674</w:t>
                </w:r>
              </w:p>
            </w:tc>
            <w:tc>
              <w:tcPr>
                <w:tcW w:w="1134" w:type="dxa"/>
              </w:tcPr>
              <w:p w14:paraId="05E6DBC9" w14:textId="74C85C7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26</w:t>
                </w:r>
                <w:r w:rsidR="007D7D05">
                  <w:rPr>
                    <w:rFonts w:eastAsia="Calibri" w:cs="Calibri"/>
                    <w:color w:val="000000"/>
                    <w:sz w:val="18"/>
                    <w:szCs w:val="18"/>
                  </w:rPr>
                  <w:t>,</w:t>
                </w:r>
                <w:r w:rsidRPr="00531AE5">
                  <w:rPr>
                    <w:rFonts w:eastAsia="Calibri" w:cs="Calibri"/>
                    <w:color w:val="000000"/>
                    <w:sz w:val="18"/>
                    <w:szCs w:val="18"/>
                  </w:rPr>
                  <w:t>737</w:t>
                </w:r>
              </w:p>
            </w:tc>
            <w:tc>
              <w:tcPr>
                <w:tcW w:w="1134" w:type="dxa"/>
              </w:tcPr>
              <w:p w14:paraId="048A6C97" w14:textId="247AD33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25</w:t>
                </w:r>
                <w:r w:rsidR="007D7D05">
                  <w:rPr>
                    <w:rFonts w:eastAsia="Calibri" w:cs="Calibri"/>
                    <w:color w:val="000000"/>
                    <w:sz w:val="18"/>
                    <w:szCs w:val="18"/>
                  </w:rPr>
                  <w:t>,</w:t>
                </w:r>
                <w:r w:rsidRPr="00531AE5">
                  <w:rPr>
                    <w:rFonts w:eastAsia="Calibri" w:cs="Calibri"/>
                    <w:color w:val="000000"/>
                    <w:sz w:val="18"/>
                    <w:szCs w:val="18"/>
                  </w:rPr>
                  <w:t>192</w:t>
                </w:r>
              </w:p>
            </w:tc>
            <w:tc>
              <w:tcPr>
                <w:tcW w:w="567" w:type="dxa"/>
              </w:tcPr>
              <w:p w14:paraId="4D7483AB"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-6 </w:t>
                </w:r>
              </w:p>
            </w:tc>
            <w:tc>
              <w:tcPr>
                <w:tcW w:w="1134" w:type="dxa"/>
              </w:tcPr>
              <w:p w14:paraId="09EC1469" w14:textId="2EF2490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25</w:t>
                </w:r>
                <w:r w:rsidR="007D7D05">
                  <w:rPr>
                    <w:rFonts w:eastAsia="Calibri" w:cs="Calibri"/>
                    <w:color w:val="000000"/>
                    <w:sz w:val="18"/>
                    <w:szCs w:val="18"/>
                  </w:rPr>
                  <w:t>,</w:t>
                </w:r>
                <w:r w:rsidRPr="00531AE5">
                  <w:rPr>
                    <w:rFonts w:eastAsia="Calibri" w:cs="Calibri"/>
                    <w:color w:val="000000"/>
                    <w:sz w:val="18"/>
                    <w:szCs w:val="18"/>
                  </w:rPr>
                  <w:t>662</w:t>
                </w:r>
              </w:p>
            </w:tc>
            <w:tc>
              <w:tcPr>
                <w:tcW w:w="1134" w:type="dxa"/>
              </w:tcPr>
              <w:p w14:paraId="40D7B917" w14:textId="2591145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25</w:t>
                </w:r>
                <w:r w:rsidR="007D7D05">
                  <w:rPr>
                    <w:rFonts w:eastAsia="Calibri" w:cs="Calibri"/>
                    <w:color w:val="000000"/>
                    <w:sz w:val="18"/>
                    <w:szCs w:val="18"/>
                  </w:rPr>
                  <w:t>,</w:t>
                </w:r>
                <w:r w:rsidRPr="00531AE5">
                  <w:rPr>
                    <w:rFonts w:eastAsia="Calibri" w:cs="Calibri"/>
                    <w:color w:val="000000"/>
                    <w:sz w:val="18"/>
                    <w:szCs w:val="18"/>
                  </w:rPr>
                  <w:t>901</w:t>
                </w:r>
              </w:p>
            </w:tc>
            <w:tc>
              <w:tcPr>
                <w:tcW w:w="1134" w:type="dxa"/>
              </w:tcPr>
              <w:p w14:paraId="2EE482FE" w14:textId="630F2C5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26</w:t>
                </w:r>
                <w:r w:rsidR="007D7D05">
                  <w:rPr>
                    <w:rFonts w:eastAsia="Calibri" w:cs="Calibri"/>
                    <w:color w:val="000000"/>
                    <w:sz w:val="18"/>
                    <w:szCs w:val="18"/>
                  </w:rPr>
                  <w:t>,</w:t>
                </w:r>
                <w:r w:rsidRPr="00531AE5">
                  <w:rPr>
                    <w:rFonts w:eastAsia="Calibri" w:cs="Calibri"/>
                    <w:color w:val="000000"/>
                    <w:sz w:val="18"/>
                    <w:szCs w:val="18"/>
                  </w:rPr>
                  <w:t>140</w:t>
                </w:r>
              </w:p>
            </w:tc>
          </w:tr>
          <w:tr w:rsidR="0069153B" w:rsidRPr="00531AE5" w14:paraId="1F7F16A5" w14:textId="77777777" w:rsidTr="00643D0C">
            <w:trPr>
              <w:trHeight w:hRule="exact" w:val="283"/>
            </w:trPr>
            <w:tc>
              <w:tcPr>
                <w:tcW w:w="2268" w:type="dxa"/>
                <w:noWrap/>
              </w:tcPr>
              <w:p w14:paraId="0F87D483"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Other Liabilities</w:t>
                </w:r>
              </w:p>
            </w:tc>
            <w:tc>
              <w:tcPr>
                <w:tcW w:w="1134" w:type="dxa"/>
              </w:tcPr>
              <w:p w14:paraId="68F05671" w14:textId="239E16D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858</w:t>
                </w:r>
              </w:p>
            </w:tc>
            <w:tc>
              <w:tcPr>
                <w:tcW w:w="1134" w:type="dxa"/>
              </w:tcPr>
              <w:p w14:paraId="6731175F" w14:textId="5B07CD7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456</w:t>
                </w:r>
              </w:p>
            </w:tc>
            <w:tc>
              <w:tcPr>
                <w:tcW w:w="1134" w:type="dxa"/>
              </w:tcPr>
              <w:p w14:paraId="615A8E0C" w14:textId="58FD7E2F"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457</w:t>
                </w:r>
              </w:p>
            </w:tc>
            <w:tc>
              <w:tcPr>
                <w:tcW w:w="567" w:type="dxa"/>
              </w:tcPr>
              <w:p w14:paraId="6A0849D5"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5B056AA9" w14:textId="6EEA86AC"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458</w:t>
                </w:r>
              </w:p>
            </w:tc>
            <w:tc>
              <w:tcPr>
                <w:tcW w:w="1134" w:type="dxa"/>
              </w:tcPr>
              <w:p w14:paraId="79D9C004" w14:textId="6F141149"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459</w:t>
                </w:r>
              </w:p>
            </w:tc>
            <w:tc>
              <w:tcPr>
                <w:tcW w:w="1134" w:type="dxa"/>
              </w:tcPr>
              <w:p w14:paraId="31A84580" w14:textId="340313D3"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460</w:t>
                </w:r>
              </w:p>
            </w:tc>
          </w:tr>
          <w:tr w:rsidR="0069153B" w:rsidRPr="00531AE5" w14:paraId="609404EE" w14:textId="77777777" w:rsidTr="00643D0C">
            <w:trPr>
              <w:trHeight w:hRule="exact" w:val="567"/>
            </w:trPr>
            <w:tc>
              <w:tcPr>
                <w:tcW w:w="2268" w:type="dxa"/>
                <w:noWrap/>
                <w:vAlign w:val="center"/>
              </w:tcPr>
              <w:p w14:paraId="699474EE"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Total Current Liabilities</w:t>
                </w:r>
              </w:p>
            </w:tc>
            <w:tc>
              <w:tcPr>
                <w:tcW w:w="1134" w:type="dxa"/>
                <w:noWrap/>
                <w:vAlign w:val="center"/>
              </w:tcPr>
              <w:p w14:paraId="7F56C91D" w14:textId="7B4644DC"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250</w:t>
                </w:r>
                <w:r w:rsidR="00C0192C">
                  <w:rPr>
                    <w:rFonts w:eastAsia="Calibri" w:cs="Calibri"/>
                    <w:b/>
                    <w:color w:val="000000"/>
                    <w:sz w:val="18"/>
                    <w:szCs w:val="18"/>
                  </w:rPr>
                  <w:t>,</w:t>
                </w:r>
                <w:r w:rsidRPr="00531AE5">
                  <w:rPr>
                    <w:rFonts w:eastAsia="Calibri" w:cs="Calibri"/>
                    <w:b/>
                    <w:color w:val="000000"/>
                    <w:sz w:val="18"/>
                    <w:szCs w:val="18"/>
                  </w:rPr>
                  <w:t>330</w:t>
                </w:r>
              </w:p>
            </w:tc>
            <w:tc>
              <w:tcPr>
                <w:tcW w:w="1134" w:type="dxa"/>
                <w:noWrap/>
                <w:vAlign w:val="center"/>
              </w:tcPr>
              <w:p w14:paraId="3F6E6B00" w14:textId="356F884D"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252</w:t>
                </w:r>
                <w:r w:rsidR="00C0192C">
                  <w:rPr>
                    <w:rFonts w:eastAsia="Calibri" w:cs="Calibri"/>
                    <w:b/>
                    <w:color w:val="000000"/>
                    <w:sz w:val="18"/>
                    <w:szCs w:val="18"/>
                  </w:rPr>
                  <w:t>,</w:t>
                </w:r>
                <w:r w:rsidRPr="00531AE5">
                  <w:rPr>
                    <w:rFonts w:eastAsia="Calibri" w:cs="Calibri"/>
                    <w:b/>
                    <w:color w:val="000000"/>
                    <w:sz w:val="18"/>
                    <w:szCs w:val="18"/>
                  </w:rPr>
                  <w:t>891</w:t>
                </w:r>
              </w:p>
            </w:tc>
            <w:tc>
              <w:tcPr>
                <w:tcW w:w="1134" w:type="dxa"/>
                <w:noWrap/>
                <w:vAlign w:val="center"/>
              </w:tcPr>
              <w:p w14:paraId="0A0BB672" w14:textId="55A55CE1"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243</w:t>
                </w:r>
                <w:r w:rsidR="00C0192C">
                  <w:rPr>
                    <w:rFonts w:eastAsia="Calibri" w:cs="Calibri"/>
                    <w:b/>
                    <w:color w:val="000000"/>
                    <w:sz w:val="18"/>
                    <w:szCs w:val="18"/>
                  </w:rPr>
                  <w:t>,</w:t>
                </w:r>
                <w:r w:rsidRPr="00531AE5">
                  <w:rPr>
                    <w:rFonts w:eastAsia="Calibri" w:cs="Calibri"/>
                    <w:b/>
                    <w:color w:val="000000"/>
                    <w:sz w:val="18"/>
                    <w:szCs w:val="18"/>
                  </w:rPr>
                  <w:t>027</w:t>
                </w:r>
              </w:p>
            </w:tc>
            <w:tc>
              <w:tcPr>
                <w:tcW w:w="567" w:type="dxa"/>
                <w:vAlign w:val="center"/>
              </w:tcPr>
              <w:p w14:paraId="7E62E5EA" w14:textId="7777777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 xml:space="preserve">-4 </w:t>
                </w:r>
              </w:p>
            </w:tc>
            <w:tc>
              <w:tcPr>
                <w:tcW w:w="1134" w:type="dxa"/>
                <w:noWrap/>
                <w:vAlign w:val="center"/>
              </w:tcPr>
              <w:p w14:paraId="331B2C2F" w14:textId="5F5A25A6"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250</w:t>
                </w:r>
                <w:r w:rsidR="00C0192C">
                  <w:rPr>
                    <w:rFonts w:eastAsia="Calibri" w:cs="Calibri"/>
                    <w:b/>
                    <w:color w:val="000000"/>
                    <w:sz w:val="18"/>
                    <w:szCs w:val="18"/>
                  </w:rPr>
                  <w:t>,</w:t>
                </w:r>
                <w:r w:rsidRPr="00531AE5">
                  <w:rPr>
                    <w:rFonts w:eastAsia="Calibri" w:cs="Calibri"/>
                    <w:b/>
                    <w:color w:val="000000"/>
                    <w:sz w:val="18"/>
                    <w:szCs w:val="18"/>
                  </w:rPr>
                  <w:t>122</w:t>
                </w:r>
              </w:p>
            </w:tc>
            <w:tc>
              <w:tcPr>
                <w:tcW w:w="1134" w:type="dxa"/>
                <w:noWrap/>
                <w:vAlign w:val="center"/>
              </w:tcPr>
              <w:p w14:paraId="347AC963" w14:textId="1802160A"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255</w:t>
                </w:r>
                <w:r w:rsidR="00C0192C">
                  <w:rPr>
                    <w:rFonts w:eastAsia="Calibri" w:cs="Calibri"/>
                    <w:b/>
                    <w:color w:val="000000"/>
                    <w:sz w:val="18"/>
                    <w:szCs w:val="18"/>
                  </w:rPr>
                  <w:t>,</w:t>
                </w:r>
                <w:r w:rsidRPr="00531AE5">
                  <w:rPr>
                    <w:rFonts w:eastAsia="Calibri" w:cs="Calibri"/>
                    <w:b/>
                    <w:color w:val="000000"/>
                    <w:sz w:val="18"/>
                    <w:szCs w:val="18"/>
                  </w:rPr>
                  <w:t>840</w:t>
                </w:r>
              </w:p>
            </w:tc>
            <w:tc>
              <w:tcPr>
                <w:tcW w:w="1134" w:type="dxa"/>
                <w:noWrap/>
                <w:vAlign w:val="center"/>
              </w:tcPr>
              <w:p w14:paraId="658CAB49" w14:textId="5853B4DA"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261</w:t>
                </w:r>
                <w:r w:rsidR="00C0192C">
                  <w:rPr>
                    <w:rFonts w:eastAsia="Calibri" w:cs="Calibri"/>
                    <w:b/>
                    <w:color w:val="000000"/>
                    <w:sz w:val="18"/>
                    <w:szCs w:val="18"/>
                  </w:rPr>
                  <w:t>,</w:t>
                </w:r>
                <w:r w:rsidRPr="00531AE5">
                  <w:rPr>
                    <w:rFonts w:eastAsia="Calibri" w:cs="Calibri"/>
                    <w:b/>
                    <w:color w:val="000000"/>
                    <w:sz w:val="18"/>
                    <w:szCs w:val="18"/>
                  </w:rPr>
                  <w:t>751</w:t>
                </w:r>
              </w:p>
            </w:tc>
          </w:tr>
          <w:tr w:rsidR="0069153B" w:rsidRPr="00531AE5" w14:paraId="31AEDFD9" w14:textId="77777777" w:rsidTr="00643D0C">
            <w:trPr>
              <w:trHeight w:hRule="exact" w:val="283"/>
            </w:trPr>
            <w:tc>
              <w:tcPr>
                <w:tcW w:w="2268" w:type="dxa"/>
                <w:noWrap/>
              </w:tcPr>
              <w:p w14:paraId="298E1081"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Non-Current Liabilities</w:t>
                </w:r>
              </w:p>
            </w:tc>
            <w:tc>
              <w:tcPr>
                <w:tcW w:w="1134" w:type="dxa"/>
              </w:tcPr>
              <w:p w14:paraId="4A1BE9DF" w14:textId="77777777" w:rsidR="00851642" w:rsidRPr="00531AE5" w:rsidRDefault="00851642" w:rsidP="00500FC9">
                <w:pPr>
                  <w:ind w:left="170" w:hanging="170"/>
                  <w:rPr>
                    <w:rFonts w:eastAsia="Calibri" w:cs="Calibri"/>
                    <w:color w:val="000000"/>
                    <w:sz w:val="18"/>
                    <w:szCs w:val="18"/>
                  </w:rPr>
                </w:pPr>
              </w:p>
            </w:tc>
            <w:tc>
              <w:tcPr>
                <w:tcW w:w="1134" w:type="dxa"/>
              </w:tcPr>
              <w:p w14:paraId="2BE7F504" w14:textId="77777777" w:rsidR="00851642" w:rsidRPr="00531AE5" w:rsidRDefault="00851642" w:rsidP="00500FC9">
                <w:pPr>
                  <w:ind w:left="170" w:hanging="170"/>
                  <w:rPr>
                    <w:rFonts w:eastAsia="Calibri" w:cs="Calibri"/>
                    <w:color w:val="000000"/>
                    <w:sz w:val="18"/>
                    <w:szCs w:val="18"/>
                  </w:rPr>
                </w:pPr>
              </w:p>
            </w:tc>
            <w:tc>
              <w:tcPr>
                <w:tcW w:w="1134" w:type="dxa"/>
              </w:tcPr>
              <w:p w14:paraId="7CAF6E98" w14:textId="77777777" w:rsidR="00851642" w:rsidRPr="00531AE5" w:rsidRDefault="00851642" w:rsidP="00500FC9">
                <w:pPr>
                  <w:ind w:left="170" w:hanging="170"/>
                  <w:rPr>
                    <w:rFonts w:eastAsia="Calibri" w:cs="Calibri"/>
                    <w:color w:val="000000"/>
                    <w:sz w:val="18"/>
                    <w:szCs w:val="18"/>
                  </w:rPr>
                </w:pPr>
              </w:p>
            </w:tc>
            <w:tc>
              <w:tcPr>
                <w:tcW w:w="567" w:type="dxa"/>
              </w:tcPr>
              <w:p w14:paraId="7132BCBE" w14:textId="77777777" w:rsidR="00851642" w:rsidRPr="00531AE5" w:rsidRDefault="00851642" w:rsidP="00500FC9">
                <w:pPr>
                  <w:ind w:left="170" w:hanging="170"/>
                  <w:jc w:val="right"/>
                  <w:rPr>
                    <w:rFonts w:eastAsia="Calibri" w:cs="Calibri"/>
                    <w:color w:val="000000"/>
                    <w:sz w:val="18"/>
                    <w:szCs w:val="18"/>
                  </w:rPr>
                </w:pPr>
              </w:p>
            </w:tc>
            <w:tc>
              <w:tcPr>
                <w:tcW w:w="1134" w:type="dxa"/>
              </w:tcPr>
              <w:p w14:paraId="427FCB38" w14:textId="77777777" w:rsidR="00851642" w:rsidRPr="00531AE5" w:rsidRDefault="00851642" w:rsidP="00500FC9">
                <w:pPr>
                  <w:ind w:left="170" w:hanging="170"/>
                  <w:rPr>
                    <w:rFonts w:eastAsia="Calibri" w:cs="Calibri"/>
                    <w:color w:val="000000"/>
                    <w:sz w:val="18"/>
                    <w:szCs w:val="18"/>
                  </w:rPr>
                </w:pPr>
              </w:p>
            </w:tc>
            <w:tc>
              <w:tcPr>
                <w:tcW w:w="1134" w:type="dxa"/>
              </w:tcPr>
              <w:p w14:paraId="3BA40979" w14:textId="77777777" w:rsidR="00851642" w:rsidRPr="00531AE5" w:rsidRDefault="00851642" w:rsidP="00500FC9">
                <w:pPr>
                  <w:ind w:left="170" w:hanging="170"/>
                  <w:rPr>
                    <w:rFonts w:eastAsia="Calibri" w:cs="Calibri"/>
                    <w:color w:val="000000"/>
                    <w:sz w:val="18"/>
                    <w:szCs w:val="18"/>
                  </w:rPr>
                </w:pPr>
              </w:p>
            </w:tc>
            <w:tc>
              <w:tcPr>
                <w:tcW w:w="1134" w:type="dxa"/>
              </w:tcPr>
              <w:p w14:paraId="1F0C308A" w14:textId="77777777" w:rsidR="00851642" w:rsidRPr="00531AE5" w:rsidRDefault="00851642" w:rsidP="00500FC9">
                <w:pPr>
                  <w:ind w:left="170" w:hanging="170"/>
                  <w:rPr>
                    <w:rFonts w:eastAsia="Calibri" w:cs="Calibri"/>
                    <w:color w:val="000000"/>
                    <w:sz w:val="18"/>
                    <w:szCs w:val="18"/>
                  </w:rPr>
                </w:pPr>
              </w:p>
            </w:tc>
          </w:tr>
          <w:tr w:rsidR="0069153B" w:rsidRPr="00531AE5" w14:paraId="4CC5102D" w14:textId="77777777" w:rsidTr="007526FE">
            <w:trPr>
              <w:trHeight w:hRule="exact" w:val="238"/>
            </w:trPr>
            <w:tc>
              <w:tcPr>
                <w:tcW w:w="2268" w:type="dxa"/>
                <w:noWrap/>
              </w:tcPr>
              <w:p w14:paraId="1CCE46C6"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Borrowings</w:t>
                </w:r>
              </w:p>
            </w:tc>
            <w:tc>
              <w:tcPr>
                <w:tcW w:w="1134" w:type="dxa"/>
              </w:tcPr>
              <w:p w14:paraId="307DE396"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122</w:t>
                </w:r>
              </w:p>
            </w:tc>
            <w:tc>
              <w:tcPr>
                <w:tcW w:w="1134" w:type="dxa"/>
              </w:tcPr>
              <w:p w14:paraId="6890BA2C"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69</w:t>
                </w:r>
              </w:p>
            </w:tc>
            <w:tc>
              <w:tcPr>
                <w:tcW w:w="1134" w:type="dxa"/>
              </w:tcPr>
              <w:p w14:paraId="13430B2B"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w:t>
                </w:r>
              </w:p>
            </w:tc>
            <w:tc>
              <w:tcPr>
                <w:tcW w:w="567" w:type="dxa"/>
              </w:tcPr>
              <w:p w14:paraId="0E103AA7"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-93 </w:t>
                </w:r>
              </w:p>
            </w:tc>
            <w:tc>
              <w:tcPr>
                <w:tcW w:w="1134" w:type="dxa"/>
              </w:tcPr>
              <w:p w14:paraId="1FA6DDD4" w14:textId="59CAD60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82</w:t>
                </w:r>
                <w:r w:rsidR="007D7D05">
                  <w:rPr>
                    <w:rFonts w:eastAsia="Calibri" w:cs="Calibri"/>
                    <w:color w:val="000000"/>
                    <w:sz w:val="18"/>
                    <w:szCs w:val="18"/>
                  </w:rPr>
                  <w:t>,</w:t>
                </w:r>
                <w:r w:rsidRPr="00531AE5">
                  <w:rPr>
                    <w:rFonts w:eastAsia="Calibri" w:cs="Calibri"/>
                    <w:color w:val="000000"/>
                    <w:sz w:val="18"/>
                    <w:szCs w:val="18"/>
                  </w:rPr>
                  <w:t>768</w:t>
                </w:r>
              </w:p>
            </w:tc>
            <w:tc>
              <w:tcPr>
                <w:tcW w:w="1134" w:type="dxa"/>
              </w:tcPr>
              <w:p w14:paraId="5F98DA97" w14:textId="4278D75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78</w:t>
                </w:r>
                <w:r w:rsidR="007D7D05">
                  <w:rPr>
                    <w:rFonts w:eastAsia="Calibri" w:cs="Calibri"/>
                    <w:color w:val="000000"/>
                    <w:sz w:val="18"/>
                    <w:szCs w:val="18"/>
                  </w:rPr>
                  <w:t>,</w:t>
                </w:r>
                <w:r w:rsidRPr="00531AE5">
                  <w:rPr>
                    <w:rFonts w:eastAsia="Calibri" w:cs="Calibri"/>
                    <w:color w:val="000000"/>
                    <w:sz w:val="18"/>
                    <w:szCs w:val="18"/>
                  </w:rPr>
                  <w:t>560</w:t>
                </w:r>
              </w:p>
            </w:tc>
            <w:tc>
              <w:tcPr>
                <w:tcW w:w="1134" w:type="dxa"/>
              </w:tcPr>
              <w:p w14:paraId="0606C520" w14:textId="0985BFE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74</w:t>
                </w:r>
                <w:r w:rsidR="007D7D05">
                  <w:rPr>
                    <w:rFonts w:eastAsia="Calibri" w:cs="Calibri"/>
                    <w:color w:val="000000"/>
                    <w:sz w:val="18"/>
                    <w:szCs w:val="18"/>
                  </w:rPr>
                  <w:t>,</w:t>
                </w:r>
                <w:r w:rsidRPr="00531AE5">
                  <w:rPr>
                    <w:rFonts w:eastAsia="Calibri" w:cs="Calibri"/>
                    <w:color w:val="000000"/>
                    <w:sz w:val="18"/>
                    <w:szCs w:val="18"/>
                  </w:rPr>
                  <w:t>315</w:t>
                </w:r>
              </w:p>
            </w:tc>
          </w:tr>
          <w:tr w:rsidR="0069153B" w:rsidRPr="00531AE5" w14:paraId="3AED41C7" w14:textId="77777777" w:rsidTr="007526FE">
            <w:trPr>
              <w:trHeight w:hRule="exact" w:val="238"/>
            </w:trPr>
            <w:tc>
              <w:tcPr>
                <w:tcW w:w="2268" w:type="dxa"/>
                <w:noWrap/>
              </w:tcPr>
              <w:p w14:paraId="3F0A66FD"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Lease Liabilities</w:t>
                </w:r>
              </w:p>
            </w:tc>
            <w:tc>
              <w:tcPr>
                <w:tcW w:w="1134" w:type="dxa"/>
              </w:tcPr>
              <w:p w14:paraId="0D1DCD2F" w14:textId="2997995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7D7D05">
                  <w:rPr>
                    <w:rFonts w:eastAsia="Calibri" w:cs="Calibri"/>
                    <w:color w:val="000000"/>
                    <w:sz w:val="18"/>
                    <w:szCs w:val="18"/>
                  </w:rPr>
                  <w:t>,</w:t>
                </w:r>
                <w:r w:rsidRPr="00531AE5">
                  <w:rPr>
                    <w:rFonts w:eastAsia="Calibri" w:cs="Calibri"/>
                    <w:color w:val="000000"/>
                    <w:sz w:val="18"/>
                    <w:szCs w:val="18"/>
                  </w:rPr>
                  <w:t>192</w:t>
                </w:r>
              </w:p>
            </w:tc>
            <w:tc>
              <w:tcPr>
                <w:tcW w:w="1134" w:type="dxa"/>
              </w:tcPr>
              <w:p w14:paraId="4B552C4F" w14:textId="653BFAC9"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7D7D05">
                  <w:rPr>
                    <w:rFonts w:eastAsia="Calibri" w:cs="Calibri"/>
                    <w:color w:val="000000"/>
                    <w:sz w:val="18"/>
                    <w:szCs w:val="18"/>
                  </w:rPr>
                  <w:t>,</w:t>
                </w:r>
                <w:r w:rsidRPr="00531AE5">
                  <w:rPr>
                    <w:rFonts w:eastAsia="Calibri" w:cs="Calibri"/>
                    <w:color w:val="000000"/>
                    <w:sz w:val="18"/>
                    <w:szCs w:val="18"/>
                  </w:rPr>
                  <w:t>582</w:t>
                </w:r>
              </w:p>
            </w:tc>
            <w:tc>
              <w:tcPr>
                <w:tcW w:w="1134" w:type="dxa"/>
              </w:tcPr>
              <w:p w14:paraId="1D91C14C" w14:textId="2670D28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7D7D05">
                  <w:rPr>
                    <w:rFonts w:eastAsia="Calibri" w:cs="Calibri"/>
                    <w:color w:val="000000"/>
                    <w:sz w:val="18"/>
                    <w:szCs w:val="18"/>
                  </w:rPr>
                  <w:t>,</w:t>
                </w:r>
                <w:r w:rsidRPr="00531AE5">
                  <w:rPr>
                    <w:rFonts w:eastAsia="Calibri" w:cs="Calibri"/>
                    <w:color w:val="000000"/>
                    <w:sz w:val="18"/>
                    <w:szCs w:val="18"/>
                  </w:rPr>
                  <w:t>552</w:t>
                </w:r>
              </w:p>
            </w:tc>
            <w:tc>
              <w:tcPr>
                <w:tcW w:w="567" w:type="dxa"/>
              </w:tcPr>
              <w:p w14:paraId="7BB137FA"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58BD7AF0" w14:textId="6525D93B"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7D7D05">
                  <w:rPr>
                    <w:rFonts w:eastAsia="Calibri" w:cs="Calibri"/>
                    <w:color w:val="000000"/>
                    <w:sz w:val="18"/>
                    <w:szCs w:val="18"/>
                  </w:rPr>
                  <w:t>,</w:t>
                </w:r>
                <w:r w:rsidRPr="00531AE5">
                  <w:rPr>
                    <w:rFonts w:eastAsia="Calibri" w:cs="Calibri"/>
                    <w:color w:val="000000"/>
                    <w:sz w:val="18"/>
                    <w:szCs w:val="18"/>
                  </w:rPr>
                  <w:t>522</w:t>
                </w:r>
              </w:p>
            </w:tc>
            <w:tc>
              <w:tcPr>
                <w:tcW w:w="1134" w:type="dxa"/>
              </w:tcPr>
              <w:p w14:paraId="7822329C" w14:textId="71E80686"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7D7D05">
                  <w:rPr>
                    <w:rFonts w:eastAsia="Calibri" w:cs="Calibri"/>
                    <w:color w:val="000000"/>
                    <w:sz w:val="18"/>
                    <w:szCs w:val="18"/>
                  </w:rPr>
                  <w:t>,</w:t>
                </w:r>
                <w:r w:rsidRPr="00531AE5">
                  <w:rPr>
                    <w:rFonts w:eastAsia="Calibri" w:cs="Calibri"/>
                    <w:color w:val="000000"/>
                    <w:sz w:val="18"/>
                    <w:szCs w:val="18"/>
                  </w:rPr>
                  <w:t>492</w:t>
                </w:r>
              </w:p>
            </w:tc>
            <w:tc>
              <w:tcPr>
                <w:tcW w:w="1134" w:type="dxa"/>
              </w:tcPr>
              <w:p w14:paraId="52FC7A50" w14:textId="12CBC09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16</w:t>
                </w:r>
                <w:r w:rsidR="007D7D05">
                  <w:rPr>
                    <w:rFonts w:eastAsia="Calibri" w:cs="Calibri"/>
                    <w:color w:val="000000"/>
                    <w:sz w:val="18"/>
                    <w:szCs w:val="18"/>
                  </w:rPr>
                  <w:t>,</w:t>
                </w:r>
                <w:r w:rsidRPr="00531AE5">
                  <w:rPr>
                    <w:rFonts w:eastAsia="Calibri" w:cs="Calibri"/>
                    <w:color w:val="000000"/>
                    <w:sz w:val="18"/>
                    <w:szCs w:val="18"/>
                  </w:rPr>
                  <w:t>462</w:t>
                </w:r>
              </w:p>
            </w:tc>
          </w:tr>
          <w:tr w:rsidR="0069153B" w:rsidRPr="00531AE5" w14:paraId="184DAD9B" w14:textId="77777777" w:rsidTr="00111304">
            <w:trPr>
              <w:trHeight w:hRule="exact" w:val="283"/>
            </w:trPr>
            <w:tc>
              <w:tcPr>
                <w:tcW w:w="2268" w:type="dxa"/>
                <w:noWrap/>
              </w:tcPr>
              <w:p w14:paraId="3B014CA7"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Employee Benefits</w:t>
                </w:r>
              </w:p>
            </w:tc>
            <w:tc>
              <w:tcPr>
                <w:tcW w:w="1134" w:type="dxa"/>
              </w:tcPr>
              <w:p w14:paraId="3BE688F2" w14:textId="4712401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6</w:t>
                </w:r>
                <w:r w:rsidR="007D7D05">
                  <w:rPr>
                    <w:rFonts w:eastAsia="Calibri" w:cs="Calibri"/>
                    <w:color w:val="000000"/>
                    <w:sz w:val="18"/>
                    <w:szCs w:val="18"/>
                  </w:rPr>
                  <w:t>,</w:t>
                </w:r>
                <w:r w:rsidRPr="00531AE5">
                  <w:rPr>
                    <w:rFonts w:eastAsia="Calibri" w:cs="Calibri"/>
                    <w:color w:val="000000"/>
                    <w:sz w:val="18"/>
                    <w:szCs w:val="18"/>
                  </w:rPr>
                  <w:t>628</w:t>
                </w:r>
              </w:p>
            </w:tc>
            <w:tc>
              <w:tcPr>
                <w:tcW w:w="1134" w:type="dxa"/>
              </w:tcPr>
              <w:p w14:paraId="1620836F" w14:textId="6016004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w:t>
                </w:r>
                <w:r w:rsidR="007D7D05">
                  <w:rPr>
                    <w:rFonts w:eastAsia="Calibri" w:cs="Calibri"/>
                    <w:color w:val="000000"/>
                    <w:sz w:val="18"/>
                    <w:szCs w:val="18"/>
                  </w:rPr>
                  <w:t>,</w:t>
                </w:r>
                <w:r w:rsidRPr="00531AE5">
                  <w:rPr>
                    <w:rFonts w:eastAsia="Calibri" w:cs="Calibri"/>
                    <w:color w:val="000000"/>
                    <w:sz w:val="18"/>
                    <w:szCs w:val="18"/>
                  </w:rPr>
                  <w:t>423</w:t>
                </w:r>
              </w:p>
            </w:tc>
            <w:tc>
              <w:tcPr>
                <w:tcW w:w="1134" w:type="dxa"/>
              </w:tcPr>
              <w:p w14:paraId="785EF2CB" w14:textId="12C8888B"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8</w:t>
                </w:r>
                <w:r w:rsidR="007D7D05">
                  <w:rPr>
                    <w:rFonts w:eastAsia="Calibri" w:cs="Calibri"/>
                    <w:color w:val="000000"/>
                    <w:sz w:val="18"/>
                    <w:szCs w:val="18"/>
                  </w:rPr>
                  <w:t>,</w:t>
                </w:r>
                <w:r w:rsidRPr="00531AE5">
                  <w:rPr>
                    <w:rFonts w:eastAsia="Calibri" w:cs="Calibri"/>
                    <w:color w:val="000000"/>
                    <w:sz w:val="18"/>
                    <w:szCs w:val="18"/>
                  </w:rPr>
                  <w:t>820</w:t>
                </w:r>
              </w:p>
            </w:tc>
            <w:tc>
              <w:tcPr>
                <w:tcW w:w="567" w:type="dxa"/>
              </w:tcPr>
              <w:p w14:paraId="6D953BCC"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5 </w:t>
                </w:r>
              </w:p>
            </w:tc>
            <w:tc>
              <w:tcPr>
                <w:tcW w:w="1134" w:type="dxa"/>
              </w:tcPr>
              <w:p w14:paraId="1123EA3D" w14:textId="350E2C14"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217</w:t>
                </w:r>
              </w:p>
            </w:tc>
            <w:tc>
              <w:tcPr>
                <w:tcW w:w="1134" w:type="dxa"/>
              </w:tcPr>
              <w:p w14:paraId="29DDD3A5" w14:textId="399761A8"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9</w:t>
                </w:r>
                <w:r w:rsidR="007D7D05">
                  <w:rPr>
                    <w:rFonts w:eastAsia="Calibri" w:cs="Calibri"/>
                    <w:color w:val="000000"/>
                    <w:sz w:val="18"/>
                    <w:szCs w:val="18"/>
                  </w:rPr>
                  <w:t>,</w:t>
                </w:r>
                <w:r w:rsidRPr="00531AE5">
                  <w:rPr>
                    <w:rFonts w:eastAsia="Calibri" w:cs="Calibri"/>
                    <w:color w:val="000000"/>
                    <w:sz w:val="18"/>
                    <w:szCs w:val="18"/>
                  </w:rPr>
                  <w:t>614</w:t>
                </w:r>
              </w:p>
            </w:tc>
            <w:tc>
              <w:tcPr>
                <w:tcW w:w="1134" w:type="dxa"/>
              </w:tcPr>
              <w:p w14:paraId="3E0D1E3C" w14:textId="779105B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10</w:t>
                </w:r>
                <w:r w:rsidR="007D7D05">
                  <w:rPr>
                    <w:rFonts w:eastAsia="Calibri" w:cs="Calibri"/>
                    <w:color w:val="000000"/>
                    <w:sz w:val="18"/>
                    <w:szCs w:val="18"/>
                  </w:rPr>
                  <w:t>,</w:t>
                </w:r>
                <w:r w:rsidRPr="00531AE5">
                  <w:rPr>
                    <w:rFonts w:eastAsia="Calibri" w:cs="Calibri"/>
                    <w:color w:val="000000"/>
                    <w:sz w:val="18"/>
                    <w:szCs w:val="18"/>
                  </w:rPr>
                  <w:t>011</w:t>
                </w:r>
              </w:p>
            </w:tc>
          </w:tr>
          <w:tr w:rsidR="0069153B" w:rsidRPr="00531AE5" w14:paraId="1FB6841E" w14:textId="77777777" w:rsidTr="00111304">
            <w:trPr>
              <w:trHeight w:hRule="exact" w:val="283"/>
            </w:trPr>
            <w:tc>
              <w:tcPr>
                <w:tcW w:w="2268" w:type="dxa"/>
                <w:noWrap/>
              </w:tcPr>
              <w:p w14:paraId="7709C38F"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Other Provisions</w:t>
                </w:r>
              </w:p>
            </w:tc>
            <w:tc>
              <w:tcPr>
                <w:tcW w:w="1134" w:type="dxa"/>
              </w:tcPr>
              <w:p w14:paraId="4CA04440" w14:textId="5F31F2C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1</w:t>
                </w:r>
                <w:r w:rsidR="0020106A">
                  <w:rPr>
                    <w:rFonts w:eastAsia="Calibri" w:cs="Calibri"/>
                    <w:color w:val="000000"/>
                    <w:sz w:val="18"/>
                    <w:szCs w:val="18"/>
                  </w:rPr>
                  <w:t>,</w:t>
                </w:r>
                <w:r w:rsidRPr="00531AE5">
                  <w:rPr>
                    <w:rFonts w:eastAsia="Calibri" w:cs="Calibri"/>
                    <w:color w:val="000000"/>
                    <w:sz w:val="18"/>
                    <w:szCs w:val="18"/>
                  </w:rPr>
                  <w:t>501</w:t>
                </w:r>
              </w:p>
            </w:tc>
            <w:tc>
              <w:tcPr>
                <w:tcW w:w="1134" w:type="dxa"/>
              </w:tcPr>
              <w:p w14:paraId="3B673C78" w14:textId="5740C38A"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20106A">
                  <w:rPr>
                    <w:rFonts w:eastAsia="Calibri" w:cs="Calibri"/>
                    <w:color w:val="000000"/>
                    <w:sz w:val="18"/>
                    <w:szCs w:val="18"/>
                  </w:rPr>
                  <w:t>,</w:t>
                </w:r>
                <w:r w:rsidRPr="00531AE5">
                  <w:rPr>
                    <w:rFonts w:eastAsia="Calibri" w:cs="Calibri"/>
                    <w:color w:val="000000"/>
                    <w:sz w:val="18"/>
                    <w:szCs w:val="18"/>
                  </w:rPr>
                  <w:t>195</w:t>
                </w:r>
              </w:p>
            </w:tc>
            <w:tc>
              <w:tcPr>
                <w:tcW w:w="1134" w:type="dxa"/>
              </w:tcPr>
              <w:p w14:paraId="02878CAF" w14:textId="3E1AD51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20106A">
                  <w:rPr>
                    <w:rFonts w:eastAsia="Calibri" w:cs="Calibri"/>
                    <w:color w:val="000000"/>
                    <w:sz w:val="18"/>
                    <w:szCs w:val="18"/>
                  </w:rPr>
                  <w:t>,</w:t>
                </w:r>
                <w:r w:rsidRPr="00531AE5">
                  <w:rPr>
                    <w:rFonts w:eastAsia="Calibri" w:cs="Calibri"/>
                    <w:color w:val="000000"/>
                    <w:sz w:val="18"/>
                    <w:szCs w:val="18"/>
                  </w:rPr>
                  <w:t>195</w:t>
                </w:r>
              </w:p>
            </w:tc>
            <w:tc>
              <w:tcPr>
                <w:tcW w:w="567" w:type="dxa"/>
              </w:tcPr>
              <w:p w14:paraId="252CB4D2"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3F21AC51" w14:textId="2ECF4A30"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20106A">
                  <w:rPr>
                    <w:rFonts w:eastAsia="Calibri" w:cs="Calibri"/>
                    <w:color w:val="000000"/>
                    <w:sz w:val="18"/>
                    <w:szCs w:val="18"/>
                  </w:rPr>
                  <w:t>,</w:t>
                </w:r>
                <w:r w:rsidRPr="00531AE5">
                  <w:rPr>
                    <w:rFonts w:eastAsia="Calibri" w:cs="Calibri"/>
                    <w:color w:val="000000"/>
                    <w:sz w:val="18"/>
                    <w:szCs w:val="18"/>
                  </w:rPr>
                  <w:t>195</w:t>
                </w:r>
              </w:p>
            </w:tc>
            <w:tc>
              <w:tcPr>
                <w:tcW w:w="1134" w:type="dxa"/>
              </w:tcPr>
              <w:p w14:paraId="09DC699C" w14:textId="6A509AE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20106A">
                  <w:rPr>
                    <w:rFonts w:eastAsia="Calibri" w:cs="Calibri"/>
                    <w:color w:val="000000"/>
                    <w:sz w:val="18"/>
                    <w:szCs w:val="18"/>
                  </w:rPr>
                  <w:t>,</w:t>
                </w:r>
                <w:r w:rsidRPr="00531AE5">
                  <w:rPr>
                    <w:rFonts w:eastAsia="Calibri" w:cs="Calibri"/>
                    <w:color w:val="000000"/>
                    <w:sz w:val="18"/>
                    <w:szCs w:val="18"/>
                  </w:rPr>
                  <w:t>195</w:t>
                </w:r>
              </w:p>
            </w:tc>
            <w:tc>
              <w:tcPr>
                <w:tcW w:w="1134" w:type="dxa"/>
              </w:tcPr>
              <w:p w14:paraId="67CC3267" w14:textId="4749428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4</w:t>
                </w:r>
                <w:r w:rsidR="0020106A">
                  <w:rPr>
                    <w:rFonts w:eastAsia="Calibri" w:cs="Calibri"/>
                    <w:color w:val="000000"/>
                    <w:sz w:val="18"/>
                    <w:szCs w:val="18"/>
                  </w:rPr>
                  <w:t>,</w:t>
                </w:r>
                <w:r w:rsidRPr="00531AE5">
                  <w:rPr>
                    <w:rFonts w:eastAsia="Calibri" w:cs="Calibri"/>
                    <w:color w:val="000000"/>
                    <w:sz w:val="18"/>
                    <w:szCs w:val="18"/>
                  </w:rPr>
                  <w:t>195</w:t>
                </w:r>
              </w:p>
            </w:tc>
          </w:tr>
          <w:tr w:rsidR="0069153B" w:rsidRPr="00531AE5" w14:paraId="0BBB3D1E" w14:textId="77777777" w:rsidTr="00111304">
            <w:trPr>
              <w:trHeight w:hRule="exact" w:val="567"/>
            </w:trPr>
            <w:tc>
              <w:tcPr>
                <w:tcW w:w="2268" w:type="dxa"/>
                <w:noWrap/>
                <w:vAlign w:val="center"/>
              </w:tcPr>
              <w:p w14:paraId="37F73F8D"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Total Non-Current Liabilities</w:t>
                </w:r>
              </w:p>
            </w:tc>
            <w:tc>
              <w:tcPr>
                <w:tcW w:w="1134" w:type="dxa"/>
                <w:noWrap/>
                <w:vAlign w:val="center"/>
              </w:tcPr>
              <w:p w14:paraId="234DD718" w14:textId="6BD81951"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18</w:t>
                </w:r>
                <w:r w:rsidR="0020106A">
                  <w:rPr>
                    <w:rFonts w:eastAsia="Calibri" w:cs="Calibri"/>
                    <w:b/>
                    <w:color w:val="000000"/>
                    <w:sz w:val="18"/>
                    <w:szCs w:val="18"/>
                  </w:rPr>
                  <w:t>,</w:t>
                </w:r>
                <w:r w:rsidRPr="00531AE5">
                  <w:rPr>
                    <w:rFonts w:eastAsia="Calibri" w:cs="Calibri"/>
                    <w:b/>
                    <w:color w:val="000000"/>
                    <w:sz w:val="18"/>
                    <w:szCs w:val="18"/>
                  </w:rPr>
                  <w:t>443</w:t>
                </w:r>
              </w:p>
            </w:tc>
            <w:tc>
              <w:tcPr>
                <w:tcW w:w="1134" w:type="dxa"/>
                <w:noWrap/>
                <w:vAlign w:val="center"/>
              </w:tcPr>
              <w:p w14:paraId="7C418982" w14:textId="0A85823D"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29</w:t>
                </w:r>
                <w:r w:rsidR="0020106A">
                  <w:rPr>
                    <w:rFonts w:eastAsia="Calibri" w:cs="Calibri"/>
                    <w:b/>
                    <w:color w:val="000000"/>
                    <w:sz w:val="18"/>
                    <w:szCs w:val="18"/>
                  </w:rPr>
                  <w:t>,</w:t>
                </w:r>
                <w:r w:rsidRPr="00531AE5">
                  <w:rPr>
                    <w:rFonts w:eastAsia="Calibri" w:cs="Calibri"/>
                    <w:b/>
                    <w:color w:val="000000"/>
                    <w:sz w:val="18"/>
                    <w:szCs w:val="18"/>
                  </w:rPr>
                  <w:t>269</w:t>
                </w:r>
              </w:p>
            </w:tc>
            <w:tc>
              <w:tcPr>
                <w:tcW w:w="1134" w:type="dxa"/>
                <w:noWrap/>
                <w:vAlign w:val="center"/>
              </w:tcPr>
              <w:p w14:paraId="79453F9A" w14:textId="0315FD05"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29</w:t>
                </w:r>
                <w:r w:rsidR="0020106A">
                  <w:rPr>
                    <w:rFonts w:eastAsia="Calibri" w:cs="Calibri"/>
                    <w:b/>
                    <w:color w:val="000000"/>
                    <w:sz w:val="18"/>
                    <w:szCs w:val="18"/>
                  </w:rPr>
                  <w:t>,</w:t>
                </w:r>
                <w:r w:rsidRPr="00531AE5">
                  <w:rPr>
                    <w:rFonts w:eastAsia="Calibri" w:cs="Calibri"/>
                    <w:b/>
                    <w:color w:val="000000"/>
                    <w:sz w:val="18"/>
                    <w:szCs w:val="18"/>
                  </w:rPr>
                  <w:t>572</w:t>
                </w:r>
              </w:p>
            </w:tc>
            <w:tc>
              <w:tcPr>
                <w:tcW w:w="567" w:type="dxa"/>
                <w:vAlign w:val="center"/>
              </w:tcPr>
              <w:p w14:paraId="70A5EF0D" w14:textId="7777777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 xml:space="preserve">1 </w:t>
                </w:r>
              </w:p>
            </w:tc>
            <w:tc>
              <w:tcPr>
                <w:tcW w:w="1134" w:type="dxa"/>
                <w:noWrap/>
                <w:vAlign w:val="center"/>
              </w:tcPr>
              <w:p w14:paraId="28D0CC85" w14:textId="56FFF31A"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112</w:t>
                </w:r>
                <w:r w:rsidR="0020106A">
                  <w:rPr>
                    <w:rFonts w:eastAsia="Calibri" w:cs="Calibri"/>
                    <w:b/>
                    <w:color w:val="000000"/>
                    <w:sz w:val="18"/>
                    <w:szCs w:val="18"/>
                  </w:rPr>
                  <w:t>,</w:t>
                </w:r>
                <w:r w:rsidRPr="00531AE5">
                  <w:rPr>
                    <w:rFonts w:eastAsia="Calibri" w:cs="Calibri"/>
                    <w:b/>
                    <w:color w:val="000000"/>
                    <w:sz w:val="18"/>
                    <w:szCs w:val="18"/>
                  </w:rPr>
                  <w:t>702</w:t>
                </w:r>
              </w:p>
            </w:tc>
            <w:tc>
              <w:tcPr>
                <w:tcW w:w="1134" w:type="dxa"/>
                <w:noWrap/>
                <w:vAlign w:val="center"/>
              </w:tcPr>
              <w:p w14:paraId="6D42DB76" w14:textId="02C68373"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108</w:t>
                </w:r>
                <w:r w:rsidR="0020106A">
                  <w:rPr>
                    <w:rFonts w:eastAsia="Calibri" w:cs="Calibri"/>
                    <w:b/>
                    <w:color w:val="000000"/>
                    <w:sz w:val="18"/>
                    <w:szCs w:val="18"/>
                  </w:rPr>
                  <w:t>,</w:t>
                </w:r>
                <w:r w:rsidRPr="00531AE5">
                  <w:rPr>
                    <w:rFonts w:eastAsia="Calibri" w:cs="Calibri"/>
                    <w:b/>
                    <w:color w:val="000000"/>
                    <w:sz w:val="18"/>
                    <w:szCs w:val="18"/>
                  </w:rPr>
                  <w:t>861</w:t>
                </w:r>
              </w:p>
            </w:tc>
            <w:tc>
              <w:tcPr>
                <w:tcW w:w="1134" w:type="dxa"/>
                <w:noWrap/>
                <w:vAlign w:val="center"/>
              </w:tcPr>
              <w:p w14:paraId="38EA3335" w14:textId="5EFBC92F"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104</w:t>
                </w:r>
                <w:r w:rsidR="0020106A">
                  <w:rPr>
                    <w:rFonts w:eastAsia="Calibri" w:cs="Calibri"/>
                    <w:b/>
                    <w:color w:val="000000"/>
                    <w:sz w:val="18"/>
                    <w:szCs w:val="18"/>
                  </w:rPr>
                  <w:t>,</w:t>
                </w:r>
                <w:r w:rsidRPr="00531AE5">
                  <w:rPr>
                    <w:rFonts w:eastAsia="Calibri" w:cs="Calibri"/>
                    <w:b/>
                    <w:color w:val="000000"/>
                    <w:sz w:val="18"/>
                    <w:szCs w:val="18"/>
                  </w:rPr>
                  <w:t>983</w:t>
                </w:r>
              </w:p>
            </w:tc>
          </w:tr>
          <w:tr w:rsidR="0069153B" w:rsidRPr="00531AE5" w14:paraId="483A6F2C" w14:textId="77777777" w:rsidTr="00403DFF">
            <w:trPr>
              <w:trHeight w:hRule="exact" w:val="482"/>
            </w:trPr>
            <w:tc>
              <w:tcPr>
                <w:tcW w:w="2268" w:type="dxa"/>
                <w:noWrap/>
                <w:vAlign w:val="center"/>
              </w:tcPr>
              <w:p w14:paraId="2924589B"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TOTAL LIABILITIES</w:t>
                </w:r>
              </w:p>
            </w:tc>
            <w:tc>
              <w:tcPr>
                <w:tcW w:w="1134" w:type="dxa"/>
                <w:noWrap/>
                <w:vAlign w:val="center"/>
              </w:tcPr>
              <w:p w14:paraId="7267E854" w14:textId="30BFF213"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268</w:t>
                </w:r>
                <w:r w:rsidR="0093472B">
                  <w:rPr>
                    <w:rFonts w:eastAsia="Calibri" w:cs="Calibri"/>
                    <w:b/>
                    <w:color w:val="000000"/>
                    <w:sz w:val="18"/>
                    <w:szCs w:val="18"/>
                  </w:rPr>
                  <w:t>,</w:t>
                </w:r>
                <w:r w:rsidRPr="00531AE5">
                  <w:rPr>
                    <w:rFonts w:eastAsia="Calibri" w:cs="Calibri"/>
                    <w:b/>
                    <w:color w:val="000000"/>
                    <w:sz w:val="18"/>
                    <w:szCs w:val="18"/>
                  </w:rPr>
                  <w:t>773</w:t>
                </w:r>
              </w:p>
            </w:tc>
            <w:tc>
              <w:tcPr>
                <w:tcW w:w="1134" w:type="dxa"/>
                <w:noWrap/>
                <w:vAlign w:val="center"/>
              </w:tcPr>
              <w:p w14:paraId="1748DD4C" w14:textId="4A49C901"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282</w:t>
                </w:r>
                <w:r w:rsidR="0093472B">
                  <w:rPr>
                    <w:rFonts w:eastAsia="Calibri" w:cs="Calibri"/>
                    <w:b/>
                    <w:color w:val="000000"/>
                    <w:sz w:val="18"/>
                    <w:szCs w:val="18"/>
                  </w:rPr>
                  <w:t>,</w:t>
                </w:r>
                <w:r w:rsidRPr="00531AE5">
                  <w:rPr>
                    <w:rFonts w:eastAsia="Calibri" w:cs="Calibri"/>
                    <w:b/>
                    <w:color w:val="000000"/>
                    <w:sz w:val="18"/>
                    <w:szCs w:val="18"/>
                  </w:rPr>
                  <w:t>160</w:t>
                </w:r>
              </w:p>
            </w:tc>
            <w:tc>
              <w:tcPr>
                <w:tcW w:w="1134" w:type="dxa"/>
                <w:noWrap/>
                <w:vAlign w:val="center"/>
              </w:tcPr>
              <w:p w14:paraId="615E6CF9" w14:textId="1FD6DC70"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272</w:t>
                </w:r>
                <w:r w:rsidR="0093472B">
                  <w:rPr>
                    <w:rFonts w:eastAsia="Calibri" w:cs="Calibri"/>
                    <w:b/>
                    <w:color w:val="000000"/>
                    <w:sz w:val="18"/>
                    <w:szCs w:val="18"/>
                  </w:rPr>
                  <w:t>,</w:t>
                </w:r>
                <w:r w:rsidRPr="00531AE5">
                  <w:rPr>
                    <w:rFonts w:eastAsia="Calibri" w:cs="Calibri"/>
                    <w:b/>
                    <w:color w:val="000000"/>
                    <w:sz w:val="18"/>
                    <w:szCs w:val="18"/>
                  </w:rPr>
                  <w:t>599</w:t>
                </w:r>
              </w:p>
            </w:tc>
            <w:tc>
              <w:tcPr>
                <w:tcW w:w="567" w:type="dxa"/>
                <w:vAlign w:val="center"/>
              </w:tcPr>
              <w:p w14:paraId="7E87676B" w14:textId="7777777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 xml:space="preserve">-3 </w:t>
                </w:r>
              </w:p>
            </w:tc>
            <w:tc>
              <w:tcPr>
                <w:tcW w:w="1134" w:type="dxa"/>
                <w:noWrap/>
                <w:vAlign w:val="center"/>
              </w:tcPr>
              <w:p w14:paraId="2B976158" w14:textId="1B46EE4D"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362</w:t>
                </w:r>
                <w:r w:rsidR="0093472B">
                  <w:rPr>
                    <w:rFonts w:eastAsia="Calibri" w:cs="Calibri"/>
                    <w:b/>
                    <w:color w:val="000000"/>
                    <w:sz w:val="18"/>
                    <w:szCs w:val="18"/>
                  </w:rPr>
                  <w:t>,</w:t>
                </w:r>
                <w:r w:rsidRPr="00531AE5">
                  <w:rPr>
                    <w:rFonts w:eastAsia="Calibri" w:cs="Calibri"/>
                    <w:b/>
                    <w:color w:val="000000"/>
                    <w:sz w:val="18"/>
                    <w:szCs w:val="18"/>
                  </w:rPr>
                  <w:t>824</w:t>
                </w:r>
              </w:p>
            </w:tc>
            <w:tc>
              <w:tcPr>
                <w:tcW w:w="1134" w:type="dxa"/>
                <w:noWrap/>
                <w:vAlign w:val="center"/>
              </w:tcPr>
              <w:p w14:paraId="697E2EFA" w14:textId="6777E7E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364</w:t>
                </w:r>
                <w:r w:rsidR="0093472B">
                  <w:rPr>
                    <w:rFonts w:eastAsia="Calibri" w:cs="Calibri"/>
                    <w:b/>
                    <w:color w:val="000000"/>
                    <w:sz w:val="18"/>
                    <w:szCs w:val="18"/>
                  </w:rPr>
                  <w:t>,</w:t>
                </w:r>
                <w:r w:rsidRPr="00531AE5">
                  <w:rPr>
                    <w:rFonts w:eastAsia="Calibri" w:cs="Calibri"/>
                    <w:b/>
                    <w:color w:val="000000"/>
                    <w:sz w:val="18"/>
                    <w:szCs w:val="18"/>
                  </w:rPr>
                  <w:t>701</w:t>
                </w:r>
              </w:p>
            </w:tc>
            <w:tc>
              <w:tcPr>
                <w:tcW w:w="1134" w:type="dxa"/>
                <w:noWrap/>
                <w:vAlign w:val="center"/>
              </w:tcPr>
              <w:p w14:paraId="28DD2E00" w14:textId="2605F884"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366</w:t>
                </w:r>
                <w:r w:rsidR="0093472B">
                  <w:rPr>
                    <w:rFonts w:eastAsia="Calibri" w:cs="Calibri"/>
                    <w:b/>
                    <w:color w:val="000000"/>
                    <w:sz w:val="18"/>
                    <w:szCs w:val="18"/>
                  </w:rPr>
                  <w:t>,</w:t>
                </w:r>
                <w:r w:rsidRPr="00531AE5">
                  <w:rPr>
                    <w:rFonts w:eastAsia="Calibri" w:cs="Calibri"/>
                    <w:b/>
                    <w:color w:val="000000"/>
                    <w:sz w:val="18"/>
                    <w:szCs w:val="18"/>
                  </w:rPr>
                  <w:t>734</w:t>
                </w:r>
              </w:p>
            </w:tc>
          </w:tr>
          <w:tr w:rsidR="0069153B" w:rsidRPr="00531AE5" w14:paraId="1ADB99C9" w14:textId="77777777" w:rsidTr="00403DFF">
            <w:trPr>
              <w:trHeight w:hRule="exact" w:val="567"/>
            </w:trPr>
            <w:tc>
              <w:tcPr>
                <w:tcW w:w="2268" w:type="dxa"/>
                <w:noWrap/>
                <w:vAlign w:val="center"/>
              </w:tcPr>
              <w:p w14:paraId="04C7B52B"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NET ASSETS</w:t>
                </w:r>
              </w:p>
            </w:tc>
            <w:tc>
              <w:tcPr>
                <w:tcW w:w="1134" w:type="dxa"/>
                <w:noWrap/>
                <w:vAlign w:val="center"/>
              </w:tcPr>
              <w:p w14:paraId="7C7DDF5A" w14:textId="650C3895"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14</w:t>
                </w:r>
                <w:r w:rsidR="0093472B">
                  <w:rPr>
                    <w:rFonts w:eastAsia="Calibri" w:cs="Calibri"/>
                    <w:b/>
                    <w:color w:val="000000"/>
                    <w:sz w:val="18"/>
                    <w:szCs w:val="18"/>
                  </w:rPr>
                  <w:t>,</w:t>
                </w:r>
                <w:r w:rsidRPr="00531AE5">
                  <w:rPr>
                    <w:rFonts w:eastAsia="Calibri" w:cs="Calibri"/>
                    <w:b/>
                    <w:color w:val="000000"/>
                    <w:sz w:val="18"/>
                    <w:szCs w:val="18"/>
                  </w:rPr>
                  <w:t>001</w:t>
                </w:r>
                <w:r w:rsidR="0093472B">
                  <w:rPr>
                    <w:rFonts w:eastAsia="Calibri" w:cs="Calibri"/>
                    <w:b/>
                    <w:color w:val="000000"/>
                    <w:sz w:val="18"/>
                    <w:szCs w:val="18"/>
                  </w:rPr>
                  <w:t>,</w:t>
                </w:r>
                <w:r w:rsidRPr="00531AE5">
                  <w:rPr>
                    <w:rFonts w:eastAsia="Calibri" w:cs="Calibri"/>
                    <w:b/>
                    <w:color w:val="000000"/>
                    <w:sz w:val="18"/>
                    <w:szCs w:val="18"/>
                  </w:rPr>
                  <w:t>692</w:t>
                </w:r>
              </w:p>
            </w:tc>
            <w:tc>
              <w:tcPr>
                <w:tcW w:w="1134" w:type="dxa"/>
                <w:noWrap/>
                <w:vAlign w:val="center"/>
              </w:tcPr>
              <w:p w14:paraId="03EE6A66" w14:textId="7F383C90"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7B6C29">
                  <w:rPr>
                    <w:rFonts w:eastAsia="Calibri" w:cs="Calibri"/>
                    <w:b/>
                    <w:color w:val="000000"/>
                    <w:sz w:val="18"/>
                    <w:szCs w:val="18"/>
                  </w:rPr>
                  <w:t>,</w:t>
                </w:r>
                <w:r w:rsidRPr="00531AE5">
                  <w:rPr>
                    <w:rFonts w:eastAsia="Calibri" w:cs="Calibri"/>
                    <w:b/>
                    <w:color w:val="000000"/>
                    <w:sz w:val="18"/>
                    <w:szCs w:val="18"/>
                  </w:rPr>
                  <w:t>739</w:t>
                </w:r>
                <w:r w:rsidR="007B6C29">
                  <w:rPr>
                    <w:rFonts w:eastAsia="Calibri" w:cs="Calibri"/>
                    <w:b/>
                    <w:color w:val="000000"/>
                    <w:sz w:val="18"/>
                    <w:szCs w:val="18"/>
                  </w:rPr>
                  <w:t>,</w:t>
                </w:r>
                <w:r w:rsidRPr="00531AE5">
                  <w:rPr>
                    <w:rFonts w:eastAsia="Calibri" w:cs="Calibri"/>
                    <w:b/>
                    <w:color w:val="000000"/>
                    <w:sz w:val="18"/>
                    <w:szCs w:val="18"/>
                  </w:rPr>
                  <w:t>094</w:t>
                </w:r>
              </w:p>
            </w:tc>
            <w:tc>
              <w:tcPr>
                <w:tcW w:w="1134" w:type="dxa"/>
                <w:noWrap/>
                <w:vAlign w:val="center"/>
              </w:tcPr>
              <w:p w14:paraId="6C747157" w14:textId="0892AB3E"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7B6C29">
                  <w:rPr>
                    <w:rFonts w:eastAsia="Calibri" w:cs="Calibri"/>
                    <w:b/>
                    <w:color w:val="000000"/>
                    <w:sz w:val="18"/>
                    <w:szCs w:val="18"/>
                  </w:rPr>
                  <w:t>,</w:t>
                </w:r>
                <w:r w:rsidRPr="00531AE5">
                  <w:rPr>
                    <w:rFonts w:eastAsia="Calibri" w:cs="Calibri"/>
                    <w:b/>
                    <w:color w:val="000000"/>
                    <w:sz w:val="18"/>
                    <w:szCs w:val="18"/>
                  </w:rPr>
                  <w:t>729</w:t>
                </w:r>
                <w:r w:rsidR="007B6C29">
                  <w:rPr>
                    <w:rFonts w:eastAsia="Calibri" w:cs="Calibri"/>
                    <w:b/>
                    <w:color w:val="000000"/>
                    <w:sz w:val="18"/>
                    <w:szCs w:val="18"/>
                  </w:rPr>
                  <w:t>,</w:t>
                </w:r>
                <w:r w:rsidRPr="00531AE5">
                  <w:rPr>
                    <w:rFonts w:eastAsia="Calibri" w:cs="Calibri"/>
                    <w:b/>
                    <w:color w:val="000000"/>
                    <w:sz w:val="18"/>
                    <w:szCs w:val="18"/>
                  </w:rPr>
                  <w:t>771</w:t>
                </w:r>
              </w:p>
            </w:tc>
            <w:tc>
              <w:tcPr>
                <w:tcW w:w="567" w:type="dxa"/>
                <w:vAlign w:val="center"/>
              </w:tcPr>
              <w:p w14:paraId="4A2D0FD7" w14:textId="7777777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 xml:space="preserve">.. </w:t>
                </w:r>
              </w:p>
            </w:tc>
            <w:tc>
              <w:tcPr>
                <w:tcW w:w="1134" w:type="dxa"/>
                <w:noWrap/>
                <w:vAlign w:val="center"/>
              </w:tcPr>
              <w:p w14:paraId="3DC5810C" w14:textId="7B51CF53"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7B6C29">
                  <w:rPr>
                    <w:rFonts w:eastAsia="Calibri" w:cs="Calibri"/>
                    <w:b/>
                    <w:color w:val="000000"/>
                    <w:sz w:val="18"/>
                    <w:szCs w:val="18"/>
                  </w:rPr>
                  <w:t>,</w:t>
                </w:r>
                <w:r w:rsidRPr="00531AE5">
                  <w:rPr>
                    <w:rFonts w:eastAsia="Calibri" w:cs="Calibri"/>
                    <w:b/>
                    <w:color w:val="000000"/>
                    <w:sz w:val="18"/>
                    <w:szCs w:val="18"/>
                  </w:rPr>
                  <w:t>746</w:t>
                </w:r>
                <w:r w:rsidR="007B6C29">
                  <w:rPr>
                    <w:rFonts w:eastAsia="Calibri" w:cs="Calibri"/>
                    <w:b/>
                    <w:color w:val="000000"/>
                    <w:sz w:val="18"/>
                    <w:szCs w:val="18"/>
                  </w:rPr>
                  <w:t>,</w:t>
                </w:r>
                <w:r w:rsidRPr="00531AE5">
                  <w:rPr>
                    <w:rFonts w:eastAsia="Calibri" w:cs="Calibri"/>
                    <w:b/>
                    <w:color w:val="000000"/>
                    <w:sz w:val="18"/>
                    <w:szCs w:val="18"/>
                  </w:rPr>
                  <w:t>990</w:t>
                </w:r>
              </w:p>
            </w:tc>
            <w:tc>
              <w:tcPr>
                <w:tcW w:w="1134" w:type="dxa"/>
                <w:noWrap/>
                <w:vAlign w:val="center"/>
              </w:tcPr>
              <w:p w14:paraId="5CF4904F" w14:textId="4E84ADD6"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7B6C29">
                  <w:rPr>
                    <w:rFonts w:eastAsia="Calibri" w:cs="Calibri"/>
                    <w:b/>
                    <w:color w:val="000000"/>
                    <w:sz w:val="18"/>
                    <w:szCs w:val="18"/>
                  </w:rPr>
                  <w:t>,</w:t>
                </w:r>
                <w:r w:rsidRPr="00531AE5">
                  <w:rPr>
                    <w:rFonts w:eastAsia="Calibri" w:cs="Calibri"/>
                    <w:b/>
                    <w:color w:val="000000"/>
                    <w:sz w:val="18"/>
                    <w:szCs w:val="18"/>
                  </w:rPr>
                  <w:t>839</w:t>
                </w:r>
                <w:r w:rsidR="001A71A9">
                  <w:rPr>
                    <w:rFonts w:eastAsia="Calibri" w:cs="Calibri"/>
                    <w:b/>
                    <w:color w:val="000000"/>
                    <w:sz w:val="18"/>
                    <w:szCs w:val="18"/>
                  </w:rPr>
                  <w:t>,</w:t>
                </w:r>
                <w:r w:rsidRPr="00531AE5">
                  <w:rPr>
                    <w:rFonts w:eastAsia="Calibri" w:cs="Calibri"/>
                    <w:b/>
                    <w:color w:val="000000"/>
                    <w:sz w:val="18"/>
                    <w:szCs w:val="18"/>
                  </w:rPr>
                  <w:t>156</w:t>
                </w:r>
              </w:p>
            </w:tc>
            <w:tc>
              <w:tcPr>
                <w:tcW w:w="1134" w:type="dxa"/>
                <w:noWrap/>
                <w:vAlign w:val="center"/>
              </w:tcPr>
              <w:p w14:paraId="2D511692" w14:textId="36674B89"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1A71A9">
                  <w:rPr>
                    <w:rFonts w:eastAsia="Calibri" w:cs="Calibri"/>
                    <w:b/>
                    <w:color w:val="000000"/>
                    <w:sz w:val="18"/>
                    <w:szCs w:val="18"/>
                  </w:rPr>
                  <w:t>,</w:t>
                </w:r>
                <w:r w:rsidRPr="00531AE5">
                  <w:rPr>
                    <w:rFonts w:eastAsia="Calibri" w:cs="Calibri"/>
                    <w:b/>
                    <w:color w:val="000000"/>
                    <w:sz w:val="18"/>
                    <w:szCs w:val="18"/>
                  </w:rPr>
                  <w:t>829</w:t>
                </w:r>
                <w:r w:rsidR="001A71A9">
                  <w:rPr>
                    <w:rFonts w:eastAsia="Calibri" w:cs="Calibri"/>
                    <w:b/>
                    <w:color w:val="000000"/>
                    <w:sz w:val="18"/>
                    <w:szCs w:val="18"/>
                  </w:rPr>
                  <w:t>,</w:t>
                </w:r>
                <w:r w:rsidRPr="00531AE5">
                  <w:rPr>
                    <w:rFonts w:eastAsia="Calibri" w:cs="Calibri"/>
                    <w:b/>
                    <w:color w:val="000000"/>
                    <w:sz w:val="18"/>
                    <w:szCs w:val="18"/>
                  </w:rPr>
                  <w:t>017</w:t>
                </w:r>
              </w:p>
            </w:tc>
          </w:tr>
          <w:tr w:rsidR="0069153B" w:rsidRPr="00531AE5" w14:paraId="4971398D" w14:textId="77777777" w:rsidTr="00403DFF">
            <w:trPr>
              <w:trHeight w:hRule="exact" w:val="283"/>
            </w:trPr>
            <w:tc>
              <w:tcPr>
                <w:tcW w:w="2268" w:type="dxa"/>
                <w:noWrap/>
              </w:tcPr>
              <w:p w14:paraId="75A77714"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Equity</w:t>
                </w:r>
              </w:p>
            </w:tc>
            <w:tc>
              <w:tcPr>
                <w:tcW w:w="1134" w:type="dxa"/>
              </w:tcPr>
              <w:p w14:paraId="349029E9" w14:textId="77777777" w:rsidR="00851642" w:rsidRPr="00531AE5" w:rsidRDefault="00851642" w:rsidP="00500FC9">
                <w:pPr>
                  <w:ind w:left="170" w:hanging="170"/>
                  <w:rPr>
                    <w:rFonts w:eastAsia="Calibri" w:cs="Calibri"/>
                    <w:color w:val="000000"/>
                    <w:sz w:val="18"/>
                    <w:szCs w:val="18"/>
                  </w:rPr>
                </w:pPr>
              </w:p>
            </w:tc>
            <w:tc>
              <w:tcPr>
                <w:tcW w:w="1134" w:type="dxa"/>
                <w:noWrap/>
              </w:tcPr>
              <w:p w14:paraId="19A49C00" w14:textId="77777777" w:rsidR="00851642" w:rsidRPr="00531AE5" w:rsidRDefault="00851642" w:rsidP="00500FC9">
                <w:pPr>
                  <w:ind w:left="170" w:hanging="170"/>
                  <w:rPr>
                    <w:rFonts w:eastAsia="Calibri" w:cs="Calibri"/>
                    <w:b/>
                    <w:color w:val="000000"/>
                    <w:sz w:val="18"/>
                    <w:szCs w:val="18"/>
                  </w:rPr>
                </w:pPr>
              </w:p>
            </w:tc>
            <w:tc>
              <w:tcPr>
                <w:tcW w:w="1134" w:type="dxa"/>
                <w:noWrap/>
              </w:tcPr>
              <w:p w14:paraId="5B0162FF" w14:textId="77777777" w:rsidR="00851642" w:rsidRPr="00531AE5" w:rsidRDefault="00851642" w:rsidP="00500FC9">
                <w:pPr>
                  <w:ind w:left="170" w:hanging="170"/>
                  <w:rPr>
                    <w:rFonts w:eastAsia="Calibri" w:cs="Calibri"/>
                    <w:b/>
                    <w:color w:val="000000"/>
                    <w:sz w:val="18"/>
                    <w:szCs w:val="18"/>
                  </w:rPr>
                </w:pPr>
              </w:p>
            </w:tc>
            <w:tc>
              <w:tcPr>
                <w:tcW w:w="567" w:type="dxa"/>
                <w:noWrap/>
              </w:tcPr>
              <w:p w14:paraId="5F3FB6EA" w14:textId="77777777" w:rsidR="00851642" w:rsidRPr="00531AE5" w:rsidRDefault="00851642" w:rsidP="00500FC9">
                <w:pPr>
                  <w:ind w:left="170" w:hanging="170"/>
                  <w:rPr>
                    <w:rFonts w:eastAsia="Calibri" w:cs="Calibri"/>
                    <w:b/>
                    <w:color w:val="000000"/>
                    <w:sz w:val="18"/>
                    <w:szCs w:val="18"/>
                  </w:rPr>
                </w:pPr>
              </w:p>
            </w:tc>
            <w:tc>
              <w:tcPr>
                <w:tcW w:w="1134" w:type="dxa"/>
                <w:noWrap/>
              </w:tcPr>
              <w:p w14:paraId="2A590687" w14:textId="77777777" w:rsidR="00851642" w:rsidRPr="00531AE5" w:rsidRDefault="00851642" w:rsidP="00500FC9">
                <w:pPr>
                  <w:ind w:left="170" w:hanging="170"/>
                  <w:rPr>
                    <w:rFonts w:eastAsia="Calibri" w:cs="Calibri"/>
                    <w:b/>
                    <w:color w:val="000000"/>
                    <w:sz w:val="18"/>
                    <w:szCs w:val="18"/>
                  </w:rPr>
                </w:pPr>
              </w:p>
            </w:tc>
            <w:tc>
              <w:tcPr>
                <w:tcW w:w="1134" w:type="dxa"/>
                <w:noWrap/>
              </w:tcPr>
              <w:p w14:paraId="345C2284" w14:textId="77777777" w:rsidR="00851642" w:rsidRPr="00531AE5" w:rsidRDefault="00851642" w:rsidP="00500FC9">
                <w:pPr>
                  <w:ind w:left="170" w:hanging="170"/>
                  <w:rPr>
                    <w:rFonts w:eastAsia="Calibri" w:cs="Calibri"/>
                    <w:b/>
                    <w:color w:val="000000"/>
                    <w:sz w:val="18"/>
                    <w:szCs w:val="18"/>
                  </w:rPr>
                </w:pPr>
              </w:p>
            </w:tc>
            <w:tc>
              <w:tcPr>
                <w:tcW w:w="1134" w:type="dxa"/>
                <w:noWrap/>
              </w:tcPr>
              <w:p w14:paraId="4DA4E1A4" w14:textId="77777777" w:rsidR="00851642" w:rsidRPr="00531AE5" w:rsidRDefault="00851642" w:rsidP="00500FC9">
                <w:pPr>
                  <w:ind w:left="170" w:hanging="170"/>
                  <w:rPr>
                    <w:rFonts w:eastAsia="Calibri" w:cs="Calibri"/>
                    <w:b/>
                    <w:color w:val="000000"/>
                    <w:sz w:val="18"/>
                    <w:szCs w:val="18"/>
                  </w:rPr>
                </w:pPr>
              </w:p>
            </w:tc>
          </w:tr>
          <w:tr w:rsidR="0069153B" w:rsidRPr="00531AE5" w14:paraId="7CD7EAF4" w14:textId="77777777" w:rsidTr="00403DFF">
            <w:trPr>
              <w:trHeight w:hRule="exact" w:val="283"/>
            </w:trPr>
            <w:tc>
              <w:tcPr>
                <w:tcW w:w="2268" w:type="dxa"/>
                <w:noWrap/>
              </w:tcPr>
              <w:p w14:paraId="17B9C26C"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Accumulated Funds</w:t>
                </w:r>
              </w:p>
            </w:tc>
            <w:tc>
              <w:tcPr>
                <w:tcW w:w="1134" w:type="dxa"/>
              </w:tcPr>
              <w:p w14:paraId="4C6467CD" w14:textId="22981973"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6</w:t>
                </w:r>
                <w:r w:rsidR="00833615">
                  <w:rPr>
                    <w:rFonts w:eastAsia="Calibri" w:cs="Calibri"/>
                    <w:color w:val="000000"/>
                    <w:sz w:val="18"/>
                    <w:szCs w:val="18"/>
                  </w:rPr>
                  <w:t>,</w:t>
                </w:r>
                <w:r w:rsidRPr="00531AE5">
                  <w:rPr>
                    <w:rFonts w:eastAsia="Calibri" w:cs="Calibri"/>
                    <w:color w:val="000000"/>
                    <w:sz w:val="18"/>
                    <w:szCs w:val="18"/>
                  </w:rPr>
                  <w:t>160</w:t>
                </w:r>
                <w:r w:rsidR="00833615">
                  <w:rPr>
                    <w:rFonts w:eastAsia="Calibri" w:cs="Calibri"/>
                    <w:color w:val="000000"/>
                    <w:sz w:val="18"/>
                    <w:szCs w:val="18"/>
                  </w:rPr>
                  <w:t>,</w:t>
                </w:r>
                <w:r w:rsidRPr="00531AE5">
                  <w:rPr>
                    <w:rFonts w:eastAsia="Calibri" w:cs="Calibri"/>
                    <w:color w:val="000000"/>
                    <w:sz w:val="18"/>
                    <w:szCs w:val="18"/>
                  </w:rPr>
                  <w:t>717</w:t>
                </w:r>
              </w:p>
            </w:tc>
            <w:tc>
              <w:tcPr>
                <w:tcW w:w="1134" w:type="dxa"/>
              </w:tcPr>
              <w:p w14:paraId="42EEF0A6" w14:textId="168A382B"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w:t>
                </w:r>
                <w:r w:rsidR="00833615">
                  <w:rPr>
                    <w:rFonts w:eastAsia="Calibri" w:cs="Calibri"/>
                    <w:color w:val="000000"/>
                    <w:sz w:val="18"/>
                    <w:szCs w:val="18"/>
                  </w:rPr>
                  <w:t>,</w:t>
                </w:r>
                <w:r w:rsidRPr="00531AE5">
                  <w:rPr>
                    <w:rFonts w:eastAsia="Calibri" w:cs="Calibri"/>
                    <w:color w:val="000000"/>
                    <w:sz w:val="18"/>
                    <w:szCs w:val="18"/>
                  </w:rPr>
                  <w:t>876</w:t>
                </w:r>
                <w:r w:rsidR="00E8351D">
                  <w:rPr>
                    <w:rFonts w:eastAsia="Calibri" w:cs="Calibri"/>
                    <w:color w:val="000000"/>
                    <w:sz w:val="18"/>
                    <w:szCs w:val="18"/>
                  </w:rPr>
                  <w:t>,</w:t>
                </w:r>
                <w:r w:rsidRPr="00531AE5">
                  <w:rPr>
                    <w:rFonts w:eastAsia="Calibri" w:cs="Calibri"/>
                    <w:color w:val="000000"/>
                    <w:sz w:val="18"/>
                    <w:szCs w:val="18"/>
                  </w:rPr>
                  <w:t>873</w:t>
                </w:r>
              </w:p>
            </w:tc>
            <w:tc>
              <w:tcPr>
                <w:tcW w:w="1134" w:type="dxa"/>
              </w:tcPr>
              <w:p w14:paraId="6392ED97" w14:textId="49E2112E"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w:t>
                </w:r>
                <w:r w:rsidR="00EE5D4F">
                  <w:rPr>
                    <w:rFonts w:eastAsia="Calibri" w:cs="Calibri"/>
                    <w:color w:val="000000"/>
                    <w:sz w:val="18"/>
                    <w:szCs w:val="18"/>
                  </w:rPr>
                  <w:t>,</w:t>
                </w:r>
                <w:r w:rsidRPr="00531AE5">
                  <w:rPr>
                    <w:rFonts w:eastAsia="Calibri" w:cs="Calibri"/>
                    <w:color w:val="000000"/>
                    <w:sz w:val="18"/>
                    <w:szCs w:val="18"/>
                  </w:rPr>
                  <w:t>867</w:t>
                </w:r>
                <w:r w:rsidR="00EE5D4F">
                  <w:rPr>
                    <w:rFonts w:eastAsia="Calibri" w:cs="Calibri"/>
                    <w:color w:val="000000"/>
                    <w:sz w:val="18"/>
                    <w:szCs w:val="18"/>
                  </w:rPr>
                  <w:t>,</w:t>
                </w:r>
                <w:r w:rsidRPr="00531AE5">
                  <w:rPr>
                    <w:rFonts w:eastAsia="Calibri" w:cs="Calibri"/>
                    <w:color w:val="000000"/>
                    <w:sz w:val="18"/>
                    <w:szCs w:val="18"/>
                  </w:rPr>
                  <w:t>550</w:t>
                </w:r>
              </w:p>
            </w:tc>
            <w:tc>
              <w:tcPr>
                <w:tcW w:w="567" w:type="dxa"/>
              </w:tcPr>
              <w:p w14:paraId="16B1992B"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364DBBE5" w14:textId="1A816D65"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w:t>
                </w:r>
                <w:r w:rsidR="00EE5D4F">
                  <w:rPr>
                    <w:rFonts w:eastAsia="Calibri" w:cs="Calibri"/>
                    <w:color w:val="000000"/>
                    <w:sz w:val="18"/>
                    <w:szCs w:val="18"/>
                  </w:rPr>
                  <w:t>,</w:t>
                </w:r>
                <w:r w:rsidRPr="00531AE5">
                  <w:rPr>
                    <w:rFonts w:eastAsia="Calibri" w:cs="Calibri"/>
                    <w:color w:val="000000"/>
                    <w:sz w:val="18"/>
                    <w:szCs w:val="18"/>
                  </w:rPr>
                  <w:t>884</w:t>
                </w:r>
                <w:r w:rsidR="00EE5D4F">
                  <w:rPr>
                    <w:rFonts w:eastAsia="Calibri" w:cs="Calibri"/>
                    <w:color w:val="000000"/>
                    <w:sz w:val="18"/>
                    <w:szCs w:val="18"/>
                  </w:rPr>
                  <w:t>,</w:t>
                </w:r>
                <w:r w:rsidRPr="00531AE5">
                  <w:rPr>
                    <w:rFonts w:eastAsia="Calibri" w:cs="Calibri"/>
                    <w:color w:val="000000"/>
                    <w:sz w:val="18"/>
                    <w:szCs w:val="18"/>
                  </w:rPr>
                  <w:t>769</w:t>
                </w:r>
              </w:p>
            </w:tc>
            <w:tc>
              <w:tcPr>
                <w:tcW w:w="1134" w:type="dxa"/>
              </w:tcPr>
              <w:p w14:paraId="5F2E1FA6" w14:textId="47726B7F"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w:t>
                </w:r>
                <w:r w:rsidR="00EE5D4F">
                  <w:rPr>
                    <w:rFonts w:eastAsia="Calibri" w:cs="Calibri"/>
                    <w:color w:val="000000"/>
                    <w:sz w:val="18"/>
                    <w:szCs w:val="18"/>
                  </w:rPr>
                  <w:t>,</w:t>
                </w:r>
                <w:r w:rsidRPr="00531AE5">
                  <w:rPr>
                    <w:rFonts w:eastAsia="Calibri" w:cs="Calibri"/>
                    <w:color w:val="000000"/>
                    <w:sz w:val="18"/>
                    <w:szCs w:val="18"/>
                  </w:rPr>
                  <w:t>976</w:t>
                </w:r>
                <w:r w:rsidR="00EE5D4F">
                  <w:rPr>
                    <w:rFonts w:eastAsia="Calibri" w:cs="Calibri"/>
                    <w:color w:val="000000"/>
                    <w:sz w:val="18"/>
                    <w:szCs w:val="18"/>
                  </w:rPr>
                  <w:t>,</w:t>
                </w:r>
                <w:r w:rsidRPr="00531AE5">
                  <w:rPr>
                    <w:rFonts w:eastAsia="Calibri" w:cs="Calibri"/>
                    <w:color w:val="000000"/>
                    <w:sz w:val="18"/>
                    <w:szCs w:val="18"/>
                  </w:rPr>
                  <w:t>935</w:t>
                </w:r>
              </w:p>
            </w:tc>
            <w:tc>
              <w:tcPr>
                <w:tcW w:w="1134" w:type="dxa"/>
              </w:tcPr>
              <w:p w14:paraId="07810CE2" w14:textId="59A95B3D"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5</w:t>
                </w:r>
                <w:r w:rsidR="00144037">
                  <w:rPr>
                    <w:rFonts w:eastAsia="Calibri" w:cs="Calibri"/>
                    <w:color w:val="000000"/>
                    <w:sz w:val="18"/>
                    <w:szCs w:val="18"/>
                  </w:rPr>
                  <w:t>,</w:t>
                </w:r>
                <w:r w:rsidRPr="00531AE5">
                  <w:rPr>
                    <w:rFonts w:eastAsia="Calibri" w:cs="Calibri"/>
                    <w:color w:val="000000"/>
                    <w:sz w:val="18"/>
                    <w:szCs w:val="18"/>
                  </w:rPr>
                  <w:t>966</w:t>
                </w:r>
                <w:r w:rsidR="00144037">
                  <w:rPr>
                    <w:rFonts w:eastAsia="Calibri" w:cs="Calibri"/>
                    <w:color w:val="000000"/>
                    <w:sz w:val="18"/>
                    <w:szCs w:val="18"/>
                  </w:rPr>
                  <w:t>,</w:t>
                </w:r>
                <w:r w:rsidRPr="00531AE5">
                  <w:rPr>
                    <w:rFonts w:eastAsia="Calibri" w:cs="Calibri"/>
                    <w:color w:val="000000"/>
                    <w:sz w:val="18"/>
                    <w:szCs w:val="18"/>
                  </w:rPr>
                  <w:t>796</w:t>
                </w:r>
              </w:p>
            </w:tc>
          </w:tr>
          <w:tr w:rsidR="0069153B" w:rsidRPr="00531AE5" w14:paraId="679E2A80" w14:textId="77777777" w:rsidTr="00403DFF">
            <w:trPr>
              <w:trHeight w:hRule="exact" w:val="283"/>
            </w:trPr>
            <w:tc>
              <w:tcPr>
                <w:tcW w:w="2268" w:type="dxa"/>
                <w:noWrap/>
              </w:tcPr>
              <w:p w14:paraId="025D7CF8" w14:textId="77777777" w:rsidR="00851642" w:rsidRPr="00531AE5" w:rsidRDefault="00851642" w:rsidP="00500FC9">
                <w:pPr>
                  <w:pBdr>
                    <w:top w:val="nil"/>
                    <w:left w:val="nil"/>
                    <w:bottom w:val="nil"/>
                    <w:right w:val="nil"/>
                    <w:between w:val="nil"/>
                    <w:bar w:val="nil"/>
                  </w:pBdr>
                  <w:ind w:left="170" w:hanging="170"/>
                  <w:rPr>
                    <w:rFonts w:eastAsia="Calibri" w:cs="Calibri"/>
                    <w:color w:val="000000"/>
                    <w:sz w:val="18"/>
                    <w:szCs w:val="18"/>
                  </w:rPr>
                </w:pPr>
                <w:r w:rsidRPr="00531AE5">
                  <w:rPr>
                    <w:rFonts w:eastAsia="Calibri" w:cs="Calibri"/>
                    <w:color w:val="000000"/>
                    <w:sz w:val="18"/>
                    <w:szCs w:val="18"/>
                  </w:rPr>
                  <w:t>Asset Revaluation Surplus</w:t>
                </w:r>
              </w:p>
            </w:tc>
            <w:tc>
              <w:tcPr>
                <w:tcW w:w="1134" w:type="dxa"/>
              </w:tcPr>
              <w:p w14:paraId="578FDFFA" w14:textId="35D9410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144037">
                  <w:rPr>
                    <w:rFonts w:eastAsia="Calibri" w:cs="Calibri"/>
                    <w:color w:val="000000"/>
                    <w:sz w:val="18"/>
                    <w:szCs w:val="18"/>
                  </w:rPr>
                  <w:t>,</w:t>
                </w:r>
                <w:r w:rsidRPr="00531AE5">
                  <w:rPr>
                    <w:rFonts w:eastAsia="Calibri" w:cs="Calibri"/>
                    <w:color w:val="000000"/>
                    <w:sz w:val="18"/>
                    <w:szCs w:val="18"/>
                  </w:rPr>
                  <w:t>840</w:t>
                </w:r>
                <w:r w:rsidR="00144037">
                  <w:rPr>
                    <w:rFonts w:eastAsia="Calibri" w:cs="Calibri"/>
                    <w:color w:val="000000"/>
                    <w:sz w:val="18"/>
                    <w:szCs w:val="18"/>
                  </w:rPr>
                  <w:t>,</w:t>
                </w:r>
                <w:r w:rsidRPr="00531AE5">
                  <w:rPr>
                    <w:rFonts w:eastAsia="Calibri" w:cs="Calibri"/>
                    <w:color w:val="000000"/>
                    <w:sz w:val="18"/>
                    <w:szCs w:val="18"/>
                  </w:rPr>
                  <w:t>975</w:t>
                </w:r>
              </w:p>
            </w:tc>
            <w:tc>
              <w:tcPr>
                <w:tcW w:w="1134" w:type="dxa"/>
              </w:tcPr>
              <w:p w14:paraId="45906844" w14:textId="4D58DFE2"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144037">
                  <w:rPr>
                    <w:rFonts w:eastAsia="Calibri" w:cs="Calibri"/>
                    <w:color w:val="000000"/>
                    <w:sz w:val="18"/>
                    <w:szCs w:val="18"/>
                  </w:rPr>
                  <w:t>,</w:t>
                </w:r>
                <w:r w:rsidRPr="00531AE5">
                  <w:rPr>
                    <w:rFonts w:eastAsia="Calibri" w:cs="Calibri"/>
                    <w:color w:val="000000"/>
                    <w:sz w:val="18"/>
                    <w:szCs w:val="18"/>
                  </w:rPr>
                  <w:t>862</w:t>
                </w:r>
                <w:r w:rsidR="00144037">
                  <w:rPr>
                    <w:rFonts w:eastAsia="Calibri" w:cs="Calibri"/>
                    <w:color w:val="000000"/>
                    <w:sz w:val="18"/>
                    <w:szCs w:val="18"/>
                  </w:rPr>
                  <w:t>,</w:t>
                </w:r>
                <w:r w:rsidRPr="00531AE5">
                  <w:rPr>
                    <w:rFonts w:eastAsia="Calibri" w:cs="Calibri"/>
                    <w:color w:val="000000"/>
                    <w:sz w:val="18"/>
                    <w:szCs w:val="18"/>
                  </w:rPr>
                  <w:t>221</w:t>
                </w:r>
              </w:p>
            </w:tc>
            <w:tc>
              <w:tcPr>
                <w:tcW w:w="1134" w:type="dxa"/>
              </w:tcPr>
              <w:p w14:paraId="4FFCDF81" w14:textId="593096E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144037">
                  <w:rPr>
                    <w:rFonts w:eastAsia="Calibri" w:cs="Calibri"/>
                    <w:color w:val="000000"/>
                    <w:sz w:val="18"/>
                    <w:szCs w:val="18"/>
                  </w:rPr>
                  <w:t>,</w:t>
                </w:r>
                <w:r w:rsidRPr="00531AE5">
                  <w:rPr>
                    <w:rFonts w:eastAsia="Calibri" w:cs="Calibri"/>
                    <w:color w:val="000000"/>
                    <w:sz w:val="18"/>
                    <w:szCs w:val="18"/>
                  </w:rPr>
                  <w:t>862</w:t>
                </w:r>
                <w:r w:rsidR="00144037">
                  <w:rPr>
                    <w:rFonts w:eastAsia="Calibri" w:cs="Calibri"/>
                    <w:color w:val="000000"/>
                    <w:sz w:val="18"/>
                    <w:szCs w:val="18"/>
                  </w:rPr>
                  <w:t>,</w:t>
                </w:r>
                <w:r w:rsidRPr="00531AE5">
                  <w:rPr>
                    <w:rFonts w:eastAsia="Calibri" w:cs="Calibri"/>
                    <w:color w:val="000000"/>
                    <w:sz w:val="18"/>
                    <w:szCs w:val="18"/>
                  </w:rPr>
                  <w:t>221</w:t>
                </w:r>
              </w:p>
            </w:tc>
            <w:tc>
              <w:tcPr>
                <w:tcW w:w="567" w:type="dxa"/>
              </w:tcPr>
              <w:p w14:paraId="331739CC" w14:textId="77777777"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 xml:space="preserve">- </w:t>
                </w:r>
              </w:p>
            </w:tc>
            <w:tc>
              <w:tcPr>
                <w:tcW w:w="1134" w:type="dxa"/>
              </w:tcPr>
              <w:p w14:paraId="1D110A19" w14:textId="62A1F991"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183420">
                  <w:rPr>
                    <w:rFonts w:eastAsia="Calibri" w:cs="Calibri"/>
                    <w:color w:val="000000"/>
                    <w:sz w:val="18"/>
                    <w:szCs w:val="18"/>
                  </w:rPr>
                  <w:t>,</w:t>
                </w:r>
                <w:r w:rsidRPr="00531AE5">
                  <w:rPr>
                    <w:rFonts w:eastAsia="Calibri" w:cs="Calibri"/>
                    <w:color w:val="000000"/>
                    <w:sz w:val="18"/>
                    <w:szCs w:val="18"/>
                  </w:rPr>
                  <w:t>862</w:t>
                </w:r>
                <w:r w:rsidR="00183420">
                  <w:rPr>
                    <w:rFonts w:eastAsia="Calibri" w:cs="Calibri"/>
                    <w:color w:val="000000"/>
                    <w:sz w:val="18"/>
                    <w:szCs w:val="18"/>
                  </w:rPr>
                  <w:t>,</w:t>
                </w:r>
                <w:r w:rsidRPr="00531AE5">
                  <w:rPr>
                    <w:rFonts w:eastAsia="Calibri" w:cs="Calibri"/>
                    <w:color w:val="000000"/>
                    <w:sz w:val="18"/>
                    <w:szCs w:val="18"/>
                  </w:rPr>
                  <w:t>221</w:t>
                </w:r>
              </w:p>
            </w:tc>
            <w:tc>
              <w:tcPr>
                <w:tcW w:w="1134" w:type="dxa"/>
              </w:tcPr>
              <w:p w14:paraId="31BD2365" w14:textId="1F015F7F"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183420">
                  <w:rPr>
                    <w:rFonts w:eastAsia="Calibri" w:cs="Calibri"/>
                    <w:color w:val="000000"/>
                    <w:sz w:val="18"/>
                    <w:szCs w:val="18"/>
                  </w:rPr>
                  <w:t>,</w:t>
                </w:r>
                <w:r w:rsidRPr="00531AE5">
                  <w:rPr>
                    <w:rFonts w:eastAsia="Calibri" w:cs="Calibri"/>
                    <w:color w:val="000000"/>
                    <w:sz w:val="18"/>
                    <w:szCs w:val="18"/>
                  </w:rPr>
                  <w:t>862</w:t>
                </w:r>
                <w:r w:rsidR="00183420">
                  <w:rPr>
                    <w:rFonts w:eastAsia="Calibri" w:cs="Calibri"/>
                    <w:color w:val="000000"/>
                    <w:sz w:val="18"/>
                    <w:szCs w:val="18"/>
                  </w:rPr>
                  <w:t>,</w:t>
                </w:r>
                <w:r w:rsidRPr="00531AE5">
                  <w:rPr>
                    <w:rFonts w:eastAsia="Calibri" w:cs="Calibri"/>
                    <w:color w:val="000000"/>
                    <w:sz w:val="18"/>
                    <w:szCs w:val="18"/>
                  </w:rPr>
                  <w:t>221</w:t>
                </w:r>
              </w:p>
            </w:tc>
            <w:tc>
              <w:tcPr>
                <w:tcW w:w="1134" w:type="dxa"/>
              </w:tcPr>
              <w:p w14:paraId="4003AA04" w14:textId="0E5CF766" w:rsidR="00851642" w:rsidRPr="00531AE5"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531AE5">
                  <w:rPr>
                    <w:rFonts w:eastAsia="Calibri" w:cs="Calibri"/>
                    <w:color w:val="000000"/>
                    <w:sz w:val="18"/>
                    <w:szCs w:val="18"/>
                  </w:rPr>
                  <w:t>7</w:t>
                </w:r>
                <w:r w:rsidR="00183420">
                  <w:rPr>
                    <w:rFonts w:eastAsia="Calibri" w:cs="Calibri"/>
                    <w:color w:val="000000"/>
                    <w:sz w:val="18"/>
                    <w:szCs w:val="18"/>
                  </w:rPr>
                  <w:t>,</w:t>
                </w:r>
                <w:r w:rsidRPr="00531AE5">
                  <w:rPr>
                    <w:rFonts w:eastAsia="Calibri" w:cs="Calibri"/>
                    <w:color w:val="000000"/>
                    <w:sz w:val="18"/>
                    <w:szCs w:val="18"/>
                  </w:rPr>
                  <w:t>862</w:t>
                </w:r>
                <w:r w:rsidR="00183420">
                  <w:rPr>
                    <w:rFonts w:eastAsia="Calibri" w:cs="Calibri"/>
                    <w:color w:val="000000"/>
                    <w:sz w:val="18"/>
                    <w:szCs w:val="18"/>
                  </w:rPr>
                  <w:t>,</w:t>
                </w:r>
                <w:r w:rsidRPr="00531AE5">
                  <w:rPr>
                    <w:rFonts w:eastAsia="Calibri" w:cs="Calibri"/>
                    <w:color w:val="000000"/>
                    <w:sz w:val="18"/>
                    <w:szCs w:val="18"/>
                  </w:rPr>
                  <w:t>221</w:t>
                </w:r>
              </w:p>
            </w:tc>
          </w:tr>
          <w:tr w:rsidR="0069153B" w:rsidRPr="00531AE5" w14:paraId="06717E3F" w14:textId="77777777" w:rsidTr="00403DFF">
            <w:trPr>
              <w:trHeight w:hRule="exact" w:val="482"/>
            </w:trPr>
            <w:tc>
              <w:tcPr>
                <w:tcW w:w="2268" w:type="dxa"/>
                <w:noWrap/>
                <w:vAlign w:val="center"/>
              </w:tcPr>
              <w:p w14:paraId="39D1628B" w14:textId="77777777" w:rsidR="00851642" w:rsidRPr="00531AE5" w:rsidRDefault="00851642" w:rsidP="00500FC9">
                <w:pPr>
                  <w:pBdr>
                    <w:top w:val="nil"/>
                    <w:left w:val="nil"/>
                    <w:bottom w:val="nil"/>
                    <w:right w:val="nil"/>
                    <w:between w:val="nil"/>
                    <w:bar w:val="nil"/>
                  </w:pBdr>
                  <w:ind w:left="170" w:hanging="170"/>
                  <w:rPr>
                    <w:rFonts w:eastAsia="Calibri" w:cs="Calibri"/>
                    <w:b/>
                    <w:color w:val="000000"/>
                    <w:sz w:val="18"/>
                    <w:szCs w:val="18"/>
                  </w:rPr>
                </w:pPr>
                <w:r w:rsidRPr="00531AE5">
                  <w:rPr>
                    <w:rFonts w:eastAsia="Calibri" w:cs="Calibri"/>
                    <w:b/>
                    <w:color w:val="000000"/>
                    <w:sz w:val="18"/>
                    <w:szCs w:val="18"/>
                  </w:rPr>
                  <w:t>TOTAL EQUITY</w:t>
                </w:r>
              </w:p>
            </w:tc>
            <w:tc>
              <w:tcPr>
                <w:tcW w:w="1134" w:type="dxa"/>
                <w:noWrap/>
                <w:vAlign w:val="center"/>
              </w:tcPr>
              <w:p w14:paraId="30BE3382" w14:textId="0F17DF4B"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14</w:t>
                </w:r>
                <w:r w:rsidR="00183420">
                  <w:rPr>
                    <w:rFonts w:eastAsia="Calibri" w:cs="Calibri"/>
                    <w:b/>
                    <w:color w:val="000000"/>
                    <w:sz w:val="18"/>
                    <w:szCs w:val="18"/>
                  </w:rPr>
                  <w:t>,</w:t>
                </w:r>
                <w:r w:rsidRPr="00531AE5">
                  <w:rPr>
                    <w:rFonts w:eastAsia="Calibri" w:cs="Calibri"/>
                    <w:b/>
                    <w:color w:val="000000"/>
                    <w:sz w:val="18"/>
                    <w:szCs w:val="18"/>
                  </w:rPr>
                  <w:t>001</w:t>
                </w:r>
                <w:r w:rsidR="00DF6ED9">
                  <w:rPr>
                    <w:rFonts w:eastAsia="Calibri" w:cs="Calibri"/>
                    <w:b/>
                    <w:color w:val="000000"/>
                    <w:sz w:val="18"/>
                    <w:szCs w:val="18"/>
                  </w:rPr>
                  <w:t>,</w:t>
                </w:r>
                <w:r w:rsidRPr="00531AE5">
                  <w:rPr>
                    <w:rFonts w:eastAsia="Calibri" w:cs="Calibri"/>
                    <w:b/>
                    <w:color w:val="000000"/>
                    <w:sz w:val="18"/>
                    <w:szCs w:val="18"/>
                  </w:rPr>
                  <w:t>692</w:t>
                </w:r>
              </w:p>
            </w:tc>
            <w:tc>
              <w:tcPr>
                <w:tcW w:w="1134" w:type="dxa"/>
                <w:noWrap/>
                <w:vAlign w:val="center"/>
              </w:tcPr>
              <w:p w14:paraId="0BCAC0DF" w14:textId="4951E426"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DF6ED9">
                  <w:rPr>
                    <w:rFonts w:eastAsia="Calibri" w:cs="Calibri"/>
                    <w:b/>
                    <w:color w:val="000000"/>
                    <w:sz w:val="18"/>
                    <w:szCs w:val="18"/>
                  </w:rPr>
                  <w:t>,</w:t>
                </w:r>
                <w:r w:rsidRPr="00531AE5">
                  <w:rPr>
                    <w:rFonts w:eastAsia="Calibri" w:cs="Calibri"/>
                    <w:b/>
                    <w:color w:val="000000"/>
                    <w:sz w:val="18"/>
                    <w:szCs w:val="18"/>
                  </w:rPr>
                  <w:t>739</w:t>
                </w:r>
                <w:r w:rsidR="00DF6ED9">
                  <w:rPr>
                    <w:rFonts w:eastAsia="Calibri" w:cs="Calibri"/>
                    <w:b/>
                    <w:color w:val="000000"/>
                    <w:sz w:val="18"/>
                    <w:szCs w:val="18"/>
                  </w:rPr>
                  <w:t>,</w:t>
                </w:r>
                <w:r w:rsidRPr="00531AE5">
                  <w:rPr>
                    <w:rFonts w:eastAsia="Calibri" w:cs="Calibri"/>
                    <w:b/>
                    <w:color w:val="000000"/>
                    <w:sz w:val="18"/>
                    <w:szCs w:val="18"/>
                  </w:rPr>
                  <w:t>094</w:t>
                </w:r>
              </w:p>
            </w:tc>
            <w:tc>
              <w:tcPr>
                <w:tcW w:w="1134" w:type="dxa"/>
                <w:noWrap/>
                <w:vAlign w:val="center"/>
              </w:tcPr>
              <w:p w14:paraId="7C55D8CA" w14:textId="5A91C780"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DF6ED9">
                  <w:rPr>
                    <w:rFonts w:eastAsia="Calibri" w:cs="Calibri"/>
                    <w:b/>
                    <w:color w:val="000000"/>
                    <w:sz w:val="18"/>
                    <w:szCs w:val="18"/>
                  </w:rPr>
                  <w:t>,</w:t>
                </w:r>
                <w:r w:rsidRPr="00531AE5">
                  <w:rPr>
                    <w:rFonts w:eastAsia="Calibri" w:cs="Calibri"/>
                    <w:b/>
                    <w:color w:val="000000"/>
                    <w:sz w:val="18"/>
                    <w:szCs w:val="18"/>
                  </w:rPr>
                  <w:t>729</w:t>
                </w:r>
                <w:r w:rsidR="00DF6ED9">
                  <w:rPr>
                    <w:rFonts w:eastAsia="Calibri" w:cs="Calibri"/>
                    <w:b/>
                    <w:color w:val="000000"/>
                    <w:sz w:val="18"/>
                    <w:szCs w:val="18"/>
                  </w:rPr>
                  <w:t>,</w:t>
                </w:r>
                <w:r w:rsidRPr="00531AE5">
                  <w:rPr>
                    <w:rFonts w:eastAsia="Calibri" w:cs="Calibri"/>
                    <w:b/>
                    <w:color w:val="000000"/>
                    <w:sz w:val="18"/>
                    <w:szCs w:val="18"/>
                  </w:rPr>
                  <w:t>771</w:t>
                </w:r>
              </w:p>
            </w:tc>
            <w:tc>
              <w:tcPr>
                <w:tcW w:w="567" w:type="dxa"/>
                <w:vAlign w:val="center"/>
              </w:tcPr>
              <w:p w14:paraId="046ABCEA" w14:textId="7777777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 xml:space="preserve">.. </w:t>
                </w:r>
              </w:p>
            </w:tc>
            <w:tc>
              <w:tcPr>
                <w:tcW w:w="1134" w:type="dxa"/>
                <w:noWrap/>
                <w:vAlign w:val="center"/>
              </w:tcPr>
              <w:p w14:paraId="0DDE167B" w14:textId="58EA1EFE"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352FB4">
                  <w:rPr>
                    <w:rFonts w:eastAsia="Calibri" w:cs="Calibri"/>
                    <w:b/>
                    <w:color w:val="000000"/>
                    <w:sz w:val="18"/>
                    <w:szCs w:val="18"/>
                  </w:rPr>
                  <w:t>,</w:t>
                </w:r>
                <w:r w:rsidRPr="00531AE5">
                  <w:rPr>
                    <w:rFonts w:eastAsia="Calibri" w:cs="Calibri"/>
                    <w:b/>
                    <w:color w:val="000000"/>
                    <w:sz w:val="18"/>
                    <w:szCs w:val="18"/>
                  </w:rPr>
                  <w:t>746</w:t>
                </w:r>
                <w:r w:rsidR="00352FB4">
                  <w:rPr>
                    <w:rFonts w:eastAsia="Calibri" w:cs="Calibri"/>
                    <w:b/>
                    <w:color w:val="000000"/>
                    <w:sz w:val="18"/>
                    <w:szCs w:val="18"/>
                  </w:rPr>
                  <w:t>,</w:t>
                </w:r>
                <w:r w:rsidRPr="00531AE5">
                  <w:rPr>
                    <w:rFonts w:eastAsia="Calibri" w:cs="Calibri"/>
                    <w:b/>
                    <w:color w:val="000000"/>
                    <w:sz w:val="18"/>
                    <w:szCs w:val="18"/>
                  </w:rPr>
                  <w:t>990</w:t>
                </w:r>
              </w:p>
            </w:tc>
            <w:tc>
              <w:tcPr>
                <w:tcW w:w="1134" w:type="dxa"/>
                <w:noWrap/>
                <w:vAlign w:val="center"/>
              </w:tcPr>
              <w:p w14:paraId="1C112C60" w14:textId="02DA0C77"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352FB4">
                  <w:rPr>
                    <w:rFonts w:eastAsia="Calibri" w:cs="Calibri"/>
                    <w:b/>
                    <w:color w:val="000000"/>
                    <w:sz w:val="18"/>
                    <w:szCs w:val="18"/>
                  </w:rPr>
                  <w:t>,</w:t>
                </w:r>
                <w:r w:rsidRPr="00531AE5">
                  <w:rPr>
                    <w:rFonts w:eastAsia="Calibri" w:cs="Calibri"/>
                    <w:b/>
                    <w:color w:val="000000"/>
                    <w:sz w:val="18"/>
                    <w:szCs w:val="18"/>
                  </w:rPr>
                  <w:t>839</w:t>
                </w:r>
                <w:r w:rsidR="00352FB4">
                  <w:rPr>
                    <w:rFonts w:eastAsia="Calibri" w:cs="Calibri"/>
                    <w:b/>
                    <w:color w:val="000000"/>
                    <w:sz w:val="18"/>
                    <w:szCs w:val="18"/>
                  </w:rPr>
                  <w:t>,</w:t>
                </w:r>
                <w:r w:rsidRPr="00531AE5">
                  <w:rPr>
                    <w:rFonts w:eastAsia="Calibri" w:cs="Calibri"/>
                    <w:b/>
                    <w:color w:val="000000"/>
                    <w:sz w:val="18"/>
                    <w:szCs w:val="18"/>
                  </w:rPr>
                  <w:t>156</w:t>
                </w:r>
              </w:p>
            </w:tc>
            <w:tc>
              <w:tcPr>
                <w:tcW w:w="1134" w:type="dxa"/>
                <w:noWrap/>
                <w:vAlign w:val="center"/>
              </w:tcPr>
              <w:p w14:paraId="59E0217C" w14:textId="4087D200" w:rsidR="00851642" w:rsidRPr="00531AE5"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531AE5">
                  <w:rPr>
                    <w:rFonts w:eastAsia="Calibri" w:cs="Calibri"/>
                    <w:b/>
                    <w:color w:val="000000"/>
                    <w:sz w:val="18"/>
                    <w:szCs w:val="18"/>
                  </w:rPr>
                  <w:t>13</w:t>
                </w:r>
                <w:r w:rsidR="00352FB4">
                  <w:rPr>
                    <w:rFonts w:eastAsia="Calibri" w:cs="Calibri"/>
                    <w:b/>
                    <w:color w:val="000000"/>
                    <w:sz w:val="18"/>
                    <w:szCs w:val="18"/>
                  </w:rPr>
                  <w:t>,</w:t>
                </w:r>
                <w:r w:rsidRPr="00531AE5">
                  <w:rPr>
                    <w:rFonts w:eastAsia="Calibri" w:cs="Calibri"/>
                    <w:b/>
                    <w:color w:val="000000"/>
                    <w:sz w:val="18"/>
                    <w:szCs w:val="18"/>
                  </w:rPr>
                  <w:t>829</w:t>
                </w:r>
                <w:r w:rsidR="00352FB4">
                  <w:rPr>
                    <w:rFonts w:eastAsia="Calibri" w:cs="Calibri"/>
                    <w:b/>
                    <w:color w:val="000000"/>
                    <w:sz w:val="18"/>
                    <w:szCs w:val="18"/>
                  </w:rPr>
                  <w:t>,</w:t>
                </w:r>
                <w:r w:rsidRPr="00531AE5">
                  <w:rPr>
                    <w:rFonts w:eastAsia="Calibri" w:cs="Calibri"/>
                    <w:b/>
                    <w:color w:val="000000"/>
                    <w:sz w:val="18"/>
                    <w:szCs w:val="18"/>
                  </w:rPr>
                  <w:t>017</w:t>
                </w:r>
              </w:p>
            </w:tc>
          </w:tr>
        </w:tbl>
        <w:p w14:paraId="180806C3" w14:textId="4E16C6E5" w:rsidR="00851642" w:rsidRPr="00EC32FD" w:rsidRDefault="00851642" w:rsidP="0009267A">
          <w:pPr>
            <w:pStyle w:val="Caption"/>
            <w:rPr>
              <w:sz w:val="16"/>
              <w:szCs w:val="16"/>
            </w:rPr>
          </w:pPr>
          <w:r w:rsidRPr="00EC32FD">
            <w:t xml:space="preserve">Table </w:t>
          </w:r>
          <w:r w:rsidR="001D7A0A">
            <w:t>5</w:t>
          </w:r>
          <w:r w:rsidR="0077794E">
            <w:t>3</w:t>
          </w:r>
          <w:r w:rsidRPr="00EC32FD">
            <w:t>: City and Environment Directorate: Statement of Changes in Equity ($’000)</w:t>
          </w:r>
        </w:p>
        <w:tbl>
          <w:tblPr>
            <w:tblW w:w="9639" w:type="dxa"/>
            <w:tblLayout w:type="fixed"/>
            <w:tblLook w:val="04A0" w:firstRow="1" w:lastRow="0" w:firstColumn="1" w:lastColumn="0" w:noHBand="0" w:noVBand="1"/>
          </w:tblPr>
          <w:tblGrid>
            <w:gridCol w:w="2046"/>
            <w:gridCol w:w="1169"/>
            <w:gridCol w:w="1168"/>
            <w:gridCol w:w="1168"/>
            <w:gridCol w:w="584"/>
            <w:gridCol w:w="1168"/>
            <w:gridCol w:w="1168"/>
            <w:gridCol w:w="1168"/>
          </w:tblGrid>
          <w:tr w:rsidR="00851642" w:rsidRPr="00EC32FD" w14:paraId="44E0E920" w14:textId="77777777" w:rsidTr="00D56A1A">
            <w:trPr>
              <w:trHeight w:val="840"/>
              <w:tblHeader/>
            </w:trPr>
            <w:tc>
              <w:tcPr>
                <w:tcW w:w="2046" w:type="dxa"/>
                <w:tcBorders>
                  <w:top w:val="single" w:sz="18" w:space="0" w:color="auto"/>
                  <w:bottom w:val="single" w:sz="18" w:space="0" w:color="auto"/>
                </w:tcBorders>
              </w:tcPr>
              <w:p w14:paraId="06F836A5" w14:textId="77777777" w:rsidR="00851642" w:rsidRPr="00EC32FD" w:rsidRDefault="00851642" w:rsidP="00500FC9">
                <w:pPr>
                  <w:spacing w:after="0"/>
                  <w:ind w:left="170" w:hanging="170"/>
                  <w:rPr>
                    <w:rFonts w:eastAsia="Calibri" w:cs="Calibri"/>
                    <w:b/>
                    <w:color w:val="000000"/>
                    <w:sz w:val="18"/>
                    <w:szCs w:val="18"/>
                  </w:rPr>
                </w:pPr>
              </w:p>
            </w:tc>
            <w:tc>
              <w:tcPr>
                <w:tcW w:w="1169" w:type="dxa"/>
                <w:tcBorders>
                  <w:top w:val="single" w:sz="18" w:space="0" w:color="auto"/>
                  <w:bottom w:val="single" w:sz="18" w:space="0" w:color="auto"/>
                </w:tcBorders>
              </w:tcPr>
              <w:p w14:paraId="7B550D36"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 xml:space="preserve">Budget </w:t>
                </w:r>
              </w:p>
              <w:p w14:paraId="08E8D671"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at           30/6/26</w:t>
                </w:r>
              </w:p>
            </w:tc>
            <w:tc>
              <w:tcPr>
                <w:tcW w:w="1168" w:type="dxa"/>
                <w:tcBorders>
                  <w:top w:val="single" w:sz="18" w:space="0" w:color="auto"/>
                  <w:bottom w:val="single" w:sz="18" w:space="0" w:color="auto"/>
                </w:tcBorders>
              </w:tcPr>
              <w:p w14:paraId="67777069"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Estimated Outcome at 30/6/26</w:t>
                </w:r>
              </w:p>
            </w:tc>
            <w:tc>
              <w:tcPr>
                <w:tcW w:w="1168" w:type="dxa"/>
                <w:tcBorders>
                  <w:top w:val="single" w:sz="18" w:space="0" w:color="auto"/>
                  <w:bottom w:val="single" w:sz="18" w:space="0" w:color="auto"/>
                </w:tcBorders>
              </w:tcPr>
              <w:p w14:paraId="6C20514C"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 xml:space="preserve">Budget </w:t>
                </w:r>
              </w:p>
              <w:p w14:paraId="2EDBB2B1"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at           30/6/27</w:t>
                </w:r>
              </w:p>
            </w:tc>
            <w:tc>
              <w:tcPr>
                <w:tcW w:w="584" w:type="dxa"/>
                <w:tcBorders>
                  <w:top w:val="single" w:sz="18" w:space="0" w:color="auto"/>
                  <w:bottom w:val="single" w:sz="18" w:space="0" w:color="auto"/>
                </w:tcBorders>
              </w:tcPr>
              <w:p w14:paraId="3D63014C"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Var</w:t>
                </w:r>
              </w:p>
              <w:p w14:paraId="1A35A803"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w:t>
                </w:r>
              </w:p>
            </w:tc>
            <w:tc>
              <w:tcPr>
                <w:tcW w:w="1168" w:type="dxa"/>
                <w:tcBorders>
                  <w:top w:val="single" w:sz="18" w:space="0" w:color="auto"/>
                  <w:bottom w:val="single" w:sz="18" w:space="0" w:color="auto"/>
                </w:tcBorders>
              </w:tcPr>
              <w:p w14:paraId="177B480B"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Estimate</w:t>
                </w:r>
              </w:p>
              <w:p w14:paraId="6F879660"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at              30/6/28</w:t>
                </w:r>
              </w:p>
            </w:tc>
            <w:tc>
              <w:tcPr>
                <w:tcW w:w="1168" w:type="dxa"/>
                <w:tcBorders>
                  <w:top w:val="single" w:sz="18" w:space="0" w:color="auto"/>
                  <w:bottom w:val="single" w:sz="18" w:space="0" w:color="auto"/>
                </w:tcBorders>
              </w:tcPr>
              <w:p w14:paraId="3FA0CC8C"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Estimate</w:t>
                </w:r>
              </w:p>
              <w:p w14:paraId="16D3F173"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at              30/6/29</w:t>
                </w:r>
              </w:p>
            </w:tc>
            <w:tc>
              <w:tcPr>
                <w:tcW w:w="1168" w:type="dxa"/>
                <w:tcBorders>
                  <w:top w:val="single" w:sz="18" w:space="0" w:color="auto"/>
                  <w:bottom w:val="single" w:sz="18" w:space="0" w:color="auto"/>
                </w:tcBorders>
              </w:tcPr>
              <w:p w14:paraId="5BE29368"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Estimate</w:t>
                </w:r>
              </w:p>
              <w:p w14:paraId="1E3DD353" w14:textId="77777777" w:rsidR="00851642" w:rsidRPr="00EC32FD"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at              30/6/30</w:t>
                </w:r>
              </w:p>
            </w:tc>
          </w:tr>
          <w:tr w:rsidR="00851642" w:rsidRPr="00EC32FD" w14:paraId="514DF2C8" w14:textId="77777777" w:rsidTr="00D56A1A">
            <w:trPr>
              <w:trHeight w:hRule="exact" w:val="340"/>
            </w:trPr>
            <w:tc>
              <w:tcPr>
                <w:tcW w:w="2046" w:type="dxa"/>
                <w:tcBorders>
                  <w:top w:val="single" w:sz="18" w:space="0" w:color="auto"/>
                </w:tcBorders>
              </w:tcPr>
              <w:p w14:paraId="035C3F87"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Opening Equity</w:t>
                </w:r>
              </w:p>
            </w:tc>
            <w:tc>
              <w:tcPr>
                <w:tcW w:w="1169" w:type="dxa"/>
                <w:tcBorders>
                  <w:top w:val="single" w:sz="18" w:space="0" w:color="auto"/>
                </w:tcBorders>
                <w:noWrap/>
              </w:tcPr>
              <w:p w14:paraId="04FDDBCA" w14:textId="77777777" w:rsidR="00851642" w:rsidRPr="00EC32FD" w:rsidRDefault="00851642" w:rsidP="00500FC9">
                <w:pPr>
                  <w:ind w:left="170" w:hanging="170"/>
                  <w:jc w:val="right"/>
                  <w:rPr>
                    <w:rFonts w:eastAsia="Calibri" w:cs="Calibri"/>
                    <w:b/>
                    <w:i/>
                    <w:color w:val="000000"/>
                    <w:sz w:val="18"/>
                    <w:szCs w:val="18"/>
                  </w:rPr>
                </w:pPr>
              </w:p>
            </w:tc>
            <w:tc>
              <w:tcPr>
                <w:tcW w:w="1168" w:type="dxa"/>
                <w:tcBorders>
                  <w:top w:val="single" w:sz="18" w:space="0" w:color="auto"/>
                </w:tcBorders>
                <w:noWrap/>
              </w:tcPr>
              <w:p w14:paraId="19E57B46" w14:textId="77777777" w:rsidR="00851642" w:rsidRPr="00EC32FD" w:rsidRDefault="00851642" w:rsidP="00500FC9">
                <w:pPr>
                  <w:ind w:left="170" w:hanging="170"/>
                  <w:jc w:val="right"/>
                  <w:rPr>
                    <w:rFonts w:eastAsia="Calibri" w:cs="Calibri"/>
                    <w:b/>
                    <w:i/>
                    <w:color w:val="000000"/>
                    <w:sz w:val="18"/>
                    <w:szCs w:val="18"/>
                  </w:rPr>
                </w:pPr>
              </w:p>
            </w:tc>
            <w:tc>
              <w:tcPr>
                <w:tcW w:w="1168" w:type="dxa"/>
                <w:tcBorders>
                  <w:top w:val="single" w:sz="18" w:space="0" w:color="auto"/>
                </w:tcBorders>
                <w:noWrap/>
              </w:tcPr>
              <w:p w14:paraId="13B6EA53" w14:textId="77777777" w:rsidR="00851642" w:rsidRPr="00EC32FD" w:rsidRDefault="00851642" w:rsidP="00500FC9">
                <w:pPr>
                  <w:ind w:left="170" w:hanging="170"/>
                  <w:jc w:val="right"/>
                  <w:rPr>
                    <w:rFonts w:eastAsia="Calibri" w:cs="Calibri"/>
                    <w:b/>
                    <w:i/>
                    <w:color w:val="000000"/>
                    <w:sz w:val="18"/>
                    <w:szCs w:val="18"/>
                  </w:rPr>
                </w:pPr>
              </w:p>
            </w:tc>
            <w:tc>
              <w:tcPr>
                <w:tcW w:w="584" w:type="dxa"/>
                <w:tcBorders>
                  <w:top w:val="single" w:sz="18" w:space="0" w:color="auto"/>
                </w:tcBorders>
                <w:noWrap/>
              </w:tcPr>
              <w:p w14:paraId="6B4826F9" w14:textId="77777777" w:rsidR="00851642" w:rsidRPr="00EC32FD" w:rsidRDefault="00851642" w:rsidP="00500FC9">
                <w:pPr>
                  <w:ind w:left="170" w:hanging="170"/>
                  <w:jc w:val="right"/>
                  <w:rPr>
                    <w:rFonts w:eastAsia="Calibri" w:cs="Calibri"/>
                    <w:b/>
                    <w:i/>
                    <w:color w:val="000000"/>
                    <w:sz w:val="18"/>
                    <w:szCs w:val="18"/>
                  </w:rPr>
                </w:pPr>
              </w:p>
            </w:tc>
            <w:tc>
              <w:tcPr>
                <w:tcW w:w="1168" w:type="dxa"/>
                <w:tcBorders>
                  <w:top w:val="single" w:sz="18" w:space="0" w:color="auto"/>
                </w:tcBorders>
                <w:noWrap/>
              </w:tcPr>
              <w:p w14:paraId="4A0C20D5" w14:textId="77777777" w:rsidR="00851642" w:rsidRPr="00EC32FD" w:rsidRDefault="00851642" w:rsidP="00500FC9">
                <w:pPr>
                  <w:ind w:left="170" w:hanging="170"/>
                  <w:jc w:val="right"/>
                  <w:rPr>
                    <w:rFonts w:eastAsia="Calibri" w:cs="Calibri"/>
                    <w:b/>
                    <w:i/>
                    <w:color w:val="000000"/>
                    <w:sz w:val="18"/>
                    <w:szCs w:val="18"/>
                  </w:rPr>
                </w:pPr>
              </w:p>
            </w:tc>
            <w:tc>
              <w:tcPr>
                <w:tcW w:w="1168" w:type="dxa"/>
                <w:tcBorders>
                  <w:top w:val="single" w:sz="18" w:space="0" w:color="auto"/>
                </w:tcBorders>
                <w:noWrap/>
              </w:tcPr>
              <w:p w14:paraId="4E546751" w14:textId="77777777" w:rsidR="00851642" w:rsidRPr="00EC32FD" w:rsidRDefault="00851642" w:rsidP="00500FC9">
                <w:pPr>
                  <w:ind w:left="170" w:hanging="170"/>
                  <w:jc w:val="right"/>
                  <w:rPr>
                    <w:rFonts w:eastAsia="Calibri" w:cs="Calibri"/>
                    <w:b/>
                    <w:i/>
                    <w:color w:val="000000"/>
                    <w:sz w:val="18"/>
                    <w:szCs w:val="18"/>
                  </w:rPr>
                </w:pPr>
              </w:p>
            </w:tc>
            <w:tc>
              <w:tcPr>
                <w:tcW w:w="1168" w:type="dxa"/>
                <w:tcBorders>
                  <w:top w:val="single" w:sz="18" w:space="0" w:color="auto"/>
                </w:tcBorders>
                <w:noWrap/>
              </w:tcPr>
              <w:p w14:paraId="170C6366" w14:textId="77777777" w:rsidR="00851642" w:rsidRPr="00EC32FD" w:rsidRDefault="00851642" w:rsidP="00500FC9">
                <w:pPr>
                  <w:ind w:left="170" w:hanging="170"/>
                  <w:jc w:val="right"/>
                  <w:rPr>
                    <w:rFonts w:eastAsia="Calibri" w:cs="Calibri"/>
                    <w:b/>
                    <w:i/>
                    <w:color w:val="000000"/>
                    <w:sz w:val="18"/>
                    <w:szCs w:val="18"/>
                  </w:rPr>
                </w:pPr>
              </w:p>
            </w:tc>
          </w:tr>
          <w:tr w:rsidR="00851642" w:rsidRPr="00EC32FD" w14:paraId="28090154" w14:textId="77777777" w:rsidTr="00D56A1A">
            <w:trPr>
              <w:trHeight w:hRule="exact" w:val="510"/>
            </w:trPr>
            <w:tc>
              <w:tcPr>
                <w:tcW w:w="2046" w:type="dxa"/>
              </w:tcPr>
              <w:p w14:paraId="3667BB5F"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Opening Accumulated Funds</w:t>
                </w:r>
              </w:p>
            </w:tc>
            <w:tc>
              <w:tcPr>
                <w:tcW w:w="1169" w:type="dxa"/>
                <w:noWrap/>
              </w:tcPr>
              <w:p w14:paraId="448C07C0" w14:textId="2C9E4E93"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A74B7F">
                  <w:rPr>
                    <w:rFonts w:eastAsia="Calibri" w:cs="Calibri"/>
                    <w:color w:val="000000"/>
                    <w:sz w:val="18"/>
                  </w:rPr>
                  <w:t>,</w:t>
                </w:r>
                <w:r w:rsidRPr="00E44B98">
                  <w:rPr>
                    <w:rFonts w:eastAsia="Calibri" w:cs="Calibri"/>
                    <w:color w:val="000000"/>
                    <w:sz w:val="18"/>
                  </w:rPr>
                  <w:t>892</w:t>
                </w:r>
                <w:r w:rsidR="00A74B7F">
                  <w:rPr>
                    <w:rFonts w:eastAsia="Calibri" w:cs="Calibri"/>
                    <w:color w:val="000000"/>
                    <w:sz w:val="18"/>
                  </w:rPr>
                  <w:t>,</w:t>
                </w:r>
                <w:r w:rsidRPr="00E44B98">
                  <w:rPr>
                    <w:rFonts w:eastAsia="Calibri" w:cs="Calibri"/>
                    <w:color w:val="000000"/>
                    <w:sz w:val="18"/>
                  </w:rPr>
                  <w:t>145</w:t>
                </w:r>
              </w:p>
            </w:tc>
            <w:tc>
              <w:tcPr>
                <w:tcW w:w="1168" w:type="dxa"/>
              </w:tcPr>
              <w:p w14:paraId="4B121B3A" w14:textId="401E33A0"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A74B7F">
                  <w:rPr>
                    <w:rFonts w:eastAsia="Calibri" w:cs="Calibri"/>
                    <w:color w:val="000000"/>
                    <w:sz w:val="18"/>
                  </w:rPr>
                  <w:t>,</w:t>
                </w:r>
                <w:r w:rsidRPr="00E44B98">
                  <w:rPr>
                    <w:rFonts w:eastAsia="Calibri" w:cs="Calibri"/>
                    <w:color w:val="000000"/>
                    <w:sz w:val="18"/>
                  </w:rPr>
                  <w:t>662</w:t>
                </w:r>
                <w:r w:rsidR="00A74B7F">
                  <w:rPr>
                    <w:rFonts w:eastAsia="Calibri" w:cs="Calibri"/>
                    <w:color w:val="000000"/>
                    <w:sz w:val="18"/>
                  </w:rPr>
                  <w:t>,</w:t>
                </w:r>
                <w:r w:rsidRPr="00E44B98">
                  <w:rPr>
                    <w:rFonts w:eastAsia="Calibri" w:cs="Calibri"/>
                    <w:color w:val="000000"/>
                    <w:sz w:val="18"/>
                  </w:rPr>
                  <w:t>723</w:t>
                </w:r>
              </w:p>
            </w:tc>
            <w:tc>
              <w:tcPr>
                <w:tcW w:w="1168" w:type="dxa"/>
              </w:tcPr>
              <w:p w14:paraId="10AB6F0B" w14:textId="622AF32E"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A74B7F">
                  <w:rPr>
                    <w:rFonts w:eastAsia="Calibri" w:cs="Calibri"/>
                    <w:color w:val="000000"/>
                    <w:sz w:val="18"/>
                  </w:rPr>
                  <w:t>,</w:t>
                </w:r>
                <w:r w:rsidRPr="00E44B98">
                  <w:rPr>
                    <w:rFonts w:eastAsia="Calibri" w:cs="Calibri"/>
                    <w:color w:val="000000"/>
                    <w:sz w:val="18"/>
                  </w:rPr>
                  <w:t>876</w:t>
                </w:r>
                <w:r w:rsidR="00A74B7F">
                  <w:rPr>
                    <w:rFonts w:eastAsia="Calibri" w:cs="Calibri"/>
                    <w:color w:val="000000"/>
                    <w:sz w:val="18"/>
                  </w:rPr>
                  <w:t>,</w:t>
                </w:r>
                <w:r w:rsidRPr="00E44B98">
                  <w:rPr>
                    <w:rFonts w:eastAsia="Calibri" w:cs="Calibri"/>
                    <w:color w:val="000000"/>
                    <w:sz w:val="18"/>
                  </w:rPr>
                  <w:t>873</w:t>
                </w:r>
              </w:p>
            </w:tc>
            <w:tc>
              <w:tcPr>
                <w:tcW w:w="584" w:type="dxa"/>
              </w:tcPr>
              <w:p w14:paraId="1BCFACD9"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4 </w:t>
                </w:r>
              </w:p>
            </w:tc>
            <w:tc>
              <w:tcPr>
                <w:tcW w:w="1168" w:type="dxa"/>
              </w:tcPr>
              <w:p w14:paraId="0926CEFC" w14:textId="7433A25C"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A74B7F">
                  <w:rPr>
                    <w:rFonts w:eastAsia="Calibri" w:cs="Calibri"/>
                    <w:color w:val="000000"/>
                    <w:sz w:val="18"/>
                  </w:rPr>
                  <w:t>,</w:t>
                </w:r>
                <w:r w:rsidRPr="00E44B98">
                  <w:rPr>
                    <w:rFonts w:eastAsia="Calibri" w:cs="Calibri"/>
                    <w:color w:val="000000"/>
                    <w:sz w:val="18"/>
                  </w:rPr>
                  <w:t>867</w:t>
                </w:r>
                <w:r w:rsidR="00A74B7F">
                  <w:rPr>
                    <w:rFonts w:eastAsia="Calibri" w:cs="Calibri"/>
                    <w:color w:val="000000"/>
                    <w:sz w:val="18"/>
                  </w:rPr>
                  <w:t>,</w:t>
                </w:r>
                <w:r w:rsidRPr="00E44B98">
                  <w:rPr>
                    <w:rFonts w:eastAsia="Calibri" w:cs="Calibri"/>
                    <w:color w:val="000000"/>
                    <w:sz w:val="18"/>
                  </w:rPr>
                  <w:t>550</w:t>
                </w:r>
              </w:p>
            </w:tc>
            <w:tc>
              <w:tcPr>
                <w:tcW w:w="1168" w:type="dxa"/>
              </w:tcPr>
              <w:p w14:paraId="30DF5E55" w14:textId="296A5936"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A74B7F">
                  <w:rPr>
                    <w:rFonts w:eastAsia="Calibri" w:cs="Calibri"/>
                    <w:color w:val="000000"/>
                    <w:sz w:val="18"/>
                  </w:rPr>
                  <w:t>,</w:t>
                </w:r>
                <w:r w:rsidRPr="00E44B98">
                  <w:rPr>
                    <w:rFonts w:eastAsia="Calibri" w:cs="Calibri"/>
                    <w:color w:val="000000"/>
                    <w:sz w:val="18"/>
                  </w:rPr>
                  <w:t>884</w:t>
                </w:r>
                <w:r w:rsidR="00A74B7F">
                  <w:rPr>
                    <w:rFonts w:eastAsia="Calibri" w:cs="Calibri"/>
                    <w:color w:val="000000"/>
                    <w:sz w:val="18"/>
                  </w:rPr>
                  <w:t>,</w:t>
                </w:r>
                <w:r w:rsidRPr="00E44B98">
                  <w:rPr>
                    <w:rFonts w:eastAsia="Calibri" w:cs="Calibri"/>
                    <w:color w:val="000000"/>
                    <w:sz w:val="18"/>
                  </w:rPr>
                  <w:t>769</w:t>
                </w:r>
              </w:p>
            </w:tc>
            <w:tc>
              <w:tcPr>
                <w:tcW w:w="1168" w:type="dxa"/>
              </w:tcPr>
              <w:p w14:paraId="0432B2FB" w14:textId="451DA11F"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A74B7F">
                  <w:rPr>
                    <w:rFonts w:eastAsia="Calibri" w:cs="Calibri"/>
                    <w:color w:val="000000"/>
                    <w:sz w:val="18"/>
                  </w:rPr>
                  <w:t>,</w:t>
                </w:r>
                <w:r w:rsidRPr="00E44B98">
                  <w:rPr>
                    <w:rFonts w:eastAsia="Calibri" w:cs="Calibri"/>
                    <w:color w:val="000000"/>
                    <w:sz w:val="18"/>
                  </w:rPr>
                  <w:t>976</w:t>
                </w:r>
                <w:r w:rsidR="00A74B7F">
                  <w:rPr>
                    <w:rFonts w:eastAsia="Calibri" w:cs="Calibri"/>
                    <w:color w:val="000000"/>
                    <w:sz w:val="18"/>
                  </w:rPr>
                  <w:t>,</w:t>
                </w:r>
                <w:r w:rsidRPr="00E44B98">
                  <w:rPr>
                    <w:rFonts w:eastAsia="Calibri" w:cs="Calibri"/>
                    <w:color w:val="000000"/>
                    <w:sz w:val="18"/>
                  </w:rPr>
                  <w:t>935</w:t>
                </w:r>
              </w:p>
            </w:tc>
          </w:tr>
          <w:tr w:rsidR="00851642" w:rsidRPr="00EC32FD" w14:paraId="61EBA7F7" w14:textId="77777777" w:rsidTr="00D56A1A">
            <w:trPr>
              <w:trHeight w:hRule="exact" w:val="510"/>
            </w:trPr>
            <w:tc>
              <w:tcPr>
                <w:tcW w:w="2046" w:type="dxa"/>
              </w:tcPr>
              <w:p w14:paraId="7C84CB8E"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Opening Asset Revaluation Surplus</w:t>
                </w:r>
              </w:p>
            </w:tc>
            <w:tc>
              <w:tcPr>
                <w:tcW w:w="1169" w:type="dxa"/>
                <w:noWrap/>
              </w:tcPr>
              <w:p w14:paraId="0D81F0D6" w14:textId="0564DFE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74B7F">
                  <w:rPr>
                    <w:rFonts w:eastAsia="Calibri" w:cs="Calibri"/>
                    <w:color w:val="000000"/>
                    <w:sz w:val="18"/>
                  </w:rPr>
                  <w:t>,</w:t>
                </w:r>
                <w:r w:rsidRPr="00E44B98">
                  <w:rPr>
                    <w:rFonts w:eastAsia="Calibri" w:cs="Calibri"/>
                    <w:color w:val="000000"/>
                    <w:sz w:val="18"/>
                  </w:rPr>
                  <w:t>745</w:t>
                </w:r>
                <w:r w:rsidR="00A74B7F">
                  <w:rPr>
                    <w:rFonts w:eastAsia="Calibri" w:cs="Calibri"/>
                    <w:color w:val="000000"/>
                    <w:sz w:val="18"/>
                  </w:rPr>
                  <w:t>,</w:t>
                </w:r>
                <w:r w:rsidRPr="00E44B98">
                  <w:rPr>
                    <w:rFonts w:eastAsia="Calibri" w:cs="Calibri"/>
                    <w:color w:val="000000"/>
                    <w:sz w:val="18"/>
                  </w:rPr>
                  <w:t>757</w:t>
                </w:r>
              </w:p>
            </w:tc>
            <w:tc>
              <w:tcPr>
                <w:tcW w:w="1168" w:type="dxa"/>
              </w:tcPr>
              <w:p w14:paraId="4D010B19" w14:textId="29FB23DB"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74B7F">
                  <w:rPr>
                    <w:rFonts w:eastAsia="Calibri" w:cs="Calibri"/>
                    <w:color w:val="000000"/>
                    <w:sz w:val="18"/>
                  </w:rPr>
                  <w:t>,</w:t>
                </w:r>
                <w:r w:rsidRPr="00E44B98">
                  <w:rPr>
                    <w:rFonts w:eastAsia="Calibri" w:cs="Calibri"/>
                    <w:color w:val="000000"/>
                    <w:sz w:val="18"/>
                  </w:rPr>
                  <w:t>766</w:t>
                </w:r>
                <w:r w:rsidR="00A74B7F">
                  <w:rPr>
                    <w:rFonts w:eastAsia="Calibri" w:cs="Calibri"/>
                    <w:color w:val="000000"/>
                    <w:sz w:val="18"/>
                  </w:rPr>
                  <w:t>,</w:t>
                </w:r>
                <w:r w:rsidRPr="00E44B98">
                  <w:rPr>
                    <w:rFonts w:eastAsia="Calibri" w:cs="Calibri"/>
                    <w:color w:val="000000"/>
                    <w:sz w:val="18"/>
                  </w:rPr>
                  <w:t>272</w:t>
                </w:r>
              </w:p>
            </w:tc>
            <w:tc>
              <w:tcPr>
                <w:tcW w:w="1168" w:type="dxa"/>
              </w:tcPr>
              <w:p w14:paraId="3C139141" w14:textId="62D4EA2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74B7F">
                  <w:rPr>
                    <w:rFonts w:eastAsia="Calibri" w:cs="Calibri"/>
                    <w:color w:val="000000"/>
                    <w:sz w:val="18"/>
                  </w:rPr>
                  <w:t>,</w:t>
                </w:r>
                <w:r w:rsidRPr="00E44B98">
                  <w:rPr>
                    <w:rFonts w:eastAsia="Calibri" w:cs="Calibri"/>
                    <w:color w:val="000000"/>
                    <w:sz w:val="18"/>
                  </w:rPr>
                  <w:t>862</w:t>
                </w:r>
                <w:r w:rsidR="00A74B7F">
                  <w:rPr>
                    <w:rFonts w:eastAsia="Calibri" w:cs="Calibri"/>
                    <w:color w:val="000000"/>
                    <w:sz w:val="18"/>
                  </w:rPr>
                  <w:t>,</w:t>
                </w:r>
                <w:r w:rsidRPr="00E44B98">
                  <w:rPr>
                    <w:rFonts w:eastAsia="Calibri" w:cs="Calibri"/>
                    <w:color w:val="000000"/>
                    <w:sz w:val="18"/>
                  </w:rPr>
                  <w:t>221</w:t>
                </w:r>
              </w:p>
            </w:tc>
            <w:tc>
              <w:tcPr>
                <w:tcW w:w="584" w:type="dxa"/>
              </w:tcPr>
              <w:p w14:paraId="55B835EA"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 </w:t>
                </w:r>
              </w:p>
            </w:tc>
            <w:tc>
              <w:tcPr>
                <w:tcW w:w="1168" w:type="dxa"/>
              </w:tcPr>
              <w:p w14:paraId="16F940E8" w14:textId="557F0E12"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74B7F">
                  <w:rPr>
                    <w:rFonts w:eastAsia="Calibri" w:cs="Calibri"/>
                    <w:color w:val="000000"/>
                    <w:sz w:val="18"/>
                  </w:rPr>
                  <w:t>,</w:t>
                </w:r>
                <w:r w:rsidRPr="00E44B98">
                  <w:rPr>
                    <w:rFonts w:eastAsia="Calibri" w:cs="Calibri"/>
                    <w:color w:val="000000"/>
                    <w:sz w:val="18"/>
                  </w:rPr>
                  <w:t>862</w:t>
                </w:r>
                <w:r w:rsidR="00A74B7F">
                  <w:rPr>
                    <w:rFonts w:eastAsia="Calibri" w:cs="Calibri"/>
                    <w:color w:val="000000"/>
                    <w:sz w:val="18"/>
                  </w:rPr>
                  <w:t>,</w:t>
                </w:r>
                <w:r w:rsidRPr="00E44B98">
                  <w:rPr>
                    <w:rFonts w:eastAsia="Calibri" w:cs="Calibri"/>
                    <w:color w:val="000000"/>
                    <w:sz w:val="18"/>
                  </w:rPr>
                  <w:t>221</w:t>
                </w:r>
              </w:p>
            </w:tc>
            <w:tc>
              <w:tcPr>
                <w:tcW w:w="1168" w:type="dxa"/>
              </w:tcPr>
              <w:p w14:paraId="733BB129" w14:textId="76C43EF5"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74B7F">
                  <w:rPr>
                    <w:rFonts w:eastAsia="Calibri" w:cs="Calibri"/>
                    <w:color w:val="000000"/>
                    <w:sz w:val="18"/>
                  </w:rPr>
                  <w:t>,</w:t>
                </w:r>
                <w:r w:rsidRPr="00E44B98">
                  <w:rPr>
                    <w:rFonts w:eastAsia="Calibri" w:cs="Calibri"/>
                    <w:color w:val="000000"/>
                    <w:sz w:val="18"/>
                  </w:rPr>
                  <w:t>862</w:t>
                </w:r>
                <w:r w:rsidR="00A74B7F">
                  <w:rPr>
                    <w:rFonts w:eastAsia="Calibri" w:cs="Calibri"/>
                    <w:color w:val="000000"/>
                    <w:sz w:val="18"/>
                  </w:rPr>
                  <w:t>,</w:t>
                </w:r>
                <w:r w:rsidRPr="00E44B98">
                  <w:rPr>
                    <w:rFonts w:eastAsia="Calibri" w:cs="Calibri"/>
                    <w:color w:val="000000"/>
                    <w:sz w:val="18"/>
                  </w:rPr>
                  <w:t>221</w:t>
                </w:r>
              </w:p>
            </w:tc>
            <w:tc>
              <w:tcPr>
                <w:tcW w:w="1168" w:type="dxa"/>
              </w:tcPr>
              <w:p w14:paraId="54086A87" w14:textId="38FDFF2D"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3C4984">
                  <w:rPr>
                    <w:rFonts w:eastAsia="Calibri" w:cs="Calibri"/>
                    <w:color w:val="000000"/>
                    <w:sz w:val="18"/>
                  </w:rPr>
                  <w:t>,</w:t>
                </w:r>
                <w:r w:rsidRPr="00E44B98">
                  <w:rPr>
                    <w:rFonts w:eastAsia="Calibri" w:cs="Calibri"/>
                    <w:color w:val="000000"/>
                    <w:sz w:val="18"/>
                  </w:rPr>
                  <w:t>862</w:t>
                </w:r>
                <w:r w:rsidR="003C4984">
                  <w:rPr>
                    <w:rFonts w:eastAsia="Calibri" w:cs="Calibri"/>
                    <w:color w:val="000000"/>
                    <w:sz w:val="18"/>
                  </w:rPr>
                  <w:t>,</w:t>
                </w:r>
                <w:r w:rsidRPr="00E44B98">
                  <w:rPr>
                    <w:rFonts w:eastAsia="Calibri" w:cs="Calibri"/>
                    <w:color w:val="000000"/>
                    <w:sz w:val="18"/>
                  </w:rPr>
                  <w:t>221</w:t>
                </w:r>
              </w:p>
            </w:tc>
          </w:tr>
          <w:tr w:rsidR="00851642" w:rsidRPr="00EC32FD" w14:paraId="34FBB750" w14:textId="77777777" w:rsidTr="00A82AF6">
            <w:trPr>
              <w:trHeight w:hRule="exact" w:val="510"/>
            </w:trPr>
            <w:tc>
              <w:tcPr>
                <w:tcW w:w="2046" w:type="dxa"/>
                <w:vAlign w:val="center"/>
              </w:tcPr>
              <w:p w14:paraId="2897904A"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Balance at the Start of the Reporting Period</w:t>
                </w:r>
              </w:p>
            </w:tc>
            <w:tc>
              <w:tcPr>
                <w:tcW w:w="1169" w:type="dxa"/>
                <w:noWrap/>
                <w:vAlign w:val="center"/>
              </w:tcPr>
              <w:p w14:paraId="59872D64" w14:textId="6FA2C9F3"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3C4984">
                  <w:rPr>
                    <w:rFonts w:eastAsia="Calibri" w:cs="Calibri"/>
                    <w:b/>
                    <w:color w:val="000000"/>
                    <w:sz w:val="18"/>
                  </w:rPr>
                  <w:t>,</w:t>
                </w:r>
                <w:r w:rsidRPr="00E44B98">
                  <w:rPr>
                    <w:rFonts w:eastAsia="Calibri" w:cs="Calibri"/>
                    <w:b/>
                    <w:color w:val="000000"/>
                    <w:sz w:val="18"/>
                  </w:rPr>
                  <w:t>637</w:t>
                </w:r>
                <w:r w:rsidR="003C4984">
                  <w:rPr>
                    <w:rFonts w:eastAsia="Calibri" w:cs="Calibri"/>
                    <w:b/>
                    <w:color w:val="000000"/>
                    <w:sz w:val="18"/>
                  </w:rPr>
                  <w:t>,</w:t>
                </w:r>
                <w:r w:rsidRPr="00E44B98">
                  <w:rPr>
                    <w:rFonts w:eastAsia="Calibri" w:cs="Calibri"/>
                    <w:b/>
                    <w:color w:val="000000"/>
                    <w:sz w:val="18"/>
                  </w:rPr>
                  <w:t>902</w:t>
                </w:r>
              </w:p>
            </w:tc>
            <w:tc>
              <w:tcPr>
                <w:tcW w:w="1168" w:type="dxa"/>
                <w:vAlign w:val="center"/>
              </w:tcPr>
              <w:p w14:paraId="31E52C3F" w14:textId="7D660A03"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3C4984">
                  <w:rPr>
                    <w:rFonts w:eastAsia="Calibri" w:cs="Calibri"/>
                    <w:b/>
                    <w:color w:val="000000"/>
                    <w:sz w:val="18"/>
                  </w:rPr>
                  <w:t>,</w:t>
                </w:r>
                <w:r w:rsidRPr="00E44B98">
                  <w:rPr>
                    <w:rFonts w:eastAsia="Calibri" w:cs="Calibri"/>
                    <w:b/>
                    <w:color w:val="000000"/>
                    <w:sz w:val="18"/>
                  </w:rPr>
                  <w:t>428</w:t>
                </w:r>
                <w:r w:rsidR="00B669EF">
                  <w:rPr>
                    <w:rFonts w:eastAsia="Calibri" w:cs="Calibri"/>
                    <w:b/>
                    <w:color w:val="000000"/>
                    <w:sz w:val="18"/>
                  </w:rPr>
                  <w:t>,</w:t>
                </w:r>
                <w:r w:rsidRPr="00E44B98">
                  <w:rPr>
                    <w:rFonts w:eastAsia="Calibri" w:cs="Calibri"/>
                    <w:b/>
                    <w:color w:val="000000"/>
                    <w:sz w:val="18"/>
                  </w:rPr>
                  <w:t>995</w:t>
                </w:r>
              </w:p>
            </w:tc>
            <w:tc>
              <w:tcPr>
                <w:tcW w:w="1168" w:type="dxa"/>
                <w:vAlign w:val="center"/>
              </w:tcPr>
              <w:p w14:paraId="3FDF3B56" w14:textId="690FF373"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B669EF">
                  <w:rPr>
                    <w:rFonts w:eastAsia="Calibri" w:cs="Calibri"/>
                    <w:b/>
                    <w:color w:val="000000"/>
                    <w:sz w:val="18"/>
                  </w:rPr>
                  <w:t>,</w:t>
                </w:r>
                <w:r w:rsidRPr="00E44B98">
                  <w:rPr>
                    <w:rFonts w:eastAsia="Calibri" w:cs="Calibri"/>
                    <w:b/>
                    <w:color w:val="000000"/>
                    <w:sz w:val="18"/>
                  </w:rPr>
                  <w:t>739</w:t>
                </w:r>
                <w:r w:rsidR="00B669EF">
                  <w:rPr>
                    <w:rFonts w:eastAsia="Calibri" w:cs="Calibri"/>
                    <w:b/>
                    <w:color w:val="000000"/>
                    <w:sz w:val="18"/>
                  </w:rPr>
                  <w:t>,</w:t>
                </w:r>
                <w:r w:rsidRPr="00E44B98">
                  <w:rPr>
                    <w:rFonts w:eastAsia="Calibri" w:cs="Calibri"/>
                    <w:b/>
                    <w:color w:val="000000"/>
                    <w:sz w:val="18"/>
                  </w:rPr>
                  <w:t>094</w:t>
                </w:r>
              </w:p>
            </w:tc>
            <w:tc>
              <w:tcPr>
                <w:tcW w:w="584" w:type="dxa"/>
                <w:vAlign w:val="center"/>
              </w:tcPr>
              <w:p w14:paraId="71F432E6"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 </w:t>
                </w:r>
              </w:p>
            </w:tc>
            <w:tc>
              <w:tcPr>
                <w:tcW w:w="1168" w:type="dxa"/>
                <w:vAlign w:val="center"/>
              </w:tcPr>
              <w:p w14:paraId="40518788" w14:textId="05A47846"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B669EF">
                  <w:rPr>
                    <w:rFonts w:eastAsia="Calibri" w:cs="Calibri"/>
                    <w:b/>
                    <w:color w:val="000000"/>
                    <w:sz w:val="18"/>
                  </w:rPr>
                  <w:t>,</w:t>
                </w:r>
                <w:r w:rsidRPr="00E44B98">
                  <w:rPr>
                    <w:rFonts w:eastAsia="Calibri" w:cs="Calibri"/>
                    <w:b/>
                    <w:color w:val="000000"/>
                    <w:sz w:val="18"/>
                  </w:rPr>
                  <w:t>729</w:t>
                </w:r>
                <w:r w:rsidR="00B669EF">
                  <w:rPr>
                    <w:rFonts w:eastAsia="Calibri" w:cs="Calibri"/>
                    <w:b/>
                    <w:color w:val="000000"/>
                    <w:sz w:val="18"/>
                  </w:rPr>
                  <w:t>,</w:t>
                </w:r>
                <w:r w:rsidRPr="00E44B98">
                  <w:rPr>
                    <w:rFonts w:eastAsia="Calibri" w:cs="Calibri"/>
                    <w:b/>
                    <w:color w:val="000000"/>
                    <w:sz w:val="18"/>
                  </w:rPr>
                  <w:t>771</w:t>
                </w:r>
              </w:p>
            </w:tc>
            <w:tc>
              <w:tcPr>
                <w:tcW w:w="1168" w:type="dxa"/>
                <w:vAlign w:val="center"/>
              </w:tcPr>
              <w:p w14:paraId="12C94E7E" w14:textId="213DCA38"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B669EF">
                  <w:rPr>
                    <w:rFonts w:eastAsia="Calibri" w:cs="Calibri"/>
                    <w:b/>
                    <w:color w:val="000000"/>
                    <w:sz w:val="18"/>
                  </w:rPr>
                  <w:t>,</w:t>
                </w:r>
                <w:r w:rsidRPr="00E44B98">
                  <w:rPr>
                    <w:rFonts w:eastAsia="Calibri" w:cs="Calibri"/>
                    <w:b/>
                    <w:color w:val="000000"/>
                    <w:sz w:val="18"/>
                  </w:rPr>
                  <w:t>746</w:t>
                </w:r>
                <w:r w:rsidR="00B669EF">
                  <w:rPr>
                    <w:rFonts w:eastAsia="Calibri" w:cs="Calibri"/>
                    <w:b/>
                    <w:color w:val="000000"/>
                    <w:sz w:val="18"/>
                  </w:rPr>
                  <w:t>,</w:t>
                </w:r>
                <w:r w:rsidRPr="00E44B98">
                  <w:rPr>
                    <w:rFonts w:eastAsia="Calibri" w:cs="Calibri"/>
                    <w:b/>
                    <w:color w:val="000000"/>
                    <w:sz w:val="18"/>
                  </w:rPr>
                  <w:t>990</w:t>
                </w:r>
              </w:p>
            </w:tc>
            <w:tc>
              <w:tcPr>
                <w:tcW w:w="1168" w:type="dxa"/>
                <w:vAlign w:val="center"/>
              </w:tcPr>
              <w:p w14:paraId="4FD4E255" w14:textId="4CBE1872"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B669EF">
                  <w:rPr>
                    <w:rFonts w:eastAsia="Calibri" w:cs="Calibri"/>
                    <w:b/>
                    <w:color w:val="000000"/>
                    <w:sz w:val="18"/>
                  </w:rPr>
                  <w:t>,</w:t>
                </w:r>
                <w:r w:rsidRPr="00E44B98">
                  <w:rPr>
                    <w:rFonts w:eastAsia="Calibri" w:cs="Calibri"/>
                    <w:b/>
                    <w:color w:val="000000"/>
                    <w:sz w:val="18"/>
                  </w:rPr>
                  <w:t>839</w:t>
                </w:r>
                <w:r w:rsidR="00B669EF">
                  <w:rPr>
                    <w:rFonts w:eastAsia="Calibri" w:cs="Calibri"/>
                    <w:b/>
                    <w:color w:val="000000"/>
                    <w:sz w:val="18"/>
                  </w:rPr>
                  <w:t>,</w:t>
                </w:r>
                <w:r w:rsidRPr="00E44B98">
                  <w:rPr>
                    <w:rFonts w:eastAsia="Calibri" w:cs="Calibri"/>
                    <w:b/>
                    <w:color w:val="000000"/>
                    <w:sz w:val="18"/>
                  </w:rPr>
                  <w:t>156</w:t>
                </w:r>
              </w:p>
            </w:tc>
          </w:tr>
          <w:tr w:rsidR="00851642" w:rsidRPr="00EC32FD" w14:paraId="4E94D3A8" w14:textId="77777777" w:rsidTr="00D56A1A">
            <w:trPr>
              <w:trHeight w:hRule="exact" w:val="283"/>
            </w:trPr>
            <w:tc>
              <w:tcPr>
                <w:tcW w:w="2046" w:type="dxa"/>
              </w:tcPr>
              <w:p w14:paraId="37B44923"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Comprehensive Income</w:t>
                </w:r>
              </w:p>
            </w:tc>
            <w:tc>
              <w:tcPr>
                <w:tcW w:w="1169" w:type="dxa"/>
                <w:noWrap/>
              </w:tcPr>
              <w:p w14:paraId="1A668BB9" w14:textId="77777777" w:rsidR="00851642" w:rsidRPr="00EC32FD" w:rsidRDefault="00851642" w:rsidP="00500FC9">
                <w:pPr>
                  <w:ind w:left="170" w:hanging="170"/>
                  <w:rPr>
                    <w:rFonts w:eastAsia="Calibri" w:cs="Calibri"/>
                    <w:color w:val="000000"/>
                    <w:sz w:val="18"/>
                    <w:szCs w:val="18"/>
                  </w:rPr>
                </w:pPr>
              </w:p>
            </w:tc>
            <w:tc>
              <w:tcPr>
                <w:tcW w:w="1168" w:type="dxa"/>
              </w:tcPr>
              <w:p w14:paraId="6B0B0109" w14:textId="77777777" w:rsidR="00851642" w:rsidRPr="00EC32FD" w:rsidRDefault="00851642" w:rsidP="00500FC9">
                <w:pPr>
                  <w:ind w:left="170" w:hanging="170"/>
                  <w:rPr>
                    <w:rFonts w:eastAsia="Calibri" w:cs="Calibri"/>
                    <w:color w:val="000000"/>
                    <w:sz w:val="18"/>
                    <w:szCs w:val="18"/>
                  </w:rPr>
                </w:pPr>
              </w:p>
            </w:tc>
            <w:tc>
              <w:tcPr>
                <w:tcW w:w="1168" w:type="dxa"/>
              </w:tcPr>
              <w:p w14:paraId="2033A564" w14:textId="77777777" w:rsidR="00851642" w:rsidRPr="00EC32FD" w:rsidRDefault="00851642" w:rsidP="00500FC9">
                <w:pPr>
                  <w:ind w:left="170" w:hanging="170"/>
                  <w:rPr>
                    <w:rFonts w:eastAsia="Calibri" w:cs="Calibri"/>
                    <w:color w:val="000000"/>
                    <w:sz w:val="18"/>
                    <w:szCs w:val="18"/>
                  </w:rPr>
                </w:pPr>
              </w:p>
            </w:tc>
            <w:tc>
              <w:tcPr>
                <w:tcW w:w="584" w:type="dxa"/>
              </w:tcPr>
              <w:p w14:paraId="785CAF30" w14:textId="77777777" w:rsidR="00851642" w:rsidRPr="00EC32FD" w:rsidRDefault="00851642" w:rsidP="00500FC9">
                <w:pPr>
                  <w:ind w:left="170" w:hanging="170"/>
                  <w:rPr>
                    <w:rFonts w:eastAsia="Calibri" w:cs="Calibri"/>
                    <w:color w:val="000000"/>
                    <w:sz w:val="18"/>
                    <w:szCs w:val="18"/>
                  </w:rPr>
                </w:pPr>
              </w:p>
            </w:tc>
            <w:tc>
              <w:tcPr>
                <w:tcW w:w="1168" w:type="dxa"/>
              </w:tcPr>
              <w:p w14:paraId="16B9B7AE" w14:textId="77777777" w:rsidR="00851642" w:rsidRPr="00EC32FD" w:rsidRDefault="00851642" w:rsidP="00500FC9">
                <w:pPr>
                  <w:ind w:left="170" w:hanging="170"/>
                  <w:rPr>
                    <w:rFonts w:eastAsia="Calibri" w:cs="Calibri"/>
                    <w:color w:val="000000"/>
                    <w:sz w:val="18"/>
                    <w:szCs w:val="18"/>
                  </w:rPr>
                </w:pPr>
              </w:p>
            </w:tc>
            <w:tc>
              <w:tcPr>
                <w:tcW w:w="1168" w:type="dxa"/>
              </w:tcPr>
              <w:p w14:paraId="6DC84FC5" w14:textId="77777777" w:rsidR="00851642" w:rsidRPr="00EC32FD" w:rsidRDefault="00851642" w:rsidP="00500FC9">
                <w:pPr>
                  <w:ind w:left="170" w:hanging="170"/>
                  <w:rPr>
                    <w:rFonts w:eastAsia="Calibri" w:cs="Calibri"/>
                    <w:color w:val="000000"/>
                    <w:sz w:val="18"/>
                    <w:szCs w:val="18"/>
                  </w:rPr>
                </w:pPr>
              </w:p>
            </w:tc>
            <w:tc>
              <w:tcPr>
                <w:tcW w:w="1168" w:type="dxa"/>
              </w:tcPr>
              <w:p w14:paraId="38A9364C" w14:textId="77777777" w:rsidR="00851642" w:rsidRPr="00EC32FD" w:rsidRDefault="00851642" w:rsidP="00500FC9">
                <w:pPr>
                  <w:ind w:left="170" w:hanging="170"/>
                  <w:rPr>
                    <w:rFonts w:eastAsia="Calibri" w:cs="Calibri"/>
                    <w:color w:val="000000"/>
                    <w:sz w:val="18"/>
                    <w:szCs w:val="18"/>
                  </w:rPr>
                </w:pPr>
              </w:p>
            </w:tc>
          </w:tr>
          <w:tr w:rsidR="00851642" w:rsidRPr="00EC32FD" w14:paraId="7CFFB262" w14:textId="77777777" w:rsidTr="00D56A1A">
            <w:trPr>
              <w:trHeight w:hRule="exact" w:val="283"/>
            </w:trPr>
            <w:tc>
              <w:tcPr>
                <w:tcW w:w="2046" w:type="dxa"/>
              </w:tcPr>
              <w:p w14:paraId="3E88A9E6"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Operating Result</w:t>
                </w:r>
              </w:p>
            </w:tc>
            <w:tc>
              <w:tcPr>
                <w:tcW w:w="1169" w:type="dxa"/>
                <w:noWrap/>
              </w:tcPr>
              <w:p w14:paraId="1BEABC8A" w14:textId="6AA27400"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-148</w:t>
                </w:r>
                <w:r w:rsidR="00D71776">
                  <w:rPr>
                    <w:rFonts w:eastAsia="Calibri" w:cs="Calibri"/>
                    <w:color w:val="000000"/>
                    <w:sz w:val="18"/>
                  </w:rPr>
                  <w:t>,</w:t>
                </w:r>
                <w:r w:rsidRPr="00E44B98">
                  <w:rPr>
                    <w:rFonts w:eastAsia="Calibri" w:cs="Calibri"/>
                    <w:color w:val="000000"/>
                    <w:sz w:val="18"/>
                  </w:rPr>
                  <w:t>632</w:t>
                </w:r>
              </w:p>
            </w:tc>
            <w:tc>
              <w:tcPr>
                <w:tcW w:w="1168" w:type="dxa"/>
              </w:tcPr>
              <w:p w14:paraId="174FC7C3" w14:textId="125AAC6D"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-172</w:t>
                </w:r>
                <w:r w:rsidR="00D71776">
                  <w:rPr>
                    <w:rFonts w:eastAsia="Calibri" w:cs="Calibri"/>
                    <w:color w:val="000000"/>
                    <w:sz w:val="18"/>
                  </w:rPr>
                  <w:t>,</w:t>
                </w:r>
                <w:r w:rsidRPr="00E44B98">
                  <w:rPr>
                    <w:rFonts w:eastAsia="Calibri" w:cs="Calibri"/>
                    <w:color w:val="000000"/>
                    <w:sz w:val="18"/>
                  </w:rPr>
                  <w:t>607</w:t>
                </w:r>
              </w:p>
            </w:tc>
            <w:tc>
              <w:tcPr>
                <w:tcW w:w="1168" w:type="dxa"/>
              </w:tcPr>
              <w:p w14:paraId="6AAF3E35" w14:textId="754F56D8"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-125</w:t>
                </w:r>
                <w:r w:rsidR="00D71776">
                  <w:rPr>
                    <w:rFonts w:eastAsia="Calibri" w:cs="Calibri"/>
                    <w:color w:val="000000"/>
                    <w:sz w:val="18"/>
                  </w:rPr>
                  <w:t>,</w:t>
                </w:r>
                <w:r w:rsidRPr="00E44B98">
                  <w:rPr>
                    <w:rFonts w:eastAsia="Calibri" w:cs="Calibri"/>
                    <w:color w:val="000000"/>
                    <w:sz w:val="18"/>
                  </w:rPr>
                  <w:t>446</w:t>
                </w:r>
              </w:p>
            </w:tc>
            <w:tc>
              <w:tcPr>
                <w:tcW w:w="584" w:type="dxa"/>
              </w:tcPr>
              <w:p w14:paraId="5FF26433"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27 </w:t>
                </w:r>
              </w:p>
            </w:tc>
            <w:tc>
              <w:tcPr>
                <w:tcW w:w="1168" w:type="dxa"/>
              </w:tcPr>
              <w:p w14:paraId="70FAD669" w14:textId="6C7C2765"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-99</w:t>
                </w:r>
                <w:r w:rsidR="00D71776">
                  <w:rPr>
                    <w:rFonts w:eastAsia="Calibri" w:cs="Calibri"/>
                    <w:color w:val="000000"/>
                    <w:sz w:val="18"/>
                  </w:rPr>
                  <w:t>,</w:t>
                </w:r>
                <w:r w:rsidRPr="00E44B98">
                  <w:rPr>
                    <w:rFonts w:eastAsia="Calibri" w:cs="Calibri"/>
                    <w:color w:val="000000"/>
                    <w:sz w:val="18"/>
                  </w:rPr>
                  <w:t>797</w:t>
                </w:r>
              </w:p>
            </w:tc>
            <w:tc>
              <w:tcPr>
                <w:tcW w:w="1168" w:type="dxa"/>
              </w:tcPr>
              <w:p w14:paraId="62006AD6" w14:textId="0FD8E60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-23</w:t>
                </w:r>
                <w:r w:rsidR="00D71776">
                  <w:rPr>
                    <w:rFonts w:eastAsia="Calibri" w:cs="Calibri"/>
                    <w:color w:val="000000"/>
                    <w:sz w:val="18"/>
                  </w:rPr>
                  <w:t>,</w:t>
                </w:r>
                <w:r w:rsidRPr="00E44B98">
                  <w:rPr>
                    <w:rFonts w:eastAsia="Calibri" w:cs="Calibri"/>
                    <w:color w:val="000000"/>
                    <w:sz w:val="18"/>
                  </w:rPr>
                  <w:t>290</w:t>
                </w:r>
              </w:p>
            </w:tc>
            <w:tc>
              <w:tcPr>
                <w:tcW w:w="1168" w:type="dxa"/>
              </w:tcPr>
              <w:p w14:paraId="450F74C6" w14:textId="7C9AD09C"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-94</w:t>
                </w:r>
                <w:r w:rsidR="005E0FBE">
                  <w:rPr>
                    <w:rFonts w:eastAsia="Calibri" w:cs="Calibri"/>
                    <w:color w:val="000000"/>
                    <w:sz w:val="18"/>
                  </w:rPr>
                  <w:t>,</w:t>
                </w:r>
                <w:r w:rsidRPr="00E44B98">
                  <w:rPr>
                    <w:rFonts w:eastAsia="Calibri" w:cs="Calibri"/>
                    <w:color w:val="000000"/>
                    <w:sz w:val="18"/>
                  </w:rPr>
                  <w:t>921</w:t>
                </w:r>
              </w:p>
            </w:tc>
          </w:tr>
          <w:tr w:rsidR="00851642" w:rsidRPr="00EC32FD" w14:paraId="61D9799E" w14:textId="77777777" w:rsidTr="00D56A1A">
            <w:trPr>
              <w:trHeight w:hRule="exact" w:val="794"/>
            </w:trPr>
            <w:tc>
              <w:tcPr>
                <w:tcW w:w="2046" w:type="dxa"/>
              </w:tcPr>
              <w:p w14:paraId="786B4D5D"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Increase/(Decrease) in the Asset Revaluation Reserve Surpluses</w:t>
                </w:r>
              </w:p>
            </w:tc>
            <w:tc>
              <w:tcPr>
                <w:tcW w:w="1169" w:type="dxa"/>
                <w:noWrap/>
              </w:tcPr>
              <w:p w14:paraId="4783DB0D"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28775BB7"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731</w:t>
                </w:r>
              </w:p>
            </w:tc>
            <w:tc>
              <w:tcPr>
                <w:tcW w:w="1168" w:type="dxa"/>
              </w:tcPr>
              <w:p w14:paraId="060634BB"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584" w:type="dxa"/>
              </w:tcPr>
              <w:p w14:paraId="372194B8"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-100 </w:t>
                </w:r>
              </w:p>
            </w:tc>
            <w:tc>
              <w:tcPr>
                <w:tcW w:w="1168" w:type="dxa"/>
              </w:tcPr>
              <w:p w14:paraId="1E5325D2"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76DEADFF"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57C5FF21"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C32FD" w14:paraId="2877EA97" w14:textId="77777777" w:rsidTr="00A82AF6">
            <w:trPr>
              <w:trHeight w:hRule="exact" w:val="510"/>
            </w:trPr>
            <w:tc>
              <w:tcPr>
                <w:tcW w:w="2046" w:type="dxa"/>
                <w:vAlign w:val="center"/>
              </w:tcPr>
              <w:p w14:paraId="6F1B7A10"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Comprehensive Result</w:t>
                </w:r>
              </w:p>
            </w:tc>
            <w:tc>
              <w:tcPr>
                <w:tcW w:w="1169" w:type="dxa"/>
                <w:noWrap/>
                <w:vAlign w:val="center"/>
              </w:tcPr>
              <w:p w14:paraId="0C26A596" w14:textId="129D1705"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-148</w:t>
                </w:r>
                <w:r w:rsidR="003B4FCD">
                  <w:rPr>
                    <w:rFonts w:eastAsia="Calibri" w:cs="Calibri"/>
                    <w:b/>
                    <w:color w:val="000000"/>
                    <w:sz w:val="18"/>
                  </w:rPr>
                  <w:t>,</w:t>
                </w:r>
                <w:r w:rsidRPr="00E44B98">
                  <w:rPr>
                    <w:rFonts w:eastAsia="Calibri" w:cs="Calibri"/>
                    <w:b/>
                    <w:color w:val="000000"/>
                    <w:sz w:val="18"/>
                  </w:rPr>
                  <w:t>632</w:t>
                </w:r>
              </w:p>
            </w:tc>
            <w:tc>
              <w:tcPr>
                <w:tcW w:w="1168" w:type="dxa"/>
                <w:noWrap/>
                <w:vAlign w:val="center"/>
              </w:tcPr>
              <w:p w14:paraId="41AB2304" w14:textId="309AEB2F"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-171</w:t>
                </w:r>
                <w:r w:rsidR="003B4FCD">
                  <w:rPr>
                    <w:rFonts w:eastAsia="Calibri" w:cs="Calibri"/>
                    <w:b/>
                    <w:color w:val="000000"/>
                    <w:sz w:val="18"/>
                  </w:rPr>
                  <w:t>,</w:t>
                </w:r>
                <w:r w:rsidRPr="00E44B98">
                  <w:rPr>
                    <w:rFonts w:eastAsia="Calibri" w:cs="Calibri"/>
                    <w:b/>
                    <w:color w:val="000000"/>
                    <w:sz w:val="18"/>
                  </w:rPr>
                  <w:t>876</w:t>
                </w:r>
              </w:p>
            </w:tc>
            <w:tc>
              <w:tcPr>
                <w:tcW w:w="1168" w:type="dxa"/>
                <w:noWrap/>
                <w:vAlign w:val="center"/>
              </w:tcPr>
              <w:p w14:paraId="5D6B1AC8" w14:textId="4127336A"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-125</w:t>
                </w:r>
                <w:r w:rsidR="003B4FCD">
                  <w:rPr>
                    <w:rFonts w:eastAsia="Calibri" w:cs="Calibri"/>
                    <w:b/>
                    <w:color w:val="000000"/>
                    <w:sz w:val="18"/>
                  </w:rPr>
                  <w:t>,</w:t>
                </w:r>
                <w:r w:rsidRPr="00E44B98">
                  <w:rPr>
                    <w:rFonts w:eastAsia="Calibri" w:cs="Calibri"/>
                    <w:b/>
                    <w:color w:val="000000"/>
                    <w:sz w:val="18"/>
                  </w:rPr>
                  <w:t>446</w:t>
                </w:r>
              </w:p>
            </w:tc>
            <w:tc>
              <w:tcPr>
                <w:tcW w:w="584" w:type="dxa"/>
                <w:vAlign w:val="center"/>
              </w:tcPr>
              <w:p w14:paraId="70EF4BB0"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27 </w:t>
                </w:r>
              </w:p>
            </w:tc>
            <w:tc>
              <w:tcPr>
                <w:tcW w:w="1168" w:type="dxa"/>
                <w:noWrap/>
                <w:vAlign w:val="center"/>
              </w:tcPr>
              <w:p w14:paraId="27378165" w14:textId="700C4E2D"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-99</w:t>
                </w:r>
                <w:r w:rsidR="00B02CFC">
                  <w:rPr>
                    <w:rFonts w:eastAsia="Calibri" w:cs="Calibri"/>
                    <w:b/>
                    <w:color w:val="000000"/>
                    <w:sz w:val="18"/>
                  </w:rPr>
                  <w:t>,</w:t>
                </w:r>
                <w:r w:rsidRPr="00E44B98">
                  <w:rPr>
                    <w:rFonts w:eastAsia="Calibri" w:cs="Calibri"/>
                    <w:b/>
                    <w:color w:val="000000"/>
                    <w:sz w:val="18"/>
                  </w:rPr>
                  <w:t>797</w:t>
                </w:r>
              </w:p>
            </w:tc>
            <w:tc>
              <w:tcPr>
                <w:tcW w:w="1168" w:type="dxa"/>
                <w:noWrap/>
                <w:vAlign w:val="center"/>
              </w:tcPr>
              <w:p w14:paraId="176BCD3F" w14:textId="1CBC2545"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-23</w:t>
                </w:r>
                <w:r w:rsidR="00B02CFC">
                  <w:rPr>
                    <w:rFonts w:eastAsia="Calibri" w:cs="Calibri"/>
                    <w:b/>
                    <w:color w:val="000000"/>
                    <w:sz w:val="18"/>
                  </w:rPr>
                  <w:t>,</w:t>
                </w:r>
                <w:r w:rsidRPr="00E44B98">
                  <w:rPr>
                    <w:rFonts w:eastAsia="Calibri" w:cs="Calibri"/>
                    <w:b/>
                    <w:color w:val="000000"/>
                    <w:sz w:val="18"/>
                  </w:rPr>
                  <w:t>290</w:t>
                </w:r>
              </w:p>
            </w:tc>
            <w:tc>
              <w:tcPr>
                <w:tcW w:w="1168" w:type="dxa"/>
                <w:noWrap/>
                <w:vAlign w:val="center"/>
              </w:tcPr>
              <w:p w14:paraId="1DAD9D4A" w14:textId="73A10BA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-94</w:t>
                </w:r>
                <w:r w:rsidR="00B02CFC">
                  <w:rPr>
                    <w:rFonts w:eastAsia="Calibri" w:cs="Calibri"/>
                    <w:b/>
                    <w:color w:val="000000"/>
                    <w:sz w:val="18"/>
                  </w:rPr>
                  <w:t>,</w:t>
                </w:r>
                <w:r w:rsidRPr="00E44B98">
                  <w:rPr>
                    <w:rFonts w:eastAsia="Calibri" w:cs="Calibri"/>
                    <w:b/>
                    <w:color w:val="000000"/>
                    <w:sz w:val="18"/>
                  </w:rPr>
                  <w:t>921</w:t>
                </w:r>
              </w:p>
            </w:tc>
          </w:tr>
          <w:tr w:rsidR="00851642" w:rsidRPr="00EC32FD" w14:paraId="183CC40D" w14:textId="77777777" w:rsidTr="00D56A1A">
            <w:trPr>
              <w:trHeight w:hRule="exact" w:val="510"/>
            </w:trPr>
            <w:tc>
              <w:tcPr>
                <w:tcW w:w="2046" w:type="dxa"/>
                <w:noWrap/>
              </w:tcPr>
              <w:p w14:paraId="1B6F5A01"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Movement in Asset Revaluation Surplus</w:t>
                </w:r>
              </w:p>
            </w:tc>
            <w:tc>
              <w:tcPr>
                <w:tcW w:w="1169" w:type="dxa"/>
              </w:tcPr>
              <w:p w14:paraId="19DCA637" w14:textId="77777777" w:rsidR="00851642" w:rsidRPr="00EC32FD" w:rsidRDefault="00851642" w:rsidP="00500FC9">
                <w:pPr>
                  <w:ind w:left="170" w:hanging="170"/>
                  <w:rPr>
                    <w:rFonts w:eastAsia="Calibri" w:cs="Calibri"/>
                    <w:b/>
                    <w:color w:val="000000"/>
                    <w:sz w:val="18"/>
                    <w:szCs w:val="18"/>
                  </w:rPr>
                </w:pPr>
              </w:p>
            </w:tc>
            <w:tc>
              <w:tcPr>
                <w:tcW w:w="1168" w:type="dxa"/>
              </w:tcPr>
              <w:p w14:paraId="40E15B41" w14:textId="77777777" w:rsidR="00851642" w:rsidRPr="00EC32FD" w:rsidRDefault="00851642" w:rsidP="00500FC9">
                <w:pPr>
                  <w:ind w:left="170" w:hanging="170"/>
                  <w:rPr>
                    <w:rFonts w:eastAsia="Calibri" w:cs="Calibri"/>
                    <w:b/>
                    <w:color w:val="000000"/>
                    <w:sz w:val="18"/>
                    <w:szCs w:val="18"/>
                  </w:rPr>
                </w:pPr>
              </w:p>
            </w:tc>
            <w:tc>
              <w:tcPr>
                <w:tcW w:w="1168" w:type="dxa"/>
              </w:tcPr>
              <w:p w14:paraId="2076AD33" w14:textId="77777777" w:rsidR="00851642" w:rsidRPr="00EC32FD" w:rsidRDefault="00851642" w:rsidP="00500FC9">
                <w:pPr>
                  <w:ind w:left="170" w:hanging="170"/>
                  <w:rPr>
                    <w:rFonts w:eastAsia="Calibri" w:cs="Calibri"/>
                    <w:b/>
                    <w:color w:val="000000"/>
                    <w:sz w:val="18"/>
                    <w:szCs w:val="18"/>
                  </w:rPr>
                </w:pPr>
              </w:p>
            </w:tc>
            <w:tc>
              <w:tcPr>
                <w:tcW w:w="584" w:type="dxa"/>
              </w:tcPr>
              <w:p w14:paraId="03DF362D" w14:textId="77777777" w:rsidR="00851642" w:rsidRPr="00EC32FD" w:rsidRDefault="00851642" w:rsidP="00500FC9">
                <w:pPr>
                  <w:ind w:left="170" w:hanging="170"/>
                  <w:rPr>
                    <w:rFonts w:eastAsia="Calibri" w:cs="Calibri"/>
                    <w:b/>
                    <w:color w:val="000000"/>
                    <w:sz w:val="18"/>
                    <w:szCs w:val="18"/>
                  </w:rPr>
                </w:pPr>
              </w:p>
            </w:tc>
            <w:tc>
              <w:tcPr>
                <w:tcW w:w="1168" w:type="dxa"/>
              </w:tcPr>
              <w:p w14:paraId="252E1C1D" w14:textId="77777777" w:rsidR="00851642" w:rsidRPr="00EC32FD" w:rsidRDefault="00851642" w:rsidP="00500FC9">
                <w:pPr>
                  <w:ind w:left="170" w:hanging="170"/>
                  <w:rPr>
                    <w:rFonts w:eastAsia="Calibri" w:cs="Calibri"/>
                    <w:b/>
                    <w:color w:val="000000"/>
                    <w:sz w:val="18"/>
                    <w:szCs w:val="18"/>
                  </w:rPr>
                </w:pPr>
              </w:p>
            </w:tc>
            <w:tc>
              <w:tcPr>
                <w:tcW w:w="1168" w:type="dxa"/>
              </w:tcPr>
              <w:p w14:paraId="74F94E1D" w14:textId="77777777" w:rsidR="00851642" w:rsidRPr="00EC32FD" w:rsidRDefault="00851642" w:rsidP="00500FC9">
                <w:pPr>
                  <w:ind w:left="170" w:hanging="170"/>
                  <w:rPr>
                    <w:rFonts w:eastAsia="Calibri" w:cs="Calibri"/>
                    <w:b/>
                    <w:color w:val="000000"/>
                    <w:sz w:val="18"/>
                    <w:szCs w:val="18"/>
                  </w:rPr>
                </w:pPr>
              </w:p>
            </w:tc>
            <w:tc>
              <w:tcPr>
                <w:tcW w:w="1168" w:type="dxa"/>
              </w:tcPr>
              <w:p w14:paraId="1B36969D" w14:textId="77777777" w:rsidR="00851642" w:rsidRPr="00EC32FD" w:rsidRDefault="00851642" w:rsidP="00500FC9">
                <w:pPr>
                  <w:ind w:left="170" w:hanging="170"/>
                  <w:rPr>
                    <w:rFonts w:eastAsia="Calibri" w:cs="Calibri"/>
                    <w:b/>
                    <w:color w:val="000000"/>
                    <w:sz w:val="18"/>
                    <w:szCs w:val="18"/>
                  </w:rPr>
                </w:pPr>
              </w:p>
            </w:tc>
          </w:tr>
          <w:tr w:rsidR="00851642" w:rsidRPr="00EC32FD" w14:paraId="2A0EF4F3" w14:textId="77777777" w:rsidTr="00D56A1A">
            <w:trPr>
              <w:trHeight w:hRule="exact" w:val="510"/>
            </w:trPr>
            <w:tc>
              <w:tcPr>
                <w:tcW w:w="2046" w:type="dxa"/>
              </w:tcPr>
              <w:p w14:paraId="6E39F758"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Transfer (to)/from Accumulated Funds</w:t>
                </w:r>
              </w:p>
            </w:tc>
            <w:tc>
              <w:tcPr>
                <w:tcW w:w="1169" w:type="dxa"/>
                <w:noWrap/>
              </w:tcPr>
              <w:p w14:paraId="40D2D5E4" w14:textId="141572B4"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-95</w:t>
                </w:r>
                <w:r w:rsidR="000973E8">
                  <w:rPr>
                    <w:rFonts w:eastAsia="Calibri" w:cs="Calibri"/>
                    <w:color w:val="000000"/>
                    <w:sz w:val="18"/>
                  </w:rPr>
                  <w:t>,</w:t>
                </w:r>
                <w:r w:rsidRPr="00E44B98">
                  <w:rPr>
                    <w:rFonts w:eastAsia="Calibri" w:cs="Calibri"/>
                    <w:color w:val="000000"/>
                    <w:sz w:val="18"/>
                  </w:rPr>
                  <w:t>218</w:t>
                </w:r>
              </w:p>
            </w:tc>
            <w:tc>
              <w:tcPr>
                <w:tcW w:w="1168" w:type="dxa"/>
              </w:tcPr>
              <w:p w14:paraId="73646D75" w14:textId="070E5292"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-95</w:t>
                </w:r>
                <w:r w:rsidR="000973E8">
                  <w:rPr>
                    <w:rFonts w:eastAsia="Calibri" w:cs="Calibri"/>
                    <w:color w:val="000000"/>
                    <w:sz w:val="18"/>
                  </w:rPr>
                  <w:t>,</w:t>
                </w:r>
                <w:r w:rsidRPr="00E44B98">
                  <w:rPr>
                    <w:rFonts w:eastAsia="Calibri" w:cs="Calibri"/>
                    <w:color w:val="000000"/>
                    <w:sz w:val="18"/>
                  </w:rPr>
                  <w:t>218</w:t>
                </w:r>
              </w:p>
            </w:tc>
            <w:tc>
              <w:tcPr>
                <w:tcW w:w="1168" w:type="dxa"/>
              </w:tcPr>
              <w:p w14:paraId="6EC81557"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584" w:type="dxa"/>
              </w:tcPr>
              <w:p w14:paraId="0CE7A3EB"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100 </w:t>
                </w:r>
              </w:p>
            </w:tc>
            <w:tc>
              <w:tcPr>
                <w:tcW w:w="1168" w:type="dxa"/>
              </w:tcPr>
              <w:p w14:paraId="2D8824D8"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5AFA4E54"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4F9BE0E1"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C32FD" w14:paraId="50EE72F9" w14:textId="77777777" w:rsidTr="00D56A1A">
            <w:trPr>
              <w:trHeight w:hRule="exact" w:val="510"/>
            </w:trPr>
            <w:tc>
              <w:tcPr>
                <w:tcW w:w="2046" w:type="dxa"/>
              </w:tcPr>
              <w:p w14:paraId="1AD7E69F"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Movement in Asset Revaluation Surplus</w:t>
                </w:r>
              </w:p>
            </w:tc>
            <w:tc>
              <w:tcPr>
                <w:tcW w:w="1169" w:type="dxa"/>
                <w:noWrap/>
              </w:tcPr>
              <w:p w14:paraId="67B71B28" w14:textId="6328E2DB"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95</w:t>
                </w:r>
                <w:r w:rsidR="000973E8">
                  <w:rPr>
                    <w:rFonts w:eastAsia="Calibri" w:cs="Calibri"/>
                    <w:color w:val="000000"/>
                    <w:sz w:val="18"/>
                  </w:rPr>
                  <w:t>,</w:t>
                </w:r>
                <w:r w:rsidRPr="00E44B98">
                  <w:rPr>
                    <w:rFonts w:eastAsia="Calibri" w:cs="Calibri"/>
                    <w:color w:val="000000"/>
                    <w:sz w:val="18"/>
                  </w:rPr>
                  <w:t>218</w:t>
                </w:r>
              </w:p>
            </w:tc>
            <w:tc>
              <w:tcPr>
                <w:tcW w:w="1168" w:type="dxa"/>
              </w:tcPr>
              <w:p w14:paraId="7699AC9D" w14:textId="6DE85F1B"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95</w:t>
                </w:r>
                <w:r w:rsidR="000973E8">
                  <w:rPr>
                    <w:rFonts w:eastAsia="Calibri" w:cs="Calibri"/>
                    <w:color w:val="000000"/>
                    <w:sz w:val="18"/>
                  </w:rPr>
                  <w:t>,</w:t>
                </w:r>
                <w:r w:rsidRPr="00E44B98">
                  <w:rPr>
                    <w:rFonts w:eastAsia="Calibri" w:cs="Calibri"/>
                    <w:color w:val="000000"/>
                    <w:sz w:val="18"/>
                  </w:rPr>
                  <w:t>218</w:t>
                </w:r>
              </w:p>
            </w:tc>
            <w:tc>
              <w:tcPr>
                <w:tcW w:w="1168" w:type="dxa"/>
              </w:tcPr>
              <w:p w14:paraId="007FF023"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584" w:type="dxa"/>
              </w:tcPr>
              <w:p w14:paraId="472C0DCF"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-100 </w:t>
                </w:r>
              </w:p>
            </w:tc>
            <w:tc>
              <w:tcPr>
                <w:tcW w:w="1168" w:type="dxa"/>
              </w:tcPr>
              <w:p w14:paraId="001AA6A8"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19781B8E"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2FC5C39F"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C32FD" w14:paraId="33CA167B" w14:textId="77777777" w:rsidTr="00D56A1A">
            <w:trPr>
              <w:trHeight w:hRule="exact" w:val="510"/>
            </w:trPr>
            <w:tc>
              <w:tcPr>
                <w:tcW w:w="2046" w:type="dxa"/>
              </w:tcPr>
              <w:p w14:paraId="66BDA00F"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Movement in Reserves</w:t>
                </w:r>
              </w:p>
            </w:tc>
            <w:tc>
              <w:tcPr>
                <w:tcW w:w="1169" w:type="dxa"/>
                <w:noWrap/>
              </w:tcPr>
              <w:p w14:paraId="13B244FB"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168" w:type="dxa"/>
              </w:tcPr>
              <w:p w14:paraId="390D0961"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168" w:type="dxa"/>
              </w:tcPr>
              <w:p w14:paraId="442DB0EB"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584" w:type="dxa"/>
              </w:tcPr>
              <w:p w14:paraId="27E909AE"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 </w:t>
                </w:r>
              </w:p>
            </w:tc>
            <w:tc>
              <w:tcPr>
                <w:tcW w:w="1168" w:type="dxa"/>
              </w:tcPr>
              <w:p w14:paraId="322517AD"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168" w:type="dxa"/>
              </w:tcPr>
              <w:p w14:paraId="540A1BEB"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168" w:type="dxa"/>
              </w:tcPr>
              <w:p w14:paraId="22DDD892"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r>
          <w:tr w:rsidR="00851642" w:rsidRPr="00EC32FD" w14:paraId="573B8CAB" w14:textId="77777777" w:rsidTr="00D56A1A">
            <w:trPr>
              <w:trHeight w:hRule="exact" w:val="814"/>
            </w:trPr>
            <w:tc>
              <w:tcPr>
                <w:tcW w:w="2046" w:type="dxa"/>
                <w:noWrap/>
              </w:tcPr>
              <w:p w14:paraId="6ACD446C"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Transactions Involving Owners Affecting Accumulated Funds</w:t>
                </w:r>
              </w:p>
            </w:tc>
            <w:tc>
              <w:tcPr>
                <w:tcW w:w="1169" w:type="dxa"/>
                <w:noWrap/>
              </w:tcPr>
              <w:p w14:paraId="5FC6D7F9" w14:textId="77777777" w:rsidR="00851642" w:rsidRPr="00EC32FD" w:rsidRDefault="00851642" w:rsidP="00500FC9">
                <w:pPr>
                  <w:ind w:left="170" w:hanging="170"/>
                  <w:rPr>
                    <w:rFonts w:eastAsia="Calibri" w:cs="Calibri"/>
                    <w:b/>
                    <w:color w:val="000000"/>
                    <w:sz w:val="18"/>
                    <w:szCs w:val="18"/>
                  </w:rPr>
                </w:pPr>
              </w:p>
            </w:tc>
            <w:tc>
              <w:tcPr>
                <w:tcW w:w="1168" w:type="dxa"/>
                <w:noWrap/>
              </w:tcPr>
              <w:p w14:paraId="6A58454B" w14:textId="77777777" w:rsidR="00851642" w:rsidRPr="00EC32FD" w:rsidRDefault="00851642" w:rsidP="00500FC9">
                <w:pPr>
                  <w:ind w:left="170" w:hanging="170"/>
                  <w:rPr>
                    <w:rFonts w:eastAsia="Calibri" w:cs="Calibri"/>
                    <w:b/>
                    <w:color w:val="000000"/>
                    <w:sz w:val="18"/>
                    <w:szCs w:val="18"/>
                  </w:rPr>
                </w:pPr>
              </w:p>
            </w:tc>
            <w:tc>
              <w:tcPr>
                <w:tcW w:w="1168" w:type="dxa"/>
                <w:noWrap/>
              </w:tcPr>
              <w:p w14:paraId="57674648" w14:textId="77777777" w:rsidR="00851642" w:rsidRPr="00EC32FD" w:rsidRDefault="00851642" w:rsidP="00500FC9">
                <w:pPr>
                  <w:ind w:left="170" w:hanging="170"/>
                  <w:rPr>
                    <w:rFonts w:eastAsia="Calibri" w:cs="Calibri"/>
                    <w:b/>
                    <w:color w:val="000000"/>
                    <w:sz w:val="18"/>
                    <w:szCs w:val="18"/>
                  </w:rPr>
                </w:pPr>
              </w:p>
            </w:tc>
            <w:tc>
              <w:tcPr>
                <w:tcW w:w="584" w:type="dxa"/>
                <w:noWrap/>
              </w:tcPr>
              <w:p w14:paraId="3000118C" w14:textId="77777777" w:rsidR="00851642" w:rsidRPr="00EC32FD" w:rsidRDefault="00851642" w:rsidP="00500FC9">
                <w:pPr>
                  <w:ind w:left="170" w:hanging="170"/>
                  <w:rPr>
                    <w:rFonts w:eastAsia="Calibri" w:cs="Calibri"/>
                    <w:b/>
                    <w:color w:val="000000"/>
                    <w:sz w:val="18"/>
                    <w:szCs w:val="18"/>
                  </w:rPr>
                </w:pPr>
              </w:p>
            </w:tc>
            <w:tc>
              <w:tcPr>
                <w:tcW w:w="1168" w:type="dxa"/>
                <w:noWrap/>
              </w:tcPr>
              <w:p w14:paraId="0DADF617" w14:textId="77777777" w:rsidR="00851642" w:rsidRPr="00EC32FD" w:rsidRDefault="00851642" w:rsidP="00500FC9">
                <w:pPr>
                  <w:ind w:left="170" w:hanging="170"/>
                  <w:rPr>
                    <w:rFonts w:eastAsia="Calibri" w:cs="Calibri"/>
                    <w:b/>
                    <w:color w:val="000000"/>
                    <w:sz w:val="18"/>
                    <w:szCs w:val="18"/>
                  </w:rPr>
                </w:pPr>
              </w:p>
            </w:tc>
            <w:tc>
              <w:tcPr>
                <w:tcW w:w="1168" w:type="dxa"/>
                <w:noWrap/>
              </w:tcPr>
              <w:p w14:paraId="65C675BE" w14:textId="77777777" w:rsidR="00851642" w:rsidRPr="00EC32FD" w:rsidRDefault="00851642" w:rsidP="00500FC9">
                <w:pPr>
                  <w:ind w:left="170" w:hanging="170"/>
                  <w:rPr>
                    <w:rFonts w:eastAsia="Calibri" w:cs="Calibri"/>
                    <w:b/>
                    <w:color w:val="000000"/>
                    <w:sz w:val="18"/>
                    <w:szCs w:val="18"/>
                  </w:rPr>
                </w:pPr>
              </w:p>
            </w:tc>
            <w:tc>
              <w:tcPr>
                <w:tcW w:w="1168" w:type="dxa"/>
                <w:noWrap/>
              </w:tcPr>
              <w:p w14:paraId="099FEC5E" w14:textId="77777777" w:rsidR="00851642" w:rsidRPr="00EC32FD" w:rsidRDefault="00851642" w:rsidP="00500FC9">
                <w:pPr>
                  <w:ind w:left="170" w:hanging="170"/>
                  <w:rPr>
                    <w:rFonts w:eastAsia="Calibri" w:cs="Calibri"/>
                    <w:b/>
                    <w:color w:val="000000"/>
                    <w:sz w:val="18"/>
                    <w:szCs w:val="18"/>
                  </w:rPr>
                </w:pPr>
              </w:p>
            </w:tc>
          </w:tr>
          <w:tr w:rsidR="00851642" w:rsidRPr="00EC32FD" w14:paraId="5E1AA87D" w14:textId="77777777" w:rsidTr="00D56A1A">
            <w:trPr>
              <w:trHeight w:hRule="exact" w:val="286"/>
            </w:trPr>
            <w:tc>
              <w:tcPr>
                <w:tcW w:w="2046" w:type="dxa"/>
              </w:tcPr>
              <w:p w14:paraId="229050A4"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Capital Injections</w:t>
                </w:r>
              </w:p>
            </w:tc>
            <w:tc>
              <w:tcPr>
                <w:tcW w:w="1169" w:type="dxa"/>
                <w:noWrap/>
              </w:tcPr>
              <w:p w14:paraId="15727939" w14:textId="5932765C"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201</w:t>
                </w:r>
                <w:r w:rsidR="002E6EDD">
                  <w:rPr>
                    <w:rFonts w:eastAsia="Calibri" w:cs="Calibri"/>
                    <w:color w:val="000000"/>
                    <w:sz w:val="18"/>
                  </w:rPr>
                  <w:t>,</w:t>
                </w:r>
                <w:r w:rsidRPr="00E44B98">
                  <w:rPr>
                    <w:rFonts w:eastAsia="Calibri" w:cs="Calibri"/>
                    <w:color w:val="000000"/>
                    <w:sz w:val="18"/>
                  </w:rPr>
                  <w:t>704</w:t>
                </w:r>
              </w:p>
            </w:tc>
            <w:tc>
              <w:tcPr>
                <w:tcW w:w="1168" w:type="dxa"/>
              </w:tcPr>
              <w:p w14:paraId="63A14AC9" w14:textId="58B18FA2"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185</w:t>
                </w:r>
                <w:r w:rsidR="0021242B">
                  <w:rPr>
                    <w:rFonts w:eastAsia="Calibri" w:cs="Calibri"/>
                    <w:color w:val="000000"/>
                    <w:sz w:val="18"/>
                  </w:rPr>
                  <w:t>,</w:t>
                </w:r>
                <w:r w:rsidRPr="00E44B98">
                  <w:rPr>
                    <w:rFonts w:eastAsia="Calibri" w:cs="Calibri"/>
                    <w:color w:val="000000"/>
                    <w:sz w:val="18"/>
                  </w:rPr>
                  <w:t>767</w:t>
                </w:r>
              </w:p>
            </w:tc>
            <w:tc>
              <w:tcPr>
                <w:tcW w:w="1168" w:type="dxa"/>
              </w:tcPr>
              <w:p w14:paraId="3DBEDB02" w14:textId="66E16DA4"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130</w:t>
                </w:r>
                <w:r w:rsidR="0021242B">
                  <w:rPr>
                    <w:rFonts w:eastAsia="Calibri" w:cs="Calibri"/>
                    <w:color w:val="000000"/>
                    <w:sz w:val="18"/>
                  </w:rPr>
                  <w:t>,</w:t>
                </w:r>
                <w:r w:rsidRPr="00E44B98">
                  <w:rPr>
                    <w:rFonts w:eastAsia="Calibri" w:cs="Calibri"/>
                    <w:color w:val="000000"/>
                    <w:sz w:val="18"/>
                  </w:rPr>
                  <w:t>872</w:t>
                </w:r>
              </w:p>
            </w:tc>
            <w:tc>
              <w:tcPr>
                <w:tcW w:w="584" w:type="dxa"/>
              </w:tcPr>
              <w:p w14:paraId="5DE4BB55"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-30 </w:t>
                </w:r>
              </w:p>
            </w:tc>
            <w:tc>
              <w:tcPr>
                <w:tcW w:w="1168" w:type="dxa"/>
              </w:tcPr>
              <w:p w14:paraId="2AF3A364" w14:textId="10C4E13B"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95</w:t>
                </w:r>
                <w:r w:rsidR="0021242B">
                  <w:rPr>
                    <w:rFonts w:eastAsia="Calibri" w:cs="Calibri"/>
                    <w:color w:val="000000"/>
                    <w:sz w:val="18"/>
                  </w:rPr>
                  <w:t>,</w:t>
                </w:r>
                <w:r w:rsidRPr="00E44B98">
                  <w:rPr>
                    <w:rFonts w:eastAsia="Calibri" w:cs="Calibri"/>
                    <w:color w:val="000000"/>
                    <w:sz w:val="18"/>
                  </w:rPr>
                  <w:t>565</w:t>
                </w:r>
              </w:p>
            </w:tc>
            <w:tc>
              <w:tcPr>
                <w:tcW w:w="1168" w:type="dxa"/>
              </w:tcPr>
              <w:p w14:paraId="5FD0024D" w14:textId="0A1EF113"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99</w:t>
                </w:r>
                <w:r w:rsidR="0021242B">
                  <w:rPr>
                    <w:rFonts w:eastAsia="Calibri" w:cs="Calibri"/>
                    <w:color w:val="000000"/>
                    <w:sz w:val="18"/>
                  </w:rPr>
                  <w:t>,</w:t>
                </w:r>
                <w:r w:rsidRPr="00E44B98">
                  <w:rPr>
                    <w:rFonts w:eastAsia="Calibri" w:cs="Calibri"/>
                    <w:color w:val="000000"/>
                    <w:sz w:val="18"/>
                  </w:rPr>
                  <w:t>132</w:t>
                </w:r>
              </w:p>
            </w:tc>
            <w:tc>
              <w:tcPr>
                <w:tcW w:w="1168" w:type="dxa"/>
              </w:tcPr>
              <w:p w14:paraId="49F52F0B" w14:textId="5AB84DC4"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84</w:t>
                </w:r>
                <w:r w:rsidR="0021242B">
                  <w:rPr>
                    <w:rFonts w:eastAsia="Calibri" w:cs="Calibri"/>
                    <w:color w:val="000000"/>
                    <w:sz w:val="18"/>
                  </w:rPr>
                  <w:t>,</w:t>
                </w:r>
                <w:r w:rsidRPr="00E44B98">
                  <w:rPr>
                    <w:rFonts w:eastAsia="Calibri" w:cs="Calibri"/>
                    <w:color w:val="000000"/>
                    <w:sz w:val="18"/>
                  </w:rPr>
                  <w:t>782</w:t>
                </w:r>
              </w:p>
            </w:tc>
          </w:tr>
          <w:tr w:rsidR="00851642" w:rsidRPr="00EC32FD" w14:paraId="7C673CC3" w14:textId="77777777" w:rsidTr="00D56A1A">
            <w:trPr>
              <w:trHeight w:hRule="exact" w:val="283"/>
            </w:trPr>
            <w:tc>
              <w:tcPr>
                <w:tcW w:w="2046" w:type="dxa"/>
              </w:tcPr>
              <w:p w14:paraId="3FBEA80A"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Capital Distributions</w:t>
                </w:r>
              </w:p>
            </w:tc>
            <w:tc>
              <w:tcPr>
                <w:tcW w:w="1169" w:type="dxa"/>
                <w:noWrap/>
              </w:tcPr>
              <w:p w14:paraId="10415F4D"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-850</w:t>
                </w:r>
              </w:p>
            </w:tc>
            <w:tc>
              <w:tcPr>
                <w:tcW w:w="1168" w:type="dxa"/>
              </w:tcPr>
              <w:p w14:paraId="36F1D461"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766D6B0C" w14:textId="0006380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21242B">
                  <w:rPr>
                    <w:rFonts w:eastAsia="Calibri" w:cs="Calibri"/>
                    <w:color w:val="000000"/>
                    <w:sz w:val="18"/>
                  </w:rPr>
                  <w:t>,</w:t>
                </w:r>
                <w:r w:rsidRPr="00E44B98">
                  <w:rPr>
                    <w:rFonts w:eastAsia="Calibri" w:cs="Calibri"/>
                    <w:color w:val="000000"/>
                    <w:sz w:val="18"/>
                  </w:rPr>
                  <w:t>326</w:t>
                </w:r>
              </w:p>
            </w:tc>
            <w:tc>
              <w:tcPr>
                <w:tcW w:w="584" w:type="dxa"/>
              </w:tcPr>
              <w:p w14:paraId="5EB09515"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68" w:type="dxa"/>
              </w:tcPr>
              <w:p w14:paraId="37542BDC"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3323599C"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6E318279"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C32FD" w14:paraId="751D5F68" w14:textId="77777777" w:rsidTr="00D56A1A">
            <w:trPr>
              <w:trHeight w:hRule="exact" w:val="1304"/>
            </w:trPr>
            <w:tc>
              <w:tcPr>
                <w:tcW w:w="2046" w:type="dxa"/>
              </w:tcPr>
              <w:p w14:paraId="1F92F8C2" w14:textId="5CBB6FD2" w:rsidR="00851642" w:rsidRPr="00EC32FD" w:rsidRDefault="008C4133" w:rsidP="00500FC9">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rPr>
                  <w:t>N</w:t>
                </w:r>
                <w:r w:rsidR="00C3054E" w:rsidRPr="00E44B98">
                  <w:rPr>
                    <w:rFonts w:eastAsia="Calibri" w:cs="Calibri"/>
                    <w:color w:val="000000"/>
                    <w:sz w:val="18"/>
                  </w:rPr>
                  <w:t xml:space="preserve">et </w:t>
                </w:r>
                <w:r>
                  <w:rPr>
                    <w:rFonts w:eastAsia="Calibri" w:cs="Calibri"/>
                    <w:color w:val="000000"/>
                    <w:sz w:val="18"/>
                  </w:rPr>
                  <w:t>A</w:t>
                </w:r>
                <w:r w:rsidR="00C3054E" w:rsidRPr="00E44B98">
                  <w:rPr>
                    <w:rFonts w:eastAsia="Calibri" w:cs="Calibri"/>
                    <w:color w:val="000000"/>
                    <w:sz w:val="18"/>
                  </w:rPr>
                  <w:t xml:space="preserve">ssets </w:t>
                </w:r>
                <w:r w:rsidR="008235D0">
                  <w:rPr>
                    <w:rFonts w:eastAsia="Calibri" w:cs="Calibri"/>
                    <w:color w:val="000000"/>
                    <w:sz w:val="18"/>
                  </w:rPr>
                  <w:t>T</w:t>
                </w:r>
                <w:r w:rsidR="00C3054E" w:rsidRPr="00E44B98">
                  <w:rPr>
                    <w:rFonts w:eastAsia="Calibri" w:cs="Calibri"/>
                    <w:color w:val="000000"/>
                    <w:sz w:val="18"/>
                  </w:rPr>
                  <w:t xml:space="preserve">ransferred from/(to) </w:t>
                </w:r>
                <w:r w:rsidR="008235D0">
                  <w:rPr>
                    <w:rFonts w:eastAsia="Calibri" w:cs="Calibri"/>
                    <w:color w:val="000000"/>
                    <w:sz w:val="18"/>
                  </w:rPr>
                  <w:t>O</w:t>
                </w:r>
                <w:r w:rsidR="00C3054E" w:rsidRPr="00E44B98">
                  <w:rPr>
                    <w:rFonts w:eastAsia="Calibri" w:cs="Calibri"/>
                    <w:color w:val="000000"/>
                    <w:sz w:val="18"/>
                  </w:rPr>
                  <w:t xml:space="preserve">ther </w:t>
                </w:r>
                <w:r w:rsidR="008235D0">
                  <w:rPr>
                    <w:rFonts w:eastAsia="Calibri" w:cs="Calibri"/>
                    <w:color w:val="000000"/>
                    <w:sz w:val="18"/>
                  </w:rPr>
                  <w:t>A</w:t>
                </w:r>
                <w:r w:rsidR="00C3054E" w:rsidRPr="00E44B98">
                  <w:rPr>
                    <w:rFonts w:eastAsia="Calibri" w:cs="Calibri"/>
                    <w:color w:val="000000"/>
                    <w:sz w:val="18"/>
                  </w:rPr>
                  <w:t xml:space="preserve">gencies as part of an </w:t>
                </w:r>
                <w:r>
                  <w:rPr>
                    <w:rFonts w:eastAsia="Calibri" w:cs="Calibri"/>
                    <w:color w:val="000000"/>
                    <w:sz w:val="18"/>
                  </w:rPr>
                  <w:t>A</w:t>
                </w:r>
                <w:r w:rsidR="00C3054E" w:rsidRPr="00E44B98">
                  <w:rPr>
                    <w:rFonts w:eastAsia="Calibri" w:cs="Calibri"/>
                    <w:color w:val="000000"/>
                    <w:sz w:val="18"/>
                  </w:rPr>
                  <w:t xml:space="preserve">dministrative </w:t>
                </w:r>
                <w:r>
                  <w:rPr>
                    <w:rFonts w:eastAsia="Calibri" w:cs="Calibri"/>
                    <w:color w:val="000000"/>
                    <w:sz w:val="18"/>
                  </w:rPr>
                  <w:t>R</w:t>
                </w:r>
                <w:r w:rsidR="00C3054E" w:rsidRPr="00E44B98">
                  <w:rPr>
                    <w:rFonts w:eastAsia="Calibri" w:cs="Calibri"/>
                    <w:color w:val="000000"/>
                    <w:sz w:val="18"/>
                  </w:rPr>
                  <w:t>estructure</w:t>
                </w:r>
              </w:p>
            </w:tc>
            <w:tc>
              <w:tcPr>
                <w:tcW w:w="1169" w:type="dxa"/>
                <w:noWrap/>
              </w:tcPr>
              <w:p w14:paraId="645DDDF3" w14:textId="050DC44F"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311</w:t>
                </w:r>
                <w:r w:rsidR="00C06A1B">
                  <w:rPr>
                    <w:rFonts w:eastAsia="Calibri" w:cs="Calibri"/>
                    <w:color w:val="000000"/>
                    <w:sz w:val="18"/>
                  </w:rPr>
                  <w:t>,</w:t>
                </w:r>
                <w:r w:rsidRPr="00E44B98">
                  <w:rPr>
                    <w:rFonts w:eastAsia="Calibri" w:cs="Calibri"/>
                    <w:color w:val="000000"/>
                    <w:sz w:val="18"/>
                  </w:rPr>
                  <w:t>568</w:t>
                </w:r>
              </w:p>
            </w:tc>
            <w:tc>
              <w:tcPr>
                <w:tcW w:w="1168" w:type="dxa"/>
              </w:tcPr>
              <w:p w14:paraId="0018AB51" w14:textId="72CC0F3C"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296</w:t>
                </w:r>
                <w:r w:rsidR="00C06A1B">
                  <w:rPr>
                    <w:rFonts w:eastAsia="Calibri" w:cs="Calibri"/>
                    <w:color w:val="000000"/>
                    <w:sz w:val="18"/>
                  </w:rPr>
                  <w:t>,</w:t>
                </w:r>
                <w:r w:rsidRPr="00E44B98">
                  <w:rPr>
                    <w:rFonts w:eastAsia="Calibri" w:cs="Calibri"/>
                    <w:color w:val="000000"/>
                    <w:sz w:val="18"/>
                  </w:rPr>
                  <w:t>208</w:t>
                </w:r>
              </w:p>
            </w:tc>
            <w:tc>
              <w:tcPr>
                <w:tcW w:w="1168" w:type="dxa"/>
              </w:tcPr>
              <w:p w14:paraId="4D70F574"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584" w:type="dxa"/>
              </w:tcPr>
              <w:p w14:paraId="0185315F"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-100 </w:t>
                </w:r>
              </w:p>
            </w:tc>
            <w:tc>
              <w:tcPr>
                <w:tcW w:w="1168" w:type="dxa"/>
              </w:tcPr>
              <w:p w14:paraId="6DC3BC89"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0924C85D" w14:textId="2FACE2E3"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16</w:t>
                </w:r>
                <w:r w:rsidR="00C06A1B">
                  <w:rPr>
                    <w:rFonts w:eastAsia="Calibri" w:cs="Calibri"/>
                    <w:color w:val="000000"/>
                    <w:sz w:val="18"/>
                  </w:rPr>
                  <w:t>,</w:t>
                </w:r>
                <w:r w:rsidRPr="00E44B98">
                  <w:rPr>
                    <w:rFonts w:eastAsia="Calibri" w:cs="Calibri"/>
                    <w:color w:val="000000"/>
                    <w:sz w:val="18"/>
                  </w:rPr>
                  <w:t>500</w:t>
                </w:r>
              </w:p>
            </w:tc>
            <w:tc>
              <w:tcPr>
                <w:tcW w:w="1168" w:type="dxa"/>
              </w:tcPr>
              <w:p w14:paraId="632748B6"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C32FD" w14:paraId="436C9367" w14:textId="77777777" w:rsidTr="00D56A1A">
            <w:trPr>
              <w:trHeight w:hRule="exact" w:val="794"/>
            </w:trPr>
            <w:tc>
              <w:tcPr>
                <w:tcW w:w="2046" w:type="dxa"/>
              </w:tcPr>
              <w:p w14:paraId="02E20B33" w14:textId="436BE4E7" w:rsidR="00851642" w:rsidRPr="00EC32FD" w:rsidRDefault="00F05CFE" w:rsidP="00500FC9">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rPr>
                  <w:t>N</w:t>
                </w:r>
                <w:r w:rsidR="00C3054E" w:rsidRPr="00E44B98">
                  <w:rPr>
                    <w:rFonts w:eastAsia="Calibri" w:cs="Calibri"/>
                    <w:color w:val="000000"/>
                    <w:sz w:val="18"/>
                  </w:rPr>
                  <w:t xml:space="preserve">et </w:t>
                </w:r>
                <w:r>
                  <w:rPr>
                    <w:rFonts w:eastAsia="Calibri" w:cs="Calibri"/>
                    <w:color w:val="000000"/>
                    <w:sz w:val="18"/>
                  </w:rPr>
                  <w:t>A</w:t>
                </w:r>
                <w:r w:rsidR="00C3054E" w:rsidRPr="00E44B98">
                  <w:rPr>
                    <w:rFonts w:eastAsia="Calibri" w:cs="Calibri"/>
                    <w:color w:val="000000"/>
                    <w:sz w:val="18"/>
                  </w:rPr>
                  <w:t xml:space="preserve">ssets </w:t>
                </w:r>
                <w:r w:rsidR="008235D0">
                  <w:rPr>
                    <w:rFonts w:eastAsia="Calibri" w:cs="Calibri"/>
                    <w:color w:val="000000"/>
                    <w:sz w:val="18"/>
                  </w:rPr>
                  <w:t>T</w:t>
                </w:r>
                <w:r w:rsidR="00C3054E" w:rsidRPr="00E44B98">
                  <w:rPr>
                    <w:rFonts w:eastAsia="Calibri" w:cs="Calibri"/>
                    <w:color w:val="000000"/>
                    <w:sz w:val="18"/>
                  </w:rPr>
                  <w:t xml:space="preserve">ransferred from/(to) </w:t>
                </w:r>
                <w:r w:rsidR="008235D0">
                  <w:rPr>
                    <w:rFonts w:eastAsia="Calibri" w:cs="Calibri"/>
                    <w:color w:val="000000"/>
                    <w:sz w:val="18"/>
                  </w:rPr>
                  <w:t>O</w:t>
                </w:r>
                <w:r w:rsidR="00C3054E" w:rsidRPr="00E44B98">
                  <w:rPr>
                    <w:rFonts w:eastAsia="Calibri" w:cs="Calibri"/>
                    <w:color w:val="000000"/>
                    <w:sz w:val="18"/>
                  </w:rPr>
                  <w:t xml:space="preserve">ther </w:t>
                </w:r>
                <w:r w:rsidR="008235D0">
                  <w:rPr>
                    <w:rFonts w:eastAsia="Calibri" w:cs="Calibri"/>
                    <w:color w:val="000000"/>
                    <w:sz w:val="18"/>
                  </w:rPr>
                  <w:t>A</w:t>
                </w:r>
                <w:r w:rsidR="00C3054E" w:rsidRPr="00E44B98">
                  <w:rPr>
                    <w:rFonts w:eastAsia="Calibri" w:cs="Calibri"/>
                    <w:color w:val="000000"/>
                    <w:sz w:val="18"/>
                  </w:rPr>
                  <w:t>gencies</w:t>
                </w:r>
              </w:p>
            </w:tc>
            <w:tc>
              <w:tcPr>
                <w:tcW w:w="1169" w:type="dxa"/>
                <w:noWrap/>
              </w:tcPr>
              <w:p w14:paraId="34D46517"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5336FAB9"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68" w:type="dxa"/>
              </w:tcPr>
              <w:p w14:paraId="7F3D741A" w14:textId="1D68D401"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-13</w:t>
                </w:r>
                <w:r w:rsidR="00C06A1B">
                  <w:rPr>
                    <w:rFonts w:eastAsia="Calibri" w:cs="Calibri"/>
                    <w:color w:val="000000"/>
                    <w:sz w:val="18"/>
                  </w:rPr>
                  <w:t>,</w:t>
                </w:r>
                <w:r w:rsidRPr="00E44B98">
                  <w:rPr>
                    <w:rFonts w:eastAsia="Calibri" w:cs="Calibri"/>
                    <w:color w:val="000000"/>
                    <w:sz w:val="18"/>
                  </w:rPr>
                  <w:t>423</w:t>
                </w:r>
              </w:p>
            </w:tc>
            <w:tc>
              <w:tcPr>
                <w:tcW w:w="584" w:type="dxa"/>
              </w:tcPr>
              <w:p w14:paraId="739C1509"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68" w:type="dxa"/>
              </w:tcPr>
              <w:p w14:paraId="45DFE365" w14:textId="02360C5F"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21</w:t>
                </w:r>
                <w:r w:rsidR="00C06A1B">
                  <w:rPr>
                    <w:rFonts w:eastAsia="Calibri" w:cs="Calibri"/>
                    <w:color w:val="000000"/>
                    <w:sz w:val="18"/>
                  </w:rPr>
                  <w:t>,</w:t>
                </w:r>
                <w:r w:rsidRPr="00E44B98">
                  <w:rPr>
                    <w:rFonts w:eastAsia="Calibri" w:cs="Calibri"/>
                    <w:color w:val="000000"/>
                    <w:sz w:val="18"/>
                  </w:rPr>
                  <w:t>451</w:t>
                </w:r>
              </w:p>
            </w:tc>
            <w:tc>
              <w:tcPr>
                <w:tcW w:w="1168" w:type="dxa"/>
              </w:tcPr>
              <w:p w14:paraId="39236D89"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-176</w:t>
                </w:r>
              </w:p>
            </w:tc>
            <w:tc>
              <w:tcPr>
                <w:tcW w:w="1168" w:type="dxa"/>
              </w:tcPr>
              <w:p w14:paraId="1F2E046D"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C32FD" w14:paraId="42ACDAD8" w14:textId="77777777" w:rsidTr="00D56A1A">
            <w:trPr>
              <w:trHeight w:hRule="exact" w:val="1077"/>
            </w:trPr>
            <w:tc>
              <w:tcPr>
                <w:tcW w:w="2046" w:type="dxa"/>
              </w:tcPr>
              <w:p w14:paraId="375FAD09"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Transactions Involving Owners Affecting Accumulated Funds</w:t>
                </w:r>
              </w:p>
            </w:tc>
            <w:tc>
              <w:tcPr>
                <w:tcW w:w="1169" w:type="dxa"/>
                <w:noWrap/>
              </w:tcPr>
              <w:p w14:paraId="6C7E0B35" w14:textId="0B3C950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512</w:t>
                </w:r>
                <w:r w:rsidR="00C06A1B">
                  <w:rPr>
                    <w:rFonts w:eastAsia="Calibri" w:cs="Calibri"/>
                    <w:b/>
                    <w:color w:val="000000"/>
                    <w:sz w:val="18"/>
                  </w:rPr>
                  <w:t>,</w:t>
                </w:r>
                <w:r w:rsidRPr="00E44B98">
                  <w:rPr>
                    <w:rFonts w:eastAsia="Calibri" w:cs="Calibri"/>
                    <w:b/>
                    <w:color w:val="000000"/>
                    <w:sz w:val="18"/>
                  </w:rPr>
                  <w:t>422</w:t>
                </w:r>
              </w:p>
            </w:tc>
            <w:tc>
              <w:tcPr>
                <w:tcW w:w="1168" w:type="dxa"/>
                <w:noWrap/>
              </w:tcPr>
              <w:p w14:paraId="3A80E165" w14:textId="30F0508F"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481</w:t>
                </w:r>
                <w:r w:rsidR="00C06A1B">
                  <w:rPr>
                    <w:rFonts w:eastAsia="Calibri" w:cs="Calibri"/>
                    <w:b/>
                    <w:color w:val="000000"/>
                    <w:sz w:val="18"/>
                  </w:rPr>
                  <w:t>,</w:t>
                </w:r>
                <w:r w:rsidRPr="00E44B98">
                  <w:rPr>
                    <w:rFonts w:eastAsia="Calibri" w:cs="Calibri"/>
                    <w:b/>
                    <w:color w:val="000000"/>
                    <w:sz w:val="18"/>
                  </w:rPr>
                  <w:t>975</w:t>
                </w:r>
              </w:p>
            </w:tc>
            <w:tc>
              <w:tcPr>
                <w:tcW w:w="1168" w:type="dxa"/>
                <w:noWrap/>
              </w:tcPr>
              <w:p w14:paraId="7D53C451" w14:textId="13388575"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116</w:t>
                </w:r>
                <w:r w:rsidR="00C06A1B">
                  <w:rPr>
                    <w:rFonts w:eastAsia="Calibri" w:cs="Calibri"/>
                    <w:b/>
                    <w:color w:val="000000"/>
                    <w:sz w:val="18"/>
                  </w:rPr>
                  <w:t>,</w:t>
                </w:r>
                <w:r w:rsidRPr="00E44B98">
                  <w:rPr>
                    <w:rFonts w:eastAsia="Calibri" w:cs="Calibri"/>
                    <w:b/>
                    <w:color w:val="000000"/>
                    <w:sz w:val="18"/>
                  </w:rPr>
                  <w:t>123</w:t>
                </w:r>
              </w:p>
            </w:tc>
            <w:tc>
              <w:tcPr>
                <w:tcW w:w="584" w:type="dxa"/>
              </w:tcPr>
              <w:p w14:paraId="119F5575"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-76 </w:t>
                </w:r>
              </w:p>
            </w:tc>
            <w:tc>
              <w:tcPr>
                <w:tcW w:w="1168" w:type="dxa"/>
                <w:noWrap/>
              </w:tcPr>
              <w:p w14:paraId="289E3110" w14:textId="7F16C421"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117</w:t>
                </w:r>
                <w:r w:rsidR="00C06A1B">
                  <w:rPr>
                    <w:rFonts w:eastAsia="Calibri" w:cs="Calibri"/>
                    <w:b/>
                    <w:color w:val="000000"/>
                    <w:sz w:val="18"/>
                  </w:rPr>
                  <w:t>,</w:t>
                </w:r>
                <w:r w:rsidRPr="00E44B98">
                  <w:rPr>
                    <w:rFonts w:eastAsia="Calibri" w:cs="Calibri"/>
                    <w:b/>
                    <w:color w:val="000000"/>
                    <w:sz w:val="18"/>
                  </w:rPr>
                  <w:t>016</w:t>
                </w:r>
              </w:p>
            </w:tc>
            <w:tc>
              <w:tcPr>
                <w:tcW w:w="1168" w:type="dxa"/>
                <w:noWrap/>
              </w:tcPr>
              <w:p w14:paraId="57CCF832" w14:textId="121351E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115</w:t>
                </w:r>
                <w:r w:rsidR="00500E37">
                  <w:rPr>
                    <w:rFonts w:eastAsia="Calibri" w:cs="Calibri"/>
                    <w:b/>
                    <w:color w:val="000000"/>
                    <w:sz w:val="18"/>
                  </w:rPr>
                  <w:t>,</w:t>
                </w:r>
                <w:r w:rsidRPr="00E44B98">
                  <w:rPr>
                    <w:rFonts w:eastAsia="Calibri" w:cs="Calibri"/>
                    <w:b/>
                    <w:color w:val="000000"/>
                    <w:sz w:val="18"/>
                  </w:rPr>
                  <w:t>456</w:t>
                </w:r>
              </w:p>
            </w:tc>
            <w:tc>
              <w:tcPr>
                <w:tcW w:w="1168" w:type="dxa"/>
                <w:noWrap/>
              </w:tcPr>
              <w:p w14:paraId="6D5A77A5" w14:textId="66E4DC5C"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84</w:t>
                </w:r>
                <w:r w:rsidR="00500E37">
                  <w:rPr>
                    <w:rFonts w:eastAsia="Calibri" w:cs="Calibri"/>
                    <w:b/>
                    <w:color w:val="000000"/>
                    <w:sz w:val="18"/>
                  </w:rPr>
                  <w:t>,</w:t>
                </w:r>
                <w:r w:rsidRPr="00E44B98">
                  <w:rPr>
                    <w:rFonts w:eastAsia="Calibri" w:cs="Calibri"/>
                    <w:b/>
                    <w:color w:val="000000"/>
                    <w:sz w:val="18"/>
                  </w:rPr>
                  <w:t>782</w:t>
                </w:r>
              </w:p>
            </w:tc>
          </w:tr>
          <w:tr w:rsidR="00851642" w:rsidRPr="00EC32FD" w14:paraId="5B43252E" w14:textId="77777777" w:rsidTr="00C40424">
            <w:trPr>
              <w:trHeight w:hRule="exact" w:val="283"/>
            </w:trPr>
            <w:tc>
              <w:tcPr>
                <w:tcW w:w="2046" w:type="dxa"/>
              </w:tcPr>
              <w:p w14:paraId="7C546B81"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Closing Equity</w:t>
                </w:r>
              </w:p>
            </w:tc>
            <w:tc>
              <w:tcPr>
                <w:tcW w:w="1169" w:type="dxa"/>
                <w:noWrap/>
              </w:tcPr>
              <w:p w14:paraId="4DAD284D" w14:textId="77777777" w:rsidR="00851642" w:rsidRPr="00EC32FD" w:rsidRDefault="00851642" w:rsidP="00500FC9">
                <w:pPr>
                  <w:ind w:left="170" w:hanging="170"/>
                  <w:rPr>
                    <w:rFonts w:eastAsia="Calibri" w:cs="Calibri"/>
                    <w:color w:val="000000"/>
                    <w:sz w:val="18"/>
                    <w:szCs w:val="18"/>
                  </w:rPr>
                </w:pPr>
              </w:p>
            </w:tc>
            <w:tc>
              <w:tcPr>
                <w:tcW w:w="1168" w:type="dxa"/>
              </w:tcPr>
              <w:p w14:paraId="06EFF64E" w14:textId="77777777" w:rsidR="00851642" w:rsidRPr="00EC32FD" w:rsidRDefault="00851642" w:rsidP="00500FC9">
                <w:pPr>
                  <w:ind w:left="170" w:hanging="170"/>
                  <w:rPr>
                    <w:rFonts w:eastAsia="Calibri" w:cs="Calibri"/>
                    <w:color w:val="000000"/>
                    <w:sz w:val="18"/>
                    <w:szCs w:val="18"/>
                  </w:rPr>
                </w:pPr>
              </w:p>
            </w:tc>
            <w:tc>
              <w:tcPr>
                <w:tcW w:w="1168" w:type="dxa"/>
              </w:tcPr>
              <w:p w14:paraId="3EC8CA21" w14:textId="77777777" w:rsidR="00851642" w:rsidRPr="00EC32FD" w:rsidRDefault="00851642" w:rsidP="00500FC9">
                <w:pPr>
                  <w:ind w:left="170" w:hanging="170"/>
                  <w:rPr>
                    <w:rFonts w:eastAsia="Calibri" w:cs="Calibri"/>
                    <w:color w:val="000000"/>
                    <w:sz w:val="18"/>
                    <w:szCs w:val="18"/>
                  </w:rPr>
                </w:pPr>
              </w:p>
            </w:tc>
            <w:tc>
              <w:tcPr>
                <w:tcW w:w="584" w:type="dxa"/>
              </w:tcPr>
              <w:p w14:paraId="37FF2BE1" w14:textId="77777777" w:rsidR="00851642" w:rsidRPr="00EC32FD" w:rsidRDefault="00851642" w:rsidP="00500FC9">
                <w:pPr>
                  <w:ind w:left="170" w:hanging="170"/>
                  <w:jc w:val="right"/>
                  <w:rPr>
                    <w:rFonts w:eastAsia="Calibri" w:cs="Calibri"/>
                    <w:color w:val="000000"/>
                    <w:sz w:val="18"/>
                    <w:szCs w:val="18"/>
                  </w:rPr>
                </w:pPr>
              </w:p>
            </w:tc>
            <w:tc>
              <w:tcPr>
                <w:tcW w:w="1168" w:type="dxa"/>
              </w:tcPr>
              <w:p w14:paraId="5343330D" w14:textId="77777777" w:rsidR="00851642" w:rsidRPr="00EC32FD" w:rsidRDefault="00851642" w:rsidP="00500FC9">
                <w:pPr>
                  <w:ind w:left="170" w:hanging="170"/>
                  <w:rPr>
                    <w:rFonts w:eastAsia="Calibri" w:cs="Calibri"/>
                    <w:color w:val="000000"/>
                    <w:sz w:val="18"/>
                    <w:szCs w:val="18"/>
                  </w:rPr>
                </w:pPr>
              </w:p>
            </w:tc>
            <w:tc>
              <w:tcPr>
                <w:tcW w:w="1168" w:type="dxa"/>
              </w:tcPr>
              <w:p w14:paraId="540A4B2B" w14:textId="77777777" w:rsidR="00851642" w:rsidRPr="00EC32FD" w:rsidRDefault="00851642" w:rsidP="00500FC9">
                <w:pPr>
                  <w:ind w:left="170" w:hanging="170"/>
                  <w:rPr>
                    <w:rFonts w:eastAsia="Calibri" w:cs="Calibri"/>
                    <w:color w:val="000000"/>
                    <w:sz w:val="18"/>
                    <w:szCs w:val="18"/>
                  </w:rPr>
                </w:pPr>
              </w:p>
            </w:tc>
            <w:tc>
              <w:tcPr>
                <w:tcW w:w="1168" w:type="dxa"/>
              </w:tcPr>
              <w:p w14:paraId="29F29B78" w14:textId="77777777" w:rsidR="00851642" w:rsidRPr="00EC32FD" w:rsidRDefault="00851642" w:rsidP="00500FC9">
                <w:pPr>
                  <w:ind w:left="170" w:hanging="170"/>
                  <w:rPr>
                    <w:rFonts w:eastAsia="Calibri" w:cs="Calibri"/>
                    <w:color w:val="000000"/>
                    <w:sz w:val="18"/>
                    <w:szCs w:val="18"/>
                  </w:rPr>
                </w:pPr>
              </w:p>
            </w:tc>
          </w:tr>
          <w:tr w:rsidR="00851642" w:rsidRPr="00EC32FD" w14:paraId="23C4DB00" w14:textId="77777777" w:rsidTr="00C40424">
            <w:trPr>
              <w:trHeight w:hRule="exact" w:val="510"/>
            </w:trPr>
            <w:tc>
              <w:tcPr>
                <w:tcW w:w="2046" w:type="dxa"/>
              </w:tcPr>
              <w:p w14:paraId="39F646B4"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Closing Accumulated Funds</w:t>
                </w:r>
              </w:p>
            </w:tc>
            <w:tc>
              <w:tcPr>
                <w:tcW w:w="1169" w:type="dxa"/>
                <w:noWrap/>
              </w:tcPr>
              <w:p w14:paraId="38033DEF" w14:textId="152DAF51"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506DB6">
                  <w:rPr>
                    <w:rFonts w:eastAsia="Calibri" w:cs="Calibri"/>
                    <w:color w:val="000000"/>
                    <w:sz w:val="18"/>
                  </w:rPr>
                  <w:t>,</w:t>
                </w:r>
                <w:r w:rsidRPr="00E44B98">
                  <w:rPr>
                    <w:rFonts w:eastAsia="Calibri" w:cs="Calibri"/>
                    <w:color w:val="000000"/>
                    <w:sz w:val="18"/>
                  </w:rPr>
                  <w:t>160</w:t>
                </w:r>
                <w:r w:rsidR="00506DB6">
                  <w:rPr>
                    <w:rFonts w:eastAsia="Calibri" w:cs="Calibri"/>
                    <w:color w:val="000000"/>
                    <w:sz w:val="18"/>
                  </w:rPr>
                  <w:t>,</w:t>
                </w:r>
                <w:r w:rsidRPr="00E44B98">
                  <w:rPr>
                    <w:rFonts w:eastAsia="Calibri" w:cs="Calibri"/>
                    <w:color w:val="000000"/>
                    <w:sz w:val="18"/>
                  </w:rPr>
                  <w:t>717</w:t>
                </w:r>
              </w:p>
            </w:tc>
            <w:tc>
              <w:tcPr>
                <w:tcW w:w="1168" w:type="dxa"/>
              </w:tcPr>
              <w:p w14:paraId="6F6BCBCB" w14:textId="7308B760"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06DB6">
                  <w:rPr>
                    <w:rFonts w:eastAsia="Calibri" w:cs="Calibri"/>
                    <w:color w:val="000000"/>
                    <w:sz w:val="18"/>
                  </w:rPr>
                  <w:t>,</w:t>
                </w:r>
                <w:r w:rsidRPr="00E44B98">
                  <w:rPr>
                    <w:rFonts w:eastAsia="Calibri" w:cs="Calibri"/>
                    <w:color w:val="000000"/>
                    <w:sz w:val="18"/>
                  </w:rPr>
                  <w:t>876</w:t>
                </w:r>
                <w:r w:rsidR="00506DB6">
                  <w:rPr>
                    <w:rFonts w:eastAsia="Calibri" w:cs="Calibri"/>
                    <w:color w:val="000000"/>
                    <w:sz w:val="18"/>
                  </w:rPr>
                  <w:t>,</w:t>
                </w:r>
                <w:r w:rsidRPr="00E44B98">
                  <w:rPr>
                    <w:rFonts w:eastAsia="Calibri" w:cs="Calibri"/>
                    <w:color w:val="000000"/>
                    <w:sz w:val="18"/>
                  </w:rPr>
                  <w:t>873</w:t>
                </w:r>
              </w:p>
            </w:tc>
            <w:tc>
              <w:tcPr>
                <w:tcW w:w="1168" w:type="dxa"/>
              </w:tcPr>
              <w:p w14:paraId="15762003" w14:textId="631A0873"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06DB6">
                  <w:rPr>
                    <w:rFonts w:eastAsia="Calibri" w:cs="Calibri"/>
                    <w:color w:val="000000"/>
                    <w:sz w:val="18"/>
                  </w:rPr>
                  <w:t>,</w:t>
                </w:r>
                <w:r w:rsidRPr="00E44B98">
                  <w:rPr>
                    <w:rFonts w:eastAsia="Calibri" w:cs="Calibri"/>
                    <w:color w:val="000000"/>
                    <w:sz w:val="18"/>
                  </w:rPr>
                  <w:t>867</w:t>
                </w:r>
                <w:r w:rsidR="00506DB6">
                  <w:rPr>
                    <w:rFonts w:eastAsia="Calibri" w:cs="Calibri"/>
                    <w:color w:val="000000"/>
                    <w:sz w:val="18"/>
                  </w:rPr>
                  <w:t>,</w:t>
                </w:r>
                <w:r w:rsidRPr="00E44B98">
                  <w:rPr>
                    <w:rFonts w:eastAsia="Calibri" w:cs="Calibri"/>
                    <w:color w:val="000000"/>
                    <w:sz w:val="18"/>
                  </w:rPr>
                  <w:t>550</w:t>
                </w:r>
              </w:p>
            </w:tc>
            <w:tc>
              <w:tcPr>
                <w:tcW w:w="584" w:type="dxa"/>
              </w:tcPr>
              <w:p w14:paraId="6FB6D0E7"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68" w:type="dxa"/>
              </w:tcPr>
              <w:p w14:paraId="53792880" w14:textId="3F891261"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06DB6">
                  <w:rPr>
                    <w:rFonts w:eastAsia="Calibri" w:cs="Calibri"/>
                    <w:color w:val="000000"/>
                    <w:sz w:val="18"/>
                  </w:rPr>
                  <w:t>,</w:t>
                </w:r>
                <w:r w:rsidRPr="00E44B98">
                  <w:rPr>
                    <w:rFonts w:eastAsia="Calibri" w:cs="Calibri"/>
                    <w:color w:val="000000"/>
                    <w:sz w:val="18"/>
                  </w:rPr>
                  <w:t>884</w:t>
                </w:r>
                <w:r w:rsidR="00506DB6">
                  <w:rPr>
                    <w:rFonts w:eastAsia="Calibri" w:cs="Calibri"/>
                    <w:color w:val="000000"/>
                    <w:sz w:val="18"/>
                  </w:rPr>
                  <w:t>,</w:t>
                </w:r>
                <w:r w:rsidRPr="00E44B98">
                  <w:rPr>
                    <w:rFonts w:eastAsia="Calibri" w:cs="Calibri"/>
                    <w:color w:val="000000"/>
                    <w:sz w:val="18"/>
                  </w:rPr>
                  <w:t>769</w:t>
                </w:r>
              </w:p>
            </w:tc>
            <w:tc>
              <w:tcPr>
                <w:tcW w:w="1168" w:type="dxa"/>
              </w:tcPr>
              <w:p w14:paraId="6A1396A1" w14:textId="250BCD32"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06DB6">
                  <w:rPr>
                    <w:rFonts w:eastAsia="Calibri" w:cs="Calibri"/>
                    <w:color w:val="000000"/>
                    <w:sz w:val="18"/>
                  </w:rPr>
                  <w:t>,</w:t>
                </w:r>
                <w:r w:rsidRPr="00E44B98">
                  <w:rPr>
                    <w:rFonts w:eastAsia="Calibri" w:cs="Calibri"/>
                    <w:color w:val="000000"/>
                    <w:sz w:val="18"/>
                  </w:rPr>
                  <w:t>976</w:t>
                </w:r>
                <w:r w:rsidR="00506DB6">
                  <w:rPr>
                    <w:rFonts w:eastAsia="Calibri" w:cs="Calibri"/>
                    <w:color w:val="000000"/>
                    <w:sz w:val="18"/>
                  </w:rPr>
                  <w:t>,</w:t>
                </w:r>
                <w:r w:rsidRPr="00E44B98">
                  <w:rPr>
                    <w:rFonts w:eastAsia="Calibri" w:cs="Calibri"/>
                    <w:color w:val="000000"/>
                    <w:sz w:val="18"/>
                  </w:rPr>
                  <w:t>935</w:t>
                </w:r>
              </w:p>
            </w:tc>
            <w:tc>
              <w:tcPr>
                <w:tcW w:w="1168" w:type="dxa"/>
              </w:tcPr>
              <w:p w14:paraId="0C86A06B" w14:textId="6E3678F8"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06DB6">
                  <w:rPr>
                    <w:rFonts w:eastAsia="Calibri" w:cs="Calibri"/>
                    <w:color w:val="000000"/>
                    <w:sz w:val="18"/>
                  </w:rPr>
                  <w:t>,</w:t>
                </w:r>
                <w:r w:rsidRPr="00E44B98">
                  <w:rPr>
                    <w:rFonts w:eastAsia="Calibri" w:cs="Calibri"/>
                    <w:color w:val="000000"/>
                    <w:sz w:val="18"/>
                  </w:rPr>
                  <w:t>966</w:t>
                </w:r>
                <w:r w:rsidR="00506DB6">
                  <w:rPr>
                    <w:rFonts w:eastAsia="Calibri" w:cs="Calibri"/>
                    <w:color w:val="000000"/>
                    <w:sz w:val="18"/>
                  </w:rPr>
                  <w:t>,</w:t>
                </w:r>
                <w:r w:rsidRPr="00E44B98">
                  <w:rPr>
                    <w:rFonts w:eastAsia="Calibri" w:cs="Calibri"/>
                    <w:color w:val="000000"/>
                    <w:sz w:val="18"/>
                  </w:rPr>
                  <w:t>796</w:t>
                </w:r>
              </w:p>
            </w:tc>
          </w:tr>
          <w:tr w:rsidR="00851642" w:rsidRPr="00EC32FD" w14:paraId="0E316394" w14:textId="77777777" w:rsidTr="00C40424">
            <w:trPr>
              <w:trHeight w:hRule="exact" w:val="510"/>
            </w:trPr>
            <w:tc>
              <w:tcPr>
                <w:tcW w:w="2046" w:type="dxa"/>
              </w:tcPr>
              <w:p w14:paraId="52125655" w14:textId="77777777" w:rsidR="00851642" w:rsidRPr="00EC32FD"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Closing Asset Revaluation Surplus</w:t>
                </w:r>
              </w:p>
            </w:tc>
            <w:tc>
              <w:tcPr>
                <w:tcW w:w="1169" w:type="dxa"/>
                <w:noWrap/>
              </w:tcPr>
              <w:p w14:paraId="2486D1B9" w14:textId="13D69EA8"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06DB6">
                  <w:rPr>
                    <w:rFonts w:eastAsia="Calibri" w:cs="Calibri"/>
                    <w:color w:val="000000"/>
                    <w:sz w:val="18"/>
                  </w:rPr>
                  <w:t>,</w:t>
                </w:r>
                <w:r w:rsidRPr="00E44B98">
                  <w:rPr>
                    <w:rFonts w:eastAsia="Calibri" w:cs="Calibri"/>
                    <w:color w:val="000000"/>
                    <w:sz w:val="18"/>
                  </w:rPr>
                  <w:t>840</w:t>
                </w:r>
                <w:r w:rsidR="00506DB6">
                  <w:rPr>
                    <w:rFonts w:eastAsia="Calibri" w:cs="Calibri"/>
                    <w:color w:val="000000"/>
                    <w:sz w:val="18"/>
                  </w:rPr>
                  <w:t>,</w:t>
                </w:r>
                <w:r w:rsidRPr="00E44B98">
                  <w:rPr>
                    <w:rFonts w:eastAsia="Calibri" w:cs="Calibri"/>
                    <w:color w:val="000000"/>
                    <w:sz w:val="18"/>
                  </w:rPr>
                  <w:t>975</w:t>
                </w:r>
              </w:p>
            </w:tc>
            <w:tc>
              <w:tcPr>
                <w:tcW w:w="1168" w:type="dxa"/>
              </w:tcPr>
              <w:p w14:paraId="63286DB0" w14:textId="5321634B"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06DB6">
                  <w:rPr>
                    <w:rFonts w:eastAsia="Calibri" w:cs="Calibri"/>
                    <w:color w:val="000000"/>
                    <w:sz w:val="18"/>
                  </w:rPr>
                  <w:t>,</w:t>
                </w:r>
                <w:r w:rsidRPr="00E44B98">
                  <w:rPr>
                    <w:rFonts w:eastAsia="Calibri" w:cs="Calibri"/>
                    <w:color w:val="000000"/>
                    <w:sz w:val="18"/>
                  </w:rPr>
                  <w:t>862</w:t>
                </w:r>
                <w:r w:rsidR="00506DB6">
                  <w:rPr>
                    <w:rFonts w:eastAsia="Calibri" w:cs="Calibri"/>
                    <w:color w:val="000000"/>
                    <w:sz w:val="18"/>
                  </w:rPr>
                  <w:t>,</w:t>
                </w:r>
                <w:r w:rsidRPr="00E44B98">
                  <w:rPr>
                    <w:rFonts w:eastAsia="Calibri" w:cs="Calibri"/>
                    <w:color w:val="000000"/>
                    <w:sz w:val="18"/>
                  </w:rPr>
                  <w:t>221</w:t>
                </w:r>
              </w:p>
            </w:tc>
            <w:tc>
              <w:tcPr>
                <w:tcW w:w="1168" w:type="dxa"/>
              </w:tcPr>
              <w:p w14:paraId="2104DDB8" w14:textId="77D88306"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06DB6">
                  <w:rPr>
                    <w:rFonts w:eastAsia="Calibri" w:cs="Calibri"/>
                    <w:color w:val="000000"/>
                    <w:sz w:val="18"/>
                  </w:rPr>
                  <w:t>,</w:t>
                </w:r>
                <w:r w:rsidRPr="00E44B98">
                  <w:rPr>
                    <w:rFonts w:eastAsia="Calibri" w:cs="Calibri"/>
                    <w:color w:val="000000"/>
                    <w:sz w:val="18"/>
                  </w:rPr>
                  <w:t>862</w:t>
                </w:r>
                <w:r w:rsidR="00506DB6">
                  <w:rPr>
                    <w:rFonts w:eastAsia="Calibri" w:cs="Calibri"/>
                    <w:color w:val="000000"/>
                    <w:sz w:val="18"/>
                  </w:rPr>
                  <w:t>,</w:t>
                </w:r>
                <w:r w:rsidRPr="00E44B98">
                  <w:rPr>
                    <w:rFonts w:eastAsia="Calibri" w:cs="Calibri"/>
                    <w:color w:val="000000"/>
                    <w:sz w:val="18"/>
                  </w:rPr>
                  <w:t>221</w:t>
                </w:r>
              </w:p>
            </w:tc>
            <w:tc>
              <w:tcPr>
                <w:tcW w:w="584" w:type="dxa"/>
              </w:tcPr>
              <w:p w14:paraId="52BA9B15" w14:textId="77777777"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68" w:type="dxa"/>
              </w:tcPr>
              <w:p w14:paraId="5BDC5A28" w14:textId="33E82D33"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06DB6">
                  <w:rPr>
                    <w:rFonts w:eastAsia="Calibri" w:cs="Calibri"/>
                    <w:color w:val="000000"/>
                    <w:sz w:val="18"/>
                  </w:rPr>
                  <w:t>,</w:t>
                </w:r>
                <w:r w:rsidRPr="00E44B98">
                  <w:rPr>
                    <w:rFonts w:eastAsia="Calibri" w:cs="Calibri"/>
                    <w:color w:val="000000"/>
                    <w:sz w:val="18"/>
                  </w:rPr>
                  <w:t>862</w:t>
                </w:r>
                <w:r w:rsidR="00506DB6">
                  <w:rPr>
                    <w:rFonts w:eastAsia="Calibri" w:cs="Calibri"/>
                    <w:color w:val="000000"/>
                    <w:sz w:val="18"/>
                  </w:rPr>
                  <w:t>,</w:t>
                </w:r>
                <w:r w:rsidRPr="00E44B98">
                  <w:rPr>
                    <w:rFonts w:eastAsia="Calibri" w:cs="Calibri"/>
                    <w:color w:val="000000"/>
                    <w:sz w:val="18"/>
                  </w:rPr>
                  <w:t>221</w:t>
                </w:r>
              </w:p>
            </w:tc>
            <w:tc>
              <w:tcPr>
                <w:tcW w:w="1168" w:type="dxa"/>
              </w:tcPr>
              <w:p w14:paraId="2F7B8F18" w14:textId="62E29AFF"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60C0B">
                  <w:rPr>
                    <w:rFonts w:eastAsia="Calibri" w:cs="Calibri"/>
                    <w:color w:val="000000"/>
                    <w:sz w:val="18"/>
                  </w:rPr>
                  <w:t>,</w:t>
                </w:r>
                <w:r w:rsidRPr="00E44B98">
                  <w:rPr>
                    <w:rFonts w:eastAsia="Calibri" w:cs="Calibri"/>
                    <w:color w:val="000000"/>
                    <w:sz w:val="18"/>
                  </w:rPr>
                  <w:t>862</w:t>
                </w:r>
                <w:r w:rsidR="00A60C0B">
                  <w:rPr>
                    <w:rFonts w:eastAsia="Calibri" w:cs="Calibri"/>
                    <w:color w:val="000000"/>
                    <w:sz w:val="18"/>
                  </w:rPr>
                  <w:t>,</w:t>
                </w:r>
                <w:r w:rsidRPr="00E44B98">
                  <w:rPr>
                    <w:rFonts w:eastAsia="Calibri" w:cs="Calibri"/>
                    <w:color w:val="000000"/>
                    <w:sz w:val="18"/>
                  </w:rPr>
                  <w:t>221</w:t>
                </w:r>
              </w:p>
            </w:tc>
            <w:tc>
              <w:tcPr>
                <w:tcW w:w="1168" w:type="dxa"/>
              </w:tcPr>
              <w:p w14:paraId="322D480A" w14:textId="52D2C154" w:rsidR="00851642" w:rsidRPr="00EC32FD"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A60C0B">
                  <w:rPr>
                    <w:rFonts w:eastAsia="Calibri" w:cs="Calibri"/>
                    <w:color w:val="000000"/>
                    <w:sz w:val="18"/>
                  </w:rPr>
                  <w:t>,</w:t>
                </w:r>
                <w:r w:rsidRPr="00E44B98">
                  <w:rPr>
                    <w:rFonts w:eastAsia="Calibri" w:cs="Calibri"/>
                    <w:color w:val="000000"/>
                    <w:sz w:val="18"/>
                  </w:rPr>
                  <w:t>862</w:t>
                </w:r>
                <w:r w:rsidR="00A60C0B">
                  <w:rPr>
                    <w:rFonts w:eastAsia="Calibri" w:cs="Calibri"/>
                    <w:color w:val="000000"/>
                    <w:sz w:val="18"/>
                  </w:rPr>
                  <w:t>,</w:t>
                </w:r>
                <w:r w:rsidRPr="00E44B98">
                  <w:rPr>
                    <w:rFonts w:eastAsia="Calibri" w:cs="Calibri"/>
                    <w:color w:val="000000"/>
                    <w:sz w:val="18"/>
                  </w:rPr>
                  <w:t>221</w:t>
                </w:r>
              </w:p>
            </w:tc>
          </w:tr>
          <w:tr w:rsidR="00851642" w:rsidRPr="00EC32FD" w14:paraId="3989B312" w14:textId="77777777" w:rsidTr="00C40424">
            <w:trPr>
              <w:trHeight w:hRule="exact" w:val="714"/>
            </w:trPr>
            <w:tc>
              <w:tcPr>
                <w:tcW w:w="2046" w:type="dxa"/>
              </w:tcPr>
              <w:p w14:paraId="17C5E43C" w14:textId="77777777" w:rsidR="00851642" w:rsidRPr="00EC32FD"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Balance at the end of the Reporting Period</w:t>
                </w:r>
              </w:p>
            </w:tc>
            <w:tc>
              <w:tcPr>
                <w:tcW w:w="1169" w:type="dxa"/>
                <w:noWrap/>
              </w:tcPr>
              <w:p w14:paraId="1DD17F81" w14:textId="315356AC"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14</w:t>
                </w:r>
                <w:r w:rsidR="00A60C0B">
                  <w:rPr>
                    <w:rFonts w:eastAsia="Calibri" w:cs="Calibri"/>
                    <w:b/>
                    <w:color w:val="000000"/>
                    <w:sz w:val="18"/>
                  </w:rPr>
                  <w:t>,</w:t>
                </w:r>
                <w:r w:rsidRPr="00E44B98">
                  <w:rPr>
                    <w:rFonts w:eastAsia="Calibri" w:cs="Calibri"/>
                    <w:b/>
                    <w:color w:val="000000"/>
                    <w:sz w:val="18"/>
                  </w:rPr>
                  <w:t>001</w:t>
                </w:r>
                <w:r w:rsidR="00A60C0B">
                  <w:rPr>
                    <w:rFonts w:eastAsia="Calibri" w:cs="Calibri"/>
                    <w:b/>
                    <w:color w:val="000000"/>
                    <w:sz w:val="18"/>
                  </w:rPr>
                  <w:t>,</w:t>
                </w:r>
                <w:r w:rsidRPr="00E44B98">
                  <w:rPr>
                    <w:rFonts w:eastAsia="Calibri" w:cs="Calibri"/>
                    <w:b/>
                    <w:color w:val="000000"/>
                    <w:sz w:val="18"/>
                  </w:rPr>
                  <w:t>692</w:t>
                </w:r>
              </w:p>
            </w:tc>
            <w:tc>
              <w:tcPr>
                <w:tcW w:w="1168" w:type="dxa"/>
              </w:tcPr>
              <w:p w14:paraId="09154A10" w14:textId="20A8C18B"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A60C0B">
                  <w:rPr>
                    <w:rFonts w:eastAsia="Calibri" w:cs="Calibri"/>
                    <w:b/>
                    <w:color w:val="000000"/>
                    <w:sz w:val="18"/>
                  </w:rPr>
                  <w:t>,</w:t>
                </w:r>
                <w:r w:rsidRPr="00E44B98">
                  <w:rPr>
                    <w:rFonts w:eastAsia="Calibri" w:cs="Calibri"/>
                    <w:b/>
                    <w:color w:val="000000"/>
                    <w:sz w:val="18"/>
                  </w:rPr>
                  <w:t>739</w:t>
                </w:r>
                <w:r w:rsidR="00A60C0B">
                  <w:rPr>
                    <w:rFonts w:eastAsia="Calibri" w:cs="Calibri"/>
                    <w:b/>
                    <w:color w:val="000000"/>
                    <w:sz w:val="18"/>
                  </w:rPr>
                  <w:t>,</w:t>
                </w:r>
                <w:r w:rsidRPr="00E44B98">
                  <w:rPr>
                    <w:rFonts w:eastAsia="Calibri" w:cs="Calibri"/>
                    <w:b/>
                    <w:color w:val="000000"/>
                    <w:sz w:val="18"/>
                  </w:rPr>
                  <w:t>094</w:t>
                </w:r>
              </w:p>
            </w:tc>
            <w:tc>
              <w:tcPr>
                <w:tcW w:w="1168" w:type="dxa"/>
              </w:tcPr>
              <w:p w14:paraId="10C70542" w14:textId="534BE912"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A60C0B">
                  <w:rPr>
                    <w:rFonts w:eastAsia="Calibri" w:cs="Calibri"/>
                    <w:b/>
                    <w:color w:val="000000"/>
                    <w:sz w:val="18"/>
                  </w:rPr>
                  <w:t>,</w:t>
                </w:r>
                <w:r w:rsidRPr="00E44B98">
                  <w:rPr>
                    <w:rFonts w:eastAsia="Calibri" w:cs="Calibri"/>
                    <w:b/>
                    <w:color w:val="000000"/>
                    <w:sz w:val="18"/>
                  </w:rPr>
                  <w:t>729</w:t>
                </w:r>
                <w:r w:rsidR="00A60C0B">
                  <w:rPr>
                    <w:rFonts w:eastAsia="Calibri" w:cs="Calibri"/>
                    <w:b/>
                    <w:color w:val="000000"/>
                    <w:sz w:val="18"/>
                  </w:rPr>
                  <w:t>,</w:t>
                </w:r>
                <w:r w:rsidRPr="00E44B98">
                  <w:rPr>
                    <w:rFonts w:eastAsia="Calibri" w:cs="Calibri"/>
                    <w:b/>
                    <w:color w:val="000000"/>
                    <w:sz w:val="18"/>
                  </w:rPr>
                  <w:t>771</w:t>
                </w:r>
              </w:p>
            </w:tc>
            <w:tc>
              <w:tcPr>
                <w:tcW w:w="584" w:type="dxa"/>
              </w:tcPr>
              <w:p w14:paraId="3E21665B" w14:textId="7777777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 </w:t>
                </w:r>
              </w:p>
            </w:tc>
            <w:tc>
              <w:tcPr>
                <w:tcW w:w="1168" w:type="dxa"/>
              </w:tcPr>
              <w:p w14:paraId="22607F70" w14:textId="54C8634F"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A42990">
                  <w:rPr>
                    <w:rFonts w:eastAsia="Calibri" w:cs="Calibri"/>
                    <w:b/>
                    <w:color w:val="000000"/>
                    <w:sz w:val="18"/>
                  </w:rPr>
                  <w:t>,</w:t>
                </w:r>
                <w:r w:rsidRPr="00E44B98">
                  <w:rPr>
                    <w:rFonts w:eastAsia="Calibri" w:cs="Calibri"/>
                    <w:b/>
                    <w:color w:val="000000"/>
                    <w:sz w:val="18"/>
                  </w:rPr>
                  <w:t>746</w:t>
                </w:r>
                <w:r w:rsidR="00A42990">
                  <w:rPr>
                    <w:rFonts w:eastAsia="Calibri" w:cs="Calibri"/>
                    <w:b/>
                    <w:color w:val="000000"/>
                    <w:sz w:val="18"/>
                  </w:rPr>
                  <w:t>,</w:t>
                </w:r>
                <w:r w:rsidRPr="00E44B98">
                  <w:rPr>
                    <w:rFonts w:eastAsia="Calibri" w:cs="Calibri"/>
                    <w:b/>
                    <w:color w:val="000000"/>
                    <w:sz w:val="18"/>
                  </w:rPr>
                  <w:t>990</w:t>
                </w:r>
              </w:p>
            </w:tc>
            <w:tc>
              <w:tcPr>
                <w:tcW w:w="1168" w:type="dxa"/>
              </w:tcPr>
              <w:p w14:paraId="6B059F03" w14:textId="6F0B1237"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A42990">
                  <w:rPr>
                    <w:rFonts w:eastAsia="Calibri" w:cs="Calibri"/>
                    <w:b/>
                    <w:color w:val="000000"/>
                    <w:sz w:val="18"/>
                  </w:rPr>
                  <w:t>,</w:t>
                </w:r>
                <w:r w:rsidRPr="00E44B98">
                  <w:rPr>
                    <w:rFonts w:eastAsia="Calibri" w:cs="Calibri"/>
                    <w:b/>
                    <w:color w:val="000000"/>
                    <w:sz w:val="18"/>
                  </w:rPr>
                  <w:t>839</w:t>
                </w:r>
                <w:r w:rsidR="00A42990">
                  <w:rPr>
                    <w:rFonts w:eastAsia="Calibri" w:cs="Calibri"/>
                    <w:b/>
                    <w:color w:val="000000"/>
                    <w:sz w:val="18"/>
                  </w:rPr>
                  <w:t>,</w:t>
                </w:r>
                <w:r w:rsidRPr="00E44B98">
                  <w:rPr>
                    <w:rFonts w:eastAsia="Calibri" w:cs="Calibri"/>
                    <w:b/>
                    <w:color w:val="000000"/>
                    <w:sz w:val="18"/>
                  </w:rPr>
                  <w:t>156</w:t>
                </w:r>
              </w:p>
            </w:tc>
            <w:tc>
              <w:tcPr>
                <w:tcW w:w="1168" w:type="dxa"/>
              </w:tcPr>
              <w:p w14:paraId="51B22030" w14:textId="44189A6B" w:rsidR="00851642" w:rsidRPr="00EC32FD"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w:t>
                </w:r>
                <w:r w:rsidR="00A42990">
                  <w:rPr>
                    <w:rFonts w:eastAsia="Calibri" w:cs="Calibri"/>
                    <w:b/>
                    <w:color w:val="000000"/>
                    <w:sz w:val="18"/>
                  </w:rPr>
                  <w:t>,</w:t>
                </w:r>
                <w:r w:rsidRPr="00E44B98">
                  <w:rPr>
                    <w:rFonts w:eastAsia="Calibri" w:cs="Calibri"/>
                    <w:b/>
                    <w:color w:val="000000"/>
                    <w:sz w:val="18"/>
                  </w:rPr>
                  <w:t>829</w:t>
                </w:r>
                <w:r w:rsidR="00A42990">
                  <w:rPr>
                    <w:rFonts w:eastAsia="Calibri" w:cs="Calibri"/>
                    <w:b/>
                    <w:color w:val="000000"/>
                    <w:sz w:val="18"/>
                  </w:rPr>
                  <w:t>,</w:t>
                </w:r>
                <w:r w:rsidRPr="00E44B98">
                  <w:rPr>
                    <w:rFonts w:eastAsia="Calibri" w:cs="Calibri"/>
                    <w:b/>
                    <w:color w:val="000000"/>
                    <w:sz w:val="18"/>
                  </w:rPr>
                  <w:t>017</w:t>
                </w:r>
              </w:p>
            </w:tc>
          </w:tr>
        </w:tbl>
        <w:p w14:paraId="1FF37740" w14:textId="507CCAB0" w:rsidR="00851642" w:rsidRPr="00350C42" w:rsidRDefault="00851642" w:rsidP="0009267A">
          <w:pPr>
            <w:pStyle w:val="Caption"/>
            <w:rPr>
              <w:sz w:val="16"/>
              <w:szCs w:val="16"/>
            </w:rPr>
          </w:pPr>
          <w:r w:rsidRPr="00350C42">
            <w:t xml:space="preserve">Table </w:t>
          </w:r>
          <w:r w:rsidR="001D7A0A">
            <w:t>5</w:t>
          </w:r>
          <w:r w:rsidR="00C617D5">
            <w:t>4</w:t>
          </w:r>
          <w:r w:rsidRPr="00350C42">
            <w:t>: City and Environment Directorate: Cash Flow Statement ($’000)</w:t>
          </w:r>
        </w:p>
        <w:tbl>
          <w:tblPr>
            <w:tblW w:w="9639" w:type="dxa"/>
            <w:tblLayout w:type="fixed"/>
            <w:tblLook w:val="04A0" w:firstRow="1" w:lastRow="0" w:firstColumn="1" w:lastColumn="0" w:noHBand="0" w:noVBand="1"/>
          </w:tblPr>
          <w:tblGrid>
            <w:gridCol w:w="2370"/>
            <w:gridCol w:w="1035"/>
            <w:gridCol w:w="1273"/>
            <w:gridCol w:w="992"/>
            <w:gridCol w:w="567"/>
            <w:gridCol w:w="1134"/>
            <w:gridCol w:w="1134"/>
            <w:gridCol w:w="1134"/>
          </w:tblGrid>
          <w:tr w:rsidR="00851642" w:rsidRPr="00E44B98" w14:paraId="70EC667E" w14:textId="77777777" w:rsidTr="00294761">
            <w:trPr>
              <w:trHeight w:val="825"/>
              <w:tblHeader/>
            </w:trPr>
            <w:tc>
              <w:tcPr>
                <w:tcW w:w="2370" w:type="dxa"/>
                <w:tcBorders>
                  <w:top w:val="single" w:sz="24" w:space="0" w:color="auto"/>
                  <w:bottom w:val="single" w:sz="24" w:space="0" w:color="auto"/>
                </w:tcBorders>
              </w:tcPr>
              <w:p w14:paraId="5A32A126" w14:textId="77777777" w:rsidR="00851642" w:rsidRPr="00350C42" w:rsidRDefault="00851642" w:rsidP="00500FC9">
                <w:pPr>
                  <w:spacing w:after="0"/>
                  <w:ind w:left="170" w:hanging="170"/>
                  <w:rPr>
                    <w:rFonts w:eastAsia="Calibri" w:cs="Calibri"/>
                    <w:b/>
                    <w:color w:val="000000"/>
                    <w:sz w:val="18"/>
                    <w:szCs w:val="18"/>
                  </w:rPr>
                </w:pPr>
              </w:p>
            </w:tc>
            <w:tc>
              <w:tcPr>
                <w:tcW w:w="1035" w:type="dxa"/>
                <w:tcBorders>
                  <w:top w:val="single" w:sz="24" w:space="0" w:color="auto"/>
                  <w:bottom w:val="single" w:sz="24" w:space="0" w:color="auto"/>
                </w:tcBorders>
              </w:tcPr>
              <w:p w14:paraId="635D12E8"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2025-26 Budget</w:t>
                </w:r>
              </w:p>
            </w:tc>
            <w:tc>
              <w:tcPr>
                <w:tcW w:w="1273" w:type="dxa"/>
                <w:tcBorders>
                  <w:top w:val="single" w:sz="24" w:space="0" w:color="auto"/>
                  <w:bottom w:val="single" w:sz="24" w:space="0" w:color="auto"/>
                </w:tcBorders>
              </w:tcPr>
              <w:p w14:paraId="04AB41E6"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2025-26 Estimated Outcome</w:t>
                </w:r>
              </w:p>
            </w:tc>
            <w:tc>
              <w:tcPr>
                <w:tcW w:w="992" w:type="dxa"/>
                <w:tcBorders>
                  <w:top w:val="single" w:sz="24" w:space="0" w:color="auto"/>
                  <w:bottom w:val="single" w:sz="24" w:space="0" w:color="auto"/>
                </w:tcBorders>
              </w:tcPr>
              <w:p w14:paraId="390BD272"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2026-27 Budget</w:t>
                </w:r>
              </w:p>
            </w:tc>
            <w:tc>
              <w:tcPr>
                <w:tcW w:w="567" w:type="dxa"/>
                <w:tcBorders>
                  <w:top w:val="single" w:sz="24" w:space="0" w:color="auto"/>
                  <w:bottom w:val="single" w:sz="24" w:space="0" w:color="auto"/>
                </w:tcBorders>
              </w:tcPr>
              <w:p w14:paraId="15953A9B"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 xml:space="preserve">Var </w:t>
                </w:r>
              </w:p>
              <w:p w14:paraId="18F601F6"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w:t>
                </w:r>
              </w:p>
            </w:tc>
            <w:tc>
              <w:tcPr>
                <w:tcW w:w="1134" w:type="dxa"/>
                <w:tcBorders>
                  <w:top w:val="single" w:sz="24" w:space="0" w:color="auto"/>
                  <w:bottom w:val="single" w:sz="24" w:space="0" w:color="auto"/>
                </w:tcBorders>
              </w:tcPr>
              <w:p w14:paraId="30B5EFF1"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2027-28 Estimate</w:t>
                </w:r>
              </w:p>
            </w:tc>
            <w:tc>
              <w:tcPr>
                <w:tcW w:w="1134" w:type="dxa"/>
                <w:tcBorders>
                  <w:top w:val="single" w:sz="24" w:space="0" w:color="auto"/>
                  <w:bottom w:val="single" w:sz="24" w:space="0" w:color="auto"/>
                </w:tcBorders>
              </w:tcPr>
              <w:p w14:paraId="4EC2C585"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2028-29 Estimate</w:t>
                </w:r>
              </w:p>
            </w:tc>
            <w:tc>
              <w:tcPr>
                <w:tcW w:w="1134" w:type="dxa"/>
                <w:tcBorders>
                  <w:top w:val="single" w:sz="24" w:space="0" w:color="auto"/>
                  <w:bottom w:val="single" w:sz="24" w:space="0" w:color="auto"/>
                </w:tcBorders>
              </w:tcPr>
              <w:p w14:paraId="21205869" w14:textId="77777777" w:rsidR="00851642" w:rsidRPr="00350C42" w:rsidRDefault="00851642" w:rsidP="00500FC9">
                <w:pPr>
                  <w:pBdr>
                    <w:top w:val="nil"/>
                    <w:left w:val="nil"/>
                    <w:bottom w:val="nil"/>
                    <w:right w:val="nil"/>
                    <w:between w:val="nil"/>
                    <w:bar w:val="nil"/>
                  </w:pBdr>
                  <w:spacing w:after="0"/>
                  <w:ind w:left="170" w:hanging="170"/>
                  <w:jc w:val="right"/>
                  <w:rPr>
                    <w:rFonts w:eastAsia="Calibri" w:cs="Calibri"/>
                    <w:b/>
                    <w:color w:val="000000"/>
                    <w:sz w:val="18"/>
                    <w:szCs w:val="18"/>
                  </w:rPr>
                </w:pPr>
                <w:r w:rsidRPr="00E44B98">
                  <w:rPr>
                    <w:rFonts w:eastAsia="Calibri" w:cs="Calibri"/>
                    <w:b/>
                    <w:color w:val="000000"/>
                    <w:sz w:val="18"/>
                  </w:rPr>
                  <w:t>2029-30 Estimate</w:t>
                </w:r>
              </w:p>
            </w:tc>
          </w:tr>
          <w:tr w:rsidR="00851642" w:rsidRPr="00E44B98" w14:paraId="03238CEC" w14:textId="77777777" w:rsidTr="005F6D1C">
            <w:trPr>
              <w:trHeight w:hRule="exact" w:val="680"/>
            </w:trPr>
            <w:tc>
              <w:tcPr>
                <w:tcW w:w="2370" w:type="dxa"/>
                <w:tcBorders>
                  <w:top w:val="single" w:sz="24" w:space="0" w:color="auto"/>
                </w:tcBorders>
                <w:noWrap/>
              </w:tcPr>
              <w:p w14:paraId="3824F260"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CASH FLOWS FROM OPERATING ACTIVITIES</w:t>
                </w:r>
              </w:p>
            </w:tc>
            <w:tc>
              <w:tcPr>
                <w:tcW w:w="1035" w:type="dxa"/>
                <w:tcBorders>
                  <w:top w:val="single" w:sz="24" w:space="0" w:color="auto"/>
                </w:tcBorders>
                <w:noWrap/>
              </w:tcPr>
              <w:p w14:paraId="7C73176D" w14:textId="77777777" w:rsidR="00851642" w:rsidRPr="00350C42" w:rsidRDefault="00851642" w:rsidP="00500FC9">
                <w:pPr>
                  <w:ind w:left="170" w:hanging="170"/>
                  <w:rPr>
                    <w:rFonts w:eastAsia="Calibri" w:cs="Calibri"/>
                    <w:b/>
                    <w:color w:val="000000"/>
                    <w:sz w:val="18"/>
                    <w:szCs w:val="18"/>
                  </w:rPr>
                </w:pPr>
              </w:p>
            </w:tc>
            <w:tc>
              <w:tcPr>
                <w:tcW w:w="1273" w:type="dxa"/>
                <w:tcBorders>
                  <w:top w:val="single" w:sz="24" w:space="0" w:color="auto"/>
                </w:tcBorders>
                <w:noWrap/>
              </w:tcPr>
              <w:p w14:paraId="6656A688" w14:textId="77777777" w:rsidR="00851642" w:rsidRPr="00350C42" w:rsidRDefault="00851642" w:rsidP="00500FC9">
                <w:pPr>
                  <w:ind w:left="170" w:hanging="170"/>
                  <w:rPr>
                    <w:rFonts w:eastAsia="Calibri" w:cs="Calibri"/>
                    <w:b/>
                    <w:color w:val="000000"/>
                    <w:sz w:val="18"/>
                    <w:szCs w:val="18"/>
                  </w:rPr>
                </w:pPr>
              </w:p>
            </w:tc>
            <w:tc>
              <w:tcPr>
                <w:tcW w:w="992" w:type="dxa"/>
                <w:tcBorders>
                  <w:top w:val="single" w:sz="24" w:space="0" w:color="auto"/>
                </w:tcBorders>
                <w:noWrap/>
              </w:tcPr>
              <w:p w14:paraId="253FAC04" w14:textId="77777777" w:rsidR="00851642" w:rsidRPr="00350C42" w:rsidRDefault="00851642" w:rsidP="00500FC9">
                <w:pPr>
                  <w:ind w:left="170" w:hanging="170"/>
                  <w:rPr>
                    <w:rFonts w:eastAsia="Calibri" w:cs="Calibri"/>
                    <w:b/>
                    <w:color w:val="000000"/>
                    <w:sz w:val="18"/>
                    <w:szCs w:val="18"/>
                  </w:rPr>
                </w:pPr>
              </w:p>
            </w:tc>
            <w:tc>
              <w:tcPr>
                <w:tcW w:w="567" w:type="dxa"/>
                <w:tcBorders>
                  <w:top w:val="single" w:sz="24" w:space="0" w:color="auto"/>
                </w:tcBorders>
                <w:noWrap/>
              </w:tcPr>
              <w:p w14:paraId="16B6CB8E" w14:textId="77777777" w:rsidR="00851642" w:rsidRPr="00350C42" w:rsidRDefault="00851642" w:rsidP="00500FC9">
                <w:pPr>
                  <w:ind w:left="170" w:hanging="170"/>
                  <w:rPr>
                    <w:rFonts w:eastAsia="Calibri" w:cs="Calibri"/>
                    <w:b/>
                    <w:color w:val="000000"/>
                    <w:sz w:val="18"/>
                    <w:szCs w:val="18"/>
                  </w:rPr>
                </w:pPr>
              </w:p>
            </w:tc>
            <w:tc>
              <w:tcPr>
                <w:tcW w:w="1134" w:type="dxa"/>
                <w:tcBorders>
                  <w:top w:val="single" w:sz="24" w:space="0" w:color="auto"/>
                </w:tcBorders>
                <w:noWrap/>
              </w:tcPr>
              <w:p w14:paraId="7DABBF9A" w14:textId="77777777" w:rsidR="00851642" w:rsidRPr="00350C42" w:rsidRDefault="00851642" w:rsidP="00500FC9">
                <w:pPr>
                  <w:ind w:left="170" w:hanging="170"/>
                  <w:rPr>
                    <w:rFonts w:eastAsia="Calibri" w:cs="Calibri"/>
                    <w:b/>
                    <w:color w:val="000000"/>
                    <w:sz w:val="18"/>
                    <w:szCs w:val="18"/>
                  </w:rPr>
                </w:pPr>
              </w:p>
            </w:tc>
            <w:tc>
              <w:tcPr>
                <w:tcW w:w="1134" w:type="dxa"/>
                <w:tcBorders>
                  <w:top w:val="single" w:sz="24" w:space="0" w:color="auto"/>
                </w:tcBorders>
                <w:noWrap/>
              </w:tcPr>
              <w:p w14:paraId="40E27FEA" w14:textId="77777777" w:rsidR="00851642" w:rsidRPr="00350C42" w:rsidRDefault="00851642" w:rsidP="00500FC9">
                <w:pPr>
                  <w:ind w:left="170" w:hanging="170"/>
                  <w:rPr>
                    <w:rFonts w:eastAsia="Calibri" w:cs="Calibri"/>
                    <w:b/>
                    <w:color w:val="000000"/>
                    <w:sz w:val="18"/>
                    <w:szCs w:val="18"/>
                  </w:rPr>
                </w:pPr>
              </w:p>
            </w:tc>
            <w:tc>
              <w:tcPr>
                <w:tcW w:w="1134" w:type="dxa"/>
                <w:tcBorders>
                  <w:top w:val="single" w:sz="24" w:space="0" w:color="auto"/>
                </w:tcBorders>
                <w:noWrap/>
              </w:tcPr>
              <w:p w14:paraId="4C520F58" w14:textId="77777777" w:rsidR="00851642" w:rsidRPr="00350C42" w:rsidRDefault="00851642" w:rsidP="00500FC9">
                <w:pPr>
                  <w:ind w:left="170" w:hanging="170"/>
                  <w:rPr>
                    <w:rFonts w:eastAsia="Calibri" w:cs="Calibri"/>
                    <w:b/>
                    <w:color w:val="000000"/>
                    <w:sz w:val="18"/>
                    <w:szCs w:val="18"/>
                  </w:rPr>
                </w:pPr>
              </w:p>
            </w:tc>
          </w:tr>
          <w:tr w:rsidR="00851642" w:rsidRPr="00E44B98" w14:paraId="4E918DD8" w14:textId="77777777" w:rsidTr="005F6D1C">
            <w:trPr>
              <w:trHeight w:hRule="exact" w:val="340"/>
            </w:trPr>
            <w:tc>
              <w:tcPr>
                <w:tcW w:w="2370" w:type="dxa"/>
              </w:tcPr>
              <w:p w14:paraId="05E1E712"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Receipts</w:t>
                </w:r>
              </w:p>
            </w:tc>
            <w:tc>
              <w:tcPr>
                <w:tcW w:w="1035" w:type="dxa"/>
              </w:tcPr>
              <w:p w14:paraId="466A4CE5" w14:textId="77777777" w:rsidR="00851642" w:rsidRPr="00350C42" w:rsidRDefault="00851642" w:rsidP="00500FC9">
                <w:pPr>
                  <w:ind w:left="170" w:hanging="170"/>
                  <w:rPr>
                    <w:rFonts w:eastAsia="Calibri" w:cs="Calibri"/>
                    <w:color w:val="000000"/>
                    <w:sz w:val="18"/>
                    <w:szCs w:val="18"/>
                  </w:rPr>
                </w:pPr>
              </w:p>
            </w:tc>
            <w:tc>
              <w:tcPr>
                <w:tcW w:w="1273" w:type="dxa"/>
              </w:tcPr>
              <w:p w14:paraId="7714D63A" w14:textId="77777777" w:rsidR="00851642" w:rsidRPr="00350C42" w:rsidRDefault="00851642" w:rsidP="00500FC9">
                <w:pPr>
                  <w:ind w:left="170" w:hanging="170"/>
                  <w:rPr>
                    <w:rFonts w:eastAsia="Calibri" w:cs="Calibri"/>
                    <w:color w:val="000000"/>
                    <w:sz w:val="18"/>
                    <w:szCs w:val="18"/>
                  </w:rPr>
                </w:pPr>
              </w:p>
            </w:tc>
            <w:tc>
              <w:tcPr>
                <w:tcW w:w="992" w:type="dxa"/>
              </w:tcPr>
              <w:p w14:paraId="756B794F" w14:textId="77777777" w:rsidR="00851642" w:rsidRPr="00350C42" w:rsidRDefault="00851642" w:rsidP="00500FC9">
                <w:pPr>
                  <w:ind w:left="170" w:hanging="170"/>
                  <w:rPr>
                    <w:rFonts w:eastAsia="Calibri" w:cs="Calibri"/>
                    <w:color w:val="000000"/>
                    <w:sz w:val="18"/>
                    <w:szCs w:val="18"/>
                  </w:rPr>
                </w:pPr>
              </w:p>
            </w:tc>
            <w:tc>
              <w:tcPr>
                <w:tcW w:w="567" w:type="dxa"/>
              </w:tcPr>
              <w:p w14:paraId="3719D0D9" w14:textId="77777777" w:rsidR="00851642" w:rsidRPr="00350C42" w:rsidRDefault="00851642" w:rsidP="00500FC9">
                <w:pPr>
                  <w:ind w:left="170" w:hanging="170"/>
                  <w:rPr>
                    <w:rFonts w:eastAsia="Calibri" w:cs="Calibri"/>
                    <w:color w:val="000000"/>
                    <w:sz w:val="18"/>
                    <w:szCs w:val="18"/>
                  </w:rPr>
                </w:pPr>
              </w:p>
            </w:tc>
            <w:tc>
              <w:tcPr>
                <w:tcW w:w="1134" w:type="dxa"/>
              </w:tcPr>
              <w:p w14:paraId="746DE620" w14:textId="77777777" w:rsidR="00851642" w:rsidRPr="00350C42" w:rsidRDefault="00851642" w:rsidP="00500FC9">
                <w:pPr>
                  <w:ind w:left="170" w:hanging="170"/>
                  <w:rPr>
                    <w:rFonts w:eastAsia="Calibri" w:cs="Calibri"/>
                    <w:color w:val="000000"/>
                    <w:sz w:val="18"/>
                    <w:szCs w:val="18"/>
                  </w:rPr>
                </w:pPr>
              </w:p>
            </w:tc>
            <w:tc>
              <w:tcPr>
                <w:tcW w:w="1134" w:type="dxa"/>
              </w:tcPr>
              <w:p w14:paraId="37225CE6" w14:textId="77777777" w:rsidR="00851642" w:rsidRPr="00350C42" w:rsidRDefault="00851642" w:rsidP="00500FC9">
                <w:pPr>
                  <w:ind w:left="170" w:hanging="170"/>
                  <w:rPr>
                    <w:rFonts w:eastAsia="Calibri" w:cs="Calibri"/>
                    <w:color w:val="000000"/>
                    <w:sz w:val="18"/>
                    <w:szCs w:val="18"/>
                  </w:rPr>
                </w:pPr>
              </w:p>
            </w:tc>
            <w:tc>
              <w:tcPr>
                <w:tcW w:w="1134" w:type="dxa"/>
              </w:tcPr>
              <w:p w14:paraId="3C52C663" w14:textId="77777777" w:rsidR="00851642" w:rsidRPr="00350C42" w:rsidRDefault="00851642" w:rsidP="00500FC9">
                <w:pPr>
                  <w:ind w:left="170" w:hanging="170"/>
                  <w:rPr>
                    <w:rFonts w:eastAsia="Calibri" w:cs="Calibri"/>
                    <w:color w:val="000000"/>
                    <w:sz w:val="18"/>
                    <w:szCs w:val="18"/>
                  </w:rPr>
                </w:pPr>
              </w:p>
            </w:tc>
          </w:tr>
          <w:tr w:rsidR="00851642" w:rsidRPr="00E44B98" w14:paraId="2B639100" w14:textId="77777777" w:rsidTr="00333606">
            <w:trPr>
              <w:trHeight w:hRule="exact" w:val="510"/>
            </w:trPr>
            <w:tc>
              <w:tcPr>
                <w:tcW w:w="2370" w:type="dxa"/>
              </w:tcPr>
              <w:p w14:paraId="40FB750E"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Controlled Recurrent Payments</w:t>
                </w:r>
              </w:p>
            </w:tc>
            <w:tc>
              <w:tcPr>
                <w:tcW w:w="1035" w:type="dxa"/>
              </w:tcPr>
              <w:p w14:paraId="09C66EE9" w14:textId="4DAA102F"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606</w:t>
                </w:r>
                <w:r w:rsidR="001C69CD">
                  <w:rPr>
                    <w:rFonts w:eastAsia="Calibri" w:cs="Calibri"/>
                    <w:color w:val="000000"/>
                    <w:sz w:val="18"/>
                  </w:rPr>
                  <w:t>,</w:t>
                </w:r>
                <w:r w:rsidRPr="00E44B98">
                  <w:rPr>
                    <w:rFonts w:eastAsia="Calibri" w:cs="Calibri"/>
                    <w:color w:val="000000"/>
                    <w:sz w:val="18"/>
                  </w:rPr>
                  <w:t>905</w:t>
                </w:r>
              </w:p>
            </w:tc>
            <w:tc>
              <w:tcPr>
                <w:tcW w:w="1273" w:type="dxa"/>
              </w:tcPr>
              <w:p w14:paraId="1C998570" w14:textId="5D254BD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630</w:t>
                </w:r>
                <w:r w:rsidR="001C69CD">
                  <w:rPr>
                    <w:rFonts w:eastAsia="Calibri" w:cs="Calibri"/>
                    <w:color w:val="000000"/>
                    <w:sz w:val="18"/>
                  </w:rPr>
                  <w:t>,</w:t>
                </w:r>
                <w:r w:rsidRPr="00E44B98">
                  <w:rPr>
                    <w:rFonts w:eastAsia="Calibri" w:cs="Calibri"/>
                    <w:color w:val="000000"/>
                    <w:sz w:val="18"/>
                  </w:rPr>
                  <w:t>532</w:t>
                </w:r>
              </w:p>
            </w:tc>
            <w:tc>
              <w:tcPr>
                <w:tcW w:w="992" w:type="dxa"/>
              </w:tcPr>
              <w:p w14:paraId="48A0D448" w14:textId="5DA00C0F"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638</w:t>
                </w:r>
                <w:r w:rsidR="001C69CD">
                  <w:rPr>
                    <w:rFonts w:eastAsia="Calibri" w:cs="Calibri"/>
                    <w:color w:val="000000"/>
                    <w:sz w:val="18"/>
                  </w:rPr>
                  <w:t>,</w:t>
                </w:r>
                <w:r w:rsidRPr="00E44B98">
                  <w:rPr>
                    <w:rFonts w:eastAsia="Calibri" w:cs="Calibri"/>
                    <w:color w:val="000000"/>
                    <w:sz w:val="18"/>
                  </w:rPr>
                  <w:t>627</w:t>
                </w:r>
              </w:p>
            </w:tc>
            <w:tc>
              <w:tcPr>
                <w:tcW w:w="567" w:type="dxa"/>
              </w:tcPr>
              <w:p w14:paraId="5CFCA9A4"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 </w:t>
                </w:r>
              </w:p>
            </w:tc>
            <w:tc>
              <w:tcPr>
                <w:tcW w:w="1134" w:type="dxa"/>
              </w:tcPr>
              <w:p w14:paraId="6404F076" w14:textId="2CDFBC4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614</w:t>
                </w:r>
                <w:r w:rsidR="00B4650C">
                  <w:rPr>
                    <w:rFonts w:eastAsia="Calibri" w:cs="Calibri"/>
                    <w:color w:val="000000"/>
                    <w:sz w:val="18"/>
                  </w:rPr>
                  <w:t>,</w:t>
                </w:r>
                <w:r w:rsidRPr="00E44B98">
                  <w:rPr>
                    <w:rFonts w:eastAsia="Calibri" w:cs="Calibri"/>
                    <w:color w:val="000000"/>
                    <w:sz w:val="18"/>
                  </w:rPr>
                  <w:t>389</w:t>
                </w:r>
              </w:p>
            </w:tc>
            <w:tc>
              <w:tcPr>
                <w:tcW w:w="1134" w:type="dxa"/>
              </w:tcPr>
              <w:p w14:paraId="2C89D0AF" w14:textId="2D05A17C"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599</w:t>
                </w:r>
                <w:r w:rsidR="00B4650C">
                  <w:rPr>
                    <w:rFonts w:eastAsia="Calibri" w:cs="Calibri"/>
                    <w:color w:val="000000"/>
                    <w:sz w:val="18"/>
                  </w:rPr>
                  <w:t>,</w:t>
                </w:r>
                <w:r w:rsidRPr="00E44B98">
                  <w:rPr>
                    <w:rFonts w:eastAsia="Calibri" w:cs="Calibri"/>
                    <w:color w:val="000000"/>
                    <w:sz w:val="18"/>
                  </w:rPr>
                  <w:t>756</w:t>
                </w:r>
              </w:p>
            </w:tc>
            <w:tc>
              <w:tcPr>
                <w:tcW w:w="1134" w:type="dxa"/>
              </w:tcPr>
              <w:p w14:paraId="3E17A00B" w14:textId="3F0B429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599</w:t>
                </w:r>
                <w:r w:rsidR="00B4650C">
                  <w:rPr>
                    <w:rFonts w:eastAsia="Calibri" w:cs="Calibri"/>
                    <w:color w:val="000000"/>
                    <w:sz w:val="18"/>
                  </w:rPr>
                  <w:t>,</w:t>
                </w:r>
                <w:r w:rsidRPr="00E44B98">
                  <w:rPr>
                    <w:rFonts w:eastAsia="Calibri" w:cs="Calibri"/>
                    <w:color w:val="000000"/>
                    <w:sz w:val="18"/>
                  </w:rPr>
                  <w:t>624</w:t>
                </w:r>
              </w:p>
            </w:tc>
          </w:tr>
          <w:tr w:rsidR="00851642" w:rsidRPr="00E44B98" w14:paraId="2D5C4A0A" w14:textId="77777777" w:rsidTr="00333606">
            <w:trPr>
              <w:trHeight w:hRule="exact" w:val="510"/>
            </w:trPr>
            <w:tc>
              <w:tcPr>
                <w:tcW w:w="2370" w:type="dxa"/>
              </w:tcPr>
              <w:p w14:paraId="25BE8006"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Payment for Community Service Obligations</w:t>
                </w:r>
              </w:p>
            </w:tc>
            <w:tc>
              <w:tcPr>
                <w:tcW w:w="1035" w:type="dxa"/>
              </w:tcPr>
              <w:p w14:paraId="1842238C" w14:textId="43E399F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234</w:t>
                </w:r>
                <w:r w:rsidR="00B4650C">
                  <w:rPr>
                    <w:rFonts w:eastAsia="Calibri" w:cs="Calibri"/>
                    <w:color w:val="000000"/>
                    <w:sz w:val="18"/>
                  </w:rPr>
                  <w:t>,</w:t>
                </w:r>
                <w:r w:rsidRPr="00E44B98">
                  <w:rPr>
                    <w:rFonts w:eastAsia="Calibri" w:cs="Calibri"/>
                    <w:color w:val="000000"/>
                    <w:sz w:val="18"/>
                  </w:rPr>
                  <w:t>742</w:t>
                </w:r>
              </w:p>
            </w:tc>
            <w:tc>
              <w:tcPr>
                <w:tcW w:w="1273" w:type="dxa"/>
              </w:tcPr>
              <w:p w14:paraId="3C5A82A2" w14:textId="43FFDBE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234</w:t>
                </w:r>
                <w:r w:rsidR="00B4650C">
                  <w:rPr>
                    <w:rFonts w:eastAsia="Calibri" w:cs="Calibri"/>
                    <w:color w:val="000000"/>
                    <w:sz w:val="18"/>
                  </w:rPr>
                  <w:t>,</w:t>
                </w:r>
                <w:r w:rsidRPr="00E44B98">
                  <w:rPr>
                    <w:rFonts w:eastAsia="Calibri" w:cs="Calibri"/>
                    <w:color w:val="000000"/>
                    <w:sz w:val="18"/>
                  </w:rPr>
                  <w:t>742</w:t>
                </w:r>
              </w:p>
            </w:tc>
            <w:tc>
              <w:tcPr>
                <w:tcW w:w="992" w:type="dxa"/>
              </w:tcPr>
              <w:p w14:paraId="77525358" w14:textId="1E40540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250</w:t>
                </w:r>
                <w:r w:rsidR="00B4650C">
                  <w:rPr>
                    <w:rFonts w:eastAsia="Calibri" w:cs="Calibri"/>
                    <w:color w:val="000000"/>
                    <w:sz w:val="18"/>
                  </w:rPr>
                  <w:t>,</w:t>
                </w:r>
                <w:r w:rsidRPr="00E44B98">
                  <w:rPr>
                    <w:rFonts w:eastAsia="Calibri" w:cs="Calibri"/>
                    <w:color w:val="000000"/>
                    <w:sz w:val="18"/>
                  </w:rPr>
                  <w:t>608</w:t>
                </w:r>
              </w:p>
            </w:tc>
            <w:tc>
              <w:tcPr>
                <w:tcW w:w="567" w:type="dxa"/>
              </w:tcPr>
              <w:p w14:paraId="2C5456A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7 </w:t>
                </w:r>
              </w:p>
            </w:tc>
            <w:tc>
              <w:tcPr>
                <w:tcW w:w="1134" w:type="dxa"/>
              </w:tcPr>
              <w:p w14:paraId="3A8CE590" w14:textId="6526391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253</w:t>
                </w:r>
                <w:r w:rsidR="00B4650C">
                  <w:rPr>
                    <w:rFonts w:eastAsia="Calibri" w:cs="Calibri"/>
                    <w:color w:val="000000"/>
                    <w:sz w:val="18"/>
                  </w:rPr>
                  <w:t>,</w:t>
                </w:r>
                <w:r w:rsidRPr="00E44B98">
                  <w:rPr>
                    <w:rFonts w:eastAsia="Calibri" w:cs="Calibri"/>
                    <w:color w:val="000000"/>
                    <w:sz w:val="18"/>
                  </w:rPr>
                  <w:t>844</w:t>
                </w:r>
              </w:p>
            </w:tc>
            <w:tc>
              <w:tcPr>
                <w:tcW w:w="1134" w:type="dxa"/>
              </w:tcPr>
              <w:p w14:paraId="4A4F9530" w14:textId="6C838B29"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265</w:t>
                </w:r>
                <w:r w:rsidR="00B4650C">
                  <w:rPr>
                    <w:rFonts w:eastAsia="Calibri" w:cs="Calibri"/>
                    <w:color w:val="000000"/>
                    <w:sz w:val="18"/>
                  </w:rPr>
                  <w:t>,</w:t>
                </w:r>
                <w:r w:rsidRPr="00E44B98">
                  <w:rPr>
                    <w:rFonts w:eastAsia="Calibri" w:cs="Calibri"/>
                    <w:color w:val="000000"/>
                    <w:sz w:val="18"/>
                  </w:rPr>
                  <w:t>331</w:t>
                </w:r>
              </w:p>
            </w:tc>
            <w:tc>
              <w:tcPr>
                <w:tcW w:w="1134" w:type="dxa"/>
              </w:tcPr>
              <w:p w14:paraId="6A1B1E0A" w14:textId="4D61B0B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263</w:t>
                </w:r>
                <w:r w:rsidR="00B4650C">
                  <w:rPr>
                    <w:rFonts w:eastAsia="Calibri" w:cs="Calibri"/>
                    <w:color w:val="000000"/>
                    <w:sz w:val="18"/>
                  </w:rPr>
                  <w:t>,</w:t>
                </w:r>
                <w:r w:rsidRPr="00E44B98">
                  <w:rPr>
                    <w:rFonts w:eastAsia="Calibri" w:cs="Calibri"/>
                    <w:color w:val="000000"/>
                    <w:sz w:val="18"/>
                  </w:rPr>
                  <w:t>543</w:t>
                </w:r>
              </w:p>
            </w:tc>
          </w:tr>
          <w:tr w:rsidR="00851642" w:rsidRPr="00E44B98" w14:paraId="1956B07B" w14:textId="77777777" w:rsidTr="000F7103">
            <w:trPr>
              <w:trHeight w:hRule="exact" w:val="340"/>
            </w:trPr>
            <w:tc>
              <w:tcPr>
                <w:tcW w:w="2370" w:type="dxa"/>
              </w:tcPr>
              <w:p w14:paraId="48912465"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Fees</w:t>
                </w:r>
              </w:p>
            </w:tc>
            <w:tc>
              <w:tcPr>
                <w:tcW w:w="1035" w:type="dxa"/>
              </w:tcPr>
              <w:p w14:paraId="032E0A77" w14:textId="354E8F5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13</w:t>
                </w:r>
                <w:r w:rsidR="00B4650C">
                  <w:rPr>
                    <w:rFonts w:eastAsia="Calibri" w:cs="Calibri"/>
                    <w:color w:val="000000"/>
                    <w:sz w:val="18"/>
                  </w:rPr>
                  <w:t>,</w:t>
                </w:r>
                <w:r w:rsidRPr="00E44B98">
                  <w:rPr>
                    <w:rFonts w:eastAsia="Calibri" w:cs="Calibri"/>
                    <w:color w:val="000000"/>
                    <w:sz w:val="18"/>
                  </w:rPr>
                  <w:t>411</w:t>
                </w:r>
              </w:p>
            </w:tc>
            <w:tc>
              <w:tcPr>
                <w:tcW w:w="1273" w:type="dxa"/>
              </w:tcPr>
              <w:p w14:paraId="18542D8E" w14:textId="3FFB0820"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w:t>
                </w:r>
                <w:r w:rsidR="00B4650C">
                  <w:rPr>
                    <w:rFonts w:eastAsia="Calibri" w:cs="Calibri"/>
                    <w:color w:val="000000"/>
                    <w:sz w:val="18"/>
                  </w:rPr>
                  <w:t>,</w:t>
                </w:r>
                <w:r w:rsidRPr="00E44B98">
                  <w:rPr>
                    <w:rFonts w:eastAsia="Calibri" w:cs="Calibri"/>
                    <w:color w:val="000000"/>
                    <w:sz w:val="18"/>
                  </w:rPr>
                  <w:t>156</w:t>
                </w:r>
              </w:p>
            </w:tc>
            <w:tc>
              <w:tcPr>
                <w:tcW w:w="992" w:type="dxa"/>
              </w:tcPr>
              <w:p w14:paraId="70646E83" w14:textId="18E9F5B0"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w:t>
                </w:r>
                <w:r w:rsidR="00B4650C">
                  <w:rPr>
                    <w:rFonts w:eastAsia="Calibri" w:cs="Calibri"/>
                    <w:color w:val="000000"/>
                    <w:sz w:val="18"/>
                  </w:rPr>
                  <w:t>,</w:t>
                </w:r>
                <w:r w:rsidRPr="00E44B98">
                  <w:rPr>
                    <w:rFonts w:eastAsia="Calibri" w:cs="Calibri"/>
                    <w:color w:val="000000"/>
                    <w:sz w:val="18"/>
                  </w:rPr>
                  <w:t>797</w:t>
                </w:r>
              </w:p>
            </w:tc>
            <w:tc>
              <w:tcPr>
                <w:tcW w:w="567" w:type="dxa"/>
              </w:tcPr>
              <w:p w14:paraId="57F084D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5 </w:t>
                </w:r>
              </w:p>
            </w:tc>
            <w:tc>
              <w:tcPr>
                <w:tcW w:w="1134" w:type="dxa"/>
              </w:tcPr>
              <w:p w14:paraId="4124D94A" w14:textId="5C95B6F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w:t>
                </w:r>
                <w:r w:rsidR="00B4650C">
                  <w:rPr>
                    <w:rFonts w:eastAsia="Calibri" w:cs="Calibri"/>
                    <w:color w:val="000000"/>
                    <w:sz w:val="18"/>
                  </w:rPr>
                  <w:t>,</w:t>
                </w:r>
                <w:r w:rsidRPr="00E44B98">
                  <w:rPr>
                    <w:rFonts w:eastAsia="Calibri" w:cs="Calibri"/>
                    <w:color w:val="000000"/>
                    <w:sz w:val="18"/>
                  </w:rPr>
                  <w:t>478</w:t>
                </w:r>
              </w:p>
            </w:tc>
            <w:tc>
              <w:tcPr>
                <w:tcW w:w="1134" w:type="dxa"/>
              </w:tcPr>
              <w:p w14:paraId="3DB0B3AA" w14:textId="45A9F5C8"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w:t>
                </w:r>
                <w:r w:rsidR="00B4650C">
                  <w:rPr>
                    <w:rFonts w:eastAsia="Calibri" w:cs="Calibri"/>
                    <w:color w:val="000000"/>
                    <w:sz w:val="18"/>
                  </w:rPr>
                  <w:t>,</w:t>
                </w:r>
                <w:r w:rsidRPr="00E44B98">
                  <w:rPr>
                    <w:rFonts w:eastAsia="Calibri" w:cs="Calibri"/>
                    <w:color w:val="000000"/>
                    <w:sz w:val="18"/>
                  </w:rPr>
                  <w:t>744</w:t>
                </w:r>
              </w:p>
            </w:tc>
            <w:tc>
              <w:tcPr>
                <w:tcW w:w="1134" w:type="dxa"/>
              </w:tcPr>
              <w:p w14:paraId="3EE95B0C" w14:textId="4C6BBDF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15</w:t>
                </w:r>
                <w:r w:rsidR="00B4650C">
                  <w:rPr>
                    <w:rFonts w:eastAsia="Calibri" w:cs="Calibri"/>
                    <w:color w:val="000000"/>
                    <w:sz w:val="18"/>
                  </w:rPr>
                  <w:t>,</w:t>
                </w:r>
                <w:r w:rsidRPr="00E44B98">
                  <w:rPr>
                    <w:rFonts w:eastAsia="Calibri" w:cs="Calibri"/>
                    <w:color w:val="000000"/>
                    <w:sz w:val="18"/>
                  </w:rPr>
                  <w:t>115</w:t>
                </w:r>
              </w:p>
            </w:tc>
          </w:tr>
          <w:tr w:rsidR="00851642" w:rsidRPr="00E44B98" w14:paraId="4064C4A1" w14:textId="77777777" w:rsidTr="00333606">
            <w:trPr>
              <w:trHeight w:hRule="exact" w:val="794"/>
            </w:trPr>
            <w:tc>
              <w:tcPr>
                <w:tcW w:w="2370" w:type="dxa"/>
              </w:tcPr>
              <w:p w14:paraId="2DBD1F59"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Sale of Goods and Services from Contracts with Customers</w:t>
                </w:r>
              </w:p>
            </w:tc>
            <w:tc>
              <w:tcPr>
                <w:tcW w:w="1035" w:type="dxa"/>
              </w:tcPr>
              <w:p w14:paraId="4B6869CE" w14:textId="6F06798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64</w:t>
                </w:r>
                <w:r w:rsidR="00B4650C">
                  <w:rPr>
                    <w:rFonts w:eastAsia="Calibri" w:cs="Calibri"/>
                    <w:color w:val="000000"/>
                    <w:sz w:val="18"/>
                  </w:rPr>
                  <w:t>,</w:t>
                </w:r>
                <w:r w:rsidRPr="00E44B98">
                  <w:rPr>
                    <w:rFonts w:eastAsia="Calibri" w:cs="Calibri"/>
                    <w:color w:val="000000"/>
                    <w:sz w:val="18"/>
                  </w:rPr>
                  <w:t>107</w:t>
                </w:r>
              </w:p>
            </w:tc>
            <w:tc>
              <w:tcPr>
                <w:tcW w:w="1273" w:type="dxa"/>
              </w:tcPr>
              <w:p w14:paraId="7FAFE0D2" w14:textId="2E5AC599"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67</w:t>
                </w:r>
                <w:r w:rsidR="00B4650C">
                  <w:rPr>
                    <w:rFonts w:eastAsia="Calibri" w:cs="Calibri"/>
                    <w:color w:val="000000"/>
                    <w:sz w:val="18"/>
                  </w:rPr>
                  <w:t>,</w:t>
                </w:r>
                <w:r w:rsidRPr="00E44B98">
                  <w:rPr>
                    <w:rFonts w:eastAsia="Calibri" w:cs="Calibri"/>
                    <w:color w:val="000000"/>
                    <w:sz w:val="18"/>
                  </w:rPr>
                  <w:t>664</w:t>
                </w:r>
              </w:p>
            </w:tc>
            <w:tc>
              <w:tcPr>
                <w:tcW w:w="992" w:type="dxa"/>
              </w:tcPr>
              <w:p w14:paraId="1950C217" w14:textId="2722FE0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70</w:t>
                </w:r>
                <w:r w:rsidR="00B4650C">
                  <w:rPr>
                    <w:rFonts w:eastAsia="Calibri" w:cs="Calibri"/>
                    <w:color w:val="000000"/>
                    <w:sz w:val="18"/>
                  </w:rPr>
                  <w:t>,</w:t>
                </w:r>
                <w:r w:rsidRPr="00E44B98">
                  <w:rPr>
                    <w:rFonts w:eastAsia="Calibri" w:cs="Calibri"/>
                    <w:color w:val="000000"/>
                    <w:sz w:val="18"/>
                  </w:rPr>
                  <w:t>184</w:t>
                </w:r>
              </w:p>
            </w:tc>
            <w:tc>
              <w:tcPr>
                <w:tcW w:w="567" w:type="dxa"/>
              </w:tcPr>
              <w:p w14:paraId="4A32B21D"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4 </w:t>
                </w:r>
              </w:p>
            </w:tc>
            <w:tc>
              <w:tcPr>
                <w:tcW w:w="1134" w:type="dxa"/>
              </w:tcPr>
              <w:p w14:paraId="15E7E080" w14:textId="0A834B6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67</w:t>
                </w:r>
                <w:r w:rsidR="00B4650C">
                  <w:rPr>
                    <w:rFonts w:eastAsia="Calibri" w:cs="Calibri"/>
                    <w:color w:val="000000"/>
                    <w:sz w:val="18"/>
                  </w:rPr>
                  <w:t>,</w:t>
                </w:r>
                <w:r w:rsidRPr="00E44B98">
                  <w:rPr>
                    <w:rFonts w:eastAsia="Calibri" w:cs="Calibri"/>
                    <w:color w:val="000000"/>
                    <w:sz w:val="18"/>
                  </w:rPr>
                  <w:t>044</w:t>
                </w:r>
              </w:p>
            </w:tc>
            <w:tc>
              <w:tcPr>
                <w:tcW w:w="1134" w:type="dxa"/>
              </w:tcPr>
              <w:p w14:paraId="7B9C396E" w14:textId="33EB6F0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68</w:t>
                </w:r>
                <w:r w:rsidR="00B4650C">
                  <w:rPr>
                    <w:rFonts w:eastAsia="Calibri" w:cs="Calibri"/>
                    <w:color w:val="000000"/>
                    <w:sz w:val="18"/>
                  </w:rPr>
                  <w:t>,</w:t>
                </w:r>
                <w:r w:rsidRPr="00E44B98">
                  <w:rPr>
                    <w:rFonts w:eastAsia="Calibri" w:cs="Calibri"/>
                    <w:color w:val="000000"/>
                    <w:sz w:val="18"/>
                  </w:rPr>
                  <w:t>681</w:t>
                </w:r>
              </w:p>
            </w:tc>
            <w:tc>
              <w:tcPr>
                <w:tcW w:w="1134" w:type="dxa"/>
              </w:tcPr>
              <w:p w14:paraId="3354343D" w14:textId="7C8B283D"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68</w:t>
                </w:r>
                <w:r w:rsidR="00B4650C">
                  <w:rPr>
                    <w:rFonts w:eastAsia="Calibri" w:cs="Calibri"/>
                    <w:color w:val="000000"/>
                    <w:sz w:val="18"/>
                  </w:rPr>
                  <w:t>,</w:t>
                </w:r>
                <w:r w:rsidRPr="00E44B98">
                  <w:rPr>
                    <w:rFonts w:eastAsia="Calibri" w:cs="Calibri"/>
                    <w:color w:val="000000"/>
                    <w:sz w:val="18"/>
                  </w:rPr>
                  <w:t>594</w:t>
                </w:r>
              </w:p>
            </w:tc>
          </w:tr>
          <w:tr w:rsidR="00851642" w:rsidRPr="00E44B98" w14:paraId="4E145478" w14:textId="77777777" w:rsidTr="00333606">
            <w:trPr>
              <w:trHeight w:hRule="exact" w:val="510"/>
            </w:trPr>
            <w:tc>
              <w:tcPr>
                <w:tcW w:w="2370" w:type="dxa"/>
              </w:tcPr>
              <w:p w14:paraId="74D81E5D"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Grants and Contributions Receipts</w:t>
                </w:r>
              </w:p>
            </w:tc>
            <w:tc>
              <w:tcPr>
                <w:tcW w:w="1035" w:type="dxa"/>
              </w:tcPr>
              <w:p w14:paraId="2211D9BC" w14:textId="178211F8"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B4650C">
                  <w:rPr>
                    <w:rFonts w:eastAsia="Calibri" w:cs="Calibri"/>
                    <w:color w:val="000000"/>
                    <w:sz w:val="18"/>
                  </w:rPr>
                  <w:t>,</w:t>
                </w:r>
                <w:r w:rsidRPr="00E44B98">
                  <w:rPr>
                    <w:rFonts w:eastAsia="Calibri" w:cs="Calibri"/>
                    <w:color w:val="000000"/>
                    <w:sz w:val="18"/>
                  </w:rPr>
                  <w:t>668</w:t>
                </w:r>
              </w:p>
            </w:tc>
            <w:tc>
              <w:tcPr>
                <w:tcW w:w="1273" w:type="dxa"/>
              </w:tcPr>
              <w:p w14:paraId="21DAD631" w14:textId="0E8C36C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B4650C">
                  <w:rPr>
                    <w:rFonts w:eastAsia="Calibri" w:cs="Calibri"/>
                    <w:color w:val="000000"/>
                    <w:sz w:val="18"/>
                  </w:rPr>
                  <w:t>,</w:t>
                </w:r>
                <w:r w:rsidRPr="00E44B98">
                  <w:rPr>
                    <w:rFonts w:eastAsia="Calibri" w:cs="Calibri"/>
                    <w:color w:val="000000"/>
                    <w:sz w:val="18"/>
                  </w:rPr>
                  <w:t>668</w:t>
                </w:r>
              </w:p>
            </w:tc>
            <w:tc>
              <w:tcPr>
                <w:tcW w:w="992" w:type="dxa"/>
              </w:tcPr>
              <w:p w14:paraId="6357E7EC" w14:textId="009D2D48"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B4650C">
                  <w:rPr>
                    <w:rFonts w:eastAsia="Calibri" w:cs="Calibri"/>
                    <w:color w:val="000000"/>
                    <w:sz w:val="18"/>
                  </w:rPr>
                  <w:t>,</w:t>
                </w:r>
                <w:r w:rsidRPr="00E44B98">
                  <w:rPr>
                    <w:rFonts w:eastAsia="Calibri" w:cs="Calibri"/>
                    <w:color w:val="000000"/>
                    <w:sz w:val="18"/>
                  </w:rPr>
                  <w:t>324</w:t>
                </w:r>
              </w:p>
            </w:tc>
            <w:tc>
              <w:tcPr>
                <w:tcW w:w="567" w:type="dxa"/>
              </w:tcPr>
              <w:p w14:paraId="3E692592"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-21 </w:t>
                </w:r>
              </w:p>
            </w:tc>
            <w:tc>
              <w:tcPr>
                <w:tcW w:w="1134" w:type="dxa"/>
              </w:tcPr>
              <w:p w14:paraId="62D32DE6" w14:textId="0689A5C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B4650C">
                  <w:rPr>
                    <w:rFonts w:eastAsia="Calibri" w:cs="Calibri"/>
                    <w:color w:val="000000"/>
                    <w:sz w:val="18"/>
                  </w:rPr>
                  <w:t>,</w:t>
                </w:r>
                <w:r w:rsidRPr="00E44B98">
                  <w:rPr>
                    <w:rFonts w:eastAsia="Calibri" w:cs="Calibri"/>
                    <w:color w:val="000000"/>
                    <w:sz w:val="18"/>
                  </w:rPr>
                  <w:t>580</w:t>
                </w:r>
              </w:p>
            </w:tc>
            <w:tc>
              <w:tcPr>
                <w:tcW w:w="1134" w:type="dxa"/>
              </w:tcPr>
              <w:p w14:paraId="5A94C4EB"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1853489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44B98" w14:paraId="72A860E1" w14:textId="77777777" w:rsidTr="000F7103">
            <w:trPr>
              <w:trHeight w:hRule="exact" w:val="340"/>
            </w:trPr>
            <w:tc>
              <w:tcPr>
                <w:tcW w:w="2370" w:type="dxa"/>
              </w:tcPr>
              <w:p w14:paraId="7CF95F59"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Interest Receipts</w:t>
                </w:r>
              </w:p>
            </w:tc>
            <w:tc>
              <w:tcPr>
                <w:tcW w:w="1035" w:type="dxa"/>
              </w:tcPr>
              <w:p w14:paraId="05CBDEC8"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986</w:t>
                </w:r>
              </w:p>
            </w:tc>
            <w:tc>
              <w:tcPr>
                <w:tcW w:w="1273" w:type="dxa"/>
              </w:tcPr>
              <w:p w14:paraId="792E657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986</w:t>
                </w:r>
              </w:p>
            </w:tc>
            <w:tc>
              <w:tcPr>
                <w:tcW w:w="992" w:type="dxa"/>
              </w:tcPr>
              <w:p w14:paraId="03F752A9"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992</w:t>
                </w:r>
              </w:p>
            </w:tc>
            <w:tc>
              <w:tcPr>
                <w:tcW w:w="567" w:type="dxa"/>
              </w:tcPr>
              <w:p w14:paraId="422ADB5C"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 </w:t>
                </w:r>
              </w:p>
            </w:tc>
            <w:tc>
              <w:tcPr>
                <w:tcW w:w="1134" w:type="dxa"/>
              </w:tcPr>
              <w:p w14:paraId="012E3A95"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998</w:t>
                </w:r>
              </w:p>
            </w:tc>
            <w:tc>
              <w:tcPr>
                <w:tcW w:w="1134" w:type="dxa"/>
              </w:tcPr>
              <w:p w14:paraId="658A17A8"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999</w:t>
                </w:r>
              </w:p>
            </w:tc>
            <w:tc>
              <w:tcPr>
                <w:tcW w:w="1134" w:type="dxa"/>
              </w:tcPr>
              <w:p w14:paraId="7DBA6457" w14:textId="364840FD"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B4650C">
                  <w:rPr>
                    <w:rFonts w:eastAsia="Calibri" w:cs="Calibri"/>
                    <w:color w:val="000000"/>
                    <w:sz w:val="18"/>
                  </w:rPr>
                  <w:t>,</w:t>
                </w:r>
                <w:r w:rsidRPr="00E44B98">
                  <w:rPr>
                    <w:rFonts w:eastAsia="Calibri" w:cs="Calibri"/>
                    <w:color w:val="000000"/>
                    <w:sz w:val="18"/>
                  </w:rPr>
                  <w:t>065</w:t>
                </w:r>
              </w:p>
            </w:tc>
          </w:tr>
          <w:tr w:rsidR="00851642" w:rsidRPr="00E44B98" w14:paraId="44A7F562" w14:textId="77777777" w:rsidTr="00333606">
            <w:trPr>
              <w:trHeight w:hRule="exact" w:val="794"/>
            </w:trPr>
            <w:tc>
              <w:tcPr>
                <w:tcW w:w="2370" w:type="dxa"/>
              </w:tcPr>
              <w:p w14:paraId="40997A92"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Goods and Services Tax Input Tax Credits from the Australian Taxation Office</w:t>
                </w:r>
              </w:p>
            </w:tc>
            <w:tc>
              <w:tcPr>
                <w:tcW w:w="1035" w:type="dxa"/>
              </w:tcPr>
              <w:p w14:paraId="5AFFFCFE" w14:textId="2C4F348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26</w:t>
                </w:r>
                <w:r w:rsidR="0001712F">
                  <w:rPr>
                    <w:rFonts w:eastAsia="Calibri" w:cs="Calibri"/>
                    <w:color w:val="000000"/>
                    <w:sz w:val="18"/>
                  </w:rPr>
                  <w:t>,</w:t>
                </w:r>
                <w:r w:rsidRPr="00E44B98">
                  <w:rPr>
                    <w:rFonts w:eastAsia="Calibri" w:cs="Calibri"/>
                    <w:color w:val="000000"/>
                    <w:sz w:val="18"/>
                  </w:rPr>
                  <w:t>352</w:t>
                </w:r>
              </w:p>
            </w:tc>
            <w:tc>
              <w:tcPr>
                <w:tcW w:w="1273" w:type="dxa"/>
              </w:tcPr>
              <w:p w14:paraId="299980D4" w14:textId="521FB16D"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28</w:t>
                </w:r>
                <w:r w:rsidR="0001712F">
                  <w:rPr>
                    <w:rFonts w:eastAsia="Calibri" w:cs="Calibri"/>
                    <w:color w:val="000000"/>
                    <w:sz w:val="18"/>
                  </w:rPr>
                  <w:t>,</w:t>
                </w:r>
                <w:r w:rsidRPr="00E44B98">
                  <w:rPr>
                    <w:rFonts w:eastAsia="Calibri" w:cs="Calibri"/>
                    <w:color w:val="000000"/>
                    <w:sz w:val="18"/>
                  </w:rPr>
                  <w:t>044</w:t>
                </w:r>
              </w:p>
            </w:tc>
            <w:tc>
              <w:tcPr>
                <w:tcW w:w="992" w:type="dxa"/>
              </w:tcPr>
              <w:p w14:paraId="00F015B8" w14:textId="02996A2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0A3361">
                  <w:rPr>
                    <w:rFonts w:eastAsia="Calibri" w:cs="Calibri"/>
                    <w:color w:val="000000"/>
                    <w:sz w:val="18"/>
                  </w:rPr>
                  <w:t>,</w:t>
                </w:r>
                <w:r w:rsidRPr="00E44B98">
                  <w:rPr>
                    <w:rFonts w:eastAsia="Calibri" w:cs="Calibri"/>
                    <w:color w:val="000000"/>
                    <w:sz w:val="18"/>
                  </w:rPr>
                  <w:t>705</w:t>
                </w:r>
              </w:p>
            </w:tc>
            <w:tc>
              <w:tcPr>
                <w:tcW w:w="567" w:type="dxa"/>
              </w:tcPr>
              <w:p w14:paraId="157DD903"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-12 </w:t>
                </w:r>
              </w:p>
            </w:tc>
            <w:tc>
              <w:tcPr>
                <w:tcW w:w="1134" w:type="dxa"/>
              </w:tcPr>
              <w:p w14:paraId="17FAFF2B" w14:textId="3A67B86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0A3361">
                  <w:rPr>
                    <w:rFonts w:eastAsia="Calibri" w:cs="Calibri"/>
                    <w:color w:val="000000"/>
                    <w:sz w:val="18"/>
                  </w:rPr>
                  <w:t>,</w:t>
                </w:r>
                <w:r w:rsidRPr="00E44B98">
                  <w:rPr>
                    <w:rFonts w:eastAsia="Calibri" w:cs="Calibri"/>
                    <w:color w:val="000000"/>
                    <w:sz w:val="18"/>
                  </w:rPr>
                  <w:t>705</w:t>
                </w:r>
              </w:p>
            </w:tc>
            <w:tc>
              <w:tcPr>
                <w:tcW w:w="1134" w:type="dxa"/>
              </w:tcPr>
              <w:p w14:paraId="131BC0A5" w14:textId="73FB2F7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0A3361">
                  <w:rPr>
                    <w:rFonts w:eastAsia="Calibri" w:cs="Calibri"/>
                    <w:color w:val="000000"/>
                    <w:sz w:val="18"/>
                  </w:rPr>
                  <w:t>,</w:t>
                </w:r>
                <w:r w:rsidRPr="00E44B98">
                  <w:rPr>
                    <w:rFonts w:eastAsia="Calibri" w:cs="Calibri"/>
                    <w:color w:val="000000"/>
                    <w:sz w:val="18"/>
                  </w:rPr>
                  <w:t>705</w:t>
                </w:r>
              </w:p>
            </w:tc>
            <w:tc>
              <w:tcPr>
                <w:tcW w:w="1134" w:type="dxa"/>
              </w:tcPr>
              <w:p w14:paraId="2ABA35A0" w14:textId="2B75484F"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0A3361">
                  <w:rPr>
                    <w:rFonts w:eastAsia="Calibri" w:cs="Calibri"/>
                    <w:color w:val="000000"/>
                    <w:sz w:val="18"/>
                  </w:rPr>
                  <w:t>,</w:t>
                </w:r>
                <w:r w:rsidRPr="00E44B98">
                  <w:rPr>
                    <w:rFonts w:eastAsia="Calibri" w:cs="Calibri"/>
                    <w:color w:val="000000"/>
                    <w:sz w:val="18"/>
                  </w:rPr>
                  <w:t>705</w:t>
                </w:r>
              </w:p>
            </w:tc>
          </w:tr>
          <w:tr w:rsidR="00851642" w:rsidRPr="00E44B98" w14:paraId="3AA2E55C" w14:textId="77777777" w:rsidTr="00333606">
            <w:trPr>
              <w:trHeight w:hRule="exact" w:val="510"/>
            </w:trPr>
            <w:tc>
              <w:tcPr>
                <w:tcW w:w="2370" w:type="dxa"/>
              </w:tcPr>
              <w:p w14:paraId="7A7D7FE9"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Goods and Services Tax Collected from Customers</w:t>
                </w:r>
              </w:p>
            </w:tc>
            <w:tc>
              <w:tcPr>
                <w:tcW w:w="1035" w:type="dxa"/>
              </w:tcPr>
              <w:p w14:paraId="3BA104EE" w14:textId="099F618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0A3361">
                  <w:rPr>
                    <w:rFonts w:eastAsia="Calibri" w:cs="Calibri"/>
                    <w:color w:val="000000"/>
                    <w:sz w:val="18"/>
                  </w:rPr>
                  <w:t>,</w:t>
                </w:r>
                <w:r w:rsidRPr="00E44B98">
                  <w:rPr>
                    <w:rFonts w:eastAsia="Calibri" w:cs="Calibri"/>
                    <w:color w:val="000000"/>
                    <w:sz w:val="18"/>
                  </w:rPr>
                  <w:t>651</w:t>
                </w:r>
              </w:p>
            </w:tc>
            <w:tc>
              <w:tcPr>
                <w:tcW w:w="1273" w:type="dxa"/>
              </w:tcPr>
              <w:p w14:paraId="2B46FEE5" w14:textId="54AEC71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0A3361">
                  <w:rPr>
                    <w:rFonts w:eastAsia="Calibri" w:cs="Calibri"/>
                    <w:color w:val="000000"/>
                    <w:sz w:val="18"/>
                  </w:rPr>
                  <w:t>,</w:t>
                </w:r>
                <w:r w:rsidRPr="00E44B98">
                  <w:rPr>
                    <w:rFonts w:eastAsia="Calibri" w:cs="Calibri"/>
                    <w:color w:val="000000"/>
                    <w:sz w:val="18"/>
                  </w:rPr>
                  <w:t>766</w:t>
                </w:r>
              </w:p>
            </w:tc>
            <w:tc>
              <w:tcPr>
                <w:tcW w:w="992" w:type="dxa"/>
              </w:tcPr>
              <w:p w14:paraId="5DAD6843" w14:textId="57A72AC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0A3361">
                  <w:rPr>
                    <w:rFonts w:eastAsia="Calibri" w:cs="Calibri"/>
                    <w:color w:val="000000"/>
                    <w:sz w:val="18"/>
                  </w:rPr>
                  <w:t>,</w:t>
                </w:r>
                <w:r w:rsidRPr="00E44B98">
                  <w:rPr>
                    <w:rFonts w:eastAsia="Calibri" w:cs="Calibri"/>
                    <w:color w:val="000000"/>
                    <w:sz w:val="18"/>
                  </w:rPr>
                  <w:t>692</w:t>
                </w:r>
              </w:p>
            </w:tc>
            <w:tc>
              <w:tcPr>
                <w:tcW w:w="567" w:type="dxa"/>
              </w:tcPr>
              <w:p w14:paraId="6085C0B5"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 </w:t>
                </w:r>
              </w:p>
            </w:tc>
            <w:tc>
              <w:tcPr>
                <w:tcW w:w="1134" w:type="dxa"/>
              </w:tcPr>
              <w:p w14:paraId="063ECEF4" w14:textId="645BDD7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0A3361">
                  <w:rPr>
                    <w:rFonts w:eastAsia="Calibri" w:cs="Calibri"/>
                    <w:color w:val="000000"/>
                    <w:sz w:val="18"/>
                  </w:rPr>
                  <w:t>,</w:t>
                </w:r>
                <w:r w:rsidRPr="00E44B98">
                  <w:rPr>
                    <w:rFonts w:eastAsia="Calibri" w:cs="Calibri"/>
                    <w:color w:val="000000"/>
                    <w:sz w:val="18"/>
                  </w:rPr>
                  <w:t>692</w:t>
                </w:r>
              </w:p>
            </w:tc>
            <w:tc>
              <w:tcPr>
                <w:tcW w:w="1134" w:type="dxa"/>
              </w:tcPr>
              <w:p w14:paraId="32960909" w14:textId="2E7A186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0A3361">
                  <w:rPr>
                    <w:rFonts w:eastAsia="Calibri" w:cs="Calibri"/>
                    <w:color w:val="000000"/>
                    <w:sz w:val="18"/>
                  </w:rPr>
                  <w:t>,</w:t>
                </w:r>
                <w:r w:rsidRPr="00E44B98">
                  <w:rPr>
                    <w:rFonts w:eastAsia="Calibri" w:cs="Calibri"/>
                    <w:color w:val="000000"/>
                    <w:sz w:val="18"/>
                  </w:rPr>
                  <w:t>692</w:t>
                </w:r>
              </w:p>
            </w:tc>
            <w:tc>
              <w:tcPr>
                <w:tcW w:w="1134" w:type="dxa"/>
              </w:tcPr>
              <w:p w14:paraId="40E5600F" w14:textId="317D2A8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0A3361">
                  <w:rPr>
                    <w:rFonts w:eastAsia="Calibri" w:cs="Calibri"/>
                    <w:color w:val="000000"/>
                    <w:sz w:val="18"/>
                  </w:rPr>
                  <w:t>,</w:t>
                </w:r>
                <w:r w:rsidRPr="00E44B98">
                  <w:rPr>
                    <w:rFonts w:eastAsia="Calibri" w:cs="Calibri"/>
                    <w:color w:val="000000"/>
                    <w:sz w:val="18"/>
                  </w:rPr>
                  <w:t>692</w:t>
                </w:r>
              </w:p>
            </w:tc>
          </w:tr>
          <w:tr w:rsidR="00851642" w:rsidRPr="00E44B98" w14:paraId="7901876C" w14:textId="77777777" w:rsidTr="005F6D1C">
            <w:trPr>
              <w:trHeight w:hRule="exact" w:val="340"/>
            </w:trPr>
            <w:tc>
              <w:tcPr>
                <w:tcW w:w="2370" w:type="dxa"/>
              </w:tcPr>
              <w:p w14:paraId="1645BFF5"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Other</w:t>
                </w:r>
              </w:p>
            </w:tc>
            <w:tc>
              <w:tcPr>
                <w:tcW w:w="1035" w:type="dxa"/>
              </w:tcPr>
              <w:p w14:paraId="0CE1E310" w14:textId="3982F82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9811B6">
                  <w:rPr>
                    <w:rFonts w:eastAsia="Calibri" w:cs="Calibri"/>
                    <w:color w:val="000000"/>
                    <w:sz w:val="18"/>
                  </w:rPr>
                  <w:t>,</w:t>
                </w:r>
                <w:r w:rsidRPr="00E44B98">
                  <w:rPr>
                    <w:rFonts w:eastAsia="Calibri" w:cs="Calibri"/>
                    <w:color w:val="000000"/>
                    <w:sz w:val="18"/>
                  </w:rPr>
                  <w:t>086</w:t>
                </w:r>
              </w:p>
            </w:tc>
            <w:tc>
              <w:tcPr>
                <w:tcW w:w="1273" w:type="dxa"/>
              </w:tcPr>
              <w:p w14:paraId="50D0941C" w14:textId="17B2061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w:t>
                </w:r>
                <w:r w:rsidR="009811B6">
                  <w:rPr>
                    <w:rFonts w:eastAsia="Calibri" w:cs="Calibri"/>
                    <w:color w:val="000000"/>
                    <w:sz w:val="18"/>
                  </w:rPr>
                  <w:t>,</w:t>
                </w:r>
                <w:r w:rsidRPr="00E44B98">
                  <w:rPr>
                    <w:rFonts w:eastAsia="Calibri" w:cs="Calibri"/>
                    <w:color w:val="000000"/>
                    <w:sz w:val="18"/>
                  </w:rPr>
                  <w:t>515</w:t>
                </w:r>
              </w:p>
            </w:tc>
            <w:tc>
              <w:tcPr>
                <w:tcW w:w="992" w:type="dxa"/>
              </w:tcPr>
              <w:p w14:paraId="6CCED1F5" w14:textId="5CDEB47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9811B6">
                  <w:rPr>
                    <w:rFonts w:eastAsia="Calibri" w:cs="Calibri"/>
                    <w:color w:val="000000"/>
                    <w:sz w:val="18"/>
                  </w:rPr>
                  <w:t>,</w:t>
                </w:r>
                <w:r w:rsidRPr="00E44B98">
                  <w:rPr>
                    <w:rFonts w:eastAsia="Calibri" w:cs="Calibri"/>
                    <w:color w:val="000000"/>
                    <w:sz w:val="18"/>
                  </w:rPr>
                  <w:t>253</w:t>
                </w:r>
              </w:p>
            </w:tc>
            <w:tc>
              <w:tcPr>
                <w:tcW w:w="567" w:type="dxa"/>
              </w:tcPr>
              <w:p w14:paraId="5559916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-13 </w:t>
                </w:r>
              </w:p>
            </w:tc>
            <w:tc>
              <w:tcPr>
                <w:tcW w:w="1134" w:type="dxa"/>
              </w:tcPr>
              <w:p w14:paraId="682BD762" w14:textId="1C0F916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w:t>
                </w:r>
                <w:r w:rsidR="009811B6">
                  <w:rPr>
                    <w:rFonts w:eastAsia="Calibri" w:cs="Calibri"/>
                    <w:color w:val="000000"/>
                    <w:sz w:val="18"/>
                  </w:rPr>
                  <w:t>,</w:t>
                </w:r>
                <w:r w:rsidRPr="00E44B98">
                  <w:rPr>
                    <w:rFonts w:eastAsia="Calibri" w:cs="Calibri"/>
                    <w:color w:val="000000"/>
                    <w:sz w:val="18"/>
                  </w:rPr>
                  <w:t>769</w:t>
                </w:r>
              </w:p>
            </w:tc>
            <w:tc>
              <w:tcPr>
                <w:tcW w:w="1134" w:type="dxa"/>
              </w:tcPr>
              <w:p w14:paraId="74F2C8EE" w14:textId="39202AC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w:t>
                </w:r>
                <w:r w:rsidR="009811B6">
                  <w:rPr>
                    <w:rFonts w:eastAsia="Calibri" w:cs="Calibri"/>
                    <w:color w:val="000000"/>
                    <w:sz w:val="18"/>
                  </w:rPr>
                  <w:t>,</w:t>
                </w:r>
                <w:r w:rsidRPr="00E44B98">
                  <w:rPr>
                    <w:rFonts w:eastAsia="Calibri" w:cs="Calibri"/>
                    <w:color w:val="000000"/>
                    <w:sz w:val="18"/>
                  </w:rPr>
                  <w:t>085</w:t>
                </w:r>
              </w:p>
            </w:tc>
            <w:tc>
              <w:tcPr>
                <w:tcW w:w="1134" w:type="dxa"/>
              </w:tcPr>
              <w:p w14:paraId="211335BE" w14:textId="2DFE5C9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15</w:t>
                </w:r>
                <w:r w:rsidR="009811B6">
                  <w:rPr>
                    <w:rFonts w:eastAsia="Calibri" w:cs="Calibri"/>
                    <w:color w:val="000000"/>
                    <w:sz w:val="18"/>
                  </w:rPr>
                  <w:t>,</w:t>
                </w:r>
                <w:r w:rsidRPr="00E44B98">
                  <w:rPr>
                    <w:rFonts w:eastAsia="Calibri" w:cs="Calibri"/>
                    <w:color w:val="000000"/>
                    <w:sz w:val="18"/>
                  </w:rPr>
                  <w:t>140</w:t>
                </w:r>
              </w:p>
            </w:tc>
          </w:tr>
          <w:tr w:rsidR="00851642" w:rsidRPr="00E44B98" w14:paraId="686728BE" w14:textId="77777777" w:rsidTr="00294761">
            <w:trPr>
              <w:trHeight w:hRule="exact" w:val="714"/>
            </w:trPr>
            <w:tc>
              <w:tcPr>
                <w:tcW w:w="2370" w:type="dxa"/>
                <w:vAlign w:val="center"/>
              </w:tcPr>
              <w:p w14:paraId="4AB52C6D"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Receipts from Operating Activities</w:t>
                </w:r>
              </w:p>
            </w:tc>
            <w:tc>
              <w:tcPr>
                <w:tcW w:w="1035" w:type="dxa"/>
                <w:vAlign w:val="center"/>
              </w:tcPr>
              <w:p w14:paraId="2376248C" w14:textId="380AAAA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960</w:t>
                </w:r>
                <w:r w:rsidR="009811B6">
                  <w:rPr>
                    <w:rFonts w:eastAsia="Calibri" w:cs="Calibri"/>
                    <w:b/>
                    <w:color w:val="000000"/>
                    <w:sz w:val="18"/>
                  </w:rPr>
                  <w:t>,</w:t>
                </w:r>
                <w:r w:rsidRPr="00E44B98">
                  <w:rPr>
                    <w:rFonts w:eastAsia="Calibri" w:cs="Calibri"/>
                    <w:b/>
                    <w:color w:val="000000"/>
                    <w:sz w:val="18"/>
                  </w:rPr>
                  <w:t>908</w:t>
                </w:r>
              </w:p>
            </w:tc>
            <w:tc>
              <w:tcPr>
                <w:tcW w:w="1273" w:type="dxa"/>
                <w:vAlign w:val="center"/>
              </w:tcPr>
              <w:p w14:paraId="0664C543" w14:textId="2D3D54E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992</w:t>
                </w:r>
                <w:r w:rsidR="009811B6">
                  <w:rPr>
                    <w:rFonts w:eastAsia="Calibri" w:cs="Calibri"/>
                    <w:b/>
                    <w:color w:val="000000"/>
                    <w:sz w:val="18"/>
                  </w:rPr>
                  <w:t>,</w:t>
                </w:r>
                <w:r w:rsidRPr="00E44B98">
                  <w:rPr>
                    <w:rFonts w:eastAsia="Calibri" w:cs="Calibri"/>
                    <w:b/>
                    <w:color w:val="000000"/>
                    <w:sz w:val="18"/>
                  </w:rPr>
                  <w:t>073</w:t>
                </w:r>
              </w:p>
            </w:tc>
            <w:tc>
              <w:tcPr>
                <w:tcW w:w="992" w:type="dxa"/>
                <w:vAlign w:val="center"/>
              </w:tcPr>
              <w:p w14:paraId="62F049DE" w14:textId="055B3E35"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w:t>
                </w:r>
                <w:r w:rsidR="009811B6">
                  <w:rPr>
                    <w:rFonts w:eastAsia="Calibri" w:cs="Calibri"/>
                    <w:b/>
                    <w:color w:val="000000"/>
                    <w:sz w:val="18"/>
                  </w:rPr>
                  <w:t>,</w:t>
                </w:r>
                <w:r w:rsidRPr="00E44B98">
                  <w:rPr>
                    <w:rFonts w:eastAsia="Calibri" w:cs="Calibri"/>
                    <w:b/>
                    <w:color w:val="000000"/>
                    <w:sz w:val="18"/>
                  </w:rPr>
                  <w:t>014</w:t>
                </w:r>
                <w:r w:rsidR="009811B6">
                  <w:rPr>
                    <w:rFonts w:eastAsia="Calibri" w:cs="Calibri"/>
                    <w:b/>
                    <w:color w:val="000000"/>
                    <w:sz w:val="18"/>
                  </w:rPr>
                  <w:t>,</w:t>
                </w:r>
                <w:r w:rsidRPr="00E44B98">
                  <w:rPr>
                    <w:rFonts w:eastAsia="Calibri" w:cs="Calibri"/>
                    <w:b/>
                    <w:color w:val="000000"/>
                    <w:sz w:val="18"/>
                  </w:rPr>
                  <w:t>182</w:t>
                </w:r>
              </w:p>
            </w:tc>
            <w:tc>
              <w:tcPr>
                <w:tcW w:w="567" w:type="dxa"/>
                <w:vAlign w:val="center"/>
              </w:tcPr>
              <w:p w14:paraId="374EC222"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 </w:t>
                </w:r>
              </w:p>
            </w:tc>
            <w:tc>
              <w:tcPr>
                <w:tcW w:w="1134" w:type="dxa"/>
                <w:vAlign w:val="center"/>
              </w:tcPr>
              <w:p w14:paraId="637A6F30" w14:textId="56756D9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991</w:t>
                </w:r>
                <w:r w:rsidR="009811B6">
                  <w:rPr>
                    <w:rFonts w:eastAsia="Calibri" w:cs="Calibri"/>
                    <w:b/>
                    <w:color w:val="000000"/>
                    <w:sz w:val="18"/>
                  </w:rPr>
                  <w:t>,</w:t>
                </w:r>
                <w:r w:rsidRPr="00E44B98">
                  <w:rPr>
                    <w:rFonts w:eastAsia="Calibri" w:cs="Calibri"/>
                    <w:b/>
                    <w:color w:val="000000"/>
                    <w:sz w:val="18"/>
                  </w:rPr>
                  <w:t>499</w:t>
                </w:r>
              </w:p>
            </w:tc>
            <w:tc>
              <w:tcPr>
                <w:tcW w:w="1134" w:type="dxa"/>
                <w:vAlign w:val="center"/>
              </w:tcPr>
              <w:p w14:paraId="6B08604C" w14:textId="10904C1D"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992</w:t>
                </w:r>
                <w:r w:rsidR="009811B6">
                  <w:rPr>
                    <w:rFonts w:eastAsia="Calibri" w:cs="Calibri"/>
                    <w:b/>
                    <w:color w:val="000000"/>
                    <w:sz w:val="18"/>
                  </w:rPr>
                  <w:t>,</w:t>
                </w:r>
                <w:r w:rsidRPr="00E44B98">
                  <w:rPr>
                    <w:rFonts w:eastAsia="Calibri" w:cs="Calibri"/>
                    <w:b/>
                    <w:color w:val="000000"/>
                    <w:sz w:val="18"/>
                  </w:rPr>
                  <w:t>993</w:t>
                </w:r>
              </w:p>
            </w:tc>
            <w:tc>
              <w:tcPr>
                <w:tcW w:w="1134" w:type="dxa"/>
                <w:vAlign w:val="center"/>
              </w:tcPr>
              <w:p w14:paraId="3B6337F9" w14:textId="35FE064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992</w:t>
                </w:r>
                <w:r w:rsidR="009811B6">
                  <w:rPr>
                    <w:rFonts w:eastAsia="Calibri" w:cs="Calibri"/>
                    <w:b/>
                    <w:color w:val="000000"/>
                    <w:sz w:val="18"/>
                  </w:rPr>
                  <w:t>,</w:t>
                </w:r>
                <w:r w:rsidRPr="00E44B98">
                  <w:rPr>
                    <w:rFonts w:eastAsia="Calibri" w:cs="Calibri"/>
                    <w:b/>
                    <w:color w:val="000000"/>
                    <w:sz w:val="18"/>
                  </w:rPr>
                  <w:t>478</w:t>
                </w:r>
              </w:p>
            </w:tc>
          </w:tr>
          <w:tr w:rsidR="00851642" w:rsidRPr="00E44B98" w14:paraId="45A9D28B" w14:textId="77777777" w:rsidTr="005F6D1C">
            <w:trPr>
              <w:trHeight w:hRule="exact" w:val="340"/>
            </w:trPr>
            <w:tc>
              <w:tcPr>
                <w:tcW w:w="2370" w:type="dxa"/>
              </w:tcPr>
              <w:p w14:paraId="5892E055"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Payments</w:t>
                </w:r>
              </w:p>
            </w:tc>
            <w:tc>
              <w:tcPr>
                <w:tcW w:w="1035" w:type="dxa"/>
              </w:tcPr>
              <w:p w14:paraId="15B4F885" w14:textId="77777777" w:rsidR="00851642" w:rsidRPr="00350C42" w:rsidRDefault="00851642" w:rsidP="00500FC9">
                <w:pPr>
                  <w:ind w:left="170" w:hanging="170"/>
                  <w:rPr>
                    <w:rFonts w:eastAsia="Calibri" w:cs="Calibri"/>
                    <w:color w:val="000000"/>
                    <w:sz w:val="18"/>
                    <w:szCs w:val="18"/>
                  </w:rPr>
                </w:pPr>
              </w:p>
            </w:tc>
            <w:tc>
              <w:tcPr>
                <w:tcW w:w="1273" w:type="dxa"/>
              </w:tcPr>
              <w:p w14:paraId="5AAEBF69" w14:textId="77777777" w:rsidR="00851642" w:rsidRPr="00350C42" w:rsidRDefault="00851642" w:rsidP="00500FC9">
                <w:pPr>
                  <w:ind w:left="170" w:hanging="170"/>
                  <w:rPr>
                    <w:rFonts w:eastAsia="Calibri" w:cs="Calibri"/>
                    <w:color w:val="000000"/>
                    <w:sz w:val="18"/>
                    <w:szCs w:val="18"/>
                  </w:rPr>
                </w:pPr>
              </w:p>
            </w:tc>
            <w:tc>
              <w:tcPr>
                <w:tcW w:w="992" w:type="dxa"/>
              </w:tcPr>
              <w:p w14:paraId="7CF208B7" w14:textId="77777777" w:rsidR="00851642" w:rsidRPr="00350C42" w:rsidRDefault="00851642" w:rsidP="00500FC9">
                <w:pPr>
                  <w:ind w:left="170" w:hanging="170"/>
                  <w:rPr>
                    <w:rFonts w:eastAsia="Calibri" w:cs="Calibri"/>
                    <w:color w:val="000000"/>
                    <w:sz w:val="18"/>
                    <w:szCs w:val="18"/>
                  </w:rPr>
                </w:pPr>
              </w:p>
            </w:tc>
            <w:tc>
              <w:tcPr>
                <w:tcW w:w="567" w:type="dxa"/>
              </w:tcPr>
              <w:p w14:paraId="6C45520F" w14:textId="77777777" w:rsidR="00851642" w:rsidRPr="00350C42" w:rsidRDefault="00851642" w:rsidP="00500FC9">
                <w:pPr>
                  <w:ind w:left="170" w:hanging="170"/>
                  <w:rPr>
                    <w:rFonts w:eastAsia="Calibri" w:cs="Calibri"/>
                    <w:color w:val="000000"/>
                    <w:sz w:val="18"/>
                    <w:szCs w:val="18"/>
                  </w:rPr>
                </w:pPr>
              </w:p>
            </w:tc>
            <w:tc>
              <w:tcPr>
                <w:tcW w:w="1134" w:type="dxa"/>
              </w:tcPr>
              <w:p w14:paraId="3A69F3C6" w14:textId="77777777" w:rsidR="00851642" w:rsidRPr="00350C42" w:rsidRDefault="00851642" w:rsidP="00500FC9">
                <w:pPr>
                  <w:ind w:left="170" w:hanging="170"/>
                  <w:rPr>
                    <w:rFonts w:eastAsia="Calibri" w:cs="Calibri"/>
                    <w:color w:val="000000"/>
                    <w:sz w:val="18"/>
                    <w:szCs w:val="18"/>
                  </w:rPr>
                </w:pPr>
              </w:p>
            </w:tc>
            <w:tc>
              <w:tcPr>
                <w:tcW w:w="1134" w:type="dxa"/>
              </w:tcPr>
              <w:p w14:paraId="0DB9C32E" w14:textId="77777777" w:rsidR="00851642" w:rsidRPr="00350C42" w:rsidRDefault="00851642" w:rsidP="00500FC9">
                <w:pPr>
                  <w:ind w:left="170" w:hanging="170"/>
                  <w:rPr>
                    <w:rFonts w:eastAsia="Calibri" w:cs="Calibri"/>
                    <w:color w:val="000000"/>
                    <w:sz w:val="18"/>
                    <w:szCs w:val="18"/>
                  </w:rPr>
                </w:pPr>
              </w:p>
            </w:tc>
            <w:tc>
              <w:tcPr>
                <w:tcW w:w="1134" w:type="dxa"/>
              </w:tcPr>
              <w:p w14:paraId="2A8183CB" w14:textId="77777777" w:rsidR="00851642" w:rsidRPr="00350C42" w:rsidRDefault="00851642" w:rsidP="00500FC9">
                <w:pPr>
                  <w:ind w:left="170" w:hanging="170"/>
                  <w:rPr>
                    <w:rFonts w:eastAsia="Calibri" w:cs="Calibri"/>
                    <w:color w:val="000000"/>
                    <w:sz w:val="18"/>
                    <w:szCs w:val="18"/>
                  </w:rPr>
                </w:pPr>
              </w:p>
            </w:tc>
          </w:tr>
          <w:tr w:rsidR="00851642" w:rsidRPr="00E44B98" w14:paraId="18ED1238" w14:textId="77777777" w:rsidTr="000F7103">
            <w:trPr>
              <w:trHeight w:hRule="exact" w:val="340"/>
            </w:trPr>
            <w:tc>
              <w:tcPr>
                <w:tcW w:w="2370" w:type="dxa"/>
              </w:tcPr>
              <w:p w14:paraId="1EFF097F"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Employee Payments</w:t>
                </w:r>
              </w:p>
            </w:tc>
            <w:tc>
              <w:tcPr>
                <w:tcW w:w="1035" w:type="dxa"/>
              </w:tcPr>
              <w:p w14:paraId="391C0F4D" w14:textId="47E47BC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354</w:t>
                </w:r>
                <w:r w:rsidR="00B64D54">
                  <w:rPr>
                    <w:rFonts w:eastAsia="Calibri" w:cs="Calibri"/>
                    <w:color w:val="000000"/>
                    <w:sz w:val="18"/>
                  </w:rPr>
                  <w:t>,</w:t>
                </w:r>
                <w:r w:rsidRPr="00E44B98">
                  <w:rPr>
                    <w:rFonts w:eastAsia="Calibri" w:cs="Calibri"/>
                    <w:color w:val="000000"/>
                    <w:sz w:val="18"/>
                  </w:rPr>
                  <w:t>877</w:t>
                </w:r>
              </w:p>
            </w:tc>
            <w:tc>
              <w:tcPr>
                <w:tcW w:w="1273" w:type="dxa"/>
              </w:tcPr>
              <w:p w14:paraId="0483BF5D" w14:textId="157E03E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369</w:t>
                </w:r>
                <w:r w:rsidR="00B64D54">
                  <w:rPr>
                    <w:rFonts w:eastAsia="Calibri" w:cs="Calibri"/>
                    <w:color w:val="000000"/>
                    <w:sz w:val="18"/>
                  </w:rPr>
                  <w:t>,</w:t>
                </w:r>
                <w:r w:rsidRPr="00E44B98">
                  <w:rPr>
                    <w:rFonts w:eastAsia="Calibri" w:cs="Calibri"/>
                    <w:color w:val="000000"/>
                    <w:sz w:val="18"/>
                  </w:rPr>
                  <w:t>942</w:t>
                </w:r>
              </w:p>
            </w:tc>
            <w:tc>
              <w:tcPr>
                <w:tcW w:w="992" w:type="dxa"/>
              </w:tcPr>
              <w:p w14:paraId="4D5103B6" w14:textId="1E15F86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391</w:t>
                </w:r>
                <w:r w:rsidR="00B64D54">
                  <w:rPr>
                    <w:rFonts w:eastAsia="Calibri" w:cs="Calibri"/>
                    <w:color w:val="000000"/>
                    <w:sz w:val="18"/>
                  </w:rPr>
                  <w:t>,</w:t>
                </w:r>
                <w:r w:rsidRPr="00E44B98">
                  <w:rPr>
                    <w:rFonts w:eastAsia="Calibri" w:cs="Calibri"/>
                    <w:color w:val="000000"/>
                    <w:sz w:val="18"/>
                  </w:rPr>
                  <w:t>657</w:t>
                </w:r>
              </w:p>
            </w:tc>
            <w:tc>
              <w:tcPr>
                <w:tcW w:w="567" w:type="dxa"/>
              </w:tcPr>
              <w:p w14:paraId="38084E69"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6 </w:t>
                </w:r>
              </w:p>
            </w:tc>
            <w:tc>
              <w:tcPr>
                <w:tcW w:w="1134" w:type="dxa"/>
              </w:tcPr>
              <w:p w14:paraId="31B4DE33" w14:textId="7DF6D57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369</w:t>
                </w:r>
                <w:r w:rsidR="00B64D54">
                  <w:rPr>
                    <w:rFonts w:eastAsia="Calibri" w:cs="Calibri"/>
                    <w:color w:val="000000"/>
                    <w:sz w:val="18"/>
                  </w:rPr>
                  <w:t>,</w:t>
                </w:r>
                <w:r w:rsidRPr="00E44B98">
                  <w:rPr>
                    <w:rFonts w:eastAsia="Calibri" w:cs="Calibri"/>
                    <w:color w:val="000000"/>
                    <w:sz w:val="18"/>
                  </w:rPr>
                  <w:t>048</w:t>
                </w:r>
              </w:p>
            </w:tc>
            <w:tc>
              <w:tcPr>
                <w:tcW w:w="1134" w:type="dxa"/>
              </w:tcPr>
              <w:p w14:paraId="02BD0C05" w14:textId="7F54570C"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370</w:t>
                </w:r>
                <w:r w:rsidR="00B64D54">
                  <w:rPr>
                    <w:rFonts w:eastAsia="Calibri" w:cs="Calibri"/>
                    <w:color w:val="000000"/>
                    <w:sz w:val="18"/>
                  </w:rPr>
                  <w:t>,</w:t>
                </w:r>
                <w:r w:rsidRPr="00E44B98">
                  <w:rPr>
                    <w:rFonts w:eastAsia="Calibri" w:cs="Calibri"/>
                    <w:color w:val="000000"/>
                    <w:sz w:val="18"/>
                  </w:rPr>
                  <w:t>947</w:t>
                </w:r>
              </w:p>
            </w:tc>
            <w:tc>
              <w:tcPr>
                <w:tcW w:w="1134" w:type="dxa"/>
              </w:tcPr>
              <w:p w14:paraId="2982C5DA" w14:textId="47F0400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370</w:t>
                </w:r>
                <w:r w:rsidR="00B64D54">
                  <w:rPr>
                    <w:rFonts w:eastAsia="Calibri" w:cs="Calibri"/>
                    <w:color w:val="000000"/>
                    <w:sz w:val="18"/>
                  </w:rPr>
                  <w:t>,</w:t>
                </w:r>
                <w:r w:rsidRPr="00E44B98">
                  <w:rPr>
                    <w:rFonts w:eastAsia="Calibri" w:cs="Calibri"/>
                    <w:color w:val="000000"/>
                    <w:sz w:val="18"/>
                  </w:rPr>
                  <w:t>472</w:t>
                </w:r>
              </w:p>
            </w:tc>
          </w:tr>
          <w:tr w:rsidR="00851642" w:rsidRPr="00E44B98" w14:paraId="2BB846C2" w14:textId="77777777" w:rsidTr="000F7103">
            <w:trPr>
              <w:trHeight w:hRule="exact" w:val="340"/>
            </w:trPr>
            <w:tc>
              <w:tcPr>
                <w:tcW w:w="2370" w:type="dxa"/>
              </w:tcPr>
              <w:p w14:paraId="59E0A68A"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Supplies and Services</w:t>
                </w:r>
              </w:p>
            </w:tc>
            <w:tc>
              <w:tcPr>
                <w:tcW w:w="1035" w:type="dxa"/>
              </w:tcPr>
              <w:p w14:paraId="1A61DED1" w14:textId="2A993AF9"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313</w:t>
                </w:r>
                <w:r w:rsidR="00B64D54">
                  <w:rPr>
                    <w:rFonts w:eastAsia="Calibri" w:cs="Calibri"/>
                    <w:color w:val="000000"/>
                    <w:sz w:val="18"/>
                  </w:rPr>
                  <w:t>,</w:t>
                </w:r>
                <w:r w:rsidRPr="00E44B98">
                  <w:rPr>
                    <w:rFonts w:eastAsia="Calibri" w:cs="Calibri"/>
                    <w:color w:val="000000"/>
                    <w:sz w:val="18"/>
                  </w:rPr>
                  <w:t>698</w:t>
                </w:r>
              </w:p>
            </w:tc>
            <w:tc>
              <w:tcPr>
                <w:tcW w:w="1273" w:type="dxa"/>
              </w:tcPr>
              <w:p w14:paraId="37ADB3DF" w14:textId="460D088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299</w:t>
                </w:r>
                <w:r w:rsidR="00E36F77">
                  <w:rPr>
                    <w:rFonts w:eastAsia="Calibri" w:cs="Calibri"/>
                    <w:color w:val="000000"/>
                    <w:sz w:val="18"/>
                  </w:rPr>
                  <w:t>,</w:t>
                </w:r>
                <w:r w:rsidRPr="00E44B98">
                  <w:rPr>
                    <w:rFonts w:eastAsia="Calibri" w:cs="Calibri"/>
                    <w:color w:val="000000"/>
                    <w:sz w:val="18"/>
                  </w:rPr>
                  <w:t>957</w:t>
                </w:r>
              </w:p>
            </w:tc>
            <w:tc>
              <w:tcPr>
                <w:tcW w:w="992" w:type="dxa"/>
              </w:tcPr>
              <w:p w14:paraId="1DDA317A" w14:textId="3BC718F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319</w:t>
                </w:r>
                <w:r w:rsidR="00AD6FDE">
                  <w:rPr>
                    <w:rFonts w:eastAsia="Calibri" w:cs="Calibri"/>
                    <w:color w:val="000000"/>
                    <w:sz w:val="18"/>
                  </w:rPr>
                  <w:t>,</w:t>
                </w:r>
                <w:r w:rsidRPr="00E44B98">
                  <w:rPr>
                    <w:rFonts w:eastAsia="Calibri" w:cs="Calibri"/>
                    <w:color w:val="000000"/>
                    <w:sz w:val="18"/>
                  </w:rPr>
                  <w:t>175</w:t>
                </w:r>
              </w:p>
            </w:tc>
            <w:tc>
              <w:tcPr>
                <w:tcW w:w="567" w:type="dxa"/>
              </w:tcPr>
              <w:p w14:paraId="56A8E964"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6 </w:t>
                </w:r>
              </w:p>
            </w:tc>
            <w:tc>
              <w:tcPr>
                <w:tcW w:w="1134" w:type="dxa"/>
              </w:tcPr>
              <w:p w14:paraId="290E7387" w14:textId="33D6393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306</w:t>
                </w:r>
                <w:r w:rsidR="00AD6FDE">
                  <w:rPr>
                    <w:rFonts w:eastAsia="Calibri" w:cs="Calibri"/>
                    <w:color w:val="000000"/>
                    <w:sz w:val="18"/>
                  </w:rPr>
                  <w:t>,</w:t>
                </w:r>
                <w:r w:rsidRPr="00E44B98">
                  <w:rPr>
                    <w:rFonts w:eastAsia="Calibri" w:cs="Calibri"/>
                    <w:color w:val="000000"/>
                    <w:sz w:val="18"/>
                  </w:rPr>
                  <w:t>374</w:t>
                </w:r>
              </w:p>
            </w:tc>
            <w:tc>
              <w:tcPr>
                <w:tcW w:w="1134" w:type="dxa"/>
              </w:tcPr>
              <w:p w14:paraId="2A72BF7C" w14:textId="76565CA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292</w:t>
                </w:r>
                <w:r w:rsidR="00AD6FDE">
                  <w:rPr>
                    <w:rFonts w:eastAsia="Calibri" w:cs="Calibri"/>
                    <w:color w:val="000000"/>
                    <w:sz w:val="18"/>
                  </w:rPr>
                  <w:t>,</w:t>
                </w:r>
                <w:r w:rsidRPr="00E44B98">
                  <w:rPr>
                    <w:rFonts w:eastAsia="Calibri" w:cs="Calibri"/>
                    <w:color w:val="000000"/>
                    <w:sz w:val="18"/>
                  </w:rPr>
                  <w:t>991</w:t>
                </w:r>
              </w:p>
            </w:tc>
            <w:tc>
              <w:tcPr>
                <w:tcW w:w="1134" w:type="dxa"/>
              </w:tcPr>
              <w:p w14:paraId="0F28CFCB" w14:textId="6292DA60"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294</w:t>
                </w:r>
                <w:r w:rsidR="00AD6FDE">
                  <w:rPr>
                    <w:rFonts w:eastAsia="Calibri" w:cs="Calibri"/>
                    <w:color w:val="000000"/>
                    <w:sz w:val="18"/>
                  </w:rPr>
                  <w:t>,</w:t>
                </w:r>
                <w:r w:rsidRPr="00E44B98">
                  <w:rPr>
                    <w:rFonts w:eastAsia="Calibri" w:cs="Calibri"/>
                    <w:color w:val="000000"/>
                    <w:sz w:val="18"/>
                  </w:rPr>
                  <w:t>075</w:t>
                </w:r>
              </w:p>
            </w:tc>
          </w:tr>
          <w:tr w:rsidR="00851642" w:rsidRPr="00E44B98" w14:paraId="6DC61DC4" w14:textId="77777777" w:rsidTr="00F4593E">
            <w:trPr>
              <w:trHeight w:hRule="exact" w:val="510"/>
            </w:trPr>
            <w:tc>
              <w:tcPr>
                <w:tcW w:w="2370" w:type="dxa"/>
              </w:tcPr>
              <w:p w14:paraId="577F5A2A"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Grants and Purchased Services</w:t>
                </w:r>
              </w:p>
            </w:tc>
            <w:tc>
              <w:tcPr>
                <w:tcW w:w="1035" w:type="dxa"/>
              </w:tcPr>
              <w:p w14:paraId="4BB2E75B" w14:textId="7662069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250</w:t>
                </w:r>
                <w:r w:rsidR="00AD6FDE">
                  <w:rPr>
                    <w:rFonts w:eastAsia="Calibri" w:cs="Calibri"/>
                    <w:color w:val="000000"/>
                    <w:sz w:val="18"/>
                  </w:rPr>
                  <w:t>,</w:t>
                </w:r>
                <w:r w:rsidRPr="00E44B98">
                  <w:rPr>
                    <w:rFonts w:eastAsia="Calibri" w:cs="Calibri"/>
                    <w:color w:val="000000"/>
                    <w:sz w:val="18"/>
                  </w:rPr>
                  <w:t>703</w:t>
                </w:r>
              </w:p>
            </w:tc>
            <w:tc>
              <w:tcPr>
                <w:tcW w:w="1273" w:type="dxa"/>
              </w:tcPr>
              <w:p w14:paraId="29626FB1" w14:textId="6DE0429D"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299</w:t>
                </w:r>
                <w:r w:rsidR="00AD6FDE">
                  <w:rPr>
                    <w:rFonts w:eastAsia="Calibri" w:cs="Calibri"/>
                    <w:color w:val="000000"/>
                    <w:sz w:val="18"/>
                  </w:rPr>
                  <w:t>,</w:t>
                </w:r>
                <w:r w:rsidRPr="00E44B98">
                  <w:rPr>
                    <w:rFonts w:eastAsia="Calibri" w:cs="Calibri"/>
                    <w:color w:val="000000"/>
                    <w:sz w:val="18"/>
                  </w:rPr>
                  <w:t>958</w:t>
                </w:r>
              </w:p>
            </w:tc>
            <w:tc>
              <w:tcPr>
                <w:tcW w:w="992" w:type="dxa"/>
              </w:tcPr>
              <w:p w14:paraId="4063A6C7" w14:textId="73811D8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272</w:t>
                </w:r>
                <w:r w:rsidR="00AD6FDE">
                  <w:rPr>
                    <w:rFonts w:eastAsia="Calibri" w:cs="Calibri"/>
                    <w:color w:val="000000"/>
                    <w:sz w:val="18"/>
                  </w:rPr>
                  <w:t>,</w:t>
                </w:r>
                <w:r w:rsidRPr="00E44B98">
                  <w:rPr>
                    <w:rFonts w:eastAsia="Calibri" w:cs="Calibri"/>
                    <w:color w:val="000000"/>
                    <w:sz w:val="18"/>
                  </w:rPr>
                  <w:t>967</w:t>
                </w:r>
              </w:p>
            </w:tc>
            <w:tc>
              <w:tcPr>
                <w:tcW w:w="567" w:type="dxa"/>
              </w:tcPr>
              <w:p w14:paraId="4A01F317"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-9 </w:t>
                </w:r>
              </w:p>
            </w:tc>
            <w:tc>
              <w:tcPr>
                <w:tcW w:w="1134" w:type="dxa"/>
              </w:tcPr>
              <w:p w14:paraId="47D7882E" w14:textId="08F02B0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267</w:t>
                </w:r>
                <w:r w:rsidR="00AD6FDE">
                  <w:rPr>
                    <w:rFonts w:eastAsia="Calibri" w:cs="Calibri"/>
                    <w:color w:val="000000"/>
                    <w:sz w:val="18"/>
                  </w:rPr>
                  <w:t>,</w:t>
                </w:r>
                <w:r w:rsidRPr="00E44B98">
                  <w:rPr>
                    <w:rFonts w:eastAsia="Calibri" w:cs="Calibri"/>
                    <w:color w:val="000000"/>
                    <w:sz w:val="18"/>
                  </w:rPr>
                  <w:t>121</w:t>
                </w:r>
              </w:p>
            </w:tc>
            <w:tc>
              <w:tcPr>
                <w:tcW w:w="1134" w:type="dxa"/>
              </w:tcPr>
              <w:p w14:paraId="329029D9" w14:textId="52DCECC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275</w:t>
                </w:r>
                <w:r w:rsidR="00AD6FDE">
                  <w:rPr>
                    <w:rFonts w:eastAsia="Calibri" w:cs="Calibri"/>
                    <w:color w:val="000000"/>
                    <w:sz w:val="18"/>
                  </w:rPr>
                  <w:t>,</w:t>
                </w:r>
                <w:r w:rsidRPr="00E44B98">
                  <w:rPr>
                    <w:rFonts w:eastAsia="Calibri" w:cs="Calibri"/>
                    <w:color w:val="000000"/>
                    <w:sz w:val="18"/>
                  </w:rPr>
                  <w:t>615</w:t>
                </w:r>
              </w:p>
            </w:tc>
            <w:tc>
              <w:tcPr>
                <w:tcW w:w="1134" w:type="dxa"/>
              </w:tcPr>
              <w:p w14:paraId="5FA23B34" w14:textId="259655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272</w:t>
                </w:r>
                <w:r w:rsidR="00E913CE">
                  <w:rPr>
                    <w:rFonts w:eastAsia="Calibri" w:cs="Calibri"/>
                    <w:color w:val="000000"/>
                    <w:sz w:val="18"/>
                  </w:rPr>
                  <w:t>,</w:t>
                </w:r>
                <w:r w:rsidRPr="00E44B98">
                  <w:rPr>
                    <w:rFonts w:eastAsia="Calibri" w:cs="Calibri"/>
                    <w:color w:val="000000"/>
                    <w:sz w:val="18"/>
                  </w:rPr>
                  <w:t>609</w:t>
                </w:r>
              </w:p>
            </w:tc>
          </w:tr>
          <w:tr w:rsidR="00851642" w:rsidRPr="00E44B98" w14:paraId="7783DE0E" w14:textId="77777777" w:rsidTr="000F7103">
            <w:trPr>
              <w:trHeight w:hRule="exact" w:val="340"/>
            </w:trPr>
            <w:tc>
              <w:tcPr>
                <w:tcW w:w="2370" w:type="dxa"/>
              </w:tcPr>
              <w:p w14:paraId="6470ED46"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Borrowing Costs</w:t>
                </w:r>
              </w:p>
            </w:tc>
            <w:tc>
              <w:tcPr>
                <w:tcW w:w="1035" w:type="dxa"/>
              </w:tcPr>
              <w:p w14:paraId="5B4B870C"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33</w:t>
                </w:r>
              </w:p>
            </w:tc>
            <w:tc>
              <w:tcPr>
                <w:tcW w:w="1273" w:type="dxa"/>
              </w:tcPr>
              <w:p w14:paraId="7B88B16B"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33</w:t>
                </w:r>
              </w:p>
            </w:tc>
            <w:tc>
              <w:tcPr>
                <w:tcW w:w="992" w:type="dxa"/>
              </w:tcPr>
              <w:p w14:paraId="460B62D0"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33</w:t>
                </w:r>
              </w:p>
            </w:tc>
            <w:tc>
              <w:tcPr>
                <w:tcW w:w="567" w:type="dxa"/>
              </w:tcPr>
              <w:p w14:paraId="3DDA92AA"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34" w:type="dxa"/>
              </w:tcPr>
              <w:p w14:paraId="05395A14"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33</w:t>
                </w:r>
              </w:p>
            </w:tc>
            <w:tc>
              <w:tcPr>
                <w:tcW w:w="1134" w:type="dxa"/>
              </w:tcPr>
              <w:p w14:paraId="04416E5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33</w:t>
                </w:r>
              </w:p>
            </w:tc>
            <w:tc>
              <w:tcPr>
                <w:tcW w:w="1134" w:type="dxa"/>
              </w:tcPr>
              <w:p w14:paraId="5D328E24"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33</w:t>
                </w:r>
              </w:p>
            </w:tc>
          </w:tr>
          <w:tr w:rsidR="00851642" w:rsidRPr="00E44B98" w14:paraId="6E375489" w14:textId="77777777" w:rsidTr="00F4593E">
            <w:trPr>
              <w:trHeight w:hRule="exact" w:val="510"/>
            </w:trPr>
            <w:tc>
              <w:tcPr>
                <w:tcW w:w="2370" w:type="dxa"/>
              </w:tcPr>
              <w:p w14:paraId="18EABD45"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Transfer of Territory Receipts to the ACT Government</w:t>
                </w:r>
              </w:p>
            </w:tc>
            <w:tc>
              <w:tcPr>
                <w:tcW w:w="1035" w:type="dxa"/>
              </w:tcPr>
              <w:p w14:paraId="006BAF0D"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400</w:t>
                </w:r>
              </w:p>
            </w:tc>
            <w:tc>
              <w:tcPr>
                <w:tcW w:w="1273" w:type="dxa"/>
              </w:tcPr>
              <w:p w14:paraId="3E2734EE"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992" w:type="dxa"/>
              </w:tcPr>
              <w:p w14:paraId="01265293"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650</w:t>
                </w:r>
              </w:p>
            </w:tc>
            <w:tc>
              <w:tcPr>
                <w:tcW w:w="567" w:type="dxa"/>
              </w:tcPr>
              <w:p w14:paraId="363A949D"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34" w:type="dxa"/>
              </w:tcPr>
              <w:p w14:paraId="00642242"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807</w:t>
                </w:r>
              </w:p>
            </w:tc>
            <w:tc>
              <w:tcPr>
                <w:tcW w:w="1134" w:type="dxa"/>
              </w:tcPr>
              <w:p w14:paraId="1C82E70A" w14:textId="5A7C6CBF"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7317BE">
                  <w:rPr>
                    <w:rFonts w:eastAsia="Calibri" w:cs="Calibri"/>
                    <w:color w:val="000000"/>
                    <w:sz w:val="18"/>
                  </w:rPr>
                  <w:t>,</w:t>
                </w:r>
                <w:r w:rsidRPr="00E44B98">
                  <w:rPr>
                    <w:rFonts w:eastAsia="Calibri" w:cs="Calibri"/>
                    <w:color w:val="000000"/>
                    <w:sz w:val="18"/>
                  </w:rPr>
                  <w:t>171</w:t>
                </w:r>
              </w:p>
            </w:tc>
            <w:tc>
              <w:tcPr>
                <w:tcW w:w="1134" w:type="dxa"/>
              </w:tcPr>
              <w:p w14:paraId="64E632CA" w14:textId="1EBF8A4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7317BE">
                  <w:rPr>
                    <w:rFonts w:eastAsia="Calibri" w:cs="Calibri"/>
                    <w:color w:val="000000"/>
                    <w:sz w:val="18"/>
                  </w:rPr>
                  <w:t>,</w:t>
                </w:r>
                <w:r w:rsidRPr="00E44B98">
                  <w:rPr>
                    <w:rFonts w:eastAsia="Calibri" w:cs="Calibri"/>
                    <w:color w:val="000000"/>
                    <w:sz w:val="18"/>
                  </w:rPr>
                  <w:t>208</w:t>
                </w:r>
              </w:p>
            </w:tc>
          </w:tr>
          <w:tr w:rsidR="00851642" w:rsidRPr="00E44B98" w14:paraId="73C87FFA" w14:textId="77777777" w:rsidTr="00F4593E">
            <w:trPr>
              <w:trHeight w:hRule="exact" w:val="794"/>
            </w:trPr>
            <w:tc>
              <w:tcPr>
                <w:tcW w:w="2370" w:type="dxa"/>
              </w:tcPr>
              <w:p w14:paraId="5BB2EDD9"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Goods and Services Tax Paid to the Australian Taxation Office</w:t>
                </w:r>
              </w:p>
            </w:tc>
            <w:tc>
              <w:tcPr>
                <w:tcW w:w="1035" w:type="dxa"/>
              </w:tcPr>
              <w:p w14:paraId="7A5B9531" w14:textId="37DDAA4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582</w:t>
                </w:r>
              </w:p>
            </w:tc>
            <w:tc>
              <w:tcPr>
                <w:tcW w:w="1273" w:type="dxa"/>
              </w:tcPr>
              <w:p w14:paraId="26776034" w14:textId="5E3D246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698</w:t>
                </w:r>
              </w:p>
            </w:tc>
            <w:tc>
              <w:tcPr>
                <w:tcW w:w="992" w:type="dxa"/>
              </w:tcPr>
              <w:p w14:paraId="4CB277D7" w14:textId="0657BD4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623</w:t>
                </w:r>
              </w:p>
            </w:tc>
            <w:tc>
              <w:tcPr>
                <w:tcW w:w="567" w:type="dxa"/>
              </w:tcPr>
              <w:p w14:paraId="75AC61D9"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 </w:t>
                </w:r>
              </w:p>
            </w:tc>
            <w:tc>
              <w:tcPr>
                <w:tcW w:w="1134" w:type="dxa"/>
              </w:tcPr>
              <w:p w14:paraId="7132AD80" w14:textId="0C9D483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623</w:t>
                </w:r>
              </w:p>
            </w:tc>
            <w:tc>
              <w:tcPr>
                <w:tcW w:w="1134" w:type="dxa"/>
              </w:tcPr>
              <w:p w14:paraId="40370874" w14:textId="2B811B9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623</w:t>
                </w:r>
              </w:p>
            </w:tc>
            <w:tc>
              <w:tcPr>
                <w:tcW w:w="1134" w:type="dxa"/>
              </w:tcPr>
              <w:p w14:paraId="1A4C14D9" w14:textId="7FFD477C"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623</w:t>
                </w:r>
              </w:p>
            </w:tc>
          </w:tr>
          <w:tr w:rsidR="00851642" w:rsidRPr="00E44B98" w14:paraId="0DAD8B21" w14:textId="77777777" w:rsidTr="00F4593E">
            <w:trPr>
              <w:trHeight w:hRule="exact" w:val="510"/>
            </w:trPr>
            <w:tc>
              <w:tcPr>
                <w:tcW w:w="2370" w:type="dxa"/>
              </w:tcPr>
              <w:p w14:paraId="6DE28E08"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Goods and Services Tax Paid to Suppliers</w:t>
                </w:r>
              </w:p>
            </w:tc>
            <w:tc>
              <w:tcPr>
                <w:tcW w:w="1035" w:type="dxa"/>
              </w:tcPr>
              <w:p w14:paraId="276FBE9F" w14:textId="1BC6F40C"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26</w:t>
                </w:r>
                <w:r w:rsidR="005556E7">
                  <w:rPr>
                    <w:rFonts w:eastAsia="Calibri" w:cs="Calibri"/>
                    <w:color w:val="000000"/>
                    <w:sz w:val="18"/>
                  </w:rPr>
                  <w:t>,</w:t>
                </w:r>
                <w:r w:rsidRPr="00E44B98">
                  <w:rPr>
                    <w:rFonts w:eastAsia="Calibri" w:cs="Calibri"/>
                    <w:color w:val="000000"/>
                    <w:sz w:val="18"/>
                  </w:rPr>
                  <w:t>390</w:t>
                </w:r>
              </w:p>
            </w:tc>
            <w:tc>
              <w:tcPr>
                <w:tcW w:w="1273" w:type="dxa"/>
              </w:tcPr>
              <w:p w14:paraId="04F09B07" w14:textId="580E479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28</w:t>
                </w:r>
                <w:r w:rsidR="005556E7">
                  <w:rPr>
                    <w:rFonts w:eastAsia="Calibri" w:cs="Calibri"/>
                    <w:color w:val="000000"/>
                    <w:sz w:val="18"/>
                  </w:rPr>
                  <w:t>,</w:t>
                </w:r>
                <w:r w:rsidRPr="00E44B98">
                  <w:rPr>
                    <w:rFonts w:eastAsia="Calibri" w:cs="Calibri"/>
                    <w:color w:val="000000"/>
                    <w:sz w:val="18"/>
                  </w:rPr>
                  <w:t>160</w:t>
                </w:r>
              </w:p>
            </w:tc>
            <w:tc>
              <w:tcPr>
                <w:tcW w:w="992" w:type="dxa"/>
              </w:tcPr>
              <w:p w14:paraId="1D78170A" w14:textId="60773E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5556E7">
                  <w:rPr>
                    <w:rFonts w:eastAsia="Calibri" w:cs="Calibri"/>
                    <w:color w:val="000000"/>
                    <w:sz w:val="18"/>
                  </w:rPr>
                  <w:t>,</w:t>
                </w:r>
                <w:r w:rsidRPr="00E44B98">
                  <w:rPr>
                    <w:rFonts w:eastAsia="Calibri" w:cs="Calibri"/>
                    <w:color w:val="000000"/>
                    <w:sz w:val="18"/>
                  </w:rPr>
                  <w:t>743</w:t>
                </w:r>
              </w:p>
            </w:tc>
            <w:tc>
              <w:tcPr>
                <w:tcW w:w="567" w:type="dxa"/>
              </w:tcPr>
              <w:p w14:paraId="231896A7"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-12 </w:t>
                </w:r>
              </w:p>
            </w:tc>
            <w:tc>
              <w:tcPr>
                <w:tcW w:w="1134" w:type="dxa"/>
              </w:tcPr>
              <w:p w14:paraId="01584B1B" w14:textId="0EC8005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5556E7">
                  <w:rPr>
                    <w:rFonts w:eastAsia="Calibri" w:cs="Calibri"/>
                    <w:color w:val="000000"/>
                    <w:sz w:val="18"/>
                  </w:rPr>
                  <w:t>,</w:t>
                </w:r>
                <w:r w:rsidRPr="00E44B98">
                  <w:rPr>
                    <w:rFonts w:eastAsia="Calibri" w:cs="Calibri"/>
                    <w:color w:val="000000"/>
                    <w:sz w:val="18"/>
                  </w:rPr>
                  <w:t>743</w:t>
                </w:r>
              </w:p>
            </w:tc>
            <w:tc>
              <w:tcPr>
                <w:tcW w:w="1134" w:type="dxa"/>
              </w:tcPr>
              <w:p w14:paraId="3345F465" w14:textId="21A39EB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5556E7">
                  <w:rPr>
                    <w:rFonts w:eastAsia="Calibri" w:cs="Calibri"/>
                    <w:color w:val="000000"/>
                    <w:sz w:val="18"/>
                  </w:rPr>
                  <w:t>,</w:t>
                </w:r>
                <w:r w:rsidRPr="00E44B98">
                  <w:rPr>
                    <w:rFonts w:eastAsia="Calibri" w:cs="Calibri"/>
                    <w:color w:val="000000"/>
                    <w:sz w:val="18"/>
                  </w:rPr>
                  <w:t>743</w:t>
                </w:r>
              </w:p>
            </w:tc>
            <w:tc>
              <w:tcPr>
                <w:tcW w:w="1134" w:type="dxa"/>
              </w:tcPr>
              <w:p w14:paraId="1DBD9944" w14:textId="2F6ECB0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w:t>
                </w:r>
                <w:r w:rsidR="005556E7">
                  <w:rPr>
                    <w:rFonts w:eastAsia="Calibri" w:cs="Calibri"/>
                    <w:color w:val="000000"/>
                    <w:sz w:val="18"/>
                  </w:rPr>
                  <w:t>,</w:t>
                </w:r>
                <w:r w:rsidRPr="00E44B98">
                  <w:rPr>
                    <w:rFonts w:eastAsia="Calibri" w:cs="Calibri"/>
                    <w:color w:val="000000"/>
                    <w:sz w:val="18"/>
                  </w:rPr>
                  <w:t>743</w:t>
                </w:r>
              </w:p>
            </w:tc>
          </w:tr>
          <w:tr w:rsidR="00851642" w:rsidRPr="00E44B98" w14:paraId="132D010E" w14:textId="77777777" w:rsidTr="00F4593E">
            <w:trPr>
              <w:trHeight w:hRule="exact" w:val="510"/>
            </w:trPr>
            <w:tc>
              <w:tcPr>
                <w:tcW w:w="2370" w:type="dxa"/>
              </w:tcPr>
              <w:p w14:paraId="55BF1C69"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Related to Cost of Goods Sold</w:t>
                </w:r>
              </w:p>
            </w:tc>
            <w:tc>
              <w:tcPr>
                <w:tcW w:w="1035" w:type="dxa"/>
              </w:tcPr>
              <w:p w14:paraId="1FB1B8CF" w14:textId="5C3C98F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5556E7">
                  <w:rPr>
                    <w:rFonts w:eastAsia="Calibri" w:cs="Calibri"/>
                    <w:color w:val="000000"/>
                    <w:sz w:val="18"/>
                  </w:rPr>
                  <w:t>,</w:t>
                </w:r>
                <w:r w:rsidRPr="00E44B98">
                  <w:rPr>
                    <w:rFonts w:eastAsia="Calibri" w:cs="Calibri"/>
                    <w:color w:val="000000"/>
                    <w:sz w:val="18"/>
                  </w:rPr>
                  <w:t>586</w:t>
                </w:r>
              </w:p>
            </w:tc>
            <w:tc>
              <w:tcPr>
                <w:tcW w:w="1273" w:type="dxa"/>
              </w:tcPr>
              <w:p w14:paraId="000B921A" w14:textId="75C791F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5556E7">
                  <w:rPr>
                    <w:rFonts w:eastAsia="Calibri" w:cs="Calibri"/>
                    <w:color w:val="000000"/>
                    <w:sz w:val="18"/>
                  </w:rPr>
                  <w:t>,</w:t>
                </w:r>
                <w:r w:rsidRPr="00E44B98">
                  <w:rPr>
                    <w:rFonts w:eastAsia="Calibri" w:cs="Calibri"/>
                    <w:color w:val="000000"/>
                    <w:sz w:val="18"/>
                  </w:rPr>
                  <w:t>634</w:t>
                </w:r>
              </w:p>
            </w:tc>
            <w:tc>
              <w:tcPr>
                <w:tcW w:w="992" w:type="dxa"/>
              </w:tcPr>
              <w:p w14:paraId="56F0AC10" w14:textId="56047C8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556E7">
                  <w:rPr>
                    <w:rFonts w:eastAsia="Calibri" w:cs="Calibri"/>
                    <w:color w:val="000000"/>
                    <w:sz w:val="18"/>
                  </w:rPr>
                  <w:t>,</w:t>
                </w:r>
                <w:r w:rsidRPr="00E44B98">
                  <w:rPr>
                    <w:rFonts w:eastAsia="Calibri" w:cs="Calibri"/>
                    <w:color w:val="000000"/>
                    <w:sz w:val="18"/>
                  </w:rPr>
                  <w:t>241</w:t>
                </w:r>
              </w:p>
            </w:tc>
            <w:tc>
              <w:tcPr>
                <w:tcW w:w="567" w:type="dxa"/>
              </w:tcPr>
              <w:p w14:paraId="6A05B9A1"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9 </w:t>
                </w:r>
              </w:p>
            </w:tc>
            <w:tc>
              <w:tcPr>
                <w:tcW w:w="1134" w:type="dxa"/>
              </w:tcPr>
              <w:p w14:paraId="78AF3877" w14:textId="36B32F88"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556E7">
                  <w:rPr>
                    <w:rFonts w:eastAsia="Calibri" w:cs="Calibri"/>
                    <w:color w:val="000000"/>
                    <w:sz w:val="18"/>
                  </w:rPr>
                  <w:t>,</w:t>
                </w:r>
                <w:r w:rsidRPr="00E44B98">
                  <w:rPr>
                    <w:rFonts w:eastAsia="Calibri" w:cs="Calibri"/>
                    <w:color w:val="000000"/>
                    <w:sz w:val="18"/>
                  </w:rPr>
                  <w:t>431</w:t>
                </w:r>
              </w:p>
            </w:tc>
            <w:tc>
              <w:tcPr>
                <w:tcW w:w="1134" w:type="dxa"/>
              </w:tcPr>
              <w:p w14:paraId="75162B68" w14:textId="31FFFC0D"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556E7">
                  <w:rPr>
                    <w:rFonts w:eastAsia="Calibri" w:cs="Calibri"/>
                    <w:color w:val="000000"/>
                    <w:sz w:val="18"/>
                  </w:rPr>
                  <w:t>,</w:t>
                </w:r>
                <w:r w:rsidRPr="00E44B98">
                  <w:rPr>
                    <w:rFonts w:eastAsia="Calibri" w:cs="Calibri"/>
                    <w:color w:val="000000"/>
                    <w:sz w:val="18"/>
                  </w:rPr>
                  <w:t>628</w:t>
                </w:r>
              </w:p>
            </w:tc>
            <w:tc>
              <w:tcPr>
                <w:tcW w:w="1134" w:type="dxa"/>
              </w:tcPr>
              <w:p w14:paraId="6E8C307C" w14:textId="642F855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5556E7">
                  <w:rPr>
                    <w:rFonts w:eastAsia="Calibri" w:cs="Calibri"/>
                    <w:color w:val="000000"/>
                    <w:sz w:val="18"/>
                  </w:rPr>
                  <w:t>,</w:t>
                </w:r>
                <w:r w:rsidRPr="00E44B98">
                  <w:rPr>
                    <w:rFonts w:eastAsia="Calibri" w:cs="Calibri"/>
                    <w:color w:val="000000"/>
                    <w:sz w:val="18"/>
                  </w:rPr>
                  <w:t>831</w:t>
                </w:r>
              </w:p>
            </w:tc>
          </w:tr>
          <w:tr w:rsidR="00851642" w:rsidRPr="00E44B98" w14:paraId="70401019" w14:textId="77777777" w:rsidTr="005F6D1C">
            <w:trPr>
              <w:trHeight w:hRule="exact" w:val="340"/>
            </w:trPr>
            <w:tc>
              <w:tcPr>
                <w:tcW w:w="2370" w:type="dxa"/>
              </w:tcPr>
              <w:p w14:paraId="408E413D"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Other</w:t>
                </w:r>
              </w:p>
            </w:tc>
            <w:tc>
              <w:tcPr>
                <w:tcW w:w="1035" w:type="dxa"/>
              </w:tcPr>
              <w:p w14:paraId="2C69A21E" w14:textId="5C5A9AD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556E7">
                  <w:rPr>
                    <w:rFonts w:eastAsia="Calibri" w:cs="Calibri"/>
                    <w:color w:val="000000"/>
                    <w:sz w:val="18"/>
                  </w:rPr>
                  <w:t>,</w:t>
                </w:r>
                <w:r w:rsidRPr="00E44B98">
                  <w:rPr>
                    <w:rFonts w:eastAsia="Calibri" w:cs="Calibri"/>
                    <w:color w:val="000000"/>
                    <w:sz w:val="18"/>
                  </w:rPr>
                  <w:t>640</w:t>
                </w:r>
              </w:p>
            </w:tc>
            <w:tc>
              <w:tcPr>
                <w:tcW w:w="1273" w:type="dxa"/>
              </w:tcPr>
              <w:p w14:paraId="6B7D3462" w14:textId="0E23CCA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5556E7">
                  <w:rPr>
                    <w:rFonts w:eastAsia="Calibri" w:cs="Calibri"/>
                    <w:color w:val="000000"/>
                    <w:sz w:val="18"/>
                  </w:rPr>
                  <w:t>,</w:t>
                </w:r>
                <w:r w:rsidRPr="00E44B98">
                  <w:rPr>
                    <w:rFonts w:eastAsia="Calibri" w:cs="Calibri"/>
                    <w:color w:val="000000"/>
                    <w:sz w:val="18"/>
                  </w:rPr>
                  <w:t>640</w:t>
                </w:r>
              </w:p>
            </w:tc>
            <w:tc>
              <w:tcPr>
                <w:tcW w:w="992" w:type="dxa"/>
              </w:tcPr>
              <w:p w14:paraId="3D4F8B7D" w14:textId="4F67609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157</w:t>
                </w:r>
              </w:p>
            </w:tc>
            <w:tc>
              <w:tcPr>
                <w:tcW w:w="567" w:type="dxa"/>
              </w:tcPr>
              <w:p w14:paraId="2FA705DD"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-26 </w:t>
                </w:r>
              </w:p>
            </w:tc>
            <w:tc>
              <w:tcPr>
                <w:tcW w:w="1134" w:type="dxa"/>
              </w:tcPr>
              <w:p w14:paraId="3598C5C1" w14:textId="163F8BE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243</w:t>
                </w:r>
              </w:p>
            </w:tc>
            <w:tc>
              <w:tcPr>
                <w:tcW w:w="1134" w:type="dxa"/>
              </w:tcPr>
              <w:p w14:paraId="40E7481E" w14:textId="0B44F51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357</w:t>
                </w:r>
              </w:p>
            </w:tc>
            <w:tc>
              <w:tcPr>
                <w:tcW w:w="1134" w:type="dxa"/>
              </w:tcPr>
              <w:p w14:paraId="03C679EC" w14:textId="582AA2AD"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5556E7">
                  <w:rPr>
                    <w:rFonts w:eastAsia="Calibri" w:cs="Calibri"/>
                    <w:color w:val="000000"/>
                    <w:sz w:val="18"/>
                  </w:rPr>
                  <w:t>,</w:t>
                </w:r>
                <w:r w:rsidRPr="00E44B98">
                  <w:rPr>
                    <w:rFonts w:eastAsia="Calibri" w:cs="Calibri"/>
                    <w:color w:val="000000"/>
                    <w:sz w:val="18"/>
                  </w:rPr>
                  <w:t>467</w:t>
                </w:r>
              </w:p>
            </w:tc>
          </w:tr>
          <w:tr w:rsidR="00851642" w:rsidRPr="00E44B98" w14:paraId="075DF563" w14:textId="77777777" w:rsidTr="000F7103">
            <w:trPr>
              <w:trHeight w:hRule="exact" w:val="624"/>
            </w:trPr>
            <w:tc>
              <w:tcPr>
                <w:tcW w:w="2370" w:type="dxa"/>
                <w:vAlign w:val="center"/>
              </w:tcPr>
              <w:p w14:paraId="64B68637"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Payments from Operating Activities</w:t>
                </w:r>
              </w:p>
            </w:tc>
            <w:tc>
              <w:tcPr>
                <w:tcW w:w="1035" w:type="dxa"/>
                <w:vAlign w:val="center"/>
              </w:tcPr>
              <w:p w14:paraId="4947E4FD" w14:textId="4CBF7A1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962</w:t>
                </w:r>
                <w:r w:rsidR="005556E7">
                  <w:rPr>
                    <w:rFonts w:eastAsia="Calibri" w:cs="Calibri"/>
                    <w:b/>
                    <w:color w:val="000000"/>
                    <w:sz w:val="18"/>
                  </w:rPr>
                  <w:t>,</w:t>
                </w:r>
                <w:r w:rsidRPr="00E44B98">
                  <w:rPr>
                    <w:rFonts w:eastAsia="Calibri" w:cs="Calibri"/>
                    <w:b/>
                    <w:color w:val="000000"/>
                    <w:sz w:val="18"/>
                  </w:rPr>
                  <w:t>909</w:t>
                </w:r>
              </w:p>
            </w:tc>
            <w:tc>
              <w:tcPr>
                <w:tcW w:w="1273" w:type="dxa"/>
                <w:vAlign w:val="center"/>
              </w:tcPr>
              <w:p w14:paraId="6628A529" w14:textId="184888EB"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w:t>
                </w:r>
                <w:r w:rsidR="005556E7">
                  <w:rPr>
                    <w:rFonts w:eastAsia="Calibri" w:cs="Calibri"/>
                    <w:b/>
                    <w:color w:val="000000"/>
                    <w:sz w:val="18"/>
                  </w:rPr>
                  <w:t>,</w:t>
                </w:r>
                <w:r w:rsidRPr="00E44B98">
                  <w:rPr>
                    <w:rFonts w:eastAsia="Calibri" w:cs="Calibri"/>
                    <w:b/>
                    <w:color w:val="000000"/>
                    <w:sz w:val="18"/>
                  </w:rPr>
                  <w:t>015</w:t>
                </w:r>
                <w:r w:rsidR="005556E7">
                  <w:rPr>
                    <w:rFonts w:eastAsia="Calibri" w:cs="Calibri"/>
                    <w:b/>
                    <w:color w:val="000000"/>
                    <w:sz w:val="18"/>
                  </w:rPr>
                  <w:t>,</w:t>
                </w:r>
                <w:r w:rsidRPr="00E44B98">
                  <w:rPr>
                    <w:rFonts w:eastAsia="Calibri" w:cs="Calibri"/>
                    <w:b/>
                    <w:color w:val="000000"/>
                    <w:sz w:val="18"/>
                  </w:rPr>
                  <w:t>022</w:t>
                </w:r>
              </w:p>
            </w:tc>
            <w:tc>
              <w:tcPr>
                <w:tcW w:w="992" w:type="dxa"/>
                <w:vAlign w:val="center"/>
              </w:tcPr>
              <w:p w14:paraId="4054FB46" w14:textId="1E1D555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w:t>
                </w:r>
                <w:r w:rsidR="00553E17">
                  <w:rPr>
                    <w:rFonts w:eastAsia="Calibri" w:cs="Calibri"/>
                    <w:b/>
                    <w:color w:val="000000"/>
                    <w:sz w:val="18"/>
                  </w:rPr>
                  <w:t>,</w:t>
                </w:r>
                <w:r w:rsidRPr="00E44B98">
                  <w:rPr>
                    <w:rFonts w:eastAsia="Calibri" w:cs="Calibri"/>
                    <w:b/>
                    <w:color w:val="000000"/>
                    <w:sz w:val="18"/>
                  </w:rPr>
                  <w:t>025</w:t>
                </w:r>
                <w:r w:rsidR="00553E17">
                  <w:rPr>
                    <w:rFonts w:eastAsia="Calibri" w:cs="Calibri"/>
                    <w:b/>
                    <w:color w:val="000000"/>
                    <w:sz w:val="18"/>
                  </w:rPr>
                  <w:t>,</w:t>
                </w:r>
                <w:r w:rsidRPr="00E44B98">
                  <w:rPr>
                    <w:rFonts w:eastAsia="Calibri" w:cs="Calibri"/>
                    <w:b/>
                    <w:color w:val="000000"/>
                    <w:sz w:val="18"/>
                  </w:rPr>
                  <w:t>246</w:t>
                </w:r>
              </w:p>
            </w:tc>
            <w:tc>
              <w:tcPr>
                <w:tcW w:w="567" w:type="dxa"/>
                <w:vAlign w:val="center"/>
              </w:tcPr>
              <w:p w14:paraId="17387D0E"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1 </w:t>
                </w:r>
              </w:p>
            </w:tc>
            <w:tc>
              <w:tcPr>
                <w:tcW w:w="1134" w:type="dxa"/>
                <w:vAlign w:val="center"/>
              </w:tcPr>
              <w:p w14:paraId="6D2246A5" w14:textId="6CD5DA5F"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984</w:t>
                </w:r>
                <w:r w:rsidR="00553E17">
                  <w:rPr>
                    <w:rFonts w:eastAsia="Calibri" w:cs="Calibri"/>
                    <w:b/>
                    <w:color w:val="000000"/>
                    <w:sz w:val="18"/>
                  </w:rPr>
                  <w:t>,</w:t>
                </w:r>
                <w:r w:rsidRPr="00E44B98">
                  <w:rPr>
                    <w:rFonts w:eastAsia="Calibri" w:cs="Calibri"/>
                    <w:b/>
                    <w:color w:val="000000"/>
                    <w:sz w:val="18"/>
                  </w:rPr>
                  <w:t>423</w:t>
                </w:r>
              </w:p>
            </w:tc>
            <w:tc>
              <w:tcPr>
                <w:tcW w:w="1134" w:type="dxa"/>
                <w:vAlign w:val="center"/>
              </w:tcPr>
              <w:p w14:paraId="56FD097F" w14:textId="7B08B1A3"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985</w:t>
                </w:r>
                <w:r w:rsidR="00553E17">
                  <w:rPr>
                    <w:rFonts w:eastAsia="Calibri" w:cs="Calibri"/>
                    <w:b/>
                    <w:color w:val="000000"/>
                    <w:sz w:val="18"/>
                  </w:rPr>
                  <w:t>,</w:t>
                </w:r>
                <w:r w:rsidRPr="00E44B98">
                  <w:rPr>
                    <w:rFonts w:eastAsia="Calibri" w:cs="Calibri"/>
                    <w:b/>
                    <w:color w:val="000000"/>
                    <w:sz w:val="18"/>
                  </w:rPr>
                  <w:t>108</w:t>
                </w:r>
              </w:p>
            </w:tc>
            <w:tc>
              <w:tcPr>
                <w:tcW w:w="1134" w:type="dxa"/>
                <w:vAlign w:val="center"/>
              </w:tcPr>
              <w:p w14:paraId="44623A28" w14:textId="19830B46"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983</w:t>
                </w:r>
                <w:r w:rsidR="00553E17">
                  <w:rPr>
                    <w:rFonts w:eastAsia="Calibri" w:cs="Calibri"/>
                    <w:b/>
                    <w:color w:val="000000"/>
                    <w:sz w:val="18"/>
                  </w:rPr>
                  <w:t>,</w:t>
                </w:r>
                <w:r w:rsidRPr="00E44B98">
                  <w:rPr>
                    <w:rFonts w:eastAsia="Calibri" w:cs="Calibri"/>
                    <w:b/>
                    <w:color w:val="000000"/>
                    <w:sz w:val="18"/>
                  </w:rPr>
                  <w:t>061</w:t>
                </w:r>
              </w:p>
            </w:tc>
          </w:tr>
          <w:tr w:rsidR="00851642" w:rsidRPr="00E44B98" w14:paraId="6A13D9ED" w14:textId="77777777" w:rsidTr="00294761">
            <w:trPr>
              <w:trHeight w:hRule="exact" w:val="714"/>
            </w:trPr>
            <w:tc>
              <w:tcPr>
                <w:tcW w:w="2370" w:type="dxa"/>
                <w:vAlign w:val="center"/>
              </w:tcPr>
              <w:p w14:paraId="3A9B9D2C"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Net Cash Inflows/(Outflows) from Operating Activities</w:t>
                </w:r>
              </w:p>
            </w:tc>
            <w:tc>
              <w:tcPr>
                <w:tcW w:w="1035" w:type="dxa"/>
                <w:vAlign w:val="center"/>
              </w:tcPr>
              <w:p w14:paraId="7EE98263" w14:textId="60B8BDB3"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w:t>
                </w:r>
                <w:r w:rsidR="00553E17">
                  <w:rPr>
                    <w:rFonts w:eastAsia="Calibri" w:cs="Calibri"/>
                    <w:b/>
                    <w:color w:val="000000"/>
                    <w:sz w:val="18"/>
                  </w:rPr>
                  <w:t>,</w:t>
                </w:r>
                <w:r w:rsidRPr="00E44B98">
                  <w:rPr>
                    <w:rFonts w:eastAsia="Calibri" w:cs="Calibri"/>
                    <w:b/>
                    <w:color w:val="000000"/>
                    <w:sz w:val="18"/>
                  </w:rPr>
                  <w:t>001</w:t>
                </w:r>
              </w:p>
            </w:tc>
            <w:tc>
              <w:tcPr>
                <w:tcW w:w="1273" w:type="dxa"/>
                <w:vAlign w:val="center"/>
              </w:tcPr>
              <w:p w14:paraId="5F3C1543" w14:textId="3766ACC6"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-22</w:t>
                </w:r>
                <w:r w:rsidR="00553E17">
                  <w:rPr>
                    <w:rFonts w:eastAsia="Calibri" w:cs="Calibri"/>
                    <w:b/>
                    <w:color w:val="000000"/>
                    <w:sz w:val="18"/>
                  </w:rPr>
                  <w:t>,</w:t>
                </w:r>
                <w:r w:rsidRPr="00E44B98">
                  <w:rPr>
                    <w:rFonts w:eastAsia="Calibri" w:cs="Calibri"/>
                    <w:b/>
                    <w:color w:val="000000"/>
                    <w:sz w:val="18"/>
                  </w:rPr>
                  <w:t>949</w:t>
                </w:r>
              </w:p>
            </w:tc>
            <w:tc>
              <w:tcPr>
                <w:tcW w:w="992" w:type="dxa"/>
                <w:vAlign w:val="center"/>
              </w:tcPr>
              <w:p w14:paraId="1F088A93" w14:textId="1AF0E7F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w:t>
                </w:r>
                <w:r w:rsidR="00787DF8">
                  <w:rPr>
                    <w:rFonts w:eastAsia="Calibri" w:cs="Calibri"/>
                    <w:b/>
                    <w:color w:val="000000"/>
                    <w:sz w:val="18"/>
                  </w:rPr>
                  <w:t>,</w:t>
                </w:r>
                <w:r w:rsidRPr="00E44B98">
                  <w:rPr>
                    <w:rFonts w:eastAsia="Calibri" w:cs="Calibri"/>
                    <w:b/>
                    <w:color w:val="000000"/>
                    <w:sz w:val="18"/>
                  </w:rPr>
                  <w:t>064</w:t>
                </w:r>
              </w:p>
            </w:tc>
            <w:tc>
              <w:tcPr>
                <w:tcW w:w="567" w:type="dxa"/>
                <w:vAlign w:val="center"/>
              </w:tcPr>
              <w:p w14:paraId="25B8FE13"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52 </w:t>
                </w:r>
              </w:p>
            </w:tc>
            <w:tc>
              <w:tcPr>
                <w:tcW w:w="1134" w:type="dxa"/>
                <w:vAlign w:val="center"/>
              </w:tcPr>
              <w:p w14:paraId="44F7DC1E" w14:textId="1A851069"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w:t>
                </w:r>
                <w:r w:rsidR="00787DF8">
                  <w:rPr>
                    <w:rFonts w:eastAsia="Calibri" w:cs="Calibri"/>
                    <w:b/>
                    <w:color w:val="000000"/>
                    <w:sz w:val="18"/>
                  </w:rPr>
                  <w:t>,</w:t>
                </w:r>
                <w:r w:rsidRPr="00E44B98">
                  <w:rPr>
                    <w:rFonts w:eastAsia="Calibri" w:cs="Calibri"/>
                    <w:b/>
                    <w:color w:val="000000"/>
                    <w:sz w:val="18"/>
                  </w:rPr>
                  <w:t>076</w:t>
                </w:r>
              </w:p>
            </w:tc>
            <w:tc>
              <w:tcPr>
                <w:tcW w:w="1134" w:type="dxa"/>
                <w:vAlign w:val="center"/>
              </w:tcPr>
              <w:p w14:paraId="73C45418" w14:textId="2C116A60"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w:t>
                </w:r>
                <w:r w:rsidR="00787DF8">
                  <w:rPr>
                    <w:rFonts w:eastAsia="Calibri" w:cs="Calibri"/>
                    <w:b/>
                    <w:color w:val="000000"/>
                    <w:sz w:val="18"/>
                  </w:rPr>
                  <w:t>,</w:t>
                </w:r>
                <w:r w:rsidRPr="00E44B98">
                  <w:rPr>
                    <w:rFonts w:eastAsia="Calibri" w:cs="Calibri"/>
                    <w:b/>
                    <w:color w:val="000000"/>
                    <w:sz w:val="18"/>
                  </w:rPr>
                  <w:t>885</w:t>
                </w:r>
              </w:p>
            </w:tc>
            <w:tc>
              <w:tcPr>
                <w:tcW w:w="1134" w:type="dxa"/>
                <w:vAlign w:val="center"/>
              </w:tcPr>
              <w:p w14:paraId="4DDB1DD2" w14:textId="0798DE8A"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w:t>
                </w:r>
                <w:r w:rsidR="00787DF8">
                  <w:rPr>
                    <w:rFonts w:eastAsia="Calibri" w:cs="Calibri"/>
                    <w:b/>
                    <w:color w:val="000000"/>
                    <w:sz w:val="18"/>
                  </w:rPr>
                  <w:t>,</w:t>
                </w:r>
                <w:r w:rsidRPr="00E44B98">
                  <w:rPr>
                    <w:rFonts w:eastAsia="Calibri" w:cs="Calibri"/>
                    <w:b/>
                    <w:color w:val="000000"/>
                    <w:sz w:val="18"/>
                  </w:rPr>
                  <w:t>417</w:t>
                </w:r>
              </w:p>
            </w:tc>
          </w:tr>
          <w:tr w:rsidR="00851642" w:rsidRPr="00E44B98" w14:paraId="10A08E14" w14:textId="77777777" w:rsidTr="000F7103">
            <w:trPr>
              <w:trHeight w:hRule="exact" w:val="624"/>
            </w:trPr>
            <w:tc>
              <w:tcPr>
                <w:tcW w:w="2370" w:type="dxa"/>
                <w:noWrap/>
              </w:tcPr>
              <w:p w14:paraId="169C54BB"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CASH FLOWS FROM INVESTING ACTIVITIES</w:t>
                </w:r>
              </w:p>
            </w:tc>
            <w:tc>
              <w:tcPr>
                <w:tcW w:w="1035" w:type="dxa"/>
                <w:noWrap/>
              </w:tcPr>
              <w:p w14:paraId="066B588A" w14:textId="77777777" w:rsidR="00851642" w:rsidRPr="00350C42" w:rsidRDefault="00851642" w:rsidP="00500FC9">
                <w:pPr>
                  <w:ind w:left="170" w:hanging="170"/>
                  <w:rPr>
                    <w:rFonts w:eastAsia="Calibri" w:cs="Calibri"/>
                    <w:b/>
                    <w:color w:val="000000"/>
                    <w:sz w:val="18"/>
                    <w:szCs w:val="18"/>
                  </w:rPr>
                </w:pPr>
              </w:p>
            </w:tc>
            <w:tc>
              <w:tcPr>
                <w:tcW w:w="1273" w:type="dxa"/>
                <w:noWrap/>
              </w:tcPr>
              <w:p w14:paraId="5F304800" w14:textId="77777777" w:rsidR="00851642" w:rsidRPr="00350C42" w:rsidRDefault="00851642" w:rsidP="00500FC9">
                <w:pPr>
                  <w:ind w:left="170" w:hanging="170"/>
                  <w:rPr>
                    <w:rFonts w:eastAsia="Calibri" w:cs="Calibri"/>
                    <w:b/>
                    <w:color w:val="000000"/>
                    <w:sz w:val="18"/>
                    <w:szCs w:val="18"/>
                  </w:rPr>
                </w:pPr>
              </w:p>
            </w:tc>
            <w:tc>
              <w:tcPr>
                <w:tcW w:w="992" w:type="dxa"/>
                <w:noWrap/>
              </w:tcPr>
              <w:p w14:paraId="5A4705BC" w14:textId="77777777" w:rsidR="00851642" w:rsidRPr="00350C42" w:rsidRDefault="00851642" w:rsidP="00500FC9">
                <w:pPr>
                  <w:ind w:left="170" w:hanging="170"/>
                  <w:rPr>
                    <w:rFonts w:eastAsia="Calibri" w:cs="Calibri"/>
                    <w:b/>
                    <w:color w:val="000000"/>
                    <w:sz w:val="18"/>
                    <w:szCs w:val="18"/>
                  </w:rPr>
                </w:pPr>
              </w:p>
            </w:tc>
            <w:tc>
              <w:tcPr>
                <w:tcW w:w="567" w:type="dxa"/>
                <w:noWrap/>
              </w:tcPr>
              <w:p w14:paraId="71B3E00D" w14:textId="77777777" w:rsidR="00851642" w:rsidRPr="00350C42" w:rsidRDefault="00851642" w:rsidP="00500FC9">
                <w:pPr>
                  <w:ind w:left="170" w:hanging="170"/>
                  <w:rPr>
                    <w:rFonts w:eastAsia="Calibri" w:cs="Calibri"/>
                    <w:b/>
                    <w:color w:val="000000"/>
                    <w:sz w:val="18"/>
                    <w:szCs w:val="18"/>
                  </w:rPr>
                </w:pPr>
              </w:p>
            </w:tc>
            <w:tc>
              <w:tcPr>
                <w:tcW w:w="1134" w:type="dxa"/>
                <w:noWrap/>
              </w:tcPr>
              <w:p w14:paraId="1CA73C00" w14:textId="77777777" w:rsidR="00851642" w:rsidRPr="00350C42" w:rsidRDefault="00851642" w:rsidP="00500FC9">
                <w:pPr>
                  <w:ind w:left="170" w:hanging="170"/>
                  <w:rPr>
                    <w:rFonts w:eastAsia="Calibri" w:cs="Calibri"/>
                    <w:b/>
                    <w:color w:val="000000"/>
                    <w:sz w:val="18"/>
                    <w:szCs w:val="18"/>
                  </w:rPr>
                </w:pPr>
              </w:p>
            </w:tc>
            <w:tc>
              <w:tcPr>
                <w:tcW w:w="1134" w:type="dxa"/>
                <w:noWrap/>
              </w:tcPr>
              <w:p w14:paraId="56B5876B" w14:textId="77777777" w:rsidR="00851642" w:rsidRPr="00350C42" w:rsidRDefault="00851642" w:rsidP="00500FC9">
                <w:pPr>
                  <w:ind w:left="170" w:hanging="170"/>
                  <w:rPr>
                    <w:rFonts w:eastAsia="Calibri" w:cs="Calibri"/>
                    <w:b/>
                    <w:color w:val="000000"/>
                    <w:sz w:val="18"/>
                    <w:szCs w:val="18"/>
                  </w:rPr>
                </w:pPr>
              </w:p>
            </w:tc>
            <w:tc>
              <w:tcPr>
                <w:tcW w:w="1134" w:type="dxa"/>
                <w:noWrap/>
              </w:tcPr>
              <w:p w14:paraId="0D18EF49" w14:textId="77777777" w:rsidR="00851642" w:rsidRPr="00350C42" w:rsidRDefault="00851642" w:rsidP="00500FC9">
                <w:pPr>
                  <w:ind w:left="170" w:hanging="170"/>
                  <w:rPr>
                    <w:rFonts w:eastAsia="Calibri" w:cs="Calibri"/>
                    <w:b/>
                    <w:color w:val="000000"/>
                    <w:sz w:val="18"/>
                    <w:szCs w:val="18"/>
                  </w:rPr>
                </w:pPr>
              </w:p>
            </w:tc>
          </w:tr>
          <w:tr w:rsidR="00851642" w:rsidRPr="00E44B98" w14:paraId="55DB99C4" w14:textId="77777777" w:rsidTr="000F7103">
            <w:trPr>
              <w:trHeight w:hRule="exact" w:val="340"/>
            </w:trPr>
            <w:tc>
              <w:tcPr>
                <w:tcW w:w="2370" w:type="dxa"/>
              </w:tcPr>
              <w:p w14:paraId="7A773E79"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Receipts</w:t>
                </w:r>
              </w:p>
            </w:tc>
            <w:tc>
              <w:tcPr>
                <w:tcW w:w="1035" w:type="dxa"/>
              </w:tcPr>
              <w:p w14:paraId="4BA4A46A" w14:textId="77777777" w:rsidR="00851642" w:rsidRPr="00350C42" w:rsidRDefault="00851642" w:rsidP="00500FC9">
                <w:pPr>
                  <w:ind w:left="170" w:hanging="170"/>
                  <w:rPr>
                    <w:rFonts w:eastAsia="Calibri" w:cs="Calibri"/>
                    <w:color w:val="000000"/>
                    <w:sz w:val="18"/>
                    <w:szCs w:val="18"/>
                  </w:rPr>
                </w:pPr>
              </w:p>
            </w:tc>
            <w:tc>
              <w:tcPr>
                <w:tcW w:w="1273" w:type="dxa"/>
              </w:tcPr>
              <w:p w14:paraId="0644451D" w14:textId="77777777" w:rsidR="00851642" w:rsidRPr="00350C42" w:rsidRDefault="00851642" w:rsidP="00500FC9">
                <w:pPr>
                  <w:ind w:left="170" w:hanging="170"/>
                  <w:rPr>
                    <w:rFonts w:eastAsia="Calibri" w:cs="Calibri"/>
                    <w:color w:val="000000"/>
                    <w:sz w:val="18"/>
                    <w:szCs w:val="18"/>
                  </w:rPr>
                </w:pPr>
              </w:p>
            </w:tc>
            <w:tc>
              <w:tcPr>
                <w:tcW w:w="992" w:type="dxa"/>
              </w:tcPr>
              <w:p w14:paraId="041C0B68" w14:textId="77777777" w:rsidR="00851642" w:rsidRPr="00350C42" w:rsidRDefault="00851642" w:rsidP="00500FC9">
                <w:pPr>
                  <w:ind w:left="170" w:hanging="170"/>
                  <w:rPr>
                    <w:rFonts w:eastAsia="Calibri" w:cs="Calibri"/>
                    <w:color w:val="000000"/>
                    <w:sz w:val="18"/>
                    <w:szCs w:val="18"/>
                  </w:rPr>
                </w:pPr>
              </w:p>
            </w:tc>
            <w:tc>
              <w:tcPr>
                <w:tcW w:w="567" w:type="dxa"/>
              </w:tcPr>
              <w:p w14:paraId="42EE4C27" w14:textId="77777777" w:rsidR="00851642" w:rsidRPr="00350C42" w:rsidRDefault="00851642" w:rsidP="00500FC9">
                <w:pPr>
                  <w:ind w:left="170" w:hanging="170"/>
                  <w:rPr>
                    <w:rFonts w:eastAsia="Calibri" w:cs="Calibri"/>
                    <w:color w:val="000000"/>
                    <w:sz w:val="18"/>
                    <w:szCs w:val="18"/>
                  </w:rPr>
                </w:pPr>
              </w:p>
            </w:tc>
            <w:tc>
              <w:tcPr>
                <w:tcW w:w="1134" w:type="dxa"/>
              </w:tcPr>
              <w:p w14:paraId="4AEC56EC" w14:textId="77777777" w:rsidR="00851642" w:rsidRPr="00350C42" w:rsidRDefault="00851642" w:rsidP="00500FC9">
                <w:pPr>
                  <w:ind w:left="170" w:hanging="170"/>
                  <w:rPr>
                    <w:rFonts w:eastAsia="Calibri" w:cs="Calibri"/>
                    <w:color w:val="000000"/>
                    <w:sz w:val="18"/>
                    <w:szCs w:val="18"/>
                  </w:rPr>
                </w:pPr>
              </w:p>
            </w:tc>
            <w:tc>
              <w:tcPr>
                <w:tcW w:w="1134" w:type="dxa"/>
              </w:tcPr>
              <w:p w14:paraId="67CF8502" w14:textId="77777777" w:rsidR="00851642" w:rsidRPr="00350C42" w:rsidRDefault="00851642" w:rsidP="00500FC9">
                <w:pPr>
                  <w:ind w:left="170" w:hanging="170"/>
                  <w:rPr>
                    <w:rFonts w:eastAsia="Calibri" w:cs="Calibri"/>
                    <w:color w:val="000000"/>
                    <w:sz w:val="18"/>
                    <w:szCs w:val="18"/>
                  </w:rPr>
                </w:pPr>
              </w:p>
            </w:tc>
            <w:tc>
              <w:tcPr>
                <w:tcW w:w="1134" w:type="dxa"/>
              </w:tcPr>
              <w:p w14:paraId="1F2E7F6F" w14:textId="77777777" w:rsidR="00851642" w:rsidRPr="00350C42" w:rsidRDefault="00851642" w:rsidP="00500FC9">
                <w:pPr>
                  <w:ind w:left="170" w:hanging="170"/>
                  <w:rPr>
                    <w:rFonts w:eastAsia="Calibri" w:cs="Calibri"/>
                    <w:color w:val="000000"/>
                    <w:sz w:val="18"/>
                    <w:szCs w:val="18"/>
                  </w:rPr>
                </w:pPr>
              </w:p>
            </w:tc>
          </w:tr>
          <w:tr w:rsidR="00851642" w:rsidRPr="00E44B98" w14:paraId="7B5879F3" w14:textId="77777777" w:rsidTr="000F7103">
            <w:trPr>
              <w:trHeight w:hRule="exact" w:val="794"/>
            </w:trPr>
            <w:tc>
              <w:tcPr>
                <w:tcW w:w="2370" w:type="dxa"/>
              </w:tcPr>
              <w:p w14:paraId="64A6E93D"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Proceeds from Sale of Property, Plant and Equipment</w:t>
                </w:r>
              </w:p>
            </w:tc>
            <w:tc>
              <w:tcPr>
                <w:tcW w:w="1035" w:type="dxa"/>
              </w:tcPr>
              <w:p w14:paraId="724EBEB8" w14:textId="52BE24A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A02DA9">
                  <w:rPr>
                    <w:rFonts w:eastAsia="Calibri" w:cs="Calibri"/>
                    <w:color w:val="000000"/>
                    <w:sz w:val="18"/>
                  </w:rPr>
                  <w:t>,</w:t>
                </w:r>
                <w:r w:rsidRPr="00E44B98">
                  <w:rPr>
                    <w:rFonts w:eastAsia="Calibri" w:cs="Calibri"/>
                    <w:color w:val="000000"/>
                    <w:sz w:val="18"/>
                  </w:rPr>
                  <w:t>250</w:t>
                </w:r>
              </w:p>
            </w:tc>
            <w:tc>
              <w:tcPr>
                <w:tcW w:w="1273" w:type="dxa"/>
              </w:tcPr>
              <w:p w14:paraId="51F798D2"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992" w:type="dxa"/>
              </w:tcPr>
              <w:p w14:paraId="22AE936C" w14:textId="7389DE0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A02DA9">
                  <w:rPr>
                    <w:rFonts w:eastAsia="Calibri" w:cs="Calibri"/>
                    <w:color w:val="000000"/>
                    <w:sz w:val="18"/>
                  </w:rPr>
                  <w:t>,</w:t>
                </w:r>
                <w:r w:rsidRPr="00E44B98">
                  <w:rPr>
                    <w:rFonts w:eastAsia="Calibri" w:cs="Calibri"/>
                    <w:color w:val="000000"/>
                    <w:sz w:val="18"/>
                  </w:rPr>
                  <w:t>950</w:t>
                </w:r>
              </w:p>
            </w:tc>
            <w:tc>
              <w:tcPr>
                <w:tcW w:w="567" w:type="dxa"/>
              </w:tcPr>
              <w:p w14:paraId="1E5A55A0"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34" w:type="dxa"/>
              </w:tcPr>
              <w:p w14:paraId="0A93A83B"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5DA98F63"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4CEEAC65"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44B98" w14:paraId="46B26972" w14:textId="77777777" w:rsidTr="000F7103">
            <w:trPr>
              <w:trHeight w:hRule="exact" w:val="510"/>
            </w:trPr>
            <w:tc>
              <w:tcPr>
                <w:tcW w:w="2370" w:type="dxa"/>
              </w:tcPr>
              <w:p w14:paraId="0C4B68A0"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Loan Receivable Repayment Received</w:t>
                </w:r>
              </w:p>
            </w:tc>
            <w:tc>
              <w:tcPr>
                <w:tcW w:w="1035" w:type="dxa"/>
              </w:tcPr>
              <w:p w14:paraId="43F973A7"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842</w:t>
                </w:r>
              </w:p>
            </w:tc>
            <w:tc>
              <w:tcPr>
                <w:tcW w:w="1273" w:type="dxa"/>
              </w:tcPr>
              <w:p w14:paraId="53D6A9FB"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970</w:t>
                </w:r>
              </w:p>
            </w:tc>
            <w:tc>
              <w:tcPr>
                <w:tcW w:w="992" w:type="dxa"/>
              </w:tcPr>
              <w:p w14:paraId="6D43D3A1"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828</w:t>
                </w:r>
              </w:p>
            </w:tc>
            <w:tc>
              <w:tcPr>
                <w:tcW w:w="567" w:type="dxa"/>
              </w:tcPr>
              <w:p w14:paraId="5E1AB25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-15 </w:t>
                </w:r>
              </w:p>
            </w:tc>
            <w:tc>
              <w:tcPr>
                <w:tcW w:w="1134" w:type="dxa"/>
              </w:tcPr>
              <w:p w14:paraId="413867FB"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648</w:t>
                </w:r>
              </w:p>
            </w:tc>
            <w:tc>
              <w:tcPr>
                <w:tcW w:w="1134" w:type="dxa"/>
              </w:tcPr>
              <w:p w14:paraId="2BF9E0C0"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415</w:t>
                </w:r>
              </w:p>
            </w:tc>
            <w:tc>
              <w:tcPr>
                <w:tcW w:w="1134" w:type="dxa"/>
              </w:tcPr>
              <w:p w14:paraId="2C2FF40D" w14:textId="28508E3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A02DA9">
                  <w:rPr>
                    <w:rFonts w:eastAsia="Calibri" w:cs="Calibri"/>
                    <w:color w:val="000000"/>
                    <w:sz w:val="18"/>
                  </w:rPr>
                  <w:t>,</w:t>
                </w:r>
                <w:r w:rsidRPr="00E44B98">
                  <w:rPr>
                    <w:rFonts w:eastAsia="Calibri" w:cs="Calibri"/>
                    <w:color w:val="000000"/>
                    <w:sz w:val="18"/>
                  </w:rPr>
                  <w:t>938</w:t>
                </w:r>
              </w:p>
            </w:tc>
          </w:tr>
          <w:tr w:rsidR="00851642" w:rsidRPr="00E44B98" w14:paraId="78BB0419" w14:textId="77777777" w:rsidTr="006741FE">
            <w:trPr>
              <w:trHeight w:hRule="exact" w:val="714"/>
            </w:trPr>
            <w:tc>
              <w:tcPr>
                <w:tcW w:w="2370" w:type="dxa"/>
                <w:vAlign w:val="center"/>
              </w:tcPr>
              <w:p w14:paraId="45840245"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Receipts from Investing Activities</w:t>
                </w:r>
              </w:p>
            </w:tc>
            <w:tc>
              <w:tcPr>
                <w:tcW w:w="1035" w:type="dxa"/>
                <w:vAlign w:val="center"/>
              </w:tcPr>
              <w:p w14:paraId="7457F252" w14:textId="10CBAF80"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w:t>
                </w:r>
                <w:r w:rsidR="00A02DA9">
                  <w:rPr>
                    <w:rFonts w:eastAsia="Calibri" w:cs="Calibri"/>
                    <w:b/>
                    <w:color w:val="000000"/>
                    <w:sz w:val="18"/>
                  </w:rPr>
                  <w:t>,</w:t>
                </w:r>
                <w:r w:rsidRPr="00E44B98">
                  <w:rPr>
                    <w:rFonts w:eastAsia="Calibri" w:cs="Calibri"/>
                    <w:b/>
                    <w:color w:val="000000"/>
                    <w:sz w:val="18"/>
                  </w:rPr>
                  <w:t>092</w:t>
                </w:r>
              </w:p>
            </w:tc>
            <w:tc>
              <w:tcPr>
                <w:tcW w:w="1273" w:type="dxa"/>
                <w:vAlign w:val="center"/>
              </w:tcPr>
              <w:p w14:paraId="6CF82B26"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970</w:t>
                </w:r>
              </w:p>
            </w:tc>
            <w:tc>
              <w:tcPr>
                <w:tcW w:w="992" w:type="dxa"/>
                <w:vAlign w:val="center"/>
              </w:tcPr>
              <w:p w14:paraId="079C3849" w14:textId="54F5ADD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w:t>
                </w:r>
                <w:r w:rsidR="00A02DA9">
                  <w:rPr>
                    <w:rFonts w:eastAsia="Calibri" w:cs="Calibri"/>
                    <w:b/>
                    <w:color w:val="000000"/>
                    <w:sz w:val="18"/>
                  </w:rPr>
                  <w:t>,</w:t>
                </w:r>
                <w:r w:rsidRPr="00E44B98">
                  <w:rPr>
                    <w:rFonts w:eastAsia="Calibri" w:cs="Calibri"/>
                    <w:b/>
                    <w:color w:val="000000"/>
                    <w:sz w:val="18"/>
                  </w:rPr>
                  <w:t>778</w:t>
                </w:r>
              </w:p>
            </w:tc>
            <w:tc>
              <w:tcPr>
                <w:tcW w:w="567" w:type="dxa"/>
                <w:vAlign w:val="center"/>
              </w:tcPr>
              <w:p w14:paraId="0F27F627"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186 </w:t>
                </w:r>
              </w:p>
            </w:tc>
            <w:tc>
              <w:tcPr>
                <w:tcW w:w="1134" w:type="dxa"/>
                <w:vAlign w:val="center"/>
              </w:tcPr>
              <w:p w14:paraId="0B1B0166"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648</w:t>
                </w:r>
              </w:p>
            </w:tc>
            <w:tc>
              <w:tcPr>
                <w:tcW w:w="1134" w:type="dxa"/>
                <w:vAlign w:val="center"/>
              </w:tcPr>
              <w:p w14:paraId="2611679E"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415</w:t>
                </w:r>
              </w:p>
            </w:tc>
            <w:tc>
              <w:tcPr>
                <w:tcW w:w="1134" w:type="dxa"/>
                <w:vAlign w:val="center"/>
              </w:tcPr>
              <w:p w14:paraId="04C0EFC5" w14:textId="578BCAEB"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w:t>
                </w:r>
                <w:r w:rsidR="00313DE3">
                  <w:rPr>
                    <w:rFonts w:eastAsia="Calibri" w:cs="Calibri"/>
                    <w:b/>
                    <w:color w:val="000000"/>
                    <w:sz w:val="18"/>
                  </w:rPr>
                  <w:t>,</w:t>
                </w:r>
                <w:r w:rsidRPr="00E44B98">
                  <w:rPr>
                    <w:rFonts w:eastAsia="Calibri" w:cs="Calibri"/>
                    <w:b/>
                    <w:color w:val="000000"/>
                    <w:sz w:val="18"/>
                  </w:rPr>
                  <w:t>938</w:t>
                </w:r>
              </w:p>
            </w:tc>
          </w:tr>
          <w:tr w:rsidR="00851642" w:rsidRPr="00E44B98" w14:paraId="1321C33B" w14:textId="77777777" w:rsidTr="006741FE">
            <w:trPr>
              <w:trHeight w:hRule="exact" w:val="283"/>
            </w:trPr>
            <w:tc>
              <w:tcPr>
                <w:tcW w:w="2370" w:type="dxa"/>
              </w:tcPr>
              <w:p w14:paraId="7F9CBECE"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Payments</w:t>
                </w:r>
              </w:p>
            </w:tc>
            <w:tc>
              <w:tcPr>
                <w:tcW w:w="1035" w:type="dxa"/>
              </w:tcPr>
              <w:p w14:paraId="3B50F227" w14:textId="77777777" w:rsidR="00851642" w:rsidRPr="00350C42" w:rsidRDefault="00851642" w:rsidP="00500FC9">
                <w:pPr>
                  <w:ind w:left="170" w:hanging="170"/>
                  <w:rPr>
                    <w:rFonts w:eastAsia="Calibri" w:cs="Calibri"/>
                    <w:color w:val="000000"/>
                    <w:sz w:val="18"/>
                    <w:szCs w:val="18"/>
                  </w:rPr>
                </w:pPr>
              </w:p>
            </w:tc>
            <w:tc>
              <w:tcPr>
                <w:tcW w:w="1273" w:type="dxa"/>
              </w:tcPr>
              <w:p w14:paraId="2B668BD3" w14:textId="77777777" w:rsidR="00851642" w:rsidRPr="00350C42" w:rsidRDefault="00851642" w:rsidP="00500FC9">
                <w:pPr>
                  <w:ind w:left="170" w:hanging="170"/>
                  <w:rPr>
                    <w:rFonts w:eastAsia="Calibri" w:cs="Calibri"/>
                    <w:color w:val="000000"/>
                    <w:sz w:val="18"/>
                    <w:szCs w:val="18"/>
                  </w:rPr>
                </w:pPr>
              </w:p>
            </w:tc>
            <w:tc>
              <w:tcPr>
                <w:tcW w:w="992" w:type="dxa"/>
              </w:tcPr>
              <w:p w14:paraId="180EE656" w14:textId="77777777" w:rsidR="00851642" w:rsidRPr="00350C42" w:rsidRDefault="00851642" w:rsidP="00500FC9">
                <w:pPr>
                  <w:ind w:left="170" w:hanging="170"/>
                  <w:rPr>
                    <w:rFonts w:eastAsia="Calibri" w:cs="Calibri"/>
                    <w:color w:val="000000"/>
                    <w:sz w:val="18"/>
                    <w:szCs w:val="18"/>
                  </w:rPr>
                </w:pPr>
              </w:p>
            </w:tc>
            <w:tc>
              <w:tcPr>
                <w:tcW w:w="567" w:type="dxa"/>
              </w:tcPr>
              <w:p w14:paraId="0EA72C10" w14:textId="77777777" w:rsidR="00851642" w:rsidRPr="00350C42" w:rsidRDefault="00851642" w:rsidP="00500FC9">
                <w:pPr>
                  <w:ind w:left="170" w:hanging="170"/>
                  <w:jc w:val="right"/>
                  <w:rPr>
                    <w:rFonts w:eastAsia="Calibri" w:cs="Calibri"/>
                    <w:color w:val="000000"/>
                    <w:sz w:val="18"/>
                    <w:szCs w:val="18"/>
                  </w:rPr>
                </w:pPr>
              </w:p>
            </w:tc>
            <w:tc>
              <w:tcPr>
                <w:tcW w:w="1134" w:type="dxa"/>
              </w:tcPr>
              <w:p w14:paraId="3E522BD8" w14:textId="77777777" w:rsidR="00851642" w:rsidRPr="00350C42" w:rsidRDefault="00851642" w:rsidP="00500FC9">
                <w:pPr>
                  <w:ind w:left="170" w:hanging="170"/>
                  <w:rPr>
                    <w:rFonts w:eastAsia="Calibri" w:cs="Calibri"/>
                    <w:color w:val="000000"/>
                    <w:sz w:val="18"/>
                    <w:szCs w:val="18"/>
                  </w:rPr>
                </w:pPr>
              </w:p>
            </w:tc>
            <w:tc>
              <w:tcPr>
                <w:tcW w:w="1134" w:type="dxa"/>
              </w:tcPr>
              <w:p w14:paraId="7168C2A0" w14:textId="77777777" w:rsidR="00851642" w:rsidRPr="00350C42" w:rsidRDefault="00851642" w:rsidP="00500FC9">
                <w:pPr>
                  <w:ind w:left="170" w:hanging="170"/>
                  <w:rPr>
                    <w:rFonts w:eastAsia="Calibri" w:cs="Calibri"/>
                    <w:color w:val="000000"/>
                    <w:sz w:val="18"/>
                    <w:szCs w:val="18"/>
                  </w:rPr>
                </w:pPr>
              </w:p>
            </w:tc>
            <w:tc>
              <w:tcPr>
                <w:tcW w:w="1134" w:type="dxa"/>
              </w:tcPr>
              <w:p w14:paraId="5AFF6710" w14:textId="77777777" w:rsidR="00851642" w:rsidRPr="00350C42" w:rsidRDefault="00851642" w:rsidP="00500FC9">
                <w:pPr>
                  <w:ind w:left="170" w:hanging="170"/>
                  <w:rPr>
                    <w:rFonts w:eastAsia="Calibri" w:cs="Calibri"/>
                    <w:color w:val="000000"/>
                    <w:sz w:val="18"/>
                    <w:szCs w:val="18"/>
                  </w:rPr>
                </w:pPr>
              </w:p>
            </w:tc>
          </w:tr>
          <w:tr w:rsidR="00851642" w:rsidRPr="00E44B98" w14:paraId="6433360B" w14:textId="77777777" w:rsidTr="006741FE">
            <w:trPr>
              <w:trHeight w:hRule="exact" w:val="510"/>
            </w:trPr>
            <w:tc>
              <w:tcPr>
                <w:tcW w:w="2370" w:type="dxa"/>
              </w:tcPr>
              <w:p w14:paraId="114B6FED"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Purchase of Property, Plant and Equipment</w:t>
                </w:r>
              </w:p>
            </w:tc>
            <w:tc>
              <w:tcPr>
                <w:tcW w:w="1035" w:type="dxa"/>
              </w:tcPr>
              <w:p w14:paraId="16118123" w14:textId="67E8E628"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18</w:t>
                </w:r>
                <w:r w:rsidR="00313DE3">
                  <w:rPr>
                    <w:rFonts w:eastAsia="Calibri" w:cs="Calibri"/>
                    <w:color w:val="000000"/>
                    <w:sz w:val="18"/>
                  </w:rPr>
                  <w:t>,</w:t>
                </w:r>
                <w:r w:rsidRPr="00E44B98">
                  <w:rPr>
                    <w:rFonts w:eastAsia="Calibri" w:cs="Calibri"/>
                    <w:color w:val="000000"/>
                    <w:sz w:val="18"/>
                  </w:rPr>
                  <w:t>324</w:t>
                </w:r>
              </w:p>
            </w:tc>
            <w:tc>
              <w:tcPr>
                <w:tcW w:w="1273" w:type="dxa"/>
              </w:tcPr>
              <w:p w14:paraId="3893CB5F" w14:textId="600CCC6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18</w:t>
                </w:r>
                <w:r w:rsidR="00313DE3">
                  <w:rPr>
                    <w:rFonts w:eastAsia="Calibri" w:cs="Calibri"/>
                    <w:color w:val="000000"/>
                    <w:sz w:val="18"/>
                  </w:rPr>
                  <w:t>,</w:t>
                </w:r>
                <w:r w:rsidRPr="00E44B98">
                  <w:rPr>
                    <w:rFonts w:eastAsia="Calibri" w:cs="Calibri"/>
                    <w:color w:val="000000"/>
                    <w:sz w:val="18"/>
                  </w:rPr>
                  <w:t>324</w:t>
                </w:r>
              </w:p>
            </w:tc>
            <w:tc>
              <w:tcPr>
                <w:tcW w:w="992" w:type="dxa"/>
              </w:tcPr>
              <w:p w14:paraId="18EDC312" w14:textId="3CEEAC3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12</w:t>
                </w:r>
                <w:r w:rsidR="00313DE3">
                  <w:rPr>
                    <w:rFonts w:eastAsia="Calibri" w:cs="Calibri"/>
                    <w:color w:val="000000"/>
                    <w:sz w:val="18"/>
                  </w:rPr>
                  <w:t>,</w:t>
                </w:r>
                <w:r w:rsidRPr="00E44B98">
                  <w:rPr>
                    <w:rFonts w:eastAsia="Calibri" w:cs="Calibri"/>
                    <w:color w:val="000000"/>
                    <w:sz w:val="18"/>
                  </w:rPr>
                  <w:t>263</w:t>
                </w:r>
              </w:p>
            </w:tc>
            <w:tc>
              <w:tcPr>
                <w:tcW w:w="567" w:type="dxa"/>
              </w:tcPr>
              <w:p w14:paraId="74614EEB"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-33 </w:t>
                </w:r>
              </w:p>
            </w:tc>
            <w:tc>
              <w:tcPr>
                <w:tcW w:w="1134" w:type="dxa"/>
              </w:tcPr>
              <w:p w14:paraId="541D9537" w14:textId="53A0618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313DE3">
                  <w:rPr>
                    <w:rFonts w:eastAsia="Calibri" w:cs="Calibri"/>
                    <w:color w:val="000000"/>
                    <w:sz w:val="18"/>
                  </w:rPr>
                  <w:t>,</w:t>
                </w:r>
                <w:r w:rsidRPr="00E44B98">
                  <w:rPr>
                    <w:rFonts w:eastAsia="Calibri" w:cs="Calibri"/>
                    <w:color w:val="000000"/>
                    <w:sz w:val="18"/>
                  </w:rPr>
                  <w:t>781</w:t>
                </w:r>
              </w:p>
            </w:tc>
            <w:tc>
              <w:tcPr>
                <w:tcW w:w="1134" w:type="dxa"/>
              </w:tcPr>
              <w:p w14:paraId="0DF244F6" w14:textId="60C24CD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313DE3">
                  <w:rPr>
                    <w:rFonts w:eastAsia="Calibri" w:cs="Calibri"/>
                    <w:color w:val="000000"/>
                    <w:sz w:val="18"/>
                  </w:rPr>
                  <w:t>,</w:t>
                </w:r>
                <w:r w:rsidRPr="00E44B98">
                  <w:rPr>
                    <w:rFonts w:eastAsia="Calibri" w:cs="Calibri"/>
                    <w:color w:val="000000"/>
                    <w:sz w:val="18"/>
                  </w:rPr>
                  <w:t>784</w:t>
                </w:r>
              </w:p>
            </w:tc>
            <w:tc>
              <w:tcPr>
                <w:tcW w:w="1134" w:type="dxa"/>
              </w:tcPr>
              <w:p w14:paraId="224C4D03" w14:textId="7F2BEC8C"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313DE3">
                  <w:rPr>
                    <w:rFonts w:eastAsia="Calibri" w:cs="Calibri"/>
                    <w:color w:val="000000"/>
                    <w:sz w:val="18"/>
                  </w:rPr>
                  <w:t>,</w:t>
                </w:r>
                <w:r w:rsidRPr="00E44B98">
                  <w:rPr>
                    <w:rFonts w:eastAsia="Calibri" w:cs="Calibri"/>
                    <w:color w:val="000000"/>
                    <w:sz w:val="18"/>
                  </w:rPr>
                  <w:t>784</w:t>
                </w:r>
              </w:p>
            </w:tc>
          </w:tr>
          <w:tr w:rsidR="00851642" w:rsidRPr="00E44B98" w14:paraId="4C617519" w14:textId="77777777" w:rsidTr="006741FE">
            <w:trPr>
              <w:trHeight w:hRule="exact" w:val="283"/>
            </w:trPr>
            <w:tc>
              <w:tcPr>
                <w:tcW w:w="2370" w:type="dxa"/>
              </w:tcPr>
              <w:p w14:paraId="1BAD288D"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Purchase of Capital Works</w:t>
                </w:r>
              </w:p>
            </w:tc>
            <w:tc>
              <w:tcPr>
                <w:tcW w:w="1035" w:type="dxa"/>
              </w:tcPr>
              <w:p w14:paraId="5CF979EB" w14:textId="5D1F6A0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165</w:t>
                </w:r>
                <w:r w:rsidR="00313DE3">
                  <w:rPr>
                    <w:rFonts w:eastAsia="Calibri" w:cs="Calibri"/>
                    <w:color w:val="000000"/>
                    <w:sz w:val="18"/>
                  </w:rPr>
                  <w:t>,</w:t>
                </w:r>
                <w:r w:rsidRPr="00E44B98">
                  <w:rPr>
                    <w:rFonts w:eastAsia="Calibri" w:cs="Calibri"/>
                    <w:color w:val="000000"/>
                    <w:sz w:val="18"/>
                  </w:rPr>
                  <w:t>885</w:t>
                </w:r>
              </w:p>
            </w:tc>
            <w:tc>
              <w:tcPr>
                <w:tcW w:w="1273" w:type="dxa"/>
              </w:tcPr>
              <w:p w14:paraId="69C71E43" w14:textId="5EEE662F"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149</w:t>
                </w:r>
                <w:r w:rsidR="00313DE3">
                  <w:rPr>
                    <w:rFonts w:eastAsia="Calibri" w:cs="Calibri"/>
                    <w:color w:val="000000"/>
                    <w:sz w:val="18"/>
                  </w:rPr>
                  <w:t>,</w:t>
                </w:r>
                <w:r w:rsidRPr="00E44B98">
                  <w:rPr>
                    <w:rFonts w:eastAsia="Calibri" w:cs="Calibri"/>
                    <w:color w:val="000000"/>
                    <w:sz w:val="18"/>
                  </w:rPr>
                  <w:t>948</w:t>
                </w:r>
              </w:p>
            </w:tc>
            <w:tc>
              <w:tcPr>
                <w:tcW w:w="992" w:type="dxa"/>
              </w:tcPr>
              <w:p w14:paraId="16E0CDC7" w14:textId="0D19460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115</w:t>
                </w:r>
                <w:r w:rsidR="00313DE3">
                  <w:rPr>
                    <w:rFonts w:eastAsia="Calibri" w:cs="Calibri"/>
                    <w:color w:val="000000"/>
                    <w:sz w:val="18"/>
                  </w:rPr>
                  <w:t>,</w:t>
                </w:r>
                <w:r w:rsidRPr="00E44B98">
                  <w:rPr>
                    <w:rFonts w:eastAsia="Calibri" w:cs="Calibri"/>
                    <w:color w:val="000000"/>
                    <w:sz w:val="18"/>
                  </w:rPr>
                  <w:t>618</w:t>
                </w:r>
              </w:p>
            </w:tc>
            <w:tc>
              <w:tcPr>
                <w:tcW w:w="567" w:type="dxa"/>
              </w:tcPr>
              <w:p w14:paraId="4943122D"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-23 </w:t>
                </w:r>
              </w:p>
            </w:tc>
            <w:tc>
              <w:tcPr>
                <w:tcW w:w="1134" w:type="dxa"/>
              </w:tcPr>
              <w:p w14:paraId="2D1D1BBF" w14:textId="131556AC"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81</w:t>
                </w:r>
                <w:r w:rsidR="00313DE3">
                  <w:rPr>
                    <w:rFonts w:eastAsia="Calibri" w:cs="Calibri"/>
                    <w:color w:val="000000"/>
                    <w:sz w:val="18"/>
                  </w:rPr>
                  <w:t>,</w:t>
                </w:r>
                <w:r w:rsidRPr="00E44B98">
                  <w:rPr>
                    <w:rFonts w:eastAsia="Calibri" w:cs="Calibri"/>
                    <w:color w:val="000000"/>
                    <w:sz w:val="18"/>
                  </w:rPr>
                  <w:t>814</w:t>
                </w:r>
              </w:p>
            </w:tc>
            <w:tc>
              <w:tcPr>
                <w:tcW w:w="1134" w:type="dxa"/>
              </w:tcPr>
              <w:p w14:paraId="50BE283B" w14:textId="14D324D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85</w:t>
                </w:r>
                <w:r w:rsidR="00313DE3">
                  <w:rPr>
                    <w:rFonts w:eastAsia="Calibri" w:cs="Calibri"/>
                    <w:color w:val="000000"/>
                    <w:sz w:val="18"/>
                  </w:rPr>
                  <w:t>,</w:t>
                </w:r>
                <w:r w:rsidRPr="00E44B98">
                  <w:rPr>
                    <w:rFonts w:eastAsia="Calibri" w:cs="Calibri"/>
                    <w:color w:val="000000"/>
                    <w:sz w:val="18"/>
                  </w:rPr>
                  <w:t>364</w:t>
                </w:r>
              </w:p>
            </w:tc>
            <w:tc>
              <w:tcPr>
                <w:tcW w:w="1134" w:type="dxa"/>
              </w:tcPr>
              <w:p w14:paraId="2A1A41F7" w14:textId="68E98B8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71</w:t>
                </w:r>
                <w:r w:rsidR="00313DE3">
                  <w:rPr>
                    <w:rFonts w:eastAsia="Calibri" w:cs="Calibri"/>
                    <w:color w:val="000000"/>
                    <w:sz w:val="18"/>
                  </w:rPr>
                  <w:t>,</w:t>
                </w:r>
                <w:r w:rsidRPr="00E44B98">
                  <w:rPr>
                    <w:rFonts w:eastAsia="Calibri" w:cs="Calibri"/>
                    <w:color w:val="000000"/>
                    <w:sz w:val="18"/>
                  </w:rPr>
                  <w:t>678</w:t>
                </w:r>
              </w:p>
            </w:tc>
          </w:tr>
          <w:tr w:rsidR="00851642" w:rsidRPr="00E44B98" w14:paraId="54968F69" w14:textId="77777777" w:rsidTr="006741FE">
            <w:trPr>
              <w:trHeight w:hRule="exact" w:val="283"/>
            </w:trPr>
            <w:tc>
              <w:tcPr>
                <w:tcW w:w="2370" w:type="dxa"/>
              </w:tcPr>
              <w:p w14:paraId="51D62E27"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Loans Receivable Provided</w:t>
                </w:r>
              </w:p>
            </w:tc>
            <w:tc>
              <w:tcPr>
                <w:tcW w:w="1035" w:type="dxa"/>
              </w:tcPr>
              <w:p w14:paraId="20B5617E" w14:textId="4DAF770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313DE3">
                  <w:rPr>
                    <w:rFonts w:eastAsia="Calibri" w:cs="Calibri"/>
                    <w:color w:val="000000"/>
                    <w:sz w:val="18"/>
                  </w:rPr>
                  <w:t>,</w:t>
                </w:r>
                <w:r w:rsidRPr="00E44B98">
                  <w:rPr>
                    <w:rFonts w:eastAsia="Calibri" w:cs="Calibri"/>
                    <w:color w:val="000000"/>
                    <w:sz w:val="18"/>
                  </w:rPr>
                  <w:t>964</w:t>
                </w:r>
              </w:p>
            </w:tc>
            <w:tc>
              <w:tcPr>
                <w:tcW w:w="1273" w:type="dxa"/>
              </w:tcPr>
              <w:p w14:paraId="6969D1A6" w14:textId="349A2FF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313DE3">
                  <w:rPr>
                    <w:rFonts w:eastAsia="Calibri" w:cs="Calibri"/>
                    <w:color w:val="000000"/>
                    <w:sz w:val="18"/>
                  </w:rPr>
                  <w:t>,</w:t>
                </w:r>
                <w:r w:rsidRPr="00E44B98">
                  <w:rPr>
                    <w:rFonts w:eastAsia="Calibri" w:cs="Calibri"/>
                    <w:color w:val="000000"/>
                    <w:sz w:val="18"/>
                  </w:rPr>
                  <w:t>226</w:t>
                </w:r>
              </w:p>
            </w:tc>
            <w:tc>
              <w:tcPr>
                <w:tcW w:w="992" w:type="dxa"/>
              </w:tcPr>
              <w:p w14:paraId="1B9CB3F6" w14:textId="7600711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313DE3">
                  <w:rPr>
                    <w:rFonts w:eastAsia="Calibri" w:cs="Calibri"/>
                    <w:color w:val="000000"/>
                    <w:sz w:val="18"/>
                  </w:rPr>
                  <w:t>,</w:t>
                </w:r>
                <w:r w:rsidRPr="00E44B98">
                  <w:rPr>
                    <w:rFonts w:eastAsia="Calibri" w:cs="Calibri"/>
                    <w:color w:val="000000"/>
                    <w:sz w:val="18"/>
                  </w:rPr>
                  <w:t>490</w:t>
                </w:r>
              </w:p>
            </w:tc>
            <w:tc>
              <w:tcPr>
                <w:tcW w:w="567" w:type="dxa"/>
              </w:tcPr>
              <w:p w14:paraId="65B091FF"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-65 </w:t>
                </w:r>
              </w:p>
            </w:tc>
            <w:tc>
              <w:tcPr>
                <w:tcW w:w="1134" w:type="dxa"/>
              </w:tcPr>
              <w:p w14:paraId="41DDD53A" w14:textId="25DC700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313DE3">
                  <w:rPr>
                    <w:rFonts w:eastAsia="Calibri" w:cs="Calibri"/>
                    <w:color w:val="000000"/>
                    <w:sz w:val="18"/>
                  </w:rPr>
                  <w:t>,</w:t>
                </w:r>
                <w:r w:rsidRPr="00E44B98">
                  <w:rPr>
                    <w:rFonts w:eastAsia="Calibri" w:cs="Calibri"/>
                    <w:color w:val="000000"/>
                    <w:sz w:val="18"/>
                  </w:rPr>
                  <w:t>964</w:t>
                </w:r>
              </w:p>
            </w:tc>
            <w:tc>
              <w:tcPr>
                <w:tcW w:w="1134" w:type="dxa"/>
              </w:tcPr>
              <w:p w14:paraId="7649F9FE" w14:textId="750D7A38"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313DE3">
                  <w:rPr>
                    <w:rFonts w:eastAsia="Calibri" w:cs="Calibri"/>
                    <w:color w:val="000000"/>
                    <w:sz w:val="18"/>
                  </w:rPr>
                  <w:t>,</w:t>
                </w:r>
                <w:r w:rsidRPr="00E44B98">
                  <w:rPr>
                    <w:rFonts w:eastAsia="Calibri" w:cs="Calibri"/>
                    <w:color w:val="000000"/>
                    <w:sz w:val="18"/>
                  </w:rPr>
                  <w:t>964</w:t>
                </w:r>
              </w:p>
            </w:tc>
            <w:tc>
              <w:tcPr>
                <w:tcW w:w="1134" w:type="dxa"/>
              </w:tcPr>
              <w:p w14:paraId="0F088302" w14:textId="7E8E543A"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313DE3">
                  <w:rPr>
                    <w:rFonts w:eastAsia="Calibri" w:cs="Calibri"/>
                    <w:color w:val="000000"/>
                    <w:sz w:val="18"/>
                  </w:rPr>
                  <w:t>,</w:t>
                </w:r>
                <w:r w:rsidRPr="00E44B98">
                  <w:rPr>
                    <w:rFonts w:eastAsia="Calibri" w:cs="Calibri"/>
                    <w:color w:val="000000"/>
                    <w:sz w:val="18"/>
                  </w:rPr>
                  <w:t>964</w:t>
                </w:r>
              </w:p>
            </w:tc>
          </w:tr>
          <w:tr w:rsidR="00851642" w:rsidRPr="00E44B98" w14:paraId="54F69807" w14:textId="77777777" w:rsidTr="006741FE">
            <w:trPr>
              <w:trHeight w:hRule="exact" w:val="510"/>
            </w:trPr>
            <w:tc>
              <w:tcPr>
                <w:tcW w:w="2370" w:type="dxa"/>
              </w:tcPr>
              <w:p w14:paraId="2F088504"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Capital Payments to ACT Government Agencies</w:t>
                </w:r>
              </w:p>
            </w:tc>
            <w:tc>
              <w:tcPr>
                <w:tcW w:w="1035" w:type="dxa"/>
              </w:tcPr>
              <w:p w14:paraId="74E3A412" w14:textId="4844AD4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63</w:t>
                </w:r>
                <w:r w:rsidR="00313DE3">
                  <w:rPr>
                    <w:rFonts w:eastAsia="Calibri" w:cs="Calibri"/>
                    <w:color w:val="000000"/>
                    <w:sz w:val="18"/>
                  </w:rPr>
                  <w:t>,</w:t>
                </w:r>
                <w:r w:rsidRPr="00E44B98">
                  <w:rPr>
                    <w:rFonts w:eastAsia="Calibri" w:cs="Calibri"/>
                    <w:color w:val="000000"/>
                    <w:sz w:val="18"/>
                  </w:rPr>
                  <w:t>824</w:t>
                </w:r>
              </w:p>
            </w:tc>
            <w:tc>
              <w:tcPr>
                <w:tcW w:w="1273" w:type="dxa"/>
              </w:tcPr>
              <w:p w14:paraId="5C1A3A87" w14:textId="7330FE69"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50</w:t>
                </w:r>
                <w:r w:rsidR="00313DE3">
                  <w:rPr>
                    <w:rFonts w:eastAsia="Calibri" w:cs="Calibri"/>
                    <w:color w:val="000000"/>
                    <w:sz w:val="18"/>
                  </w:rPr>
                  <w:t>,</w:t>
                </w:r>
                <w:r w:rsidRPr="00E44B98">
                  <w:rPr>
                    <w:rFonts w:eastAsia="Calibri" w:cs="Calibri"/>
                    <w:color w:val="000000"/>
                    <w:sz w:val="18"/>
                  </w:rPr>
                  <w:t>600</w:t>
                </w:r>
              </w:p>
            </w:tc>
            <w:tc>
              <w:tcPr>
                <w:tcW w:w="992" w:type="dxa"/>
              </w:tcPr>
              <w:p w14:paraId="75442DC6" w14:textId="54CC606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43</w:t>
                </w:r>
                <w:r w:rsidR="00313DE3">
                  <w:rPr>
                    <w:rFonts w:eastAsia="Calibri" w:cs="Calibri"/>
                    <w:color w:val="000000"/>
                    <w:sz w:val="18"/>
                  </w:rPr>
                  <w:t>,</w:t>
                </w:r>
                <w:r w:rsidRPr="00E44B98">
                  <w:rPr>
                    <w:rFonts w:eastAsia="Calibri" w:cs="Calibri"/>
                    <w:color w:val="000000"/>
                    <w:sz w:val="18"/>
                  </w:rPr>
                  <w:t>528</w:t>
                </w:r>
              </w:p>
            </w:tc>
            <w:tc>
              <w:tcPr>
                <w:tcW w:w="567" w:type="dxa"/>
              </w:tcPr>
              <w:p w14:paraId="539CF1E0"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-14 </w:t>
                </w:r>
              </w:p>
            </w:tc>
            <w:tc>
              <w:tcPr>
                <w:tcW w:w="1134" w:type="dxa"/>
              </w:tcPr>
              <w:p w14:paraId="46F7FC69" w14:textId="34612FB0"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38</w:t>
                </w:r>
                <w:r w:rsidR="00313DE3">
                  <w:rPr>
                    <w:rFonts w:eastAsia="Calibri" w:cs="Calibri"/>
                    <w:color w:val="000000"/>
                    <w:sz w:val="18"/>
                  </w:rPr>
                  <w:t>,</w:t>
                </w:r>
                <w:r w:rsidRPr="00E44B98">
                  <w:rPr>
                    <w:rFonts w:eastAsia="Calibri" w:cs="Calibri"/>
                    <w:color w:val="000000"/>
                    <w:sz w:val="18"/>
                  </w:rPr>
                  <w:t>101</w:t>
                </w:r>
              </w:p>
            </w:tc>
            <w:tc>
              <w:tcPr>
                <w:tcW w:w="1134" w:type="dxa"/>
              </w:tcPr>
              <w:p w14:paraId="329B2069" w14:textId="3D0F126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21</w:t>
                </w:r>
                <w:r w:rsidR="00313DE3">
                  <w:rPr>
                    <w:rFonts w:eastAsia="Calibri" w:cs="Calibri"/>
                    <w:color w:val="000000"/>
                    <w:sz w:val="18"/>
                  </w:rPr>
                  <w:t>,</w:t>
                </w:r>
                <w:r w:rsidRPr="00E44B98">
                  <w:rPr>
                    <w:rFonts w:eastAsia="Calibri" w:cs="Calibri"/>
                    <w:color w:val="000000"/>
                    <w:sz w:val="18"/>
                  </w:rPr>
                  <w:t>849</w:t>
                </w:r>
              </w:p>
            </w:tc>
            <w:tc>
              <w:tcPr>
                <w:tcW w:w="1134" w:type="dxa"/>
              </w:tcPr>
              <w:p w14:paraId="043734F0" w14:textId="57EFFF6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22</w:t>
                </w:r>
                <w:r w:rsidR="00E97916">
                  <w:rPr>
                    <w:rFonts w:eastAsia="Calibri" w:cs="Calibri"/>
                    <w:color w:val="000000"/>
                    <w:sz w:val="18"/>
                  </w:rPr>
                  <w:t>,</w:t>
                </w:r>
                <w:r w:rsidRPr="00E44B98">
                  <w:rPr>
                    <w:rFonts w:eastAsia="Calibri" w:cs="Calibri"/>
                    <w:color w:val="000000"/>
                    <w:sz w:val="18"/>
                  </w:rPr>
                  <w:t>233</w:t>
                </w:r>
              </w:p>
            </w:tc>
          </w:tr>
          <w:tr w:rsidR="00851642" w:rsidRPr="00E44B98" w14:paraId="0C5AA4FC" w14:textId="77777777" w:rsidTr="00C2625F">
            <w:trPr>
              <w:trHeight w:hRule="exact" w:val="680"/>
            </w:trPr>
            <w:tc>
              <w:tcPr>
                <w:tcW w:w="2370" w:type="dxa"/>
                <w:vAlign w:val="center"/>
              </w:tcPr>
              <w:p w14:paraId="13333144"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Payments from Investing Activities</w:t>
                </w:r>
              </w:p>
            </w:tc>
            <w:tc>
              <w:tcPr>
                <w:tcW w:w="1035" w:type="dxa"/>
                <w:vAlign w:val="center"/>
              </w:tcPr>
              <w:p w14:paraId="2DF5C6AF" w14:textId="6228E4C6"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249</w:t>
                </w:r>
                <w:r w:rsidR="00E97916">
                  <w:rPr>
                    <w:rFonts w:eastAsia="Calibri" w:cs="Calibri"/>
                    <w:b/>
                    <w:color w:val="000000"/>
                    <w:sz w:val="18"/>
                  </w:rPr>
                  <w:t>,</w:t>
                </w:r>
                <w:r w:rsidRPr="00E44B98">
                  <w:rPr>
                    <w:rFonts w:eastAsia="Calibri" w:cs="Calibri"/>
                    <w:b/>
                    <w:color w:val="000000"/>
                    <w:sz w:val="18"/>
                  </w:rPr>
                  <w:t>997</w:t>
                </w:r>
              </w:p>
            </w:tc>
            <w:tc>
              <w:tcPr>
                <w:tcW w:w="1273" w:type="dxa"/>
                <w:vAlign w:val="center"/>
              </w:tcPr>
              <w:p w14:paraId="48D3FE44" w14:textId="27A44DE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223</w:t>
                </w:r>
                <w:r w:rsidR="00E97916">
                  <w:rPr>
                    <w:rFonts w:eastAsia="Calibri" w:cs="Calibri"/>
                    <w:b/>
                    <w:color w:val="000000"/>
                    <w:sz w:val="18"/>
                  </w:rPr>
                  <w:t>,</w:t>
                </w:r>
                <w:r w:rsidRPr="00E44B98">
                  <w:rPr>
                    <w:rFonts w:eastAsia="Calibri" w:cs="Calibri"/>
                    <w:b/>
                    <w:color w:val="000000"/>
                    <w:sz w:val="18"/>
                  </w:rPr>
                  <w:t>098</w:t>
                </w:r>
              </w:p>
            </w:tc>
            <w:tc>
              <w:tcPr>
                <w:tcW w:w="992" w:type="dxa"/>
                <w:vAlign w:val="center"/>
              </w:tcPr>
              <w:p w14:paraId="07CE569D" w14:textId="0020D1D1"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172</w:t>
                </w:r>
                <w:r w:rsidR="00E97916">
                  <w:rPr>
                    <w:rFonts w:eastAsia="Calibri" w:cs="Calibri"/>
                    <w:b/>
                    <w:color w:val="000000"/>
                    <w:sz w:val="18"/>
                  </w:rPr>
                  <w:t>,</w:t>
                </w:r>
                <w:r w:rsidRPr="00E44B98">
                  <w:rPr>
                    <w:rFonts w:eastAsia="Calibri" w:cs="Calibri"/>
                    <w:b/>
                    <w:color w:val="000000"/>
                    <w:sz w:val="18"/>
                  </w:rPr>
                  <w:t>899</w:t>
                </w:r>
              </w:p>
            </w:tc>
            <w:tc>
              <w:tcPr>
                <w:tcW w:w="567" w:type="dxa"/>
                <w:vAlign w:val="center"/>
              </w:tcPr>
              <w:p w14:paraId="11DD8BB2"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-23 </w:t>
                </w:r>
              </w:p>
            </w:tc>
            <w:tc>
              <w:tcPr>
                <w:tcW w:w="1134" w:type="dxa"/>
                <w:vAlign w:val="center"/>
              </w:tcPr>
              <w:p w14:paraId="7B44EA27" w14:textId="44E9569A"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130</w:t>
                </w:r>
                <w:r w:rsidR="00E97916">
                  <w:rPr>
                    <w:rFonts w:eastAsia="Calibri" w:cs="Calibri"/>
                    <w:b/>
                    <w:color w:val="000000"/>
                    <w:sz w:val="18"/>
                  </w:rPr>
                  <w:t>,</w:t>
                </w:r>
                <w:r w:rsidRPr="00E44B98">
                  <w:rPr>
                    <w:rFonts w:eastAsia="Calibri" w:cs="Calibri"/>
                    <w:b/>
                    <w:color w:val="000000"/>
                    <w:sz w:val="18"/>
                  </w:rPr>
                  <w:t>660</w:t>
                </w:r>
              </w:p>
            </w:tc>
            <w:tc>
              <w:tcPr>
                <w:tcW w:w="1134" w:type="dxa"/>
                <w:vAlign w:val="center"/>
              </w:tcPr>
              <w:p w14:paraId="1DD7C6BE" w14:textId="14536165"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117</w:t>
                </w:r>
                <w:r w:rsidR="00CF0DBE">
                  <w:rPr>
                    <w:rFonts w:eastAsia="Calibri" w:cs="Calibri"/>
                    <w:b/>
                    <w:color w:val="000000"/>
                    <w:sz w:val="18"/>
                  </w:rPr>
                  <w:t>,</w:t>
                </w:r>
                <w:r w:rsidRPr="00E44B98">
                  <w:rPr>
                    <w:rFonts w:eastAsia="Calibri" w:cs="Calibri"/>
                    <w:b/>
                    <w:color w:val="000000"/>
                    <w:sz w:val="18"/>
                  </w:rPr>
                  <w:t>961</w:t>
                </w:r>
              </w:p>
            </w:tc>
            <w:tc>
              <w:tcPr>
                <w:tcW w:w="1134" w:type="dxa"/>
                <w:vAlign w:val="center"/>
              </w:tcPr>
              <w:p w14:paraId="79F02223" w14:textId="1F3D826E"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104</w:t>
                </w:r>
                <w:r w:rsidR="00CF0DBE">
                  <w:rPr>
                    <w:rFonts w:eastAsia="Calibri" w:cs="Calibri"/>
                    <w:b/>
                    <w:color w:val="000000"/>
                    <w:sz w:val="18"/>
                  </w:rPr>
                  <w:t>,</w:t>
                </w:r>
                <w:r w:rsidRPr="00E44B98">
                  <w:rPr>
                    <w:rFonts w:eastAsia="Calibri" w:cs="Calibri"/>
                    <w:b/>
                    <w:color w:val="000000"/>
                    <w:sz w:val="18"/>
                  </w:rPr>
                  <w:t>659</w:t>
                </w:r>
              </w:p>
            </w:tc>
          </w:tr>
          <w:tr w:rsidR="00851642" w:rsidRPr="00E44B98" w14:paraId="6454F454" w14:textId="77777777" w:rsidTr="00C2625F">
            <w:trPr>
              <w:trHeight w:hRule="exact" w:val="850"/>
            </w:trPr>
            <w:tc>
              <w:tcPr>
                <w:tcW w:w="2370" w:type="dxa"/>
                <w:vAlign w:val="center"/>
              </w:tcPr>
              <w:p w14:paraId="0C780C3A"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Net Cash Inflows/(Outflows) from Investing Activities</w:t>
                </w:r>
              </w:p>
            </w:tc>
            <w:tc>
              <w:tcPr>
                <w:tcW w:w="1035" w:type="dxa"/>
                <w:vAlign w:val="center"/>
              </w:tcPr>
              <w:p w14:paraId="7479B4C8" w14:textId="3AF35CF6"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-247</w:t>
                </w:r>
                <w:r w:rsidR="00CF0DBE">
                  <w:rPr>
                    <w:rFonts w:eastAsia="Calibri" w:cs="Calibri"/>
                    <w:b/>
                    <w:color w:val="000000"/>
                    <w:sz w:val="18"/>
                  </w:rPr>
                  <w:t>,</w:t>
                </w:r>
                <w:r w:rsidRPr="00E44B98">
                  <w:rPr>
                    <w:rFonts w:eastAsia="Calibri" w:cs="Calibri"/>
                    <w:b/>
                    <w:color w:val="000000"/>
                    <w:sz w:val="18"/>
                  </w:rPr>
                  <w:t>905</w:t>
                </w:r>
              </w:p>
            </w:tc>
            <w:tc>
              <w:tcPr>
                <w:tcW w:w="1273" w:type="dxa"/>
                <w:vAlign w:val="center"/>
              </w:tcPr>
              <w:p w14:paraId="7C1940D5" w14:textId="71EF20B9"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-222</w:t>
                </w:r>
                <w:r w:rsidR="00CF0DBE">
                  <w:rPr>
                    <w:rFonts w:eastAsia="Calibri" w:cs="Calibri"/>
                    <w:b/>
                    <w:color w:val="000000"/>
                    <w:sz w:val="18"/>
                  </w:rPr>
                  <w:t>,</w:t>
                </w:r>
                <w:r w:rsidRPr="00E44B98">
                  <w:rPr>
                    <w:rFonts w:eastAsia="Calibri" w:cs="Calibri"/>
                    <w:b/>
                    <w:color w:val="000000"/>
                    <w:sz w:val="18"/>
                  </w:rPr>
                  <w:t>128</w:t>
                </w:r>
              </w:p>
            </w:tc>
            <w:tc>
              <w:tcPr>
                <w:tcW w:w="992" w:type="dxa"/>
                <w:vAlign w:val="center"/>
              </w:tcPr>
              <w:p w14:paraId="6FD92609" w14:textId="5F3A56E1"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-170</w:t>
                </w:r>
                <w:r w:rsidR="00CF0DBE">
                  <w:rPr>
                    <w:rFonts w:eastAsia="Calibri" w:cs="Calibri"/>
                    <w:b/>
                    <w:color w:val="000000"/>
                    <w:sz w:val="18"/>
                  </w:rPr>
                  <w:t>,</w:t>
                </w:r>
                <w:r w:rsidRPr="00E44B98">
                  <w:rPr>
                    <w:rFonts w:eastAsia="Calibri" w:cs="Calibri"/>
                    <w:b/>
                    <w:color w:val="000000"/>
                    <w:sz w:val="18"/>
                  </w:rPr>
                  <w:t>121</w:t>
                </w:r>
              </w:p>
            </w:tc>
            <w:tc>
              <w:tcPr>
                <w:tcW w:w="567" w:type="dxa"/>
                <w:vAlign w:val="center"/>
              </w:tcPr>
              <w:p w14:paraId="78950E71"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23 </w:t>
                </w:r>
              </w:p>
            </w:tc>
            <w:tc>
              <w:tcPr>
                <w:tcW w:w="1134" w:type="dxa"/>
                <w:vAlign w:val="center"/>
              </w:tcPr>
              <w:p w14:paraId="095809E7" w14:textId="66EA5AE6"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-130</w:t>
                </w:r>
                <w:r w:rsidR="00CF0DBE">
                  <w:rPr>
                    <w:rFonts w:eastAsia="Calibri" w:cs="Calibri"/>
                    <w:b/>
                    <w:color w:val="000000"/>
                    <w:sz w:val="18"/>
                  </w:rPr>
                  <w:t>,</w:t>
                </w:r>
                <w:r w:rsidRPr="00E44B98">
                  <w:rPr>
                    <w:rFonts w:eastAsia="Calibri" w:cs="Calibri"/>
                    <w:b/>
                    <w:color w:val="000000"/>
                    <w:sz w:val="18"/>
                  </w:rPr>
                  <w:t>012</w:t>
                </w:r>
              </w:p>
            </w:tc>
            <w:tc>
              <w:tcPr>
                <w:tcW w:w="1134" w:type="dxa"/>
                <w:vAlign w:val="center"/>
              </w:tcPr>
              <w:p w14:paraId="11809858" w14:textId="7C48EE6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-117</w:t>
                </w:r>
                <w:r w:rsidR="00CF0DBE">
                  <w:rPr>
                    <w:rFonts w:eastAsia="Calibri" w:cs="Calibri"/>
                    <w:b/>
                    <w:color w:val="000000"/>
                    <w:sz w:val="18"/>
                  </w:rPr>
                  <w:t>,</w:t>
                </w:r>
                <w:r w:rsidRPr="00E44B98">
                  <w:rPr>
                    <w:rFonts w:eastAsia="Calibri" w:cs="Calibri"/>
                    <w:b/>
                    <w:color w:val="000000"/>
                    <w:sz w:val="18"/>
                  </w:rPr>
                  <w:t>546</w:t>
                </w:r>
              </w:p>
            </w:tc>
            <w:tc>
              <w:tcPr>
                <w:tcW w:w="1134" w:type="dxa"/>
                <w:vAlign w:val="center"/>
              </w:tcPr>
              <w:p w14:paraId="0D612F01" w14:textId="6B9914DD"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-102</w:t>
                </w:r>
                <w:r w:rsidR="001F049A">
                  <w:rPr>
                    <w:rFonts w:eastAsia="Calibri" w:cs="Calibri"/>
                    <w:b/>
                    <w:color w:val="000000"/>
                    <w:sz w:val="18"/>
                  </w:rPr>
                  <w:t>,</w:t>
                </w:r>
                <w:r w:rsidRPr="00E44B98">
                  <w:rPr>
                    <w:rFonts w:eastAsia="Calibri" w:cs="Calibri"/>
                    <w:b/>
                    <w:color w:val="000000"/>
                    <w:sz w:val="18"/>
                  </w:rPr>
                  <w:t>721</w:t>
                </w:r>
              </w:p>
            </w:tc>
          </w:tr>
          <w:tr w:rsidR="00851642" w:rsidRPr="00E44B98" w14:paraId="3C706B71" w14:textId="77777777" w:rsidTr="001F1F65">
            <w:trPr>
              <w:trHeight w:hRule="exact" w:val="624"/>
            </w:trPr>
            <w:tc>
              <w:tcPr>
                <w:tcW w:w="2370" w:type="dxa"/>
                <w:noWrap/>
              </w:tcPr>
              <w:p w14:paraId="2A2E38D9"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CASH FLOWS FROM FINANCING ACTIVITIES</w:t>
                </w:r>
              </w:p>
            </w:tc>
            <w:tc>
              <w:tcPr>
                <w:tcW w:w="1035" w:type="dxa"/>
                <w:noWrap/>
              </w:tcPr>
              <w:p w14:paraId="4A4799C0" w14:textId="77777777" w:rsidR="00851642" w:rsidRPr="00350C42" w:rsidRDefault="00851642" w:rsidP="00500FC9">
                <w:pPr>
                  <w:ind w:left="170" w:hanging="170"/>
                  <w:rPr>
                    <w:rFonts w:eastAsia="Calibri" w:cs="Calibri"/>
                    <w:b/>
                    <w:color w:val="000000"/>
                    <w:sz w:val="18"/>
                    <w:szCs w:val="18"/>
                  </w:rPr>
                </w:pPr>
              </w:p>
            </w:tc>
            <w:tc>
              <w:tcPr>
                <w:tcW w:w="1273" w:type="dxa"/>
                <w:noWrap/>
              </w:tcPr>
              <w:p w14:paraId="37E22814" w14:textId="77777777" w:rsidR="00851642" w:rsidRPr="00350C42" w:rsidRDefault="00851642" w:rsidP="00500FC9">
                <w:pPr>
                  <w:ind w:left="170" w:hanging="170"/>
                  <w:rPr>
                    <w:rFonts w:eastAsia="Calibri" w:cs="Calibri"/>
                    <w:b/>
                    <w:color w:val="000000"/>
                    <w:sz w:val="18"/>
                    <w:szCs w:val="18"/>
                  </w:rPr>
                </w:pPr>
              </w:p>
            </w:tc>
            <w:tc>
              <w:tcPr>
                <w:tcW w:w="992" w:type="dxa"/>
                <w:noWrap/>
              </w:tcPr>
              <w:p w14:paraId="7A284C1F" w14:textId="77777777" w:rsidR="00851642" w:rsidRPr="00350C42" w:rsidRDefault="00851642" w:rsidP="00500FC9">
                <w:pPr>
                  <w:ind w:left="170" w:hanging="170"/>
                  <w:rPr>
                    <w:rFonts w:eastAsia="Calibri" w:cs="Calibri"/>
                    <w:b/>
                    <w:color w:val="000000"/>
                    <w:sz w:val="18"/>
                    <w:szCs w:val="18"/>
                  </w:rPr>
                </w:pPr>
              </w:p>
            </w:tc>
            <w:tc>
              <w:tcPr>
                <w:tcW w:w="567" w:type="dxa"/>
                <w:noWrap/>
              </w:tcPr>
              <w:p w14:paraId="76FD3EB0" w14:textId="77777777" w:rsidR="00851642" w:rsidRPr="00350C42" w:rsidRDefault="00851642" w:rsidP="00500FC9">
                <w:pPr>
                  <w:ind w:left="170" w:hanging="170"/>
                  <w:rPr>
                    <w:rFonts w:eastAsia="Calibri" w:cs="Calibri"/>
                    <w:b/>
                    <w:color w:val="000000"/>
                    <w:sz w:val="18"/>
                    <w:szCs w:val="18"/>
                  </w:rPr>
                </w:pPr>
              </w:p>
            </w:tc>
            <w:tc>
              <w:tcPr>
                <w:tcW w:w="1134" w:type="dxa"/>
                <w:noWrap/>
              </w:tcPr>
              <w:p w14:paraId="6C5AE8D6" w14:textId="77777777" w:rsidR="00851642" w:rsidRPr="00350C42" w:rsidRDefault="00851642" w:rsidP="00500FC9">
                <w:pPr>
                  <w:ind w:left="170" w:hanging="170"/>
                  <w:rPr>
                    <w:rFonts w:eastAsia="Calibri" w:cs="Calibri"/>
                    <w:b/>
                    <w:color w:val="000000"/>
                    <w:sz w:val="18"/>
                    <w:szCs w:val="18"/>
                  </w:rPr>
                </w:pPr>
              </w:p>
            </w:tc>
            <w:tc>
              <w:tcPr>
                <w:tcW w:w="1134" w:type="dxa"/>
                <w:noWrap/>
              </w:tcPr>
              <w:p w14:paraId="76A3402B" w14:textId="77777777" w:rsidR="00851642" w:rsidRPr="00350C42" w:rsidRDefault="00851642" w:rsidP="00500FC9">
                <w:pPr>
                  <w:ind w:left="170" w:hanging="170"/>
                  <w:rPr>
                    <w:rFonts w:eastAsia="Calibri" w:cs="Calibri"/>
                    <w:b/>
                    <w:color w:val="000000"/>
                    <w:sz w:val="18"/>
                    <w:szCs w:val="18"/>
                  </w:rPr>
                </w:pPr>
              </w:p>
            </w:tc>
            <w:tc>
              <w:tcPr>
                <w:tcW w:w="1134" w:type="dxa"/>
                <w:noWrap/>
              </w:tcPr>
              <w:p w14:paraId="6FE19725" w14:textId="77777777" w:rsidR="00851642" w:rsidRPr="00350C42" w:rsidRDefault="00851642" w:rsidP="00500FC9">
                <w:pPr>
                  <w:ind w:left="170" w:hanging="170"/>
                  <w:rPr>
                    <w:rFonts w:eastAsia="Calibri" w:cs="Calibri"/>
                    <w:b/>
                    <w:color w:val="000000"/>
                    <w:sz w:val="18"/>
                    <w:szCs w:val="18"/>
                  </w:rPr>
                </w:pPr>
              </w:p>
            </w:tc>
          </w:tr>
          <w:tr w:rsidR="00851642" w:rsidRPr="00E44B98" w14:paraId="2265BFBF" w14:textId="77777777" w:rsidTr="001F1F65">
            <w:trPr>
              <w:trHeight w:hRule="exact" w:val="283"/>
            </w:trPr>
            <w:tc>
              <w:tcPr>
                <w:tcW w:w="2370" w:type="dxa"/>
              </w:tcPr>
              <w:p w14:paraId="3FD69169"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Receipts</w:t>
                </w:r>
              </w:p>
            </w:tc>
            <w:tc>
              <w:tcPr>
                <w:tcW w:w="1035" w:type="dxa"/>
              </w:tcPr>
              <w:p w14:paraId="25954E4D" w14:textId="77777777" w:rsidR="00851642" w:rsidRPr="00350C42" w:rsidRDefault="00851642" w:rsidP="00500FC9">
                <w:pPr>
                  <w:ind w:left="170" w:hanging="170"/>
                  <w:rPr>
                    <w:rFonts w:eastAsia="Calibri" w:cs="Calibri"/>
                    <w:color w:val="000000"/>
                    <w:sz w:val="18"/>
                    <w:szCs w:val="18"/>
                  </w:rPr>
                </w:pPr>
              </w:p>
            </w:tc>
            <w:tc>
              <w:tcPr>
                <w:tcW w:w="1273" w:type="dxa"/>
              </w:tcPr>
              <w:p w14:paraId="6BE99BB0" w14:textId="77777777" w:rsidR="00851642" w:rsidRPr="00350C42" w:rsidRDefault="00851642" w:rsidP="00500FC9">
                <w:pPr>
                  <w:ind w:left="170" w:hanging="170"/>
                  <w:rPr>
                    <w:rFonts w:eastAsia="Calibri" w:cs="Calibri"/>
                    <w:color w:val="000000"/>
                    <w:sz w:val="18"/>
                    <w:szCs w:val="18"/>
                  </w:rPr>
                </w:pPr>
              </w:p>
            </w:tc>
            <w:tc>
              <w:tcPr>
                <w:tcW w:w="992" w:type="dxa"/>
              </w:tcPr>
              <w:p w14:paraId="7C06A638" w14:textId="77777777" w:rsidR="00851642" w:rsidRPr="00350C42" w:rsidRDefault="00851642" w:rsidP="00500FC9">
                <w:pPr>
                  <w:ind w:left="170" w:hanging="170"/>
                  <w:rPr>
                    <w:rFonts w:eastAsia="Calibri" w:cs="Calibri"/>
                    <w:color w:val="000000"/>
                    <w:sz w:val="18"/>
                    <w:szCs w:val="18"/>
                  </w:rPr>
                </w:pPr>
              </w:p>
            </w:tc>
            <w:tc>
              <w:tcPr>
                <w:tcW w:w="567" w:type="dxa"/>
              </w:tcPr>
              <w:p w14:paraId="2623B924" w14:textId="77777777" w:rsidR="00851642" w:rsidRPr="00350C42" w:rsidRDefault="00851642" w:rsidP="00500FC9">
                <w:pPr>
                  <w:ind w:left="170" w:hanging="170"/>
                  <w:rPr>
                    <w:rFonts w:eastAsia="Calibri" w:cs="Calibri"/>
                    <w:color w:val="000000"/>
                    <w:sz w:val="18"/>
                    <w:szCs w:val="18"/>
                  </w:rPr>
                </w:pPr>
              </w:p>
            </w:tc>
            <w:tc>
              <w:tcPr>
                <w:tcW w:w="1134" w:type="dxa"/>
              </w:tcPr>
              <w:p w14:paraId="43826B3A" w14:textId="77777777" w:rsidR="00851642" w:rsidRPr="00350C42" w:rsidRDefault="00851642" w:rsidP="00500FC9">
                <w:pPr>
                  <w:ind w:left="170" w:hanging="170"/>
                  <w:rPr>
                    <w:rFonts w:eastAsia="Calibri" w:cs="Calibri"/>
                    <w:color w:val="000000"/>
                    <w:sz w:val="18"/>
                    <w:szCs w:val="18"/>
                  </w:rPr>
                </w:pPr>
              </w:p>
            </w:tc>
            <w:tc>
              <w:tcPr>
                <w:tcW w:w="1134" w:type="dxa"/>
              </w:tcPr>
              <w:p w14:paraId="7D585F0B" w14:textId="77777777" w:rsidR="00851642" w:rsidRPr="00350C42" w:rsidRDefault="00851642" w:rsidP="00500FC9">
                <w:pPr>
                  <w:ind w:left="170" w:hanging="170"/>
                  <w:rPr>
                    <w:rFonts w:eastAsia="Calibri" w:cs="Calibri"/>
                    <w:color w:val="000000"/>
                    <w:sz w:val="18"/>
                    <w:szCs w:val="18"/>
                  </w:rPr>
                </w:pPr>
              </w:p>
            </w:tc>
            <w:tc>
              <w:tcPr>
                <w:tcW w:w="1134" w:type="dxa"/>
              </w:tcPr>
              <w:p w14:paraId="42431412" w14:textId="77777777" w:rsidR="00851642" w:rsidRPr="00350C42" w:rsidRDefault="00851642" w:rsidP="00500FC9">
                <w:pPr>
                  <w:ind w:left="170" w:hanging="170"/>
                  <w:rPr>
                    <w:rFonts w:eastAsia="Calibri" w:cs="Calibri"/>
                    <w:color w:val="000000"/>
                    <w:sz w:val="18"/>
                    <w:szCs w:val="18"/>
                  </w:rPr>
                </w:pPr>
              </w:p>
            </w:tc>
          </w:tr>
          <w:tr w:rsidR="00851642" w:rsidRPr="00E44B98" w14:paraId="317F31DE" w14:textId="77777777" w:rsidTr="001F1F65">
            <w:trPr>
              <w:trHeight w:hRule="exact" w:val="283"/>
            </w:trPr>
            <w:tc>
              <w:tcPr>
                <w:tcW w:w="2370" w:type="dxa"/>
              </w:tcPr>
              <w:p w14:paraId="3479C79F"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Capital Injections</w:t>
                </w:r>
              </w:p>
            </w:tc>
            <w:tc>
              <w:tcPr>
                <w:tcW w:w="1035" w:type="dxa"/>
              </w:tcPr>
              <w:p w14:paraId="3EEBF24F" w14:textId="3994BD4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265</w:t>
                </w:r>
                <w:r w:rsidR="001F049A">
                  <w:rPr>
                    <w:rFonts w:eastAsia="Calibri" w:cs="Calibri"/>
                    <w:color w:val="000000"/>
                    <w:sz w:val="18"/>
                  </w:rPr>
                  <w:t>,</w:t>
                </w:r>
                <w:r w:rsidRPr="00E44B98">
                  <w:rPr>
                    <w:rFonts w:eastAsia="Calibri" w:cs="Calibri"/>
                    <w:color w:val="000000"/>
                    <w:sz w:val="18"/>
                  </w:rPr>
                  <w:t>528</w:t>
                </w:r>
              </w:p>
            </w:tc>
            <w:tc>
              <w:tcPr>
                <w:tcW w:w="1273" w:type="dxa"/>
              </w:tcPr>
              <w:p w14:paraId="7CBB887A" w14:textId="6C0A8B14"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236</w:t>
                </w:r>
                <w:r w:rsidR="001F049A">
                  <w:rPr>
                    <w:rFonts w:eastAsia="Calibri" w:cs="Calibri"/>
                    <w:color w:val="000000"/>
                    <w:sz w:val="18"/>
                  </w:rPr>
                  <w:t>,</w:t>
                </w:r>
                <w:r w:rsidRPr="00E44B98">
                  <w:rPr>
                    <w:rFonts w:eastAsia="Calibri" w:cs="Calibri"/>
                    <w:color w:val="000000"/>
                    <w:sz w:val="18"/>
                  </w:rPr>
                  <w:t>367</w:t>
                </w:r>
              </w:p>
            </w:tc>
            <w:tc>
              <w:tcPr>
                <w:tcW w:w="992" w:type="dxa"/>
              </w:tcPr>
              <w:p w14:paraId="416FB0F9" w14:textId="223B6CEE"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174</w:t>
                </w:r>
                <w:r w:rsidR="001F049A">
                  <w:rPr>
                    <w:rFonts w:eastAsia="Calibri" w:cs="Calibri"/>
                    <w:color w:val="000000"/>
                    <w:sz w:val="18"/>
                  </w:rPr>
                  <w:t>,</w:t>
                </w:r>
                <w:r w:rsidRPr="00E44B98">
                  <w:rPr>
                    <w:rFonts w:eastAsia="Calibri" w:cs="Calibri"/>
                    <w:color w:val="000000"/>
                    <w:sz w:val="18"/>
                  </w:rPr>
                  <w:t>400</w:t>
                </w:r>
              </w:p>
            </w:tc>
            <w:tc>
              <w:tcPr>
                <w:tcW w:w="567" w:type="dxa"/>
              </w:tcPr>
              <w:p w14:paraId="74E515A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-26 </w:t>
                </w:r>
              </w:p>
            </w:tc>
            <w:tc>
              <w:tcPr>
                <w:tcW w:w="1134" w:type="dxa"/>
              </w:tcPr>
              <w:p w14:paraId="137C6F4D" w14:textId="0121ADC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133</w:t>
                </w:r>
                <w:r w:rsidR="001F049A">
                  <w:rPr>
                    <w:rFonts w:eastAsia="Calibri" w:cs="Calibri"/>
                    <w:color w:val="000000"/>
                    <w:sz w:val="18"/>
                  </w:rPr>
                  <w:t>,</w:t>
                </w:r>
                <w:r w:rsidRPr="00E44B98">
                  <w:rPr>
                    <w:rFonts w:eastAsia="Calibri" w:cs="Calibri"/>
                    <w:color w:val="000000"/>
                    <w:sz w:val="18"/>
                  </w:rPr>
                  <w:t>666</w:t>
                </w:r>
              </w:p>
            </w:tc>
            <w:tc>
              <w:tcPr>
                <w:tcW w:w="1134" w:type="dxa"/>
              </w:tcPr>
              <w:p w14:paraId="27C6A954" w14:textId="7A2E48B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120</w:t>
                </w:r>
                <w:r w:rsidR="001F049A">
                  <w:rPr>
                    <w:rFonts w:eastAsia="Calibri" w:cs="Calibri"/>
                    <w:color w:val="000000"/>
                    <w:sz w:val="18"/>
                  </w:rPr>
                  <w:t>,</w:t>
                </w:r>
                <w:r w:rsidRPr="00E44B98">
                  <w:rPr>
                    <w:rFonts w:eastAsia="Calibri" w:cs="Calibri"/>
                    <w:color w:val="000000"/>
                    <w:sz w:val="18"/>
                  </w:rPr>
                  <w:t>981</w:t>
                </w:r>
              </w:p>
            </w:tc>
            <w:tc>
              <w:tcPr>
                <w:tcW w:w="1134" w:type="dxa"/>
              </w:tcPr>
              <w:p w14:paraId="0B5AB284" w14:textId="491EFFA5"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107</w:t>
                </w:r>
                <w:r w:rsidR="001F049A">
                  <w:rPr>
                    <w:rFonts w:eastAsia="Calibri" w:cs="Calibri"/>
                    <w:color w:val="000000"/>
                    <w:sz w:val="18"/>
                  </w:rPr>
                  <w:t>,</w:t>
                </w:r>
                <w:r w:rsidRPr="00E44B98">
                  <w:rPr>
                    <w:rFonts w:eastAsia="Calibri" w:cs="Calibri"/>
                    <w:color w:val="000000"/>
                    <w:sz w:val="18"/>
                  </w:rPr>
                  <w:t>015</w:t>
                </w:r>
              </w:p>
            </w:tc>
          </w:tr>
          <w:tr w:rsidR="00851642" w:rsidRPr="00E44B98" w14:paraId="3F424276" w14:textId="77777777" w:rsidTr="001F1F65">
            <w:trPr>
              <w:trHeight w:hRule="exact" w:val="510"/>
            </w:trPr>
            <w:tc>
              <w:tcPr>
                <w:tcW w:w="2370" w:type="dxa"/>
              </w:tcPr>
              <w:p w14:paraId="77A8E929"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Receipts of Transferred Cash Balances</w:t>
                </w:r>
              </w:p>
            </w:tc>
            <w:tc>
              <w:tcPr>
                <w:tcW w:w="1035" w:type="dxa"/>
              </w:tcPr>
              <w:p w14:paraId="2605D018" w14:textId="13D1C3DF"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70</w:t>
                </w:r>
                <w:r w:rsidR="00277CC4">
                  <w:rPr>
                    <w:rFonts w:eastAsia="Calibri" w:cs="Calibri"/>
                    <w:color w:val="000000"/>
                    <w:sz w:val="18"/>
                  </w:rPr>
                  <w:t>,</w:t>
                </w:r>
                <w:r w:rsidRPr="00E44B98">
                  <w:rPr>
                    <w:rFonts w:eastAsia="Calibri" w:cs="Calibri"/>
                    <w:color w:val="000000"/>
                    <w:sz w:val="18"/>
                  </w:rPr>
                  <w:t>422</w:t>
                </w:r>
              </w:p>
            </w:tc>
            <w:tc>
              <w:tcPr>
                <w:tcW w:w="1273" w:type="dxa"/>
              </w:tcPr>
              <w:p w14:paraId="480CE87C" w14:textId="3FCC2DC0"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70</w:t>
                </w:r>
                <w:r w:rsidR="00277CC4">
                  <w:rPr>
                    <w:rFonts w:eastAsia="Calibri" w:cs="Calibri"/>
                    <w:color w:val="000000"/>
                    <w:sz w:val="18"/>
                  </w:rPr>
                  <w:t>,</w:t>
                </w:r>
                <w:r w:rsidRPr="00E44B98">
                  <w:rPr>
                    <w:rFonts w:eastAsia="Calibri" w:cs="Calibri"/>
                    <w:color w:val="000000"/>
                    <w:sz w:val="18"/>
                  </w:rPr>
                  <w:t>422</w:t>
                </w:r>
              </w:p>
            </w:tc>
            <w:tc>
              <w:tcPr>
                <w:tcW w:w="992" w:type="dxa"/>
              </w:tcPr>
              <w:p w14:paraId="323FA6A1"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-472</w:t>
                </w:r>
              </w:p>
            </w:tc>
            <w:tc>
              <w:tcPr>
                <w:tcW w:w="567" w:type="dxa"/>
              </w:tcPr>
              <w:p w14:paraId="4EE83033"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-101 </w:t>
                </w:r>
              </w:p>
            </w:tc>
            <w:tc>
              <w:tcPr>
                <w:tcW w:w="1134" w:type="dxa"/>
              </w:tcPr>
              <w:p w14:paraId="3C8DF9D5"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-471</w:t>
                </w:r>
              </w:p>
            </w:tc>
            <w:tc>
              <w:tcPr>
                <w:tcW w:w="1134" w:type="dxa"/>
              </w:tcPr>
              <w:p w14:paraId="2DB62A09"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-481</w:t>
                </w:r>
              </w:p>
            </w:tc>
            <w:tc>
              <w:tcPr>
                <w:tcW w:w="1134" w:type="dxa"/>
              </w:tcPr>
              <w:p w14:paraId="407763F3"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-481</w:t>
                </w:r>
              </w:p>
            </w:tc>
          </w:tr>
          <w:tr w:rsidR="00851642" w:rsidRPr="00E44B98" w14:paraId="2C04815E" w14:textId="77777777" w:rsidTr="001F1F65">
            <w:trPr>
              <w:trHeight w:hRule="exact" w:val="680"/>
            </w:trPr>
            <w:tc>
              <w:tcPr>
                <w:tcW w:w="2370" w:type="dxa"/>
                <w:vAlign w:val="center"/>
              </w:tcPr>
              <w:p w14:paraId="6BFC72E5"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Receipts from Financing Activities</w:t>
                </w:r>
              </w:p>
            </w:tc>
            <w:tc>
              <w:tcPr>
                <w:tcW w:w="1035" w:type="dxa"/>
                <w:vAlign w:val="center"/>
              </w:tcPr>
              <w:p w14:paraId="4ED0A6B7" w14:textId="0F2801BD"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335</w:t>
                </w:r>
                <w:r w:rsidR="00277CC4">
                  <w:rPr>
                    <w:rFonts w:eastAsia="Calibri" w:cs="Calibri"/>
                    <w:b/>
                    <w:color w:val="000000"/>
                    <w:sz w:val="18"/>
                  </w:rPr>
                  <w:t>,</w:t>
                </w:r>
                <w:r w:rsidRPr="00E44B98">
                  <w:rPr>
                    <w:rFonts w:eastAsia="Calibri" w:cs="Calibri"/>
                    <w:b/>
                    <w:color w:val="000000"/>
                    <w:sz w:val="18"/>
                  </w:rPr>
                  <w:t>950</w:t>
                </w:r>
              </w:p>
            </w:tc>
            <w:tc>
              <w:tcPr>
                <w:tcW w:w="1273" w:type="dxa"/>
                <w:vAlign w:val="center"/>
              </w:tcPr>
              <w:p w14:paraId="35988722" w14:textId="3C315C5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306</w:t>
                </w:r>
                <w:r w:rsidR="00277CC4">
                  <w:rPr>
                    <w:rFonts w:eastAsia="Calibri" w:cs="Calibri"/>
                    <w:b/>
                    <w:color w:val="000000"/>
                    <w:sz w:val="18"/>
                  </w:rPr>
                  <w:t>,</w:t>
                </w:r>
                <w:r w:rsidRPr="00E44B98">
                  <w:rPr>
                    <w:rFonts w:eastAsia="Calibri" w:cs="Calibri"/>
                    <w:b/>
                    <w:color w:val="000000"/>
                    <w:sz w:val="18"/>
                  </w:rPr>
                  <w:t>789</w:t>
                </w:r>
              </w:p>
            </w:tc>
            <w:tc>
              <w:tcPr>
                <w:tcW w:w="992" w:type="dxa"/>
                <w:vAlign w:val="center"/>
              </w:tcPr>
              <w:p w14:paraId="3784F639" w14:textId="1B9E602E"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173</w:t>
                </w:r>
                <w:r w:rsidR="00F85320">
                  <w:rPr>
                    <w:rFonts w:eastAsia="Calibri" w:cs="Calibri"/>
                    <w:b/>
                    <w:color w:val="000000"/>
                    <w:sz w:val="18"/>
                  </w:rPr>
                  <w:t>,</w:t>
                </w:r>
                <w:r w:rsidRPr="00E44B98">
                  <w:rPr>
                    <w:rFonts w:eastAsia="Calibri" w:cs="Calibri"/>
                    <w:b/>
                    <w:color w:val="000000"/>
                    <w:sz w:val="18"/>
                  </w:rPr>
                  <w:t>928</w:t>
                </w:r>
              </w:p>
            </w:tc>
            <w:tc>
              <w:tcPr>
                <w:tcW w:w="567" w:type="dxa"/>
                <w:vAlign w:val="center"/>
              </w:tcPr>
              <w:p w14:paraId="02E6BE81"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-43 </w:t>
                </w:r>
              </w:p>
            </w:tc>
            <w:tc>
              <w:tcPr>
                <w:tcW w:w="1134" w:type="dxa"/>
                <w:vAlign w:val="center"/>
              </w:tcPr>
              <w:p w14:paraId="69270D83" w14:textId="5B51212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133</w:t>
                </w:r>
                <w:r w:rsidR="00F85320">
                  <w:rPr>
                    <w:rFonts w:eastAsia="Calibri" w:cs="Calibri"/>
                    <w:b/>
                    <w:color w:val="000000"/>
                    <w:sz w:val="18"/>
                  </w:rPr>
                  <w:t>,</w:t>
                </w:r>
                <w:r w:rsidRPr="00E44B98">
                  <w:rPr>
                    <w:rFonts w:eastAsia="Calibri" w:cs="Calibri"/>
                    <w:b/>
                    <w:color w:val="000000"/>
                    <w:sz w:val="18"/>
                  </w:rPr>
                  <w:t>195</w:t>
                </w:r>
              </w:p>
            </w:tc>
            <w:tc>
              <w:tcPr>
                <w:tcW w:w="1134" w:type="dxa"/>
                <w:vAlign w:val="center"/>
              </w:tcPr>
              <w:p w14:paraId="1A3E52B4" w14:textId="50C61CC9"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120</w:t>
                </w:r>
                <w:r w:rsidR="00F85320">
                  <w:rPr>
                    <w:rFonts w:eastAsia="Calibri" w:cs="Calibri"/>
                    <w:b/>
                    <w:color w:val="000000"/>
                    <w:sz w:val="18"/>
                  </w:rPr>
                  <w:t>,</w:t>
                </w:r>
                <w:r w:rsidRPr="00E44B98">
                  <w:rPr>
                    <w:rFonts w:eastAsia="Calibri" w:cs="Calibri"/>
                    <w:b/>
                    <w:color w:val="000000"/>
                    <w:sz w:val="18"/>
                  </w:rPr>
                  <w:t>500</w:t>
                </w:r>
              </w:p>
            </w:tc>
            <w:tc>
              <w:tcPr>
                <w:tcW w:w="1134" w:type="dxa"/>
                <w:vAlign w:val="center"/>
              </w:tcPr>
              <w:p w14:paraId="63F79463" w14:textId="6F9D9D6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106</w:t>
                </w:r>
                <w:r w:rsidR="00F85320">
                  <w:rPr>
                    <w:rFonts w:eastAsia="Calibri" w:cs="Calibri"/>
                    <w:b/>
                    <w:color w:val="000000"/>
                    <w:sz w:val="18"/>
                  </w:rPr>
                  <w:t>,</w:t>
                </w:r>
                <w:r w:rsidRPr="00E44B98">
                  <w:rPr>
                    <w:rFonts w:eastAsia="Calibri" w:cs="Calibri"/>
                    <w:b/>
                    <w:color w:val="000000"/>
                    <w:sz w:val="18"/>
                  </w:rPr>
                  <w:t>534</w:t>
                </w:r>
              </w:p>
            </w:tc>
          </w:tr>
          <w:tr w:rsidR="00851642" w:rsidRPr="00E44B98" w14:paraId="5DD1A22E" w14:textId="77777777" w:rsidTr="001F1F65">
            <w:trPr>
              <w:trHeight w:hRule="exact" w:val="283"/>
            </w:trPr>
            <w:tc>
              <w:tcPr>
                <w:tcW w:w="2370" w:type="dxa"/>
              </w:tcPr>
              <w:p w14:paraId="43E3C01A"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Payments</w:t>
                </w:r>
              </w:p>
            </w:tc>
            <w:tc>
              <w:tcPr>
                <w:tcW w:w="1035" w:type="dxa"/>
              </w:tcPr>
              <w:p w14:paraId="134D6DD4" w14:textId="77777777" w:rsidR="00851642" w:rsidRPr="00350C42" w:rsidRDefault="00851642" w:rsidP="00500FC9">
                <w:pPr>
                  <w:ind w:left="170" w:hanging="170"/>
                  <w:rPr>
                    <w:rFonts w:eastAsia="Calibri" w:cs="Calibri"/>
                    <w:color w:val="000000"/>
                    <w:sz w:val="18"/>
                    <w:szCs w:val="18"/>
                  </w:rPr>
                </w:pPr>
              </w:p>
            </w:tc>
            <w:tc>
              <w:tcPr>
                <w:tcW w:w="1273" w:type="dxa"/>
              </w:tcPr>
              <w:p w14:paraId="1C7B2354" w14:textId="77777777" w:rsidR="00851642" w:rsidRPr="00350C42" w:rsidRDefault="00851642" w:rsidP="00500FC9">
                <w:pPr>
                  <w:ind w:left="170" w:hanging="170"/>
                  <w:rPr>
                    <w:rFonts w:eastAsia="Calibri" w:cs="Calibri"/>
                    <w:color w:val="000000"/>
                    <w:sz w:val="18"/>
                    <w:szCs w:val="18"/>
                  </w:rPr>
                </w:pPr>
              </w:p>
            </w:tc>
            <w:tc>
              <w:tcPr>
                <w:tcW w:w="992" w:type="dxa"/>
              </w:tcPr>
              <w:p w14:paraId="3B0701AB" w14:textId="77777777" w:rsidR="00851642" w:rsidRPr="00350C42" w:rsidRDefault="00851642" w:rsidP="00500FC9">
                <w:pPr>
                  <w:ind w:left="170" w:hanging="170"/>
                  <w:rPr>
                    <w:rFonts w:eastAsia="Calibri" w:cs="Calibri"/>
                    <w:color w:val="000000"/>
                    <w:sz w:val="18"/>
                    <w:szCs w:val="18"/>
                  </w:rPr>
                </w:pPr>
              </w:p>
            </w:tc>
            <w:tc>
              <w:tcPr>
                <w:tcW w:w="567" w:type="dxa"/>
              </w:tcPr>
              <w:p w14:paraId="16D7C0C9" w14:textId="77777777" w:rsidR="00851642" w:rsidRPr="00350C42" w:rsidRDefault="00851642" w:rsidP="00500FC9">
                <w:pPr>
                  <w:ind w:left="170" w:hanging="170"/>
                  <w:rPr>
                    <w:rFonts w:eastAsia="Calibri" w:cs="Calibri"/>
                    <w:color w:val="000000"/>
                    <w:sz w:val="18"/>
                    <w:szCs w:val="18"/>
                  </w:rPr>
                </w:pPr>
              </w:p>
            </w:tc>
            <w:tc>
              <w:tcPr>
                <w:tcW w:w="1134" w:type="dxa"/>
              </w:tcPr>
              <w:p w14:paraId="6E0B9351" w14:textId="77777777" w:rsidR="00851642" w:rsidRPr="00350C42" w:rsidRDefault="00851642" w:rsidP="00500FC9">
                <w:pPr>
                  <w:ind w:left="170" w:hanging="170"/>
                  <w:rPr>
                    <w:rFonts w:eastAsia="Calibri" w:cs="Calibri"/>
                    <w:color w:val="000000"/>
                    <w:sz w:val="18"/>
                    <w:szCs w:val="18"/>
                  </w:rPr>
                </w:pPr>
              </w:p>
            </w:tc>
            <w:tc>
              <w:tcPr>
                <w:tcW w:w="1134" w:type="dxa"/>
              </w:tcPr>
              <w:p w14:paraId="4D1F8263" w14:textId="77777777" w:rsidR="00851642" w:rsidRPr="00350C42" w:rsidRDefault="00851642" w:rsidP="00500FC9">
                <w:pPr>
                  <w:ind w:left="170" w:hanging="170"/>
                  <w:rPr>
                    <w:rFonts w:eastAsia="Calibri" w:cs="Calibri"/>
                    <w:color w:val="000000"/>
                    <w:sz w:val="18"/>
                    <w:szCs w:val="18"/>
                  </w:rPr>
                </w:pPr>
              </w:p>
            </w:tc>
            <w:tc>
              <w:tcPr>
                <w:tcW w:w="1134" w:type="dxa"/>
              </w:tcPr>
              <w:p w14:paraId="4CD9E276" w14:textId="77777777" w:rsidR="00851642" w:rsidRPr="00350C42" w:rsidRDefault="00851642" w:rsidP="00500FC9">
                <w:pPr>
                  <w:ind w:left="170" w:hanging="170"/>
                  <w:rPr>
                    <w:rFonts w:eastAsia="Calibri" w:cs="Calibri"/>
                    <w:color w:val="000000"/>
                    <w:sz w:val="18"/>
                    <w:szCs w:val="18"/>
                  </w:rPr>
                </w:pPr>
              </w:p>
            </w:tc>
          </w:tr>
          <w:tr w:rsidR="00851642" w:rsidRPr="00E44B98" w14:paraId="4D9AA7BA" w14:textId="77777777" w:rsidTr="001F1F65">
            <w:trPr>
              <w:trHeight w:hRule="exact" w:val="283"/>
            </w:trPr>
            <w:tc>
              <w:tcPr>
                <w:tcW w:w="2370" w:type="dxa"/>
              </w:tcPr>
              <w:p w14:paraId="4E47AC55"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Distributions to Government</w:t>
                </w:r>
              </w:p>
            </w:tc>
            <w:tc>
              <w:tcPr>
                <w:tcW w:w="1035" w:type="dxa"/>
              </w:tcPr>
              <w:p w14:paraId="2EAB08C1"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850</w:t>
                </w:r>
              </w:p>
            </w:tc>
            <w:tc>
              <w:tcPr>
                <w:tcW w:w="1273" w:type="dxa"/>
              </w:tcPr>
              <w:p w14:paraId="727B9FB7"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992" w:type="dxa"/>
              </w:tcPr>
              <w:p w14:paraId="0BAB13E3" w14:textId="2E622752"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7F0597">
                  <w:rPr>
                    <w:rFonts w:eastAsia="Calibri" w:cs="Calibri"/>
                    <w:color w:val="000000"/>
                    <w:sz w:val="18"/>
                  </w:rPr>
                  <w:t>,</w:t>
                </w:r>
                <w:r w:rsidRPr="00E44B98">
                  <w:rPr>
                    <w:rFonts w:eastAsia="Calibri" w:cs="Calibri"/>
                    <w:color w:val="000000"/>
                    <w:sz w:val="18"/>
                  </w:rPr>
                  <w:t>326</w:t>
                </w:r>
              </w:p>
            </w:tc>
            <w:tc>
              <w:tcPr>
                <w:tcW w:w="567" w:type="dxa"/>
              </w:tcPr>
              <w:p w14:paraId="3D26AE3A"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34" w:type="dxa"/>
              </w:tcPr>
              <w:p w14:paraId="0FF6BAD8"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076AA6CC"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218D87AC"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44B98" w14:paraId="04F7ED63" w14:textId="77777777" w:rsidTr="00294761">
            <w:trPr>
              <w:trHeight w:hRule="exact" w:val="284"/>
            </w:trPr>
            <w:tc>
              <w:tcPr>
                <w:tcW w:w="2370" w:type="dxa"/>
              </w:tcPr>
              <w:p w14:paraId="41216708"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Repayment of Borrowings</w:t>
                </w:r>
              </w:p>
            </w:tc>
            <w:tc>
              <w:tcPr>
                <w:tcW w:w="1035" w:type="dxa"/>
              </w:tcPr>
              <w:p w14:paraId="397A7D4A"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318</w:t>
                </w:r>
              </w:p>
            </w:tc>
            <w:tc>
              <w:tcPr>
                <w:tcW w:w="1273" w:type="dxa"/>
              </w:tcPr>
              <w:p w14:paraId="2B25627D"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318</w:t>
                </w:r>
              </w:p>
            </w:tc>
            <w:tc>
              <w:tcPr>
                <w:tcW w:w="992" w:type="dxa"/>
              </w:tcPr>
              <w:p w14:paraId="544030BF"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309</w:t>
                </w:r>
              </w:p>
            </w:tc>
            <w:tc>
              <w:tcPr>
                <w:tcW w:w="567" w:type="dxa"/>
              </w:tcPr>
              <w:p w14:paraId="3D9AF95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 </w:t>
                </w:r>
              </w:p>
            </w:tc>
            <w:tc>
              <w:tcPr>
                <w:tcW w:w="1134" w:type="dxa"/>
              </w:tcPr>
              <w:p w14:paraId="7D5C2BEF"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368</w:t>
                </w:r>
              </w:p>
            </w:tc>
            <w:tc>
              <w:tcPr>
                <w:tcW w:w="1134" w:type="dxa"/>
              </w:tcPr>
              <w:p w14:paraId="540E6BE8"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246</w:t>
                </w:r>
              </w:p>
            </w:tc>
            <w:tc>
              <w:tcPr>
                <w:tcW w:w="1134" w:type="dxa"/>
              </w:tcPr>
              <w:p w14:paraId="484E7554"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246</w:t>
                </w:r>
              </w:p>
            </w:tc>
          </w:tr>
          <w:tr w:rsidR="00851642" w:rsidRPr="00E44B98" w14:paraId="0F713132" w14:textId="77777777" w:rsidTr="001F1F65">
            <w:trPr>
              <w:trHeight w:hRule="exact" w:val="510"/>
            </w:trPr>
            <w:tc>
              <w:tcPr>
                <w:tcW w:w="2370" w:type="dxa"/>
              </w:tcPr>
              <w:p w14:paraId="365AA896"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Repayment of Lease Liabilities - Principal</w:t>
                </w:r>
              </w:p>
            </w:tc>
            <w:tc>
              <w:tcPr>
                <w:tcW w:w="1035" w:type="dxa"/>
              </w:tcPr>
              <w:p w14:paraId="4F02501E" w14:textId="5286FE7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6D4FAE">
                  <w:rPr>
                    <w:rFonts w:eastAsia="Calibri" w:cs="Calibri"/>
                    <w:color w:val="000000"/>
                    <w:sz w:val="18"/>
                  </w:rPr>
                  <w:t>,</w:t>
                </w:r>
                <w:r w:rsidRPr="00E44B98">
                  <w:rPr>
                    <w:rFonts w:eastAsia="Calibri" w:cs="Calibri"/>
                    <w:color w:val="000000"/>
                    <w:sz w:val="18"/>
                  </w:rPr>
                  <w:t>655</w:t>
                </w:r>
              </w:p>
            </w:tc>
            <w:tc>
              <w:tcPr>
                <w:tcW w:w="1273" w:type="dxa"/>
              </w:tcPr>
              <w:p w14:paraId="26C86FA2" w14:textId="5B7E4C9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6D4FAE">
                  <w:rPr>
                    <w:rFonts w:eastAsia="Calibri" w:cs="Calibri"/>
                    <w:color w:val="000000"/>
                    <w:sz w:val="18"/>
                  </w:rPr>
                  <w:t>,</w:t>
                </w:r>
                <w:r w:rsidRPr="00E44B98">
                  <w:rPr>
                    <w:rFonts w:eastAsia="Calibri" w:cs="Calibri"/>
                    <w:color w:val="000000"/>
                    <w:sz w:val="18"/>
                  </w:rPr>
                  <w:t>655</w:t>
                </w:r>
              </w:p>
            </w:tc>
            <w:tc>
              <w:tcPr>
                <w:tcW w:w="992" w:type="dxa"/>
              </w:tcPr>
              <w:p w14:paraId="726F606E" w14:textId="1D5F71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6D4FAE">
                  <w:rPr>
                    <w:rFonts w:eastAsia="Calibri" w:cs="Calibri"/>
                    <w:color w:val="000000"/>
                    <w:sz w:val="18"/>
                  </w:rPr>
                  <w:t>,</w:t>
                </w:r>
                <w:r w:rsidRPr="00E44B98">
                  <w:rPr>
                    <w:rFonts w:eastAsia="Calibri" w:cs="Calibri"/>
                    <w:color w:val="000000"/>
                    <w:sz w:val="18"/>
                  </w:rPr>
                  <w:t>655</w:t>
                </w:r>
              </w:p>
            </w:tc>
            <w:tc>
              <w:tcPr>
                <w:tcW w:w="567" w:type="dxa"/>
              </w:tcPr>
              <w:p w14:paraId="35D36036"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134" w:type="dxa"/>
              </w:tcPr>
              <w:p w14:paraId="091EC206" w14:textId="5707C1AB"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6D4FAE">
                  <w:rPr>
                    <w:rFonts w:eastAsia="Calibri" w:cs="Calibri"/>
                    <w:color w:val="000000"/>
                    <w:sz w:val="18"/>
                  </w:rPr>
                  <w:t>,</w:t>
                </w:r>
                <w:r w:rsidRPr="00E44B98">
                  <w:rPr>
                    <w:rFonts w:eastAsia="Calibri" w:cs="Calibri"/>
                    <w:color w:val="000000"/>
                    <w:sz w:val="18"/>
                  </w:rPr>
                  <w:t>655</w:t>
                </w:r>
              </w:p>
            </w:tc>
            <w:tc>
              <w:tcPr>
                <w:tcW w:w="1134" w:type="dxa"/>
              </w:tcPr>
              <w:p w14:paraId="7C0621D0" w14:textId="3E898C73"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6D4FAE">
                  <w:rPr>
                    <w:rFonts w:eastAsia="Calibri" w:cs="Calibri"/>
                    <w:color w:val="000000"/>
                    <w:sz w:val="18"/>
                  </w:rPr>
                  <w:t>,</w:t>
                </w:r>
                <w:r w:rsidRPr="00E44B98">
                  <w:rPr>
                    <w:rFonts w:eastAsia="Calibri" w:cs="Calibri"/>
                    <w:color w:val="000000"/>
                    <w:sz w:val="18"/>
                  </w:rPr>
                  <w:t>655</w:t>
                </w:r>
              </w:p>
            </w:tc>
            <w:tc>
              <w:tcPr>
                <w:tcW w:w="1134" w:type="dxa"/>
              </w:tcPr>
              <w:p w14:paraId="124C2D43" w14:textId="06125181"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6D4FAE">
                  <w:rPr>
                    <w:rFonts w:eastAsia="Calibri" w:cs="Calibri"/>
                    <w:color w:val="000000"/>
                    <w:sz w:val="18"/>
                  </w:rPr>
                  <w:t>,</w:t>
                </w:r>
                <w:r w:rsidRPr="00E44B98">
                  <w:rPr>
                    <w:rFonts w:eastAsia="Calibri" w:cs="Calibri"/>
                    <w:color w:val="000000"/>
                    <w:sz w:val="18"/>
                  </w:rPr>
                  <w:t>655</w:t>
                </w:r>
              </w:p>
            </w:tc>
          </w:tr>
          <w:tr w:rsidR="00851642" w:rsidRPr="00E44B98" w14:paraId="4CD6B812" w14:textId="77777777" w:rsidTr="001F1F65">
            <w:trPr>
              <w:trHeight w:hRule="exact" w:val="510"/>
            </w:trPr>
            <w:tc>
              <w:tcPr>
                <w:tcW w:w="2370" w:type="dxa"/>
              </w:tcPr>
              <w:p w14:paraId="0478F414" w14:textId="77777777" w:rsidR="00851642" w:rsidRPr="00350C42" w:rsidRDefault="00851642" w:rsidP="00500FC9">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Payment of Transferred Cash Balances</w:t>
                </w:r>
              </w:p>
            </w:tc>
            <w:tc>
              <w:tcPr>
                <w:tcW w:w="1035" w:type="dxa"/>
              </w:tcPr>
              <w:p w14:paraId="2F385D7C"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273" w:type="dxa"/>
              </w:tcPr>
              <w:p w14:paraId="20673D0F" w14:textId="7BEAC296"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-11</w:t>
                </w:r>
                <w:r w:rsidR="005230EE">
                  <w:rPr>
                    <w:rFonts w:eastAsia="Calibri" w:cs="Calibri"/>
                    <w:color w:val="000000"/>
                    <w:sz w:val="18"/>
                  </w:rPr>
                  <w:t>,</w:t>
                </w:r>
                <w:r w:rsidRPr="00E44B98">
                  <w:rPr>
                    <w:rFonts w:eastAsia="Calibri" w:cs="Calibri"/>
                    <w:color w:val="000000"/>
                    <w:sz w:val="18"/>
                  </w:rPr>
                  <w:t>199</w:t>
                </w:r>
              </w:p>
            </w:tc>
            <w:tc>
              <w:tcPr>
                <w:tcW w:w="992" w:type="dxa"/>
              </w:tcPr>
              <w:p w14:paraId="339E2837"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567" w:type="dxa"/>
              </w:tcPr>
              <w:p w14:paraId="55798F8F"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100 </w:t>
                </w:r>
              </w:p>
            </w:tc>
            <w:tc>
              <w:tcPr>
                <w:tcW w:w="1134" w:type="dxa"/>
              </w:tcPr>
              <w:p w14:paraId="33854907"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1B4F507C"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134" w:type="dxa"/>
              </w:tcPr>
              <w:p w14:paraId="4CCF6EB3" w14:textId="77777777" w:rsidR="00851642" w:rsidRPr="00350C42" w:rsidRDefault="00851642" w:rsidP="00500FC9">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r>
          <w:tr w:rsidR="00851642" w:rsidRPr="00E44B98" w14:paraId="5BA4B59D" w14:textId="77777777" w:rsidTr="008262E3">
            <w:trPr>
              <w:trHeight w:hRule="exact" w:val="680"/>
            </w:trPr>
            <w:tc>
              <w:tcPr>
                <w:tcW w:w="2370" w:type="dxa"/>
                <w:vAlign w:val="center"/>
              </w:tcPr>
              <w:p w14:paraId="64606BB8"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Payments from Financing Activities</w:t>
                </w:r>
              </w:p>
            </w:tc>
            <w:tc>
              <w:tcPr>
                <w:tcW w:w="1035" w:type="dxa"/>
                <w:vAlign w:val="center"/>
              </w:tcPr>
              <w:p w14:paraId="6211623C" w14:textId="15D880A8"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w:t>
                </w:r>
                <w:r w:rsidR="005230EE">
                  <w:rPr>
                    <w:rFonts w:eastAsia="Calibri" w:cs="Calibri"/>
                    <w:b/>
                    <w:color w:val="000000"/>
                    <w:sz w:val="18"/>
                  </w:rPr>
                  <w:t>,</w:t>
                </w:r>
                <w:r w:rsidRPr="00E44B98">
                  <w:rPr>
                    <w:rFonts w:eastAsia="Calibri" w:cs="Calibri"/>
                    <w:b/>
                    <w:color w:val="000000"/>
                    <w:sz w:val="18"/>
                  </w:rPr>
                  <w:t>823</w:t>
                </w:r>
              </w:p>
            </w:tc>
            <w:tc>
              <w:tcPr>
                <w:tcW w:w="1273" w:type="dxa"/>
                <w:vAlign w:val="center"/>
              </w:tcPr>
              <w:p w14:paraId="4FF28351" w14:textId="18090596"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w:t>
                </w:r>
                <w:r w:rsidR="005230EE">
                  <w:rPr>
                    <w:rFonts w:eastAsia="Calibri" w:cs="Calibri"/>
                    <w:b/>
                    <w:color w:val="000000"/>
                    <w:sz w:val="18"/>
                  </w:rPr>
                  <w:t>,</w:t>
                </w:r>
                <w:r w:rsidRPr="00E44B98">
                  <w:rPr>
                    <w:rFonts w:eastAsia="Calibri" w:cs="Calibri"/>
                    <w:b/>
                    <w:color w:val="000000"/>
                    <w:sz w:val="18"/>
                  </w:rPr>
                  <w:t>226</w:t>
                </w:r>
              </w:p>
            </w:tc>
            <w:tc>
              <w:tcPr>
                <w:tcW w:w="992" w:type="dxa"/>
                <w:vAlign w:val="center"/>
              </w:tcPr>
              <w:p w14:paraId="25A4AD5E" w14:textId="7455EBC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w:t>
                </w:r>
                <w:r w:rsidR="005230EE">
                  <w:rPr>
                    <w:rFonts w:eastAsia="Calibri" w:cs="Calibri"/>
                    <w:b/>
                    <w:color w:val="000000"/>
                    <w:sz w:val="18"/>
                  </w:rPr>
                  <w:t>,</w:t>
                </w:r>
                <w:r w:rsidRPr="00E44B98">
                  <w:rPr>
                    <w:rFonts w:eastAsia="Calibri" w:cs="Calibri"/>
                    <w:b/>
                    <w:color w:val="000000"/>
                    <w:sz w:val="18"/>
                  </w:rPr>
                  <w:t>290</w:t>
                </w:r>
              </w:p>
            </w:tc>
            <w:tc>
              <w:tcPr>
                <w:tcW w:w="567" w:type="dxa"/>
                <w:vAlign w:val="center"/>
              </w:tcPr>
              <w:p w14:paraId="399BBB0D"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239 </w:t>
                </w:r>
              </w:p>
            </w:tc>
            <w:tc>
              <w:tcPr>
                <w:tcW w:w="1134" w:type="dxa"/>
                <w:vAlign w:val="center"/>
              </w:tcPr>
              <w:p w14:paraId="2663BBA3" w14:textId="6E3C38FD"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w:t>
                </w:r>
                <w:r w:rsidR="005230EE">
                  <w:rPr>
                    <w:rFonts w:eastAsia="Calibri" w:cs="Calibri"/>
                    <w:b/>
                    <w:color w:val="000000"/>
                    <w:sz w:val="18"/>
                  </w:rPr>
                  <w:t>,</w:t>
                </w:r>
                <w:r w:rsidRPr="00E44B98">
                  <w:rPr>
                    <w:rFonts w:eastAsia="Calibri" w:cs="Calibri"/>
                    <w:b/>
                    <w:color w:val="000000"/>
                    <w:sz w:val="18"/>
                  </w:rPr>
                  <w:t>023</w:t>
                </w:r>
              </w:p>
            </w:tc>
            <w:tc>
              <w:tcPr>
                <w:tcW w:w="1134" w:type="dxa"/>
                <w:vAlign w:val="center"/>
              </w:tcPr>
              <w:p w14:paraId="5B2234DB" w14:textId="515FF8B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w:t>
                </w:r>
                <w:r w:rsidR="005230EE">
                  <w:rPr>
                    <w:rFonts w:eastAsia="Calibri" w:cs="Calibri"/>
                    <w:b/>
                    <w:color w:val="000000"/>
                    <w:sz w:val="18"/>
                  </w:rPr>
                  <w:t>,</w:t>
                </w:r>
                <w:r w:rsidRPr="00E44B98">
                  <w:rPr>
                    <w:rFonts w:eastAsia="Calibri" w:cs="Calibri"/>
                    <w:b/>
                    <w:color w:val="000000"/>
                    <w:sz w:val="18"/>
                  </w:rPr>
                  <w:t>901</w:t>
                </w:r>
              </w:p>
            </w:tc>
            <w:tc>
              <w:tcPr>
                <w:tcW w:w="1134" w:type="dxa"/>
                <w:vAlign w:val="center"/>
              </w:tcPr>
              <w:p w14:paraId="4A528AD4" w14:textId="557D1FD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w:t>
                </w:r>
                <w:r w:rsidR="005230EE">
                  <w:rPr>
                    <w:rFonts w:eastAsia="Calibri" w:cs="Calibri"/>
                    <w:b/>
                    <w:color w:val="000000"/>
                    <w:sz w:val="18"/>
                  </w:rPr>
                  <w:t>,</w:t>
                </w:r>
                <w:r w:rsidRPr="00E44B98">
                  <w:rPr>
                    <w:rFonts w:eastAsia="Calibri" w:cs="Calibri"/>
                    <w:b/>
                    <w:color w:val="000000"/>
                    <w:sz w:val="18"/>
                  </w:rPr>
                  <w:t>901</w:t>
                </w:r>
              </w:p>
            </w:tc>
          </w:tr>
          <w:tr w:rsidR="00851642" w:rsidRPr="00E44B98" w14:paraId="6D0787DF" w14:textId="77777777" w:rsidTr="008262E3">
            <w:trPr>
              <w:trHeight w:hRule="exact" w:val="850"/>
            </w:trPr>
            <w:tc>
              <w:tcPr>
                <w:tcW w:w="2370" w:type="dxa"/>
                <w:vAlign w:val="center"/>
              </w:tcPr>
              <w:p w14:paraId="58D836A1"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Net Cash Inflows/(Outflows) from Financing Activities</w:t>
                </w:r>
              </w:p>
            </w:tc>
            <w:tc>
              <w:tcPr>
                <w:tcW w:w="1035" w:type="dxa"/>
                <w:vAlign w:val="center"/>
              </w:tcPr>
              <w:p w14:paraId="79B49C38" w14:textId="38FD4B7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329</w:t>
                </w:r>
                <w:r w:rsidR="005230EE">
                  <w:rPr>
                    <w:rFonts w:eastAsia="Calibri" w:cs="Calibri"/>
                    <w:b/>
                    <w:color w:val="000000"/>
                    <w:sz w:val="18"/>
                  </w:rPr>
                  <w:t>,</w:t>
                </w:r>
                <w:r w:rsidRPr="00E44B98">
                  <w:rPr>
                    <w:rFonts w:eastAsia="Calibri" w:cs="Calibri"/>
                    <w:b/>
                    <w:color w:val="000000"/>
                    <w:sz w:val="18"/>
                  </w:rPr>
                  <w:t>127</w:t>
                </w:r>
              </w:p>
            </w:tc>
            <w:tc>
              <w:tcPr>
                <w:tcW w:w="1273" w:type="dxa"/>
                <w:vAlign w:val="center"/>
              </w:tcPr>
              <w:p w14:paraId="20DA1977" w14:textId="50587B3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312</w:t>
                </w:r>
                <w:r w:rsidR="005230EE">
                  <w:rPr>
                    <w:rFonts w:eastAsia="Calibri" w:cs="Calibri"/>
                    <w:b/>
                    <w:color w:val="000000"/>
                    <w:sz w:val="18"/>
                  </w:rPr>
                  <w:t>,</w:t>
                </w:r>
                <w:r w:rsidRPr="00E44B98">
                  <w:rPr>
                    <w:rFonts w:eastAsia="Calibri" w:cs="Calibri"/>
                    <w:b/>
                    <w:color w:val="000000"/>
                    <w:sz w:val="18"/>
                  </w:rPr>
                  <w:t>015</w:t>
                </w:r>
              </w:p>
            </w:tc>
            <w:tc>
              <w:tcPr>
                <w:tcW w:w="992" w:type="dxa"/>
                <w:vAlign w:val="center"/>
              </w:tcPr>
              <w:p w14:paraId="6A0FAD4A" w14:textId="2C1FE2D8"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166</w:t>
                </w:r>
                <w:r w:rsidR="005230EE">
                  <w:rPr>
                    <w:rFonts w:eastAsia="Calibri" w:cs="Calibri"/>
                    <w:b/>
                    <w:color w:val="000000"/>
                    <w:sz w:val="18"/>
                  </w:rPr>
                  <w:t>,</w:t>
                </w:r>
                <w:r w:rsidRPr="00E44B98">
                  <w:rPr>
                    <w:rFonts w:eastAsia="Calibri" w:cs="Calibri"/>
                    <w:b/>
                    <w:color w:val="000000"/>
                    <w:sz w:val="18"/>
                  </w:rPr>
                  <w:t>638</w:t>
                </w:r>
              </w:p>
            </w:tc>
            <w:tc>
              <w:tcPr>
                <w:tcW w:w="567" w:type="dxa"/>
                <w:vAlign w:val="center"/>
              </w:tcPr>
              <w:p w14:paraId="7677DF86"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-47 </w:t>
                </w:r>
              </w:p>
            </w:tc>
            <w:tc>
              <w:tcPr>
                <w:tcW w:w="1134" w:type="dxa"/>
                <w:vAlign w:val="center"/>
              </w:tcPr>
              <w:p w14:paraId="6FC70A3E" w14:textId="7934E65B"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127</w:t>
                </w:r>
                <w:r w:rsidR="005230EE">
                  <w:rPr>
                    <w:rFonts w:eastAsia="Calibri" w:cs="Calibri"/>
                    <w:b/>
                    <w:color w:val="000000"/>
                    <w:sz w:val="18"/>
                  </w:rPr>
                  <w:t>,</w:t>
                </w:r>
                <w:r w:rsidRPr="00E44B98">
                  <w:rPr>
                    <w:rFonts w:eastAsia="Calibri" w:cs="Calibri"/>
                    <w:b/>
                    <w:color w:val="000000"/>
                    <w:sz w:val="18"/>
                  </w:rPr>
                  <w:t>172</w:t>
                </w:r>
              </w:p>
            </w:tc>
            <w:tc>
              <w:tcPr>
                <w:tcW w:w="1134" w:type="dxa"/>
                <w:vAlign w:val="center"/>
              </w:tcPr>
              <w:p w14:paraId="41E0E263" w14:textId="3B499DB5"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114</w:t>
                </w:r>
                <w:r w:rsidR="005230EE">
                  <w:rPr>
                    <w:rFonts w:eastAsia="Calibri" w:cs="Calibri"/>
                    <w:b/>
                    <w:color w:val="000000"/>
                    <w:sz w:val="18"/>
                  </w:rPr>
                  <w:t>,</w:t>
                </w:r>
                <w:r w:rsidRPr="00E44B98">
                  <w:rPr>
                    <w:rFonts w:eastAsia="Calibri" w:cs="Calibri"/>
                    <w:b/>
                    <w:color w:val="000000"/>
                    <w:sz w:val="18"/>
                  </w:rPr>
                  <w:t>599</w:t>
                </w:r>
              </w:p>
            </w:tc>
            <w:tc>
              <w:tcPr>
                <w:tcW w:w="1134" w:type="dxa"/>
                <w:vAlign w:val="center"/>
              </w:tcPr>
              <w:p w14:paraId="6B59BF29" w14:textId="6EB66583"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100</w:t>
                </w:r>
                <w:r w:rsidR="005230EE">
                  <w:rPr>
                    <w:rFonts w:eastAsia="Calibri" w:cs="Calibri"/>
                    <w:b/>
                    <w:color w:val="000000"/>
                    <w:sz w:val="18"/>
                  </w:rPr>
                  <w:t>,</w:t>
                </w:r>
                <w:r w:rsidRPr="00E44B98">
                  <w:rPr>
                    <w:rFonts w:eastAsia="Calibri" w:cs="Calibri"/>
                    <w:b/>
                    <w:color w:val="000000"/>
                    <w:sz w:val="18"/>
                  </w:rPr>
                  <w:t>633</w:t>
                </w:r>
              </w:p>
            </w:tc>
          </w:tr>
          <w:tr w:rsidR="00851642" w:rsidRPr="00E44B98" w14:paraId="3FE9E861" w14:textId="77777777" w:rsidTr="008262E3">
            <w:trPr>
              <w:trHeight w:hRule="exact" w:val="680"/>
            </w:trPr>
            <w:tc>
              <w:tcPr>
                <w:tcW w:w="2370" w:type="dxa"/>
                <w:vAlign w:val="center"/>
              </w:tcPr>
              <w:p w14:paraId="54F45924"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Net Increase/(Decrease) in Cash and Cash Equivalents</w:t>
                </w:r>
              </w:p>
            </w:tc>
            <w:tc>
              <w:tcPr>
                <w:tcW w:w="1035" w:type="dxa"/>
                <w:vAlign w:val="center"/>
              </w:tcPr>
              <w:p w14:paraId="3D0C9FE8" w14:textId="3B92EB7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79</w:t>
                </w:r>
                <w:r w:rsidR="005230EE">
                  <w:rPr>
                    <w:rFonts w:eastAsia="Calibri" w:cs="Calibri"/>
                    <w:b/>
                    <w:color w:val="000000"/>
                    <w:sz w:val="18"/>
                  </w:rPr>
                  <w:t>,</w:t>
                </w:r>
                <w:r w:rsidRPr="00E44B98">
                  <w:rPr>
                    <w:rFonts w:eastAsia="Calibri" w:cs="Calibri"/>
                    <w:b/>
                    <w:color w:val="000000"/>
                    <w:sz w:val="18"/>
                  </w:rPr>
                  <w:t>221</w:t>
                </w:r>
              </w:p>
            </w:tc>
            <w:tc>
              <w:tcPr>
                <w:tcW w:w="1273" w:type="dxa"/>
                <w:vAlign w:val="center"/>
              </w:tcPr>
              <w:p w14:paraId="285F5B5A" w14:textId="797AC315"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66</w:t>
                </w:r>
                <w:r w:rsidR="005230EE">
                  <w:rPr>
                    <w:rFonts w:eastAsia="Calibri" w:cs="Calibri"/>
                    <w:b/>
                    <w:color w:val="000000"/>
                    <w:sz w:val="18"/>
                  </w:rPr>
                  <w:t>,</w:t>
                </w:r>
                <w:r w:rsidRPr="00E44B98">
                  <w:rPr>
                    <w:rFonts w:eastAsia="Calibri" w:cs="Calibri"/>
                    <w:b/>
                    <w:color w:val="000000"/>
                    <w:sz w:val="18"/>
                  </w:rPr>
                  <w:t>938</w:t>
                </w:r>
              </w:p>
            </w:tc>
            <w:tc>
              <w:tcPr>
                <w:tcW w:w="992" w:type="dxa"/>
                <w:vAlign w:val="center"/>
              </w:tcPr>
              <w:p w14:paraId="6D405DE4" w14:textId="56D0DE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-14</w:t>
                </w:r>
                <w:r w:rsidR="005230EE">
                  <w:rPr>
                    <w:rFonts w:eastAsia="Calibri" w:cs="Calibri"/>
                    <w:b/>
                    <w:color w:val="000000"/>
                    <w:sz w:val="18"/>
                  </w:rPr>
                  <w:t>,</w:t>
                </w:r>
                <w:r w:rsidRPr="00E44B98">
                  <w:rPr>
                    <w:rFonts w:eastAsia="Calibri" w:cs="Calibri"/>
                    <w:b/>
                    <w:color w:val="000000"/>
                    <w:sz w:val="18"/>
                  </w:rPr>
                  <w:t>547</w:t>
                </w:r>
              </w:p>
            </w:tc>
            <w:tc>
              <w:tcPr>
                <w:tcW w:w="567" w:type="dxa"/>
                <w:vAlign w:val="center"/>
              </w:tcPr>
              <w:p w14:paraId="595ED7A2"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-122 </w:t>
                </w:r>
              </w:p>
            </w:tc>
            <w:tc>
              <w:tcPr>
                <w:tcW w:w="1134" w:type="dxa"/>
                <w:vAlign w:val="center"/>
              </w:tcPr>
              <w:p w14:paraId="26833998" w14:textId="0597483F"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w:t>
                </w:r>
                <w:r w:rsidR="005230EE">
                  <w:rPr>
                    <w:rFonts w:eastAsia="Calibri" w:cs="Calibri"/>
                    <w:b/>
                    <w:color w:val="000000"/>
                    <w:sz w:val="18"/>
                  </w:rPr>
                  <w:t>,</w:t>
                </w:r>
                <w:r w:rsidRPr="00E44B98">
                  <w:rPr>
                    <w:rFonts w:eastAsia="Calibri" w:cs="Calibri"/>
                    <w:b/>
                    <w:color w:val="000000"/>
                    <w:sz w:val="18"/>
                  </w:rPr>
                  <w:t>236</w:t>
                </w:r>
              </w:p>
            </w:tc>
            <w:tc>
              <w:tcPr>
                <w:tcW w:w="1134" w:type="dxa"/>
                <w:vAlign w:val="center"/>
              </w:tcPr>
              <w:p w14:paraId="13454A99" w14:textId="07002260"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w:t>
                </w:r>
                <w:r w:rsidR="005230EE">
                  <w:rPr>
                    <w:rFonts w:eastAsia="Calibri" w:cs="Calibri"/>
                    <w:b/>
                    <w:color w:val="000000"/>
                    <w:sz w:val="18"/>
                  </w:rPr>
                  <w:t>,</w:t>
                </w:r>
                <w:r w:rsidRPr="00E44B98">
                  <w:rPr>
                    <w:rFonts w:eastAsia="Calibri" w:cs="Calibri"/>
                    <w:b/>
                    <w:color w:val="000000"/>
                    <w:sz w:val="18"/>
                  </w:rPr>
                  <w:t>938</w:t>
                </w:r>
              </w:p>
            </w:tc>
            <w:tc>
              <w:tcPr>
                <w:tcW w:w="1134" w:type="dxa"/>
                <w:vAlign w:val="center"/>
              </w:tcPr>
              <w:p w14:paraId="644B82E8" w14:textId="6FD179B5"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w:t>
                </w:r>
                <w:r w:rsidR="005230EE">
                  <w:rPr>
                    <w:rFonts w:eastAsia="Calibri" w:cs="Calibri"/>
                    <w:b/>
                    <w:color w:val="000000"/>
                    <w:sz w:val="18"/>
                  </w:rPr>
                  <w:t>,</w:t>
                </w:r>
                <w:r w:rsidRPr="00E44B98">
                  <w:rPr>
                    <w:rFonts w:eastAsia="Calibri" w:cs="Calibri"/>
                    <w:b/>
                    <w:color w:val="000000"/>
                    <w:sz w:val="18"/>
                  </w:rPr>
                  <w:t>329</w:t>
                </w:r>
              </w:p>
            </w:tc>
          </w:tr>
          <w:tr w:rsidR="00851642" w:rsidRPr="00E44B98" w14:paraId="30EAD9F6" w14:textId="77777777" w:rsidTr="001C46D6">
            <w:trPr>
              <w:trHeight w:hRule="exact" w:val="953"/>
            </w:trPr>
            <w:tc>
              <w:tcPr>
                <w:tcW w:w="2370" w:type="dxa"/>
                <w:vAlign w:val="center"/>
              </w:tcPr>
              <w:p w14:paraId="0B84B2E0"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Cash and Cash Equivalents at the Beginning of the Reporting Period</w:t>
                </w:r>
              </w:p>
            </w:tc>
            <w:tc>
              <w:tcPr>
                <w:tcW w:w="1035" w:type="dxa"/>
                <w:vAlign w:val="center"/>
              </w:tcPr>
              <w:p w14:paraId="7CCEE27C" w14:textId="26DE04B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29</w:t>
                </w:r>
                <w:r w:rsidR="005230EE">
                  <w:rPr>
                    <w:rFonts w:eastAsia="Calibri" w:cs="Calibri"/>
                    <w:b/>
                    <w:color w:val="000000"/>
                    <w:sz w:val="18"/>
                  </w:rPr>
                  <w:t>,</w:t>
                </w:r>
                <w:r w:rsidRPr="00E44B98">
                  <w:rPr>
                    <w:rFonts w:eastAsia="Calibri" w:cs="Calibri"/>
                    <w:b/>
                    <w:color w:val="000000"/>
                    <w:sz w:val="18"/>
                  </w:rPr>
                  <w:t>855</w:t>
                </w:r>
              </w:p>
            </w:tc>
            <w:tc>
              <w:tcPr>
                <w:tcW w:w="1273" w:type="dxa"/>
                <w:vAlign w:val="center"/>
              </w:tcPr>
              <w:p w14:paraId="27D3A835" w14:textId="7650E2D8"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18</w:t>
                </w:r>
                <w:r w:rsidR="005230EE">
                  <w:rPr>
                    <w:rFonts w:eastAsia="Calibri" w:cs="Calibri"/>
                    <w:b/>
                    <w:color w:val="000000"/>
                    <w:sz w:val="18"/>
                  </w:rPr>
                  <w:t>,</w:t>
                </w:r>
                <w:r w:rsidRPr="00E44B98">
                  <w:rPr>
                    <w:rFonts w:eastAsia="Calibri" w:cs="Calibri"/>
                    <w:b/>
                    <w:color w:val="000000"/>
                    <w:sz w:val="18"/>
                  </w:rPr>
                  <w:t>536</w:t>
                </w:r>
              </w:p>
            </w:tc>
            <w:tc>
              <w:tcPr>
                <w:tcW w:w="992" w:type="dxa"/>
                <w:vAlign w:val="center"/>
              </w:tcPr>
              <w:p w14:paraId="7DE8C826" w14:textId="70A95389"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85</w:t>
                </w:r>
                <w:r w:rsidR="005230EE">
                  <w:rPr>
                    <w:rFonts w:eastAsia="Calibri" w:cs="Calibri"/>
                    <w:b/>
                    <w:color w:val="000000"/>
                    <w:sz w:val="18"/>
                  </w:rPr>
                  <w:t>,</w:t>
                </w:r>
                <w:r w:rsidRPr="00E44B98">
                  <w:rPr>
                    <w:rFonts w:eastAsia="Calibri" w:cs="Calibri"/>
                    <w:b/>
                    <w:color w:val="000000"/>
                    <w:sz w:val="18"/>
                  </w:rPr>
                  <w:t>474</w:t>
                </w:r>
              </w:p>
            </w:tc>
            <w:tc>
              <w:tcPr>
                <w:tcW w:w="567" w:type="dxa"/>
                <w:vAlign w:val="center"/>
              </w:tcPr>
              <w:p w14:paraId="66536445"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361 </w:t>
                </w:r>
              </w:p>
            </w:tc>
            <w:tc>
              <w:tcPr>
                <w:tcW w:w="1134" w:type="dxa"/>
                <w:vAlign w:val="center"/>
              </w:tcPr>
              <w:p w14:paraId="283A9EAF" w14:textId="54D9F5D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70</w:t>
                </w:r>
                <w:r w:rsidR="005230EE">
                  <w:rPr>
                    <w:rFonts w:eastAsia="Calibri" w:cs="Calibri"/>
                    <w:b/>
                    <w:color w:val="000000"/>
                    <w:sz w:val="18"/>
                  </w:rPr>
                  <w:t>,</w:t>
                </w:r>
                <w:r w:rsidRPr="00E44B98">
                  <w:rPr>
                    <w:rFonts w:eastAsia="Calibri" w:cs="Calibri"/>
                    <w:b/>
                    <w:color w:val="000000"/>
                    <w:sz w:val="18"/>
                  </w:rPr>
                  <w:t>927</w:t>
                </w:r>
              </w:p>
            </w:tc>
            <w:tc>
              <w:tcPr>
                <w:tcW w:w="1134" w:type="dxa"/>
                <w:vAlign w:val="center"/>
              </w:tcPr>
              <w:p w14:paraId="6BE65D76" w14:textId="6422F618"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75</w:t>
                </w:r>
                <w:r w:rsidR="005230EE">
                  <w:rPr>
                    <w:rFonts w:eastAsia="Calibri" w:cs="Calibri"/>
                    <w:b/>
                    <w:color w:val="000000"/>
                    <w:sz w:val="18"/>
                  </w:rPr>
                  <w:t>,</w:t>
                </w:r>
                <w:r w:rsidRPr="00E44B98">
                  <w:rPr>
                    <w:rFonts w:eastAsia="Calibri" w:cs="Calibri"/>
                    <w:b/>
                    <w:color w:val="000000"/>
                    <w:sz w:val="18"/>
                  </w:rPr>
                  <w:t>163</w:t>
                </w:r>
              </w:p>
            </w:tc>
            <w:tc>
              <w:tcPr>
                <w:tcW w:w="1134" w:type="dxa"/>
                <w:vAlign w:val="center"/>
              </w:tcPr>
              <w:p w14:paraId="7F9C796A" w14:textId="5F51737C"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80</w:t>
                </w:r>
                <w:r w:rsidR="005230EE">
                  <w:rPr>
                    <w:rFonts w:eastAsia="Calibri" w:cs="Calibri"/>
                    <w:b/>
                    <w:color w:val="000000"/>
                    <w:sz w:val="18"/>
                  </w:rPr>
                  <w:t>,</w:t>
                </w:r>
                <w:r w:rsidRPr="00E44B98">
                  <w:rPr>
                    <w:rFonts w:eastAsia="Calibri" w:cs="Calibri"/>
                    <w:b/>
                    <w:color w:val="000000"/>
                    <w:sz w:val="18"/>
                  </w:rPr>
                  <w:t>101</w:t>
                </w:r>
              </w:p>
            </w:tc>
          </w:tr>
          <w:tr w:rsidR="00851642" w:rsidRPr="00E44B98" w14:paraId="604E949A" w14:textId="77777777" w:rsidTr="00DC6F2F">
            <w:trPr>
              <w:trHeight w:hRule="exact" w:val="953"/>
            </w:trPr>
            <w:tc>
              <w:tcPr>
                <w:tcW w:w="2370" w:type="dxa"/>
                <w:tcBorders>
                  <w:bottom w:val="single" w:sz="24" w:space="0" w:color="auto"/>
                </w:tcBorders>
                <w:vAlign w:val="center"/>
              </w:tcPr>
              <w:p w14:paraId="3CB86EFC" w14:textId="77777777" w:rsidR="00851642" w:rsidRPr="00350C42" w:rsidRDefault="00851642" w:rsidP="00500FC9">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Cash and Cash Equivalents at the End of the Reporting Period</w:t>
                </w:r>
              </w:p>
            </w:tc>
            <w:tc>
              <w:tcPr>
                <w:tcW w:w="1035" w:type="dxa"/>
                <w:tcBorders>
                  <w:bottom w:val="single" w:sz="24" w:space="0" w:color="auto"/>
                </w:tcBorders>
                <w:vAlign w:val="center"/>
              </w:tcPr>
              <w:p w14:paraId="0A86915E" w14:textId="69F66D93"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109</w:t>
                </w:r>
                <w:r w:rsidR="002278C8">
                  <w:rPr>
                    <w:rFonts w:eastAsia="Calibri" w:cs="Calibri"/>
                    <w:b/>
                    <w:color w:val="000000"/>
                    <w:sz w:val="18"/>
                  </w:rPr>
                  <w:t>,</w:t>
                </w:r>
                <w:r w:rsidRPr="00E44B98">
                  <w:rPr>
                    <w:rFonts w:eastAsia="Calibri" w:cs="Calibri"/>
                    <w:b/>
                    <w:color w:val="000000"/>
                    <w:sz w:val="18"/>
                  </w:rPr>
                  <w:t>076</w:t>
                </w:r>
              </w:p>
            </w:tc>
            <w:tc>
              <w:tcPr>
                <w:tcW w:w="1273" w:type="dxa"/>
                <w:tcBorders>
                  <w:bottom w:val="single" w:sz="24" w:space="0" w:color="auto"/>
                </w:tcBorders>
                <w:vAlign w:val="center"/>
              </w:tcPr>
              <w:p w14:paraId="67837220" w14:textId="1B7DA745"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85</w:t>
                </w:r>
                <w:r w:rsidR="002278C8">
                  <w:rPr>
                    <w:rFonts w:eastAsia="Calibri" w:cs="Calibri"/>
                    <w:b/>
                    <w:color w:val="000000"/>
                    <w:sz w:val="18"/>
                  </w:rPr>
                  <w:t>,</w:t>
                </w:r>
                <w:r w:rsidRPr="00E44B98">
                  <w:rPr>
                    <w:rFonts w:eastAsia="Calibri" w:cs="Calibri"/>
                    <w:b/>
                    <w:color w:val="000000"/>
                    <w:sz w:val="18"/>
                  </w:rPr>
                  <w:t>474</w:t>
                </w:r>
              </w:p>
            </w:tc>
            <w:tc>
              <w:tcPr>
                <w:tcW w:w="992" w:type="dxa"/>
                <w:tcBorders>
                  <w:bottom w:val="single" w:sz="24" w:space="0" w:color="auto"/>
                </w:tcBorders>
                <w:vAlign w:val="center"/>
              </w:tcPr>
              <w:p w14:paraId="38BE318F" w14:textId="54B25BD8"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70</w:t>
                </w:r>
                <w:r w:rsidR="002278C8">
                  <w:rPr>
                    <w:rFonts w:eastAsia="Calibri" w:cs="Calibri"/>
                    <w:b/>
                    <w:color w:val="000000"/>
                    <w:sz w:val="18"/>
                  </w:rPr>
                  <w:t>,</w:t>
                </w:r>
                <w:r w:rsidRPr="00E44B98">
                  <w:rPr>
                    <w:rFonts w:eastAsia="Calibri" w:cs="Calibri"/>
                    <w:b/>
                    <w:color w:val="000000"/>
                    <w:sz w:val="18"/>
                  </w:rPr>
                  <w:t>927</w:t>
                </w:r>
              </w:p>
            </w:tc>
            <w:tc>
              <w:tcPr>
                <w:tcW w:w="567" w:type="dxa"/>
                <w:tcBorders>
                  <w:bottom w:val="single" w:sz="24" w:space="0" w:color="auto"/>
                </w:tcBorders>
                <w:vAlign w:val="center"/>
              </w:tcPr>
              <w:p w14:paraId="737FFF0E" w14:textId="77777777"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-17 </w:t>
                </w:r>
              </w:p>
            </w:tc>
            <w:tc>
              <w:tcPr>
                <w:tcW w:w="1134" w:type="dxa"/>
                <w:tcBorders>
                  <w:bottom w:val="single" w:sz="24" w:space="0" w:color="auto"/>
                </w:tcBorders>
                <w:vAlign w:val="center"/>
              </w:tcPr>
              <w:p w14:paraId="1068C090" w14:textId="4311533E"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75</w:t>
                </w:r>
                <w:r w:rsidR="002278C8">
                  <w:rPr>
                    <w:rFonts w:eastAsia="Calibri" w:cs="Calibri"/>
                    <w:b/>
                    <w:color w:val="000000"/>
                    <w:sz w:val="18"/>
                  </w:rPr>
                  <w:t>,</w:t>
                </w:r>
                <w:r w:rsidRPr="00E44B98">
                  <w:rPr>
                    <w:rFonts w:eastAsia="Calibri" w:cs="Calibri"/>
                    <w:b/>
                    <w:color w:val="000000"/>
                    <w:sz w:val="18"/>
                  </w:rPr>
                  <w:t>163</w:t>
                </w:r>
              </w:p>
            </w:tc>
            <w:tc>
              <w:tcPr>
                <w:tcW w:w="1134" w:type="dxa"/>
                <w:tcBorders>
                  <w:bottom w:val="single" w:sz="24" w:space="0" w:color="auto"/>
                </w:tcBorders>
                <w:vAlign w:val="center"/>
              </w:tcPr>
              <w:p w14:paraId="1DB00D2F" w14:textId="7B245A54"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80</w:t>
                </w:r>
                <w:r w:rsidR="002278C8">
                  <w:rPr>
                    <w:rFonts w:eastAsia="Calibri" w:cs="Calibri"/>
                    <w:b/>
                    <w:color w:val="000000"/>
                    <w:sz w:val="18"/>
                  </w:rPr>
                  <w:t>,</w:t>
                </w:r>
                <w:r w:rsidRPr="00E44B98">
                  <w:rPr>
                    <w:rFonts w:eastAsia="Calibri" w:cs="Calibri"/>
                    <w:b/>
                    <w:color w:val="000000"/>
                    <w:sz w:val="18"/>
                  </w:rPr>
                  <w:t>101</w:t>
                </w:r>
              </w:p>
            </w:tc>
            <w:tc>
              <w:tcPr>
                <w:tcW w:w="1134" w:type="dxa"/>
                <w:tcBorders>
                  <w:bottom w:val="single" w:sz="24" w:space="0" w:color="auto"/>
                </w:tcBorders>
                <w:vAlign w:val="center"/>
              </w:tcPr>
              <w:p w14:paraId="05F698BF" w14:textId="697EB652" w:rsidR="00851642" w:rsidRPr="00350C42" w:rsidRDefault="00851642" w:rsidP="00500FC9">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87</w:t>
                </w:r>
                <w:r w:rsidR="000F414A">
                  <w:rPr>
                    <w:rFonts w:eastAsia="Calibri" w:cs="Calibri"/>
                    <w:b/>
                    <w:color w:val="000000"/>
                    <w:sz w:val="18"/>
                  </w:rPr>
                  <w:t>,</w:t>
                </w:r>
                <w:r w:rsidRPr="00E44B98">
                  <w:rPr>
                    <w:rFonts w:eastAsia="Calibri" w:cs="Calibri"/>
                    <w:b/>
                    <w:color w:val="000000"/>
                    <w:sz w:val="18"/>
                  </w:rPr>
                  <w:t>430</w:t>
                </w:r>
              </w:p>
            </w:tc>
          </w:tr>
        </w:tbl>
      </w:sdtContent>
    </w:sdt>
    <w:bookmarkStart w:id="53" w:name="RG_MARKER_56489" w:displacedByCustomXml="next"/>
    <w:sdt>
      <w:sdtPr>
        <w:rPr>
          <w:rFonts w:ascii="Calibri" w:eastAsiaTheme="minorEastAsia" w:hAnsi="Calibri" w:cstheme="minorBidi"/>
          <w:b w:val="0"/>
          <w:sz w:val="22"/>
          <w:szCs w:val="22"/>
        </w:rPr>
        <w:tag w:val="type=ReportObject;reportObjectId=56489;"/>
        <w:id w:val="823288373"/>
      </w:sdtPr>
      <w:sdtEndPr>
        <w:rPr>
          <w:rFonts w:ascii="Times New Roman" w:hAnsi="Times New Roman"/>
          <w:sz w:val="20"/>
          <w:szCs w:val="20"/>
        </w:rPr>
      </w:sdtEndPr>
      <w:sdtContent>
        <w:p w14:paraId="41A7C125" w14:textId="77777777" w:rsidR="00851642" w:rsidRPr="00E44B98" w:rsidRDefault="00851642" w:rsidP="00851642">
          <w:pPr>
            <w:pStyle w:val="Heading3"/>
            <w:pageBreakBefore/>
            <w:pBdr>
              <w:top w:val="nil"/>
              <w:left w:val="nil"/>
              <w:bottom w:val="nil"/>
              <w:right w:val="nil"/>
              <w:between w:val="nil"/>
              <w:bar w:val="nil"/>
            </w:pBdr>
            <w:contextualSpacing/>
          </w:pPr>
          <w:r w:rsidRPr="00E44B98">
            <w:rPr>
              <w:bCs/>
              <w:szCs w:val="26"/>
            </w:rPr>
            <w:t>Notes to the Controlled Budget Statements</w:t>
          </w:r>
          <w:bookmarkEnd w:id="53"/>
        </w:p>
        <w:p w14:paraId="5BA9832E" w14:textId="77777777" w:rsidR="00851642" w:rsidRPr="00E44B98" w:rsidRDefault="00851642" w:rsidP="00851642">
          <w:pPr>
            <w:keepNext/>
            <w:keepLines/>
            <w:pBdr>
              <w:top w:val="nil"/>
              <w:left w:val="nil"/>
              <w:bottom w:val="nil"/>
              <w:right w:val="nil"/>
              <w:between w:val="nil"/>
              <w:bar w:val="nil"/>
            </w:pBdr>
            <w:spacing w:before="200" w:line="240" w:lineRule="auto"/>
            <w:rPr>
              <w:rFonts w:eastAsia="SimSun" w:cs="Times New Roman"/>
            </w:rPr>
          </w:pPr>
          <w:r w:rsidRPr="00E44B98">
            <w:rPr>
              <w:rFonts w:eastAsia="SimSun" w:cs="Times New Roman"/>
            </w:rPr>
            <w:t>Significant variations are as follows:</w:t>
          </w:r>
        </w:p>
        <w:p w14:paraId="111A5448" w14:textId="77777777" w:rsidR="00851642" w:rsidRPr="00E44B98" w:rsidRDefault="00851642" w:rsidP="00851642">
          <w:pPr>
            <w:pStyle w:val="Heading4"/>
            <w:pBdr>
              <w:top w:val="nil"/>
              <w:left w:val="nil"/>
              <w:bottom w:val="nil"/>
              <w:right w:val="nil"/>
              <w:between w:val="nil"/>
              <w:bar w:val="nil"/>
            </w:pBdr>
            <w:rPr>
              <w:iCs w:val="0"/>
              <w:szCs w:val="20"/>
            </w:rPr>
          </w:pPr>
          <w:r w:rsidRPr="00E44B98">
            <w:rPr>
              <w:iCs w:val="0"/>
              <w:szCs w:val="20"/>
            </w:rPr>
            <w:t>Operating Statement</w:t>
          </w:r>
        </w:p>
        <w:p w14:paraId="3A1FF618" w14:textId="38A05523" w:rsidR="00851642" w:rsidRPr="00B11DAA" w:rsidRDefault="00851642" w:rsidP="005E069A">
          <w:pPr>
            <w:pStyle w:val="BSbullet1"/>
            <w:numPr>
              <w:ilvl w:val="0"/>
              <w:numId w:val="32"/>
            </w:numPr>
            <w:pBdr>
              <w:top w:val="nil"/>
              <w:left w:val="nil"/>
              <w:bottom w:val="nil"/>
              <w:right w:val="nil"/>
              <w:between w:val="nil"/>
              <w:bar w:val="nil"/>
            </w:pBdr>
          </w:pPr>
          <w:r w:rsidRPr="00B11DAA">
            <w:t>Grants and Contributions Income &amp; Other Expenses:</w:t>
          </w:r>
          <w:r w:rsidR="00C8250F">
            <w:t xml:space="preserve"> </w:t>
          </w:r>
          <w:r w:rsidRPr="00B11DAA">
            <w:t>the decrease of $35.399 million in the 2025-26 estimated outcome from the original budget is mainly due to a reduction in the spot rate for Large-scale Generation Certificates.</w:t>
          </w:r>
        </w:p>
        <w:p w14:paraId="25ACBBE9" w14:textId="08981982" w:rsidR="00851642" w:rsidRDefault="00851642" w:rsidP="005E069A">
          <w:pPr>
            <w:pStyle w:val="BSbullet1"/>
            <w:numPr>
              <w:ilvl w:val="0"/>
              <w:numId w:val="32"/>
            </w:numPr>
            <w:pBdr>
              <w:top w:val="nil"/>
              <w:left w:val="nil"/>
              <w:bottom w:val="nil"/>
              <w:right w:val="nil"/>
              <w:between w:val="nil"/>
              <w:bar w:val="nil"/>
            </w:pBdr>
            <w:tabs>
              <w:tab w:val="num" w:pos="1440"/>
            </w:tabs>
          </w:pPr>
          <w:r w:rsidRPr="00B11DAA">
            <w:t>Grants and Purchased Services:</w:t>
          </w:r>
          <w:r w:rsidR="00C8250F">
            <w:t xml:space="preserve"> </w:t>
          </w:r>
          <w:r w:rsidRPr="00B11DAA">
            <w:t>the increase of $49.255 million in the 2025-26 estimated outcome from the original budget is mainly due to the Administrative Arrangement Orders (AAO)</w:t>
          </w:r>
          <w:r w:rsidRPr="00B11DAA">
            <w:rPr>
              <w:sz w:val="22"/>
              <w:szCs w:val="22"/>
            </w:rPr>
            <w:t xml:space="preserve"> </w:t>
          </w:r>
          <w:r w:rsidRPr="00B11DAA">
            <w:t>transfer of $26.569 million for the Affordable Housing Policy Coordination Branch from CMTEDD; and the Directorate providing $22.686 million from its cash to address TCO’s revenue shortfall driven by reduced fare revenue, increased employee expenses, and higher fuel costs linked to the conflict in the Middle East.</w:t>
          </w:r>
        </w:p>
        <w:p w14:paraId="6EB1949C" w14:textId="77777777" w:rsidR="00851642" w:rsidRPr="00E44B98" w:rsidRDefault="00851642" w:rsidP="001E460E">
          <w:pPr>
            <w:pStyle w:val="Heading4"/>
            <w:spacing w:before="240"/>
            <w:rPr>
              <w:rFonts w:eastAsia="SimSun" w:cs="Times New Roman"/>
              <w:b/>
              <w:i w:val="0"/>
              <w:szCs w:val="20"/>
            </w:rPr>
          </w:pPr>
          <w:r w:rsidRPr="00E44B98">
            <w:rPr>
              <w:rFonts w:eastAsia="SimSun"/>
            </w:rPr>
            <w:t>Balance Sheet</w:t>
          </w:r>
        </w:p>
        <w:p w14:paraId="2D9F2301" w14:textId="77777777" w:rsidR="00851642" w:rsidRPr="00B11DAA" w:rsidRDefault="00851642" w:rsidP="00851642">
          <w:pPr>
            <w:pStyle w:val="BSbullet1"/>
            <w:pBdr>
              <w:top w:val="nil"/>
              <w:left w:val="nil"/>
              <w:bottom w:val="nil"/>
              <w:right w:val="nil"/>
              <w:between w:val="nil"/>
              <w:bar w:val="nil"/>
            </w:pBdr>
            <w:jc w:val="left"/>
          </w:pPr>
          <w:bookmarkStart w:id="54" w:name="_Hlk169687431"/>
          <w:r w:rsidRPr="00B11DAA">
            <w:t xml:space="preserve">Cash and cash equivalents: </w:t>
          </w:r>
        </w:p>
        <w:p w14:paraId="4D0E9A6E" w14:textId="77777777" w:rsidR="00851642" w:rsidRPr="00B11DAA" w:rsidRDefault="00851642" w:rsidP="005E069A">
          <w:pPr>
            <w:pStyle w:val="BSbullet1"/>
            <w:numPr>
              <w:ilvl w:val="1"/>
              <w:numId w:val="31"/>
            </w:numPr>
            <w:pBdr>
              <w:top w:val="nil"/>
              <w:left w:val="nil"/>
              <w:bottom w:val="nil"/>
              <w:right w:val="nil"/>
              <w:between w:val="nil"/>
              <w:bar w:val="nil"/>
            </w:pBdr>
            <w:tabs>
              <w:tab w:val="left" w:pos="1134"/>
            </w:tabs>
            <w:ind w:left="993" w:hanging="426"/>
            <w:jc w:val="left"/>
          </w:pPr>
          <w:r w:rsidRPr="00B11DAA">
            <w:t>the decrease of $23.602 million in the 2025-26 estimated outcome from the original budget is mainly due to the Directorate providing $22.686 million from its cash to address TCO’s revenue shortfall driven by reduced fare revenue, increased employee expenses, and higher fuel costs linked to the conflict in the Middle East.</w:t>
          </w:r>
        </w:p>
        <w:p w14:paraId="44474939" w14:textId="1E8185A0" w:rsidR="00851642" w:rsidRPr="00B11DAA" w:rsidRDefault="00851642" w:rsidP="005E069A">
          <w:pPr>
            <w:pStyle w:val="BSbullet1"/>
            <w:numPr>
              <w:ilvl w:val="1"/>
              <w:numId w:val="31"/>
            </w:numPr>
            <w:pBdr>
              <w:top w:val="nil"/>
              <w:left w:val="nil"/>
              <w:bottom w:val="nil"/>
              <w:right w:val="nil"/>
              <w:between w:val="nil"/>
              <w:bar w:val="nil"/>
            </w:pBdr>
            <w:tabs>
              <w:tab w:val="left" w:pos="1134"/>
            </w:tabs>
            <w:ind w:left="993" w:hanging="426"/>
            <w:jc w:val="left"/>
          </w:pPr>
          <w:r w:rsidRPr="00B11DAA">
            <w:t>the decrease of $14.547 million in the 2026-27 budget from the 2025-2</w:t>
          </w:r>
          <w:r w:rsidR="008F18DE">
            <w:t>6</w:t>
          </w:r>
          <w:r w:rsidRPr="00B11DAA">
            <w:t xml:space="preserve"> estimated outcome is mainly due to the reasons explained above, and lower opening balances at 1 July 2025, driven by additional supplier payments made at the end of 30 June 2025.</w:t>
          </w:r>
        </w:p>
        <w:p w14:paraId="7DD0F2AF" w14:textId="1B8D92BD" w:rsidR="00851642" w:rsidRPr="00B11DAA" w:rsidRDefault="00851642" w:rsidP="00C8250F">
          <w:pPr>
            <w:pStyle w:val="BSbullet1"/>
            <w:pBdr>
              <w:top w:val="nil"/>
              <w:left w:val="nil"/>
              <w:bottom w:val="nil"/>
              <w:right w:val="nil"/>
              <w:between w:val="nil"/>
              <w:bar w:val="nil"/>
            </w:pBdr>
            <w:tabs>
              <w:tab w:val="left" w:pos="1134"/>
            </w:tabs>
          </w:pPr>
          <w:r w:rsidRPr="00B11DAA">
            <w:t>Property, plant and equipment:</w:t>
          </w:r>
          <w:r w:rsidR="00C8250F">
            <w:t xml:space="preserve"> </w:t>
          </w:r>
          <w:r w:rsidRPr="00B11DAA">
            <w:t>the decrease of $215.474 million in the 2025-26 estimated outcome from the original budget is mainly due to the transfer of Tier 1 and Tier 2 Capital Works projects to iCBR as a result of AAO arrangements ($93.6 million) in November 2024, works undertaken at the Woden Bus Depot being transferred to TCO ($38.3 million), reprofiling of initiatives into future years ($51.501 million) and Commonwealth grant adjustments ($2.483 million).</w:t>
          </w:r>
        </w:p>
        <w:p w14:paraId="53FB21C1" w14:textId="77777777" w:rsidR="00851642" w:rsidRPr="00B11DAA" w:rsidRDefault="00851642" w:rsidP="00851642">
          <w:pPr>
            <w:pStyle w:val="BSbullet1"/>
            <w:pBdr>
              <w:top w:val="nil"/>
              <w:left w:val="nil"/>
              <w:bottom w:val="nil"/>
              <w:right w:val="nil"/>
              <w:between w:val="nil"/>
              <w:bar w:val="nil"/>
            </w:pBdr>
            <w:tabs>
              <w:tab w:val="left" w:pos="1134"/>
            </w:tabs>
          </w:pPr>
          <w:r w:rsidRPr="00B11DAA">
            <w:t>Payables (current): the decrease of $14.184 million in the 2025-26 estimated outcome from the original budget is primarily reflects lower opening balances at 1 July 2025, driven by additional supplier payments made towards the end of the 30 June 2025 financial year ($10.040 million), together with an overstatement of GST liabilities payable to the Australian Taxation Office (ATO) resulting from the Machinery of Government changes ($4.870 million) that began on 1 July 2025.</w:t>
          </w:r>
        </w:p>
        <w:p w14:paraId="644ABE74" w14:textId="77777777" w:rsidR="00851642" w:rsidRPr="00B11DAA" w:rsidRDefault="00851642" w:rsidP="00851642">
          <w:pPr>
            <w:pStyle w:val="BSbullet1"/>
            <w:pBdr>
              <w:top w:val="nil"/>
              <w:left w:val="nil"/>
              <w:bottom w:val="nil"/>
              <w:right w:val="nil"/>
              <w:between w:val="nil"/>
              <w:bar w:val="nil"/>
            </w:pBdr>
            <w:tabs>
              <w:tab w:val="left" w:pos="1134"/>
            </w:tabs>
            <w:jc w:val="left"/>
          </w:pPr>
          <w:r w:rsidRPr="00B11DAA">
            <w:t>Employee benefits (current): the increase of $31.485 million in the 2025-26 estimated outcome from the original budget is mainly due to lower opening balances as of 1 July 2025 and the recognition of flextime liabilities. This is partially offset by a change in the present value of long service liabilities.</w:t>
          </w:r>
        </w:p>
        <w:bookmarkEnd w:id="54"/>
        <w:p w14:paraId="5A283D95" w14:textId="77777777" w:rsidR="000F414A" w:rsidRPr="00B11DAA" w:rsidRDefault="000F414A" w:rsidP="000F414A">
          <w:pPr>
            <w:pStyle w:val="BSbullet1"/>
            <w:numPr>
              <w:ilvl w:val="0"/>
              <w:numId w:val="0"/>
            </w:numPr>
            <w:pBdr>
              <w:top w:val="nil"/>
              <w:left w:val="nil"/>
              <w:bottom w:val="nil"/>
              <w:right w:val="nil"/>
              <w:between w:val="nil"/>
              <w:bar w:val="nil"/>
            </w:pBdr>
            <w:tabs>
              <w:tab w:val="left" w:pos="1134"/>
            </w:tabs>
            <w:ind w:left="357"/>
            <w:jc w:val="left"/>
          </w:pPr>
        </w:p>
        <w:p w14:paraId="22796413" w14:textId="77777777" w:rsidR="00851642" w:rsidRPr="00E44B98" w:rsidRDefault="00851642" w:rsidP="00B11DAA">
          <w:pPr>
            <w:pStyle w:val="Heading4"/>
          </w:pPr>
          <w:r w:rsidRPr="00E44B98">
            <w:t xml:space="preserve">Statement of Changes in Equity </w:t>
          </w:r>
        </w:p>
        <w:p w14:paraId="2600F104" w14:textId="77777777" w:rsidR="00851642" w:rsidRPr="00B11DAA" w:rsidRDefault="00851642" w:rsidP="00851642">
          <w:pPr>
            <w:pStyle w:val="BSbullet1"/>
            <w:pBdr>
              <w:top w:val="nil"/>
              <w:left w:val="nil"/>
              <w:bottom w:val="nil"/>
              <w:right w:val="nil"/>
              <w:between w:val="nil"/>
              <w:bar w:val="nil"/>
            </w:pBdr>
            <w:jc w:val="left"/>
          </w:pPr>
          <w:r w:rsidRPr="00B11DAA">
            <w:t xml:space="preserve">Capital Injection: </w:t>
          </w:r>
        </w:p>
        <w:p w14:paraId="0D2ADE34" w14:textId="7ECB0F0F" w:rsidR="00851642" w:rsidRPr="00B11DAA" w:rsidRDefault="00851642" w:rsidP="005E069A">
          <w:pPr>
            <w:pStyle w:val="BSbullet1"/>
            <w:keepNext/>
            <w:keepLines/>
            <w:numPr>
              <w:ilvl w:val="1"/>
              <w:numId w:val="31"/>
            </w:numPr>
            <w:pBdr>
              <w:top w:val="nil"/>
              <w:left w:val="nil"/>
              <w:bottom w:val="nil"/>
              <w:right w:val="nil"/>
              <w:between w:val="nil"/>
              <w:bar w:val="nil"/>
            </w:pBdr>
            <w:tabs>
              <w:tab w:val="num" w:pos="1701"/>
            </w:tabs>
            <w:ind w:left="992" w:hanging="425"/>
            <w:jc w:val="left"/>
          </w:pPr>
          <w:r w:rsidRPr="00B11DAA">
            <w:t>the decrease of $15.937 million in the 2025-26 estimated outcome from the original budget is due to reprofiling of capital works projects into future years ($42.205 million) and Commonwealth Grant variations ($3.984 million), partially offset by the Section 16B rollover of funds from 2024-25 to 2025-26 ($29.224</w:t>
          </w:r>
          <w:r w:rsidR="000458A0">
            <w:t> </w:t>
          </w:r>
          <w:r w:rsidRPr="00B11DAA">
            <w:t xml:space="preserve">million).  </w:t>
          </w:r>
        </w:p>
        <w:p w14:paraId="409B29C3" w14:textId="56231B82" w:rsidR="00851642" w:rsidRPr="00B11DAA" w:rsidRDefault="00851642" w:rsidP="005E069A">
          <w:pPr>
            <w:pStyle w:val="BSbullet1"/>
            <w:numPr>
              <w:ilvl w:val="1"/>
              <w:numId w:val="32"/>
            </w:numPr>
            <w:pBdr>
              <w:top w:val="nil"/>
              <w:left w:val="nil"/>
              <w:bottom w:val="nil"/>
              <w:right w:val="nil"/>
              <w:between w:val="nil"/>
              <w:bar w:val="nil"/>
            </w:pBdr>
            <w:tabs>
              <w:tab w:val="clear" w:pos="1800"/>
            </w:tabs>
            <w:ind w:left="993" w:hanging="426"/>
            <w:rPr>
              <w:sz w:val="22"/>
              <w:szCs w:val="22"/>
            </w:rPr>
          </w:pPr>
          <w:r w:rsidRPr="00B11DAA">
            <w:t>the decrease of $54.895 million in the 2026-27 budget from the 2025-26 estimated outcome is mainly due to lower budgeted opening balances at 1 July 2026 ($59.068</w:t>
          </w:r>
          <w:r w:rsidR="000458A0">
            <w:t> </w:t>
          </w:r>
          <w:r w:rsidRPr="00B11DAA">
            <w:t xml:space="preserve"> million), the reduction of the Directorate’s Base Asset Renewal Program (ARP) ($32.925 million), partially offset by the reprofiling of existing capital initiatives and Commonwealth grants ($24.938 million), and new capital initiatives from the 2026-27 Budget ($10.876 million).</w:t>
          </w:r>
          <w:r w:rsidRPr="00B11DAA">
            <w:rPr>
              <w:sz w:val="22"/>
              <w:szCs w:val="22"/>
            </w:rPr>
            <w:t xml:space="preserve"> </w:t>
          </w:r>
        </w:p>
        <w:p w14:paraId="1B9DF283" w14:textId="77777777" w:rsidR="00851642" w:rsidRPr="00B11DAA" w:rsidRDefault="00851642" w:rsidP="005E069A">
          <w:pPr>
            <w:pStyle w:val="BSbullet1"/>
            <w:numPr>
              <w:ilvl w:val="0"/>
              <w:numId w:val="32"/>
            </w:numPr>
            <w:pBdr>
              <w:top w:val="nil"/>
              <w:left w:val="nil"/>
              <w:bottom w:val="nil"/>
              <w:right w:val="nil"/>
              <w:between w:val="nil"/>
              <w:bar w:val="nil"/>
            </w:pBdr>
            <w:rPr>
              <w:sz w:val="28"/>
              <w:szCs w:val="28"/>
            </w:rPr>
          </w:pPr>
          <w:r w:rsidRPr="00B11DAA">
            <w:t>Net assets transferred in/(out) from other agencies as part of an administrative restructure:</w:t>
          </w:r>
        </w:p>
        <w:p w14:paraId="156D48CF" w14:textId="77777777" w:rsidR="00851642" w:rsidRPr="00B11DAA" w:rsidRDefault="00851642" w:rsidP="005E069A">
          <w:pPr>
            <w:pStyle w:val="BSbullet1"/>
            <w:numPr>
              <w:ilvl w:val="1"/>
              <w:numId w:val="32"/>
            </w:numPr>
            <w:pBdr>
              <w:top w:val="nil"/>
              <w:left w:val="nil"/>
              <w:bottom w:val="nil"/>
              <w:right w:val="nil"/>
              <w:between w:val="nil"/>
              <w:bar w:val="nil"/>
            </w:pBdr>
            <w:tabs>
              <w:tab w:val="clear" w:pos="1800"/>
              <w:tab w:val="num" w:pos="1440"/>
            </w:tabs>
            <w:ind w:left="993" w:hanging="426"/>
            <w:rPr>
              <w:sz w:val="28"/>
              <w:szCs w:val="28"/>
            </w:rPr>
          </w:pPr>
          <w:r w:rsidRPr="00B11DAA">
            <w:t>the decrease of $296.208 million in the 2026-27 budget from the 2025-26 estimated outcome is mainly due to the flow on adjustments from the formation of CED from the Machinery of Government changes in 2025-26.</w:t>
          </w:r>
        </w:p>
        <w:p w14:paraId="1C8EF00A" w14:textId="77777777" w:rsidR="00851642" w:rsidRPr="00E44B98" w:rsidRDefault="00851642" w:rsidP="004F1C14">
          <w:pPr>
            <w:pStyle w:val="Heading4"/>
            <w:spacing w:before="240"/>
            <w:rPr>
              <w:rFonts w:eastAsia="SimSun"/>
            </w:rPr>
          </w:pPr>
          <w:r w:rsidRPr="00E44B98">
            <w:rPr>
              <w:rFonts w:eastAsia="SimSun"/>
            </w:rPr>
            <w:t>Cash Flow Statement</w:t>
          </w:r>
        </w:p>
        <w:p w14:paraId="571A94FC" w14:textId="456D34AF" w:rsidR="00851642" w:rsidRPr="00B11DAA" w:rsidRDefault="00851642" w:rsidP="00851642">
          <w:pPr>
            <w:keepLines/>
            <w:pBdr>
              <w:top w:val="nil"/>
              <w:left w:val="nil"/>
              <w:bottom w:val="nil"/>
              <w:right w:val="nil"/>
              <w:between w:val="nil"/>
              <w:bar w:val="nil"/>
            </w:pBdr>
            <w:spacing w:before="200" w:line="240" w:lineRule="auto"/>
            <w:rPr>
              <w:rFonts w:eastAsia="SimSun" w:cs="Times New Roman"/>
            </w:rPr>
          </w:pPr>
          <w:r w:rsidRPr="00E44B98">
            <w:rPr>
              <w:rFonts w:eastAsia="SimSun" w:cs="Times New Roman"/>
            </w:rPr>
            <w:t>Variations in the statement are explained in the notes above.</w:t>
          </w:r>
        </w:p>
      </w:sdtContent>
    </w:sdt>
    <w:bookmarkStart w:id="55" w:name="_Toc231568710" w:displacedByCustomXml="next"/>
    <w:bookmarkStart w:id="56" w:name="_Toc231568611" w:displacedByCustomXml="next"/>
    <w:bookmarkStart w:id="57" w:name="_Toc452467803_0" w:displacedByCustomXml="next"/>
    <w:bookmarkStart w:id="58" w:name="RG_MARKER_56490" w:displacedByCustomXml="next"/>
    <w:bookmarkStart w:id="59" w:name="RG_MARKER_56491" w:displacedByCustomXml="next"/>
    <w:sdt>
      <w:sdtPr>
        <w:rPr>
          <w:rFonts w:asciiTheme="minorHAnsi" w:eastAsiaTheme="minorEastAsia" w:hAnsiTheme="minorHAnsi" w:cstheme="minorBidi"/>
          <w:b w:val="0"/>
          <w:sz w:val="22"/>
          <w:szCs w:val="22"/>
        </w:rPr>
        <w:tag w:val="type=ReportObject;reportObjectId=56491;"/>
        <w:id w:val="1627219353"/>
      </w:sdtPr>
      <w:sdtEndPr>
        <w:rPr>
          <w:sz w:val="24"/>
          <w:szCs w:val="24"/>
        </w:rPr>
      </w:sdtEndPr>
      <w:sdtContent>
        <w:p w14:paraId="31D268CE" w14:textId="77777777" w:rsidR="00851642" w:rsidRPr="00E44B98" w:rsidRDefault="00851642" w:rsidP="00AA0D82">
          <w:pPr>
            <w:pStyle w:val="Heading2"/>
            <w:pageBreakBefore/>
            <w:pBdr>
              <w:top w:val="nil"/>
              <w:left w:val="nil"/>
              <w:bottom w:val="nil"/>
              <w:right w:val="nil"/>
              <w:between w:val="nil"/>
              <w:bar w:val="nil"/>
            </w:pBdr>
            <w:ind w:left="170" w:hanging="170"/>
            <w:rPr>
              <w:rFonts w:eastAsia="Times New Roman"/>
            </w:rPr>
          </w:pPr>
          <w:r w:rsidRPr="00E44B98">
            <w:rPr>
              <w:rFonts w:eastAsia="Times New Roman"/>
            </w:rPr>
            <w:t>Financial Statements</w:t>
          </w:r>
          <w:bookmarkEnd w:id="59"/>
          <w:bookmarkEnd w:id="58"/>
          <w:bookmarkEnd w:id="57"/>
          <w:r w:rsidRPr="00E44B98">
            <w:rPr>
              <w:rFonts w:eastAsia="Times New Roman"/>
            </w:rPr>
            <w:t xml:space="preserve"> – Territorial</w:t>
          </w:r>
          <w:bookmarkEnd w:id="56"/>
          <w:bookmarkEnd w:id="55"/>
        </w:p>
        <w:p w14:paraId="700B77D5" w14:textId="550E06AE" w:rsidR="00851642" w:rsidRPr="00B50CBF" w:rsidRDefault="00851642" w:rsidP="0009267A">
          <w:pPr>
            <w:pStyle w:val="Caption"/>
            <w:rPr>
              <w:sz w:val="16"/>
              <w:szCs w:val="16"/>
            </w:rPr>
          </w:pPr>
          <w:r w:rsidRPr="00B50CBF">
            <w:t xml:space="preserve">Table </w:t>
          </w:r>
          <w:r w:rsidR="001D7A0A">
            <w:t>5</w:t>
          </w:r>
          <w:r w:rsidR="00A049B0">
            <w:t>5</w:t>
          </w:r>
          <w:r w:rsidRPr="00B50CBF">
            <w:t>:  City and Environment Directorate:  Statement of Income and Expenses on behalf of the Territory ($’000)</w:t>
          </w:r>
        </w:p>
        <w:tbl>
          <w:tblPr>
            <w:tblW w:w="9498" w:type="dxa"/>
            <w:tblLayout w:type="fixed"/>
            <w:tblLook w:val="04A0" w:firstRow="1" w:lastRow="0" w:firstColumn="1" w:lastColumn="0" w:noHBand="0" w:noVBand="1"/>
          </w:tblPr>
          <w:tblGrid>
            <w:gridCol w:w="2268"/>
            <w:gridCol w:w="1035"/>
            <w:gridCol w:w="1258"/>
            <w:gridCol w:w="1035"/>
            <w:gridCol w:w="600"/>
            <w:gridCol w:w="1058"/>
            <w:gridCol w:w="1110"/>
            <w:gridCol w:w="1134"/>
          </w:tblGrid>
          <w:tr w:rsidR="00851642" w:rsidRPr="00E44B98" w14:paraId="566EB17D" w14:textId="77777777" w:rsidTr="00FF4956">
            <w:trPr>
              <w:trHeight w:hRule="exact" w:val="822"/>
              <w:tblHeader/>
            </w:trPr>
            <w:tc>
              <w:tcPr>
                <w:tcW w:w="2268" w:type="dxa"/>
                <w:tcBorders>
                  <w:top w:val="single" w:sz="24" w:space="0" w:color="auto"/>
                  <w:bottom w:val="single" w:sz="24" w:space="0" w:color="auto"/>
                </w:tcBorders>
              </w:tcPr>
              <w:p w14:paraId="03010DC9" w14:textId="77777777" w:rsidR="00851642" w:rsidRPr="000F414A" w:rsidRDefault="00851642" w:rsidP="00AA0D82">
                <w:pPr>
                  <w:ind w:left="170" w:hanging="170"/>
                  <w:rPr>
                    <w:rFonts w:eastAsia="Calibri" w:cs="Calibri"/>
                    <w:b/>
                    <w:color w:val="000000"/>
                    <w:sz w:val="18"/>
                    <w:szCs w:val="18"/>
                  </w:rPr>
                </w:pPr>
              </w:p>
            </w:tc>
            <w:tc>
              <w:tcPr>
                <w:tcW w:w="1035" w:type="dxa"/>
                <w:tcBorders>
                  <w:top w:val="single" w:sz="24" w:space="0" w:color="auto"/>
                  <w:bottom w:val="single" w:sz="24" w:space="0" w:color="auto"/>
                </w:tcBorders>
              </w:tcPr>
              <w:p w14:paraId="5A7A7E9B"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2025-26 Budget</w:t>
                </w:r>
              </w:p>
            </w:tc>
            <w:tc>
              <w:tcPr>
                <w:tcW w:w="1258" w:type="dxa"/>
                <w:tcBorders>
                  <w:top w:val="single" w:sz="24" w:space="0" w:color="auto"/>
                  <w:bottom w:val="single" w:sz="24" w:space="0" w:color="auto"/>
                </w:tcBorders>
              </w:tcPr>
              <w:p w14:paraId="2857EF0F"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2025-26 Estimated Outcome</w:t>
                </w:r>
              </w:p>
            </w:tc>
            <w:tc>
              <w:tcPr>
                <w:tcW w:w="1035" w:type="dxa"/>
                <w:tcBorders>
                  <w:top w:val="single" w:sz="24" w:space="0" w:color="auto"/>
                  <w:bottom w:val="single" w:sz="24" w:space="0" w:color="auto"/>
                </w:tcBorders>
              </w:tcPr>
              <w:p w14:paraId="507AC866"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2026-27 Budget</w:t>
                </w:r>
              </w:p>
            </w:tc>
            <w:tc>
              <w:tcPr>
                <w:tcW w:w="600" w:type="dxa"/>
                <w:tcBorders>
                  <w:top w:val="single" w:sz="24" w:space="0" w:color="auto"/>
                  <w:bottom w:val="single" w:sz="24" w:space="0" w:color="auto"/>
                </w:tcBorders>
              </w:tcPr>
              <w:p w14:paraId="1166C281"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Var</w:t>
                </w:r>
              </w:p>
              <w:p w14:paraId="2E409359"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w:t>
                </w:r>
              </w:p>
            </w:tc>
            <w:tc>
              <w:tcPr>
                <w:tcW w:w="1058" w:type="dxa"/>
                <w:tcBorders>
                  <w:top w:val="single" w:sz="24" w:space="0" w:color="auto"/>
                  <w:bottom w:val="single" w:sz="24" w:space="0" w:color="auto"/>
                </w:tcBorders>
              </w:tcPr>
              <w:p w14:paraId="7E6197EB"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2027-28 Estimate</w:t>
                </w:r>
              </w:p>
            </w:tc>
            <w:tc>
              <w:tcPr>
                <w:tcW w:w="1110" w:type="dxa"/>
                <w:tcBorders>
                  <w:top w:val="single" w:sz="24" w:space="0" w:color="auto"/>
                  <w:bottom w:val="single" w:sz="24" w:space="0" w:color="auto"/>
                </w:tcBorders>
              </w:tcPr>
              <w:p w14:paraId="010E035E"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2028-29 Estimate</w:t>
                </w:r>
              </w:p>
            </w:tc>
            <w:tc>
              <w:tcPr>
                <w:tcW w:w="1134" w:type="dxa"/>
                <w:tcBorders>
                  <w:top w:val="single" w:sz="24" w:space="0" w:color="auto"/>
                  <w:bottom w:val="single" w:sz="24" w:space="0" w:color="auto"/>
                </w:tcBorders>
              </w:tcPr>
              <w:p w14:paraId="11A3DD55"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2029-30 Estimate</w:t>
                </w:r>
              </w:p>
            </w:tc>
          </w:tr>
          <w:tr w:rsidR="00851642" w:rsidRPr="00E44B98" w14:paraId="2A7AA09F" w14:textId="77777777" w:rsidTr="0013508D">
            <w:trPr>
              <w:trHeight w:hRule="exact" w:val="387"/>
            </w:trPr>
            <w:tc>
              <w:tcPr>
                <w:tcW w:w="2268" w:type="dxa"/>
                <w:tcBorders>
                  <w:top w:val="single" w:sz="24" w:space="0" w:color="auto"/>
                </w:tcBorders>
                <w:noWrap/>
              </w:tcPr>
              <w:p w14:paraId="6F9BE2CF"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Income</w:t>
                </w:r>
              </w:p>
            </w:tc>
            <w:tc>
              <w:tcPr>
                <w:tcW w:w="1035" w:type="dxa"/>
                <w:tcBorders>
                  <w:top w:val="single" w:sz="24" w:space="0" w:color="auto"/>
                </w:tcBorders>
              </w:tcPr>
              <w:p w14:paraId="4A5911FD" w14:textId="77777777" w:rsidR="00851642" w:rsidRPr="000F414A" w:rsidRDefault="00851642" w:rsidP="00AA0D82">
                <w:pPr>
                  <w:ind w:left="170" w:hanging="170"/>
                  <w:jc w:val="right"/>
                  <w:rPr>
                    <w:rFonts w:eastAsia="Calibri" w:cs="Calibri"/>
                    <w:b/>
                    <w:i/>
                    <w:color w:val="000000"/>
                    <w:sz w:val="18"/>
                    <w:szCs w:val="18"/>
                  </w:rPr>
                </w:pPr>
              </w:p>
            </w:tc>
            <w:tc>
              <w:tcPr>
                <w:tcW w:w="1258" w:type="dxa"/>
                <w:tcBorders>
                  <w:top w:val="single" w:sz="24" w:space="0" w:color="auto"/>
                </w:tcBorders>
              </w:tcPr>
              <w:p w14:paraId="5613FB3D" w14:textId="77777777" w:rsidR="00851642" w:rsidRPr="000F414A" w:rsidRDefault="00851642" w:rsidP="00AA0D82">
                <w:pPr>
                  <w:ind w:left="170" w:hanging="170"/>
                  <w:jc w:val="right"/>
                  <w:rPr>
                    <w:rFonts w:eastAsia="Calibri" w:cs="Calibri"/>
                    <w:b/>
                    <w:i/>
                    <w:color w:val="000000"/>
                    <w:sz w:val="18"/>
                    <w:szCs w:val="18"/>
                  </w:rPr>
                </w:pPr>
              </w:p>
            </w:tc>
            <w:tc>
              <w:tcPr>
                <w:tcW w:w="1035" w:type="dxa"/>
                <w:tcBorders>
                  <w:top w:val="single" w:sz="24" w:space="0" w:color="auto"/>
                </w:tcBorders>
              </w:tcPr>
              <w:p w14:paraId="579A3551" w14:textId="77777777" w:rsidR="00851642" w:rsidRPr="000F414A" w:rsidRDefault="00851642" w:rsidP="00AA0D82">
                <w:pPr>
                  <w:ind w:left="170" w:hanging="170"/>
                  <w:jc w:val="right"/>
                  <w:rPr>
                    <w:rFonts w:eastAsia="Calibri" w:cs="Calibri"/>
                    <w:b/>
                    <w:i/>
                    <w:color w:val="000000"/>
                    <w:sz w:val="18"/>
                    <w:szCs w:val="18"/>
                  </w:rPr>
                </w:pPr>
              </w:p>
            </w:tc>
            <w:tc>
              <w:tcPr>
                <w:tcW w:w="600" w:type="dxa"/>
                <w:tcBorders>
                  <w:top w:val="single" w:sz="24" w:space="0" w:color="auto"/>
                </w:tcBorders>
              </w:tcPr>
              <w:p w14:paraId="51FC3C51" w14:textId="77777777" w:rsidR="00851642" w:rsidRPr="000F414A" w:rsidRDefault="00851642" w:rsidP="00AA0D82">
                <w:pPr>
                  <w:ind w:left="170" w:hanging="170"/>
                  <w:jc w:val="right"/>
                  <w:rPr>
                    <w:rFonts w:eastAsia="Calibri" w:cs="Calibri"/>
                    <w:b/>
                    <w:i/>
                    <w:color w:val="000000"/>
                    <w:sz w:val="18"/>
                    <w:szCs w:val="18"/>
                  </w:rPr>
                </w:pPr>
              </w:p>
            </w:tc>
            <w:tc>
              <w:tcPr>
                <w:tcW w:w="1058" w:type="dxa"/>
                <w:tcBorders>
                  <w:top w:val="single" w:sz="24" w:space="0" w:color="auto"/>
                </w:tcBorders>
              </w:tcPr>
              <w:p w14:paraId="54A2CBBD" w14:textId="77777777" w:rsidR="00851642" w:rsidRPr="000F414A" w:rsidRDefault="00851642" w:rsidP="00AA0D82">
                <w:pPr>
                  <w:ind w:left="170" w:hanging="170"/>
                  <w:jc w:val="right"/>
                  <w:rPr>
                    <w:rFonts w:eastAsia="Calibri" w:cs="Calibri"/>
                    <w:b/>
                    <w:i/>
                    <w:color w:val="000000"/>
                    <w:sz w:val="18"/>
                    <w:szCs w:val="18"/>
                  </w:rPr>
                </w:pPr>
              </w:p>
            </w:tc>
            <w:tc>
              <w:tcPr>
                <w:tcW w:w="1110" w:type="dxa"/>
                <w:tcBorders>
                  <w:top w:val="single" w:sz="24" w:space="0" w:color="auto"/>
                </w:tcBorders>
              </w:tcPr>
              <w:p w14:paraId="046EE31C" w14:textId="77777777" w:rsidR="00851642" w:rsidRPr="000F414A" w:rsidRDefault="00851642" w:rsidP="00AA0D82">
                <w:pPr>
                  <w:ind w:left="170" w:hanging="170"/>
                  <w:jc w:val="right"/>
                  <w:rPr>
                    <w:rFonts w:eastAsia="Calibri" w:cs="Calibri"/>
                    <w:b/>
                    <w:i/>
                    <w:color w:val="000000"/>
                    <w:sz w:val="18"/>
                    <w:szCs w:val="18"/>
                  </w:rPr>
                </w:pPr>
              </w:p>
            </w:tc>
            <w:tc>
              <w:tcPr>
                <w:tcW w:w="1134" w:type="dxa"/>
                <w:tcBorders>
                  <w:top w:val="single" w:sz="24" w:space="0" w:color="auto"/>
                </w:tcBorders>
              </w:tcPr>
              <w:p w14:paraId="2D0B6DA8" w14:textId="77777777" w:rsidR="00851642" w:rsidRPr="000F414A" w:rsidRDefault="00851642" w:rsidP="00AA0D82">
                <w:pPr>
                  <w:ind w:left="170" w:hanging="170"/>
                  <w:jc w:val="right"/>
                  <w:rPr>
                    <w:rFonts w:eastAsia="Calibri" w:cs="Calibri"/>
                    <w:b/>
                    <w:i/>
                    <w:color w:val="000000"/>
                    <w:sz w:val="18"/>
                    <w:szCs w:val="18"/>
                  </w:rPr>
                </w:pPr>
              </w:p>
            </w:tc>
          </w:tr>
          <w:tr w:rsidR="00851642" w:rsidRPr="00E44B98" w14:paraId="0E55C952" w14:textId="77777777" w:rsidTr="0013508D">
            <w:trPr>
              <w:trHeight w:hRule="exact" w:val="502"/>
            </w:trPr>
            <w:tc>
              <w:tcPr>
                <w:tcW w:w="2268" w:type="dxa"/>
              </w:tcPr>
              <w:p w14:paraId="3D70BE64"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Payment for Expenses on Behalf of the Territory</w:t>
                </w:r>
              </w:p>
            </w:tc>
            <w:tc>
              <w:tcPr>
                <w:tcW w:w="1035" w:type="dxa"/>
              </w:tcPr>
              <w:p w14:paraId="2944D8DF" w14:textId="78171AD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0F414A">
                  <w:rPr>
                    <w:rFonts w:eastAsia="Calibri" w:cs="Calibri"/>
                    <w:color w:val="000000"/>
                    <w:sz w:val="18"/>
                    <w:szCs w:val="18"/>
                  </w:rPr>
                  <w:t>,</w:t>
                </w:r>
                <w:r w:rsidRPr="00E44B98">
                  <w:rPr>
                    <w:rFonts w:eastAsia="Calibri" w:cs="Calibri"/>
                    <w:color w:val="000000"/>
                    <w:sz w:val="18"/>
                  </w:rPr>
                  <w:t>795</w:t>
                </w:r>
              </w:p>
            </w:tc>
            <w:tc>
              <w:tcPr>
                <w:tcW w:w="1258" w:type="dxa"/>
              </w:tcPr>
              <w:p w14:paraId="5140B4FC" w14:textId="4F8F0B73"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0F414A">
                  <w:rPr>
                    <w:rFonts w:eastAsia="Calibri" w:cs="Calibri"/>
                    <w:color w:val="000000"/>
                    <w:sz w:val="18"/>
                    <w:szCs w:val="18"/>
                  </w:rPr>
                  <w:t>,</w:t>
                </w:r>
                <w:r w:rsidRPr="00E44B98">
                  <w:rPr>
                    <w:rFonts w:eastAsia="Calibri" w:cs="Calibri"/>
                    <w:color w:val="000000"/>
                    <w:sz w:val="18"/>
                  </w:rPr>
                  <w:t>795</w:t>
                </w:r>
              </w:p>
            </w:tc>
            <w:tc>
              <w:tcPr>
                <w:tcW w:w="1035" w:type="dxa"/>
              </w:tcPr>
              <w:p w14:paraId="3A6BF672" w14:textId="33E2DB8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0F414A">
                  <w:rPr>
                    <w:rFonts w:eastAsia="Calibri" w:cs="Calibri"/>
                    <w:color w:val="000000"/>
                    <w:sz w:val="18"/>
                    <w:szCs w:val="18"/>
                  </w:rPr>
                  <w:t>,</w:t>
                </w:r>
                <w:r w:rsidRPr="00E44B98">
                  <w:rPr>
                    <w:rFonts w:eastAsia="Calibri" w:cs="Calibri"/>
                    <w:color w:val="000000"/>
                    <w:sz w:val="18"/>
                  </w:rPr>
                  <w:t>892</w:t>
                </w:r>
              </w:p>
            </w:tc>
            <w:tc>
              <w:tcPr>
                <w:tcW w:w="600" w:type="dxa"/>
              </w:tcPr>
              <w:p w14:paraId="5ADA5784"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 </w:t>
                </w:r>
              </w:p>
            </w:tc>
            <w:tc>
              <w:tcPr>
                <w:tcW w:w="1058" w:type="dxa"/>
              </w:tcPr>
              <w:p w14:paraId="055C5692" w14:textId="57864FF1"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713876">
                  <w:rPr>
                    <w:rFonts w:eastAsia="Calibri" w:cs="Calibri"/>
                    <w:color w:val="000000"/>
                    <w:sz w:val="18"/>
                    <w:szCs w:val="18"/>
                  </w:rPr>
                  <w:t>,</w:t>
                </w:r>
                <w:r w:rsidRPr="00E44B98">
                  <w:rPr>
                    <w:rFonts w:eastAsia="Calibri" w:cs="Calibri"/>
                    <w:color w:val="000000"/>
                    <w:sz w:val="18"/>
                  </w:rPr>
                  <w:t>897</w:t>
                </w:r>
              </w:p>
            </w:tc>
            <w:tc>
              <w:tcPr>
                <w:tcW w:w="1110" w:type="dxa"/>
              </w:tcPr>
              <w:p w14:paraId="4271DCEE" w14:textId="208E1EF3"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624269">
                  <w:rPr>
                    <w:rFonts w:eastAsia="Calibri" w:cs="Calibri"/>
                    <w:color w:val="000000"/>
                    <w:sz w:val="18"/>
                  </w:rPr>
                  <w:t>,</w:t>
                </w:r>
                <w:r w:rsidRPr="00E44B98">
                  <w:rPr>
                    <w:rFonts w:eastAsia="Calibri" w:cs="Calibri"/>
                    <w:color w:val="000000"/>
                    <w:sz w:val="18"/>
                  </w:rPr>
                  <w:t>932</w:t>
                </w:r>
              </w:p>
            </w:tc>
            <w:tc>
              <w:tcPr>
                <w:tcW w:w="1134" w:type="dxa"/>
              </w:tcPr>
              <w:p w14:paraId="253571A7" w14:textId="04A68B2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CB0C1C">
                  <w:rPr>
                    <w:rFonts w:eastAsia="Calibri" w:cs="Calibri"/>
                    <w:color w:val="000000"/>
                    <w:sz w:val="18"/>
                  </w:rPr>
                  <w:t>,</w:t>
                </w:r>
                <w:r w:rsidRPr="00E44B98">
                  <w:rPr>
                    <w:rFonts w:eastAsia="Calibri" w:cs="Calibri"/>
                    <w:color w:val="000000"/>
                    <w:sz w:val="18"/>
                  </w:rPr>
                  <w:t>641</w:t>
                </w:r>
              </w:p>
            </w:tc>
          </w:tr>
          <w:tr w:rsidR="00851642" w:rsidRPr="00E44B98" w14:paraId="537BB387" w14:textId="77777777" w:rsidTr="003C52C7">
            <w:trPr>
              <w:trHeight w:hRule="exact" w:val="510"/>
            </w:trPr>
            <w:tc>
              <w:tcPr>
                <w:tcW w:w="2268" w:type="dxa"/>
              </w:tcPr>
              <w:p w14:paraId="0C19045E"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Taxes, Licences, Fees and Fines</w:t>
                </w:r>
              </w:p>
            </w:tc>
            <w:tc>
              <w:tcPr>
                <w:tcW w:w="1035" w:type="dxa"/>
              </w:tcPr>
              <w:p w14:paraId="36C938C1" w14:textId="6FC3DE79"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460</w:t>
                </w:r>
                <w:r w:rsidR="00CB0C1C">
                  <w:rPr>
                    <w:rFonts w:eastAsia="Calibri" w:cs="Calibri"/>
                    <w:color w:val="000000"/>
                    <w:sz w:val="18"/>
                  </w:rPr>
                  <w:t>,</w:t>
                </w:r>
                <w:r w:rsidRPr="00E44B98">
                  <w:rPr>
                    <w:rFonts w:eastAsia="Calibri" w:cs="Calibri"/>
                    <w:color w:val="000000"/>
                    <w:sz w:val="18"/>
                  </w:rPr>
                  <w:t>532</w:t>
                </w:r>
              </w:p>
            </w:tc>
            <w:tc>
              <w:tcPr>
                <w:tcW w:w="1258" w:type="dxa"/>
              </w:tcPr>
              <w:p w14:paraId="60931D34" w14:textId="0F186182"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465</w:t>
                </w:r>
                <w:r w:rsidR="00CB0C1C">
                  <w:rPr>
                    <w:rFonts w:eastAsia="Calibri" w:cs="Calibri"/>
                    <w:color w:val="000000"/>
                    <w:sz w:val="18"/>
                  </w:rPr>
                  <w:t>,</w:t>
                </w:r>
                <w:r w:rsidRPr="00E44B98">
                  <w:rPr>
                    <w:rFonts w:eastAsia="Calibri" w:cs="Calibri"/>
                    <w:color w:val="000000"/>
                    <w:sz w:val="18"/>
                  </w:rPr>
                  <w:t>519</w:t>
                </w:r>
              </w:p>
            </w:tc>
            <w:tc>
              <w:tcPr>
                <w:tcW w:w="1035" w:type="dxa"/>
              </w:tcPr>
              <w:p w14:paraId="06D42C9C" w14:textId="76DAB9A3"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465</w:t>
                </w:r>
                <w:r w:rsidR="00CB0C1C">
                  <w:rPr>
                    <w:rFonts w:eastAsia="Calibri" w:cs="Calibri"/>
                    <w:color w:val="000000"/>
                    <w:sz w:val="18"/>
                  </w:rPr>
                  <w:t>,</w:t>
                </w:r>
                <w:r w:rsidRPr="00E44B98">
                  <w:rPr>
                    <w:rFonts w:eastAsia="Calibri" w:cs="Calibri"/>
                    <w:color w:val="000000"/>
                    <w:sz w:val="18"/>
                  </w:rPr>
                  <w:t>466</w:t>
                </w:r>
              </w:p>
            </w:tc>
            <w:tc>
              <w:tcPr>
                <w:tcW w:w="600" w:type="dxa"/>
              </w:tcPr>
              <w:p w14:paraId="14C0128C"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058" w:type="dxa"/>
              </w:tcPr>
              <w:p w14:paraId="27944F57" w14:textId="5570BFDE"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493</w:t>
                </w:r>
                <w:r w:rsidR="00CB0C1C">
                  <w:rPr>
                    <w:rFonts w:eastAsia="Calibri" w:cs="Calibri"/>
                    <w:color w:val="000000"/>
                    <w:sz w:val="18"/>
                  </w:rPr>
                  <w:t>,</w:t>
                </w:r>
                <w:r w:rsidRPr="00E44B98">
                  <w:rPr>
                    <w:rFonts w:eastAsia="Calibri" w:cs="Calibri"/>
                    <w:color w:val="000000"/>
                    <w:sz w:val="18"/>
                  </w:rPr>
                  <w:t>770</w:t>
                </w:r>
              </w:p>
            </w:tc>
            <w:tc>
              <w:tcPr>
                <w:tcW w:w="1110" w:type="dxa"/>
              </w:tcPr>
              <w:p w14:paraId="7FB48535" w14:textId="26B80BC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523</w:t>
                </w:r>
                <w:r w:rsidR="00CB0C1C">
                  <w:rPr>
                    <w:rFonts w:eastAsia="Calibri" w:cs="Calibri"/>
                    <w:color w:val="000000"/>
                    <w:sz w:val="18"/>
                  </w:rPr>
                  <w:t>,</w:t>
                </w:r>
                <w:r w:rsidRPr="00E44B98">
                  <w:rPr>
                    <w:rFonts w:eastAsia="Calibri" w:cs="Calibri"/>
                    <w:color w:val="000000"/>
                    <w:sz w:val="18"/>
                  </w:rPr>
                  <w:t>835</w:t>
                </w:r>
              </w:p>
            </w:tc>
            <w:tc>
              <w:tcPr>
                <w:tcW w:w="1134" w:type="dxa"/>
              </w:tcPr>
              <w:p w14:paraId="4B6742D5" w14:textId="35F1586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555</w:t>
                </w:r>
                <w:r w:rsidR="00CB0C1C">
                  <w:rPr>
                    <w:rFonts w:eastAsia="Calibri" w:cs="Calibri"/>
                    <w:color w:val="000000"/>
                    <w:sz w:val="18"/>
                  </w:rPr>
                  <w:t>,</w:t>
                </w:r>
                <w:r w:rsidRPr="00E44B98">
                  <w:rPr>
                    <w:rFonts w:eastAsia="Calibri" w:cs="Calibri"/>
                    <w:color w:val="000000"/>
                    <w:sz w:val="18"/>
                  </w:rPr>
                  <w:t>516</w:t>
                </w:r>
              </w:p>
            </w:tc>
          </w:tr>
          <w:tr w:rsidR="00851642" w:rsidRPr="00E44B98" w14:paraId="2A8B58DB" w14:textId="77777777" w:rsidTr="003C52C7">
            <w:trPr>
              <w:trHeight w:hRule="exact" w:val="283"/>
            </w:trPr>
            <w:tc>
              <w:tcPr>
                <w:tcW w:w="2268" w:type="dxa"/>
                <w:noWrap/>
              </w:tcPr>
              <w:p w14:paraId="4BA32D31"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Land Revenue</w:t>
                </w:r>
              </w:p>
            </w:tc>
            <w:tc>
              <w:tcPr>
                <w:tcW w:w="1035" w:type="dxa"/>
              </w:tcPr>
              <w:p w14:paraId="4E0980E6" w14:textId="5C6C1BD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w:t>
                </w:r>
                <w:r w:rsidR="00CB0C1C">
                  <w:rPr>
                    <w:rFonts w:eastAsia="Calibri" w:cs="Calibri"/>
                    <w:color w:val="000000"/>
                    <w:sz w:val="18"/>
                  </w:rPr>
                  <w:t>,</w:t>
                </w:r>
                <w:r w:rsidRPr="00E44B98">
                  <w:rPr>
                    <w:rFonts w:eastAsia="Calibri" w:cs="Calibri"/>
                    <w:color w:val="000000"/>
                    <w:sz w:val="18"/>
                  </w:rPr>
                  <w:t>590</w:t>
                </w:r>
              </w:p>
            </w:tc>
            <w:tc>
              <w:tcPr>
                <w:tcW w:w="1258" w:type="dxa"/>
              </w:tcPr>
              <w:p w14:paraId="5DA2D810" w14:textId="0B31E7DE"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7</w:t>
                </w:r>
                <w:r w:rsidR="00CB0C1C">
                  <w:rPr>
                    <w:rFonts w:eastAsia="Calibri" w:cs="Calibri"/>
                    <w:color w:val="000000"/>
                    <w:sz w:val="18"/>
                  </w:rPr>
                  <w:t>,</w:t>
                </w:r>
                <w:r w:rsidRPr="00E44B98">
                  <w:rPr>
                    <w:rFonts w:eastAsia="Calibri" w:cs="Calibri"/>
                    <w:color w:val="000000"/>
                    <w:sz w:val="18"/>
                  </w:rPr>
                  <w:t>314</w:t>
                </w:r>
              </w:p>
            </w:tc>
            <w:tc>
              <w:tcPr>
                <w:tcW w:w="1035" w:type="dxa"/>
              </w:tcPr>
              <w:p w14:paraId="4B47B5DA" w14:textId="46A4A77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11</w:t>
                </w:r>
                <w:r w:rsidR="00CB0C1C">
                  <w:rPr>
                    <w:rFonts w:eastAsia="Calibri" w:cs="Calibri"/>
                    <w:color w:val="000000"/>
                    <w:sz w:val="18"/>
                  </w:rPr>
                  <w:t>,</w:t>
                </w:r>
                <w:r w:rsidRPr="00E44B98">
                  <w:rPr>
                    <w:rFonts w:eastAsia="Calibri" w:cs="Calibri"/>
                    <w:color w:val="000000"/>
                    <w:sz w:val="18"/>
                  </w:rPr>
                  <w:t>237</w:t>
                </w:r>
              </w:p>
            </w:tc>
            <w:tc>
              <w:tcPr>
                <w:tcW w:w="600" w:type="dxa"/>
              </w:tcPr>
              <w:p w14:paraId="19185672"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54 </w:t>
                </w:r>
              </w:p>
            </w:tc>
            <w:tc>
              <w:tcPr>
                <w:tcW w:w="1058" w:type="dxa"/>
              </w:tcPr>
              <w:p w14:paraId="55B91C9E" w14:textId="79DC4D36"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w:t>
                </w:r>
                <w:r w:rsidR="00CB0C1C">
                  <w:rPr>
                    <w:rFonts w:eastAsia="Calibri" w:cs="Calibri"/>
                    <w:color w:val="000000"/>
                    <w:sz w:val="18"/>
                  </w:rPr>
                  <w:t>,</w:t>
                </w:r>
                <w:r w:rsidRPr="00E44B98">
                  <w:rPr>
                    <w:rFonts w:eastAsia="Calibri" w:cs="Calibri"/>
                    <w:color w:val="000000"/>
                    <w:sz w:val="18"/>
                  </w:rPr>
                  <w:t>229</w:t>
                </w:r>
              </w:p>
            </w:tc>
            <w:tc>
              <w:tcPr>
                <w:tcW w:w="1110" w:type="dxa"/>
              </w:tcPr>
              <w:p w14:paraId="398BC4FF" w14:textId="5A530B8D"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CB0C1C">
                  <w:rPr>
                    <w:rFonts w:eastAsia="Calibri" w:cs="Calibri"/>
                    <w:color w:val="000000"/>
                    <w:sz w:val="18"/>
                  </w:rPr>
                  <w:t>,</w:t>
                </w:r>
                <w:r w:rsidRPr="00E44B98">
                  <w:rPr>
                    <w:rFonts w:eastAsia="Calibri" w:cs="Calibri"/>
                    <w:color w:val="000000"/>
                    <w:sz w:val="18"/>
                  </w:rPr>
                  <w:t>430</w:t>
                </w:r>
              </w:p>
            </w:tc>
            <w:tc>
              <w:tcPr>
                <w:tcW w:w="1134" w:type="dxa"/>
              </w:tcPr>
              <w:p w14:paraId="42113E2F" w14:textId="71C8204D"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20</w:t>
                </w:r>
                <w:r w:rsidR="00CB0C1C">
                  <w:rPr>
                    <w:rFonts w:eastAsia="Calibri" w:cs="Calibri"/>
                    <w:color w:val="000000"/>
                    <w:sz w:val="18"/>
                  </w:rPr>
                  <w:t>,</w:t>
                </w:r>
                <w:r w:rsidRPr="00E44B98">
                  <w:rPr>
                    <w:rFonts w:eastAsia="Calibri" w:cs="Calibri"/>
                    <w:color w:val="000000"/>
                    <w:sz w:val="18"/>
                  </w:rPr>
                  <w:t>978</w:t>
                </w:r>
              </w:p>
            </w:tc>
          </w:tr>
          <w:tr w:rsidR="00851642" w:rsidRPr="00E44B98" w14:paraId="5E9B4A90" w14:textId="77777777" w:rsidTr="003C52C7">
            <w:trPr>
              <w:trHeight w:hRule="exact" w:val="794"/>
            </w:trPr>
            <w:tc>
              <w:tcPr>
                <w:tcW w:w="2268" w:type="dxa"/>
              </w:tcPr>
              <w:p w14:paraId="3EDCA3D9"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Sale of Goods and Services from Contracts with Customers</w:t>
                </w:r>
              </w:p>
            </w:tc>
            <w:tc>
              <w:tcPr>
                <w:tcW w:w="1035" w:type="dxa"/>
              </w:tcPr>
              <w:p w14:paraId="318690F4" w14:textId="098EDC5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w:t>
                </w:r>
                <w:r w:rsidR="00CB0C1C">
                  <w:rPr>
                    <w:rFonts w:eastAsia="Calibri" w:cs="Calibri"/>
                    <w:color w:val="000000"/>
                    <w:sz w:val="18"/>
                  </w:rPr>
                  <w:t>,</w:t>
                </w:r>
                <w:r w:rsidRPr="00E44B98">
                  <w:rPr>
                    <w:rFonts w:eastAsia="Calibri" w:cs="Calibri"/>
                    <w:color w:val="000000"/>
                    <w:sz w:val="18"/>
                  </w:rPr>
                  <w:t>373</w:t>
                </w:r>
              </w:p>
            </w:tc>
            <w:tc>
              <w:tcPr>
                <w:tcW w:w="1258" w:type="dxa"/>
              </w:tcPr>
              <w:p w14:paraId="1273A14F" w14:textId="3B79C42D"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w:t>
                </w:r>
                <w:r w:rsidR="00CB0C1C">
                  <w:rPr>
                    <w:rFonts w:eastAsia="Calibri" w:cs="Calibri"/>
                    <w:color w:val="000000"/>
                    <w:sz w:val="18"/>
                  </w:rPr>
                  <w:t>,</w:t>
                </w:r>
                <w:r w:rsidRPr="00E44B98">
                  <w:rPr>
                    <w:rFonts w:eastAsia="Calibri" w:cs="Calibri"/>
                    <w:color w:val="000000"/>
                    <w:sz w:val="18"/>
                  </w:rPr>
                  <w:t>373</w:t>
                </w:r>
              </w:p>
            </w:tc>
            <w:tc>
              <w:tcPr>
                <w:tcW w:w="1035" w:type="dxa"/>
              </w:tcPr>
              <w:p w14:paraId="78FFFDCE" w14:textId="6586753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16</w:t>
                </w:r>
                <w:r w:rsidR="00CB0C1C">
                  <w:rPr>
                    <w:rFonts w:eastAsia="Calibri" w:cs="Calibri"/>
                    <w:color w:val="000000"/>
                    <w:sz w:val="18"/>
                  </w:rPr>
                  <w:t>,</w:t>
                </w:r>
                <w:r w:rsidRPr="00E44B98">
                  <w:rPr>
                    <w:rFonts w:eastAsia="Calibri" w:cs="Calibri"/>
                    <w:color w:val="000000"/>
                    <w:sz w:val="18"/>
                  </w:rPr>
                  <w:t>927</w:t>
                </w:r>
              </w:p>
            </w:tc>
            <w:tc>
              <w:tcPr>
                <w:tcW w:w="600" w:type="dxa"/>
              </w:tcPr>
              <w:p w14:paraId="0FB8CB30"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 </w:t>
                </w:r>
              </w:p>
            </w:tc>
            <w:tc>
              <w:tcPr>
                <w:tcW w:w="1058" w:type="dxa"/>
              </w:tcPr>
              <w:p w14:paraId="3F57B3F3" w14:textId="3380D41C"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w:t>
                </w:r>
                <w:r w:rsidR="00CB0C1C">
                  <w:rPr>
                    <w:rFonts w:eastAsia="Calibri" w:cs="Calibri"/>
                    <w:color w:val="000000"/>
                    <w:sz w:val="18"/>
                  </w:rPr>
                  <w:t>,</w:t>
                </w:r>
                <w:r w:rsidRPr="00E44B98">
                  <w:rPr>
                    <w:rFonts w:eastAsia="Calibri" w:cs="Calibri"/>
                    <w:color w:val="000000"/>
                    <w:sz w:val="18"/>
                  </w:rPr>
                  <w:t>388</w:t>
                </w:r>
              </w:p>
            </w:tc>
            <w:tc>
              <w:tcPr>
                <w:tcW w:w="1110" w:type="dxa"/>
              </w:tcPr>
              <w:p w14:paraId="229F3E02" w14:textId="2E6C6EE3"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w:t>
                </w:r>
                <w:r w:rsidR="00CB0C1C">
                  <w:rPr>
                    <w:rFonts w:eastAsia="Calibri" w:cs="Calibri"/>
                    <w:color w:val="000000"/>
                    <w:sz w:val="18"/>
                  </w:rPr>
                  <w:t>,</w:t>
                </w:r>
                <w:r w:rsidRPr="00E44B98">
                  <w:rPr>
                    <w:rFonts w:eastAsia="Calibri" w:cs="Calibri"/>
                    <w:color w:val="000000"/>
                    <w:sz w:val="18"/>
                  </w:rPr>
                  <w:t>853</w:t>
                </w:r>
              </w:p>
            </w:tc>
            <w:tc>
              <w:tcPr>
                <w:tcW w:w="1134" w:type="dxa"/>
              </w:tcPr>
              <w:p w14:paraId="521A8634" w14:textId="009F9AB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18</w:t>
                </w:r>
                <w:r w:rsidR="00CB0C1C">
                  <w:rPr>
                    <w:rFonts w:eastAsia="Calibri" w:cs="Calibri"/>
                    <w:color w:val="000000"/>
                    <w:sz w:val="18"/>
                  </w:rPr>
                  <w:t>,</w:t>
                </w:r>
                <w:r w:rsidRPr="00E44B98">
                  <w:rPr>
                    <w:rFonts w:eastAsia="Calibri" w:cs="Calibri"/>
                    <w:color w:val="000000"/>
                    <w:sz w:val="18"/>
                  </w:rPr>
                  <w:t>461</w:t>
                </w:r>
              </w:p>
            </w:tc>
          </w:tr>
          <w:tr w:rsidR="00851642" w:rsidRPr="00E44B98" w14:paraId="11C7B22B" w14:textId="77777777" w:rsidTr="003C52C7">
            <w:trPr>
              <w:trHeight w:hRule="exact" w:val="510"/>
            </w:trPr>
            <w:tc>
              <w:tcPr>
                <w:tcW w:w="2268" w:type="dxa"/>
              </w:tcPr>
              <w:p w14:paraId="06884FB5"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Grants and Contributions Income</w:t>
                </w:r>
              </w:p>
            </w:tc>
            <w:tc>
              <w:tcPr>
                <w:tcW w:w="1035" w:type="dxa"/>
              </w:tcPr>
              <w:p w14:paraId="36667A9E"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52</w:t>
                </w:r>
              </w:p>
            </w:tc>
            <w:tc>
              <w:tcPr>
                <w:tcW w:w="1258" w:type="dxa"/>
              </w:tcPr>
              <w:p w14:paraId="147ACB27"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52</w:t>
                </w:r>
              </w:p>
            </w:tc>
            <w:tc>
              <w:tcPr>
                <w:tcW w:w="1035" w:type="dxa"/>
              </w:tcPr>
              <w:p w14:paraId="45D06325"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54</w:t>
                </w:r>
              </w:p>
            </w:tc>
            <w:tc>
              <w:tcPr>
                <w:tcW w:w="600" w:type="dxa"/>
              </w:tcPr>
              <w:p w14:paraId="66786352"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4 </w:t>
                </w:r>
              </w:p>
            </w:tc>
            <w:tc>
              <w:tcPr>
                <w:tcW w:w="1058" w:type="dxa"/>
              </w:tcPr>
              <w:p w14:paraId="33873BAC"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56</w:t>
                </w:r>
              </w:p>
            </w:tc>
            <w:tc>
              <w:tcPr>
                <w:tcW w:w="1110" w:type="dxa"/>
              </w:tcPr>
              <w:p w14:paraId="66090B20"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57</w:t>
                </w:r>
              </w:p>
            </w:tc>
            <w:tc>
              <w:tcPr>
                <w:tcW w:w="1134" w:type="dxa"/>
              </w:tcPr>
              <w:p w14:paraId="03FCBC12"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57</w:t>
                </w:r>
              </w:p>
            </w:tc>
          </w:tr>
          <w:tr w:rsidR="00851642" w:rsidRPr="00E44B98" w14:paraId="5402BF64" w14:textId="77777777" w:rsidTr="003C52C7">
            <w:trPr>
              <w:trHeight w:hRule="exact" w:val="283"/>
            </w:trPr>
            <w:tc>
              <w:tcPr>
                <w:tcW w:w="2268" w:type="dxa"/>
                <w:noWrap/>
              </w:tcPr>
              <w:p w14:paraId="350AD4DE"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Interest Revenue</w:t>
                </w:r>
              </w:p>
            </w:tc>
            <w:tc>
              <w:tcPr>
                <w:tcW w:w="1035" w:type="dxa"/>
              </w:tcPr>
              <w:p w14:paraId="7B9519CB"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320</w:t>
                </w:r>
              </w:p>
            </w:tc>
            <w:tc>
              <w:tcPr>
                <w:tcW w:w="1258" w:type="dxa"/>
              </w:tcPr>
              <w:p w14:paraId="220B7616"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172</w:t>
                </w:r>
              </w:p>
            </w:tc>
            <w:tc>
              <w:tcPr>
                <w:tcW w:w="1035" w:type="dxa"/>
              </w:tcPr>
              <w:p w14:paraId="2CBDEEDA" w14:textId="152430AF"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8</w:t>
                </w:r>
                <w:r w:rsidR="00CB0C1C">
                  <w:rPr>
                    <w:rFonts w:eastAsia="Calibri" w:cs="Calibri"/>
                    <w:color w:val="000000"/>
                    <w:sz w:val="18"/>
                  </w:rPr>
                  <w:t>,</w:t>
                </w:r>
                <w:r w:rsidRPr="00E44B98">
                  <w:rPr>
                    <w:rFonts w:eastAsia="Calibri" w:cs="Calibri"/>
                    <w:color w:val="000000"/>
                    <w:sz w:val="18"/>
                  </w:rPr>
                  <w:t>812</w:t>
                </w:r>
              </w:p>
            </w:tc>
            <w:tc>
              <w:tcPr>
                <w:tcW w:w="600" w:type="dxa"/>
              </w:tcPr>
              <w:p w14:paraId="0D80F844"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058" w:type="dxa"/>
              </w:tcPr>
              <w:p w14:paraId="27C0FEBA" w14:textId="63CB065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25</w:t>
                </w:r>
                <w:r w:rsidR="00CB0C1C">
                  <w:rPr>
                    <w:rFonts w:eastAsia="Calibri" w:cs="Calibri"/>
                    <w:color w:val="000000"/>
                    <w:sz w:val="18"/>
                  </w:rPr>
                  <w:t>,</w:t>
                </w:r>
                <w:r w:rsidRPr="00E44B98">
                  <w:rPr>
                    <w:rFonts w:eastAsia="Calibri" w:cs="Calibri"/>
                    <w:color w:val="000000"/>
                    <w:sz w:val="18"/>
                  </w:rPr>
                  <w:t>450</w:t>
                </w:r>
              </w:p>
            </w:tc>
            <w:tc>
              <w:tcPr>
                <w:tcW w:w="1110" w:type="dxa"/>
              </w:tcPr>
              <w:p w14:paraId="31F8FDFD" w14:textId="0C8A06CF"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w:t>
                </w:r>
                <w:r w:rsidR="00CB0C1C">
                  <w:rPr>
                    <w:rFonts w:eastAsia="Calibri" w:cs="Calibri"/>
                    <w:color w:val="000000"/>
                    <w:sz w:val="18"/>
                  </w:rPr>
                  <w:t>,</w:t>
                </w:r>
                <w:r w:rsidRPr="00E44B98">
                  <w:rPr>
                    <w:rFonts w:eastAsia="Calibri" w:cs="Calibri"/>
                    <w:color w:val="000000"/>
                    <w:sz w:val="18"/>
                  </w:rPr>
                  <w:t>970</w:t>
                </w:r>
              </w:p>
            </w:tc>
            <w:tc>
              <w:tcPr>
                <w:tcW w:w="1134" w:type="dxa"/>
              </w:tcPr>
              <w:p w14:paraId="38349346" w14:textId="31673E09"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CB0C1C">
                  <w:rPr>
                    <w:rFonts w:eastAsia="Calibri" w:cs="Calibri"/>
                    <w:color w:val="000000"/>
                    <w:sz w:val="18"/>
                  </w:rPr>
                  <w:t>,</w:t>
                </w:r>
                <w:r w:rsidRPr="00E44B98">
                  <w:rPr>
                    <w:rFonts w:eastAsia="Calibri" w:cs="Calibri"/>
                    <w:color w:val="000000"/>
                    <w:sz w:val="18"/>
                  </w:rPr>
                  <w:t>060</w:t>
                </w:r>
              </w:p>
            </w:tc>
          </w:tr>
          <w:tr w:rsidR="00851642" w:rsidRPr="00E44B98" w14:paraId="2C062F80" w14:textId="77777777" w:rsidTr="003C52C7">
            <w:trPr>
              <w:trHeight w:hRule="exact" w:val="283"/>
            </w:trPr>
            <w:tc>
              <w:tcPr>
                <w:tcW w:w="2268" w:type="dxa"/>
                <w:noWrap/>
              </w:tcPr>
              <w:p w14:paraId="08754CCD"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Other Income</w:t>
                </w:r>
              </w:p>
            </w:tc>
            <w:tc>
              <w:tcPr>
                <w:tcW w:w="1035" w:type="dxa"/>
              </w:tcPr>
              <w:p w14:paraId="1710166A"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415</w:t>
                </w:r>
              </w:p>
            </w:tc>
            <w:tc>
              <w:tcPr>
                <w:tcW w:w="1258" w:type="dxa"/>
              </w:tcPr>
              <w:p w14:paraId="5F388DFD"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415</w:t>
                </w:r>
              </w:p>
            </w:tc>
            <w:tc>
              <w:tcPr>
                <w:tcW w:w="1035" w:type="dxa"/>
              </w:tcPr>
              <w:p w14:paraId="17AC0691"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426</w:t>
                </w:r>
              </w:p>
            </w:tc>
            <w:tc>
              <w:tcPr>
                <w:tcW w:w="600" w:type="dxa"/>
              </w:tcPr>
              <w:p w14:paraId="3D84B27B"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 </w:t>
                </w:r>
              </w:p>
            </w:tc>
            <w:tc>
              <w:tcPr>
                <w:tcW w:w="1058" w:type="dxa"/>
              </w:tcPr>
              <w:p w14:paraId="26BFEF4D"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474</w:t>
                </w:r>
              </w:p>
            </w:tc>
            <w:tc>
              <w:tcPr>
                <w:tcW w:w="1110" w:type="dxa"/>
              </w:tcPr>
              <w:p w14:paraId="2C4C35EA"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487</w:t>
                </w:r>
              </w:p>
            </w:tc>
            <w:tc>
              <w:tcPr>
                <w:tcW w:w="1134" w:type="dxa"/>
              </w:tcPr>
              <w:p w14:paraId="02BD1CCA"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501</w:t>
                </w:r>
              </w:p>
            </w:tc>
          </w:tr>
          <w:tr w:rsidR="00851642" w:rsidRPr="00E44B98" w14:paraId="712CBEFF" w14:textId="77777777" w:rsidTr="003C52C7">
            <w:trPr>
              <w:trHeight w:hRule="exact" w:val="482"/>
            </w:trPr>
            <w:tc>
              <w:tcPr>
                <w:tcW w:w="2268" w:type="dxa"/>
                <w:noWrap/>
                <w:vAlign w:val="center"/>
              </w:tcPr>
              <w:p w14:paraId="04590B3C"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Income</w:t>
                </w:r>
              </w:p>
            </w:tc>
            <w:tc>
              <w:tcPr>
                <w:tcW w:w="1035" w:type="dxa"/>
                <w:vAlign w:val="center"/>
              </w:tcPr>
              <w:p w14:paraId="6710BD15" w14:textId="4F61FBB0"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491</w:t>
                </w:r>
                <w:r w:rsidR="00CB0C1C">
                  <w:rPr>
                    <w:rFonts w:eastAsia="Calibri" w:cs="Calibri"/>
                    <w:b/>
                    <w:color w:val="000000"/>
                    <w:sz w:val="18"/>
                  </w:rPr>
                  <w:t>,</w:t>
                </w:r>
                <w:r w:rsidRPr="00E44B98">
                  <w:rPr>
                    <w:rFonts w:eastAsia="Calibri" w:cs="Calibri"/>
                    <w:b/>
                    <w:color w:val="000000"/>
                    <w:sz w:val="18"/>
                  </w:rPr>
                  <w:t>077</w:t>
                </w:r>
              </w:p>
            </w:tc>
            <w:tc>
              <w:tcPr>
                <w:tcW w:w="1258" w:type="dxa"/>
                <w:vAlign w:val="center"/>
              </w:tcPr>
              <w:p w14:paraId="0832C8FE" w14:textId="3C22D4B0"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493</w:t>
                </w:r>
                <w:r w:rsidR="00CB0C1C">
                  <w:rPr>
                    <w:rFonts w:eastAsia="Calibri" w:cs="Calibri"/>
                    <w:b/>
                    <w:color w:val="000000"/>
                    <w:sz w:val="18"/>
                  </w:rPr>
                  <w:t>,</w:t>
                </w:r>
                <w:r w:rsidRPr="00E44B98">
                  <w:rPr>
                    <w:rFonts w:eastAsia="Calibri" w:cs="Calibri"/>
                    <w:b/>
                    <w:color w:val="000000"/>
                    <w:sz w:val="18"/>
                  </w:rPr>
                  <w:t>640</w:t>
                </w:r>
              </w:p>
            </w:tc>
            <w:tc>
              <w:tcPr>
                <w:tcW w:w="1035" w:type="dxa"/>
                <w:vAlign w:val="center"/>
              </w:tcPr>
              <w:p w14:paraId="1F555D24" w14:textId="62C2E3B9"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505</w:t>
                </w:r>
                <w:r w:rsidR="00CB0C1C">
                  <w:rPr>
                    <w:rFonts w:eastAsia="Calibri" w:cs="Calibri"/>
                    <w:b/>
                    <w:color w:val="000000"/>
                    <w:sz w:val="18"/>
                  </w:rPr>
                  <w:t>,</w:t>
                </w:r>
                <w:r w:rsidRPr="00E44B98">
                  <w:rPr>
                    <w:rFonts w:eastAsia="Calibri" w:cs="Calibri"/>
                    <w:b/>
                    <w:color w:val="000000"/>
                    <w:sz w:val="18"/>
                  </w:rPr>
                  <w:t>814</w:t>
                </w:r>
              </w:p>
            </w:tc>
            <w:tc>
              <w:tcPr>
                <w:tcW w:w="600" w:type="dxa"/>
                <w:vAlign w:val="center"/>
              </w:tcPr>
              <w:p w14:paraId="28E2EFA4"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2 </w:t>
                </w:r>
              </w:p>
            </w:tc>
            <w:tc>
              <w:tcPr>
                <w:tcW w:w="1058" w:type="dxa"/>
                <w:vAlign w:val="center"/>
              </w:tcPr>
              <w:p w14:paraId="25103DF2" w14:textId="4D5DC4CD"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549</w:t>
                </w:r>
                <w:r w:rsidR="00CB0C1C">
                  <w:rPr>
                    <w:rFonts w:eastAsia="Calibri" w:cs="Calibri"/>
                    <w:b/>
                    <w:color w:val="000000"/>
                    <w:sz w:val="18"/>
                  </w:rPr>
                  <w:t>,</w:t>
                </w:r>
                <w:r w:rsidRPr="00E44B98">
                  <w:rPr>
                    <w:rFonts w:eastAsia="Calibri" w:cs="Calibri"/>
                    <w:b/>
                    <w:color w:val="000000"/>
                    <w:sz w:val="18"/>
                  </w:rPr>
                  <w:t>264</w:t>
                </w:r>
              </w:p>
            </w:tc>
            <w:tc>
              <w:tcPr>
                <w:tcW w:w="1110" w:type="dxa"/>
                <w:vAlign w:val="center"/>
              </w:tcPr>
              <w:p w14:paraId="7B253ECF" w14:textId="24B54AB4"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557</w:t>
                </w:r>
                <w:r w:rsidR="00CB0C1C">
                  <w:rPr>
                    <w:rFonts w:eastAsia="Calibri" w:cs="Calibri"/>
                    <w:b/>
                    <w:color w:val="000000"/>
                    <w:sz w:val="18"/>
                  </w:rPr>
                  <w:t>,</w:t>
                </w:r>
                <w:r w:rsidRPr="00E44B98">
                  <w:rPr>
                    <w:rFonts w:eastAsia="Calibri" w:cs="Calibri"/>
                    <w:b/>
                    <w:color w:val="000000"/>
                    <w:sz w:val="18"/>
                  </w:rPr>
                  <w:t>564</w:t>
                </w:r>
              </w:p>
            </w:tc>
            <w:tc>
              <w:tcPr>
                <w:tcW w:w="1134" w:type="dxa"/>
                <w:vAlign w:val="center"/>
              </w:tcPr>
              <w:p w14:paraId="5EE7797E" w14:textId="3D652E46"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599</w:t>
                </w:r>
                <w:r w:rsidR="00CB0C1C">
                  <w:rPr>
                    <w:rFonts w:eastAsia="Calibri" w:cs="Calibri"/>
                    <w:b/>
                    <w:color w:val="000000"/>
                    <w:sz w:val="18"/>
                  </w:rPr>
                  <w:t>,</w:t>
                </w:r>
                <w:r w:rsidRPr="00E44B98">
                  <w:rPr>
                    <w:rFonts w:eastAsia="Calibri" w:cs="Calibri"/>
                    <w:b/>
                    <w:color w:val="000000"/>
                    <w:sz w:val="18"/>
                  </w:rPr>
                  <w:t>214</w:t>
                </w:r>
              </w:p>
            </w:tc>
          </w:tr>
          <w:tr w:rsidR="00851642" w:rsidRPr="00E44B98" w14:paraId="76457E75" w14:textId="77777777" w:rsidTr="003C52C7">
            <w:trPr>
              <w:trHeight w:hRule="exact" w:val="283"/>
            </w:trPr>
            <w:tc>
              <w:tcPr>
                <w:tcW w:w="2268" w:type="dxa"/>
                <w:noWrap/>
              </w:tcPr>
              <w:p w14:paraId="5CA82FE0"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 xml:space="preserve">Expenses  </w:t>
                </w:r>
              </w:p>
            </w:tc>
            <w:tc>
              <w:tcPr>
                <w:tcW w:w="1035" w:type="dxa"/>
              </w:tcPr>
              <w:p w14:paraId="3B418C4D" w14:textId="77777777" w:rsidR="00851642" w:rsidRPr="000F414A" w:rsidRDefault="00851642" w:rsidP="00AA0D82">
                <w:pPr>
                  <w:ind w:left="170" w:hanging="170"/>
                  <w:rPr>
                    <w:rFonts w:eastAsia="Calibri" w:cs="Calibri"/>
                    <w:color w:val="000000"/>
                    <w:sz w:val="18"/>
                    <w:szCs w:val="18"/>
                  </w:rPr>
                </w:pPr>
              </w:p>
            </w:tc>
            <w:tc>
              <w:tcPr>
                <w:tcW w:w="1258" w:type="dxa"/>
              </w:tcPr>
              <w:p w14:paraId="5CB03D56" w14:textId="77777777" w:rsidR="00851642" w:rsidRPr="000F414A" w:rsidRDefault="00851642" w:rsidP="00AA0D82">
                <w:pPr>
                  <w:ind w:left="170" w:hanging="170"/>
                  <w:rPr>
                    <w:rFonts w:eastAsia="Calibri" w:cs="Calibri"/>
                    <w:color w:val="000000"/>
                    <w:sz w:val="18"/>
                    <w:szCs w:val="18"/>
                  </w:rPr>
                </w:pPr>
              </w:p>
            </w:tc>
            <w:tc>
              <w:tcPr>
                <w:tcW w:w="1035" w:type="dxa"/>
              </w:tcPr>
              <w:p w14:paraId="702E0480" w14:textId="77777777" w:rsidR="00851642" w:rsidRPr="000F414A" w:rsidRDefault="00851642" w:rsidP="00AA0D82">
                <w:pPr>
                  <w:ind w:left="170" w:hanging="170"/>
                  <w:rPr>
                    <w:rFonts w:eastAsia="Calibri" w:cs="Calibri"/>
                    <w:color w:val="000000"/>
                    <w:sz w:val="18"/>
                    <w:szCs w:val="18"/>
                  </w:rPr>
                </w:pPr>
              </w:p>
            </w:tc>
            <w:tc>
              <w:tcPr>
                <w:tcW w:w="600" w:type="dxa"/>
              </w:tcPr>
              <w:p w14:paraId="306F90CC" w14:textId="77777777" w:rsidR="00851642" w:rsidRPr="000F414A" w:rsidRDefault="00851642" w:rsidP="00AA0D82">
                <w:pPr>
                  <w:ind w:left="170" w:hanging="170"/>
                  <w:rPr>
                    <w:rFonts w:eastAsia="Calibri" w:cs="Calibri"/>
                    <w:color w:val="000000"/>
                    <w:sz w:val="18"/>
                    <w:szCs w:val="18"/>
                  </w:rPr>
                </w:pPr>
              </w:p>
            </w:tc>
            <w:tc>
              <w:tcPr>
                <w:tcW w:w="1058" w:type="dxa"/>
              </w:tcPr>
              <w:p w14:paraId="4312A3F9" w14:textId="77777777" w:rsidR="00851642" w:rsidRPr="000F414A" w:rsidRDefault="00851642" w:rsidP="00AA0D82">
                <w:pPr>
                  <w:ind w:left="170" w:hanging="170"/>
                  <w:rPr>
                    <w:rFonts w:eastAsia="Calibri" w:cs="Calibri"/>
                    <w:color w:val="000000"/>
                    <w:sz w:val="18"/>
                    <w:szCs w:val="18"/>
                  </w:rPr>
                </w:pPr>
              </w:p>
            </w:tc>
            <w:tc>
              <w:tcPr>
                <w:tcW w:w="1110" w:type="dxa"/>
              </w:tcPr>
              <w:p w14:paraId="3D295455" w14:textId="77777777" w:rsidR="00851642" w:rsidRPr="000F414A" w:rsidRDefault="00851642" w:rsidP="00AA0D82">
                <w:pPr>
                  <w:ind w:left="170" w:hanging="170"/>
                  <w:rPr>
                    <w:rFonts w:eastAsia="Calibri" w:cs="Calibri"/>
                    <w:color w:val="000000"/>
                    <w:sz w:val="18"/>
                    <w:szCs w:val="18"/>
                  </w:rPr>
                </w:pPr>
              </w:p>
            </w:tc>
            <w:tc>
              <w:tcPr>
                <w:tcW w:w="1134" w:type="dxa"/>
              </w:tcPr>
              <w:p w14:paraId="759528A7" w14:textId="77777777" w:rsidR="00851642" w:rsidRPr="000F414A" w:rsidRDefault="00851642" w:rsidP="00AA0D82">
                <w:pPr>
                  <w:ind w:left="170" w:hanging="170"/>
                  <w:rPr>
                    <w:rFonts w:eastAsia="Calibri" w:cs="Calibri"/>
                    <w:color w:val="000000"/>
                    <w:sz w:val="18"/>
                    <w:szCs w:val="18"/>
                  </w:rPr>
                </w:pPr>
              </w:p>
            </w:tc>
          </w:tr>
          <w:tr w:rsidR="00851642" w:rsidRPr="00E44B98" w14:paraId="4AC6405F" w14:textId="77777777" w:rsidTr="003C52C7">
            <w:trPr>
              <w:trHeight w:hRule="exact" w:val="283"/>
            </w:trPr>
            <w:tc>
              <w:tcPr>
                <w:tcW w:w="2268" w:type="dxa"/>
                <w:noWrap/>
              </w:tcPr>
              <w:p w14:paraId="63114F01"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Employee Expenses</w:t>
                </w:r>
              </w:p>
            </w:tc>
            <w:tc>
              <w:tcPr>
                <w:tcW w:w="1035" w:type="dxa"/>
              </w:tcPr>
              <w:p w14:paraId="2A10C6FC" w14:textId="0BC71EC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199</w:t>
                </w:r>
              </w:p>
            </w:tc>
            <w:tc>
              <w:tcPr>
                <w:tcW w:w="1258" w:type="dxa"/>
              </w:tcPr>
              <w:p w14:paraId="60AE816B" w14:textId="5DB4390F"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199</w:t>
                </w:r>
              </w:p>
            </w:tc>
            <w:tc>
              <w:tcPr>
                <w:tcW w:w="1035" w:type="dxa"/>
              </w:tcPr>
              <w:p w14:paraId="21A7D7D7" w14:textId="00851BAC"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214</w:t>
                </w:r>
              </w:p>
            </w:tc>
            <w:tc>
              <w:tcPr>
                <w:tcW w:w="600" w:type="dxa"/>
              </w:tcPr>
              <w:p w14:paraId="3F101125"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1 </w:t>
                </w:r>
              </w:p>
            </w:tc>
            <w:tc>
              <w:tcPr>
                <w:tcW w:w="1058" w:type="dxa"/>
              </w:tcPr>
              <w:p w14:paraId="666EA190" w14:textId="010E717C"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229</w:t>
                </w:r>
              </w:p>
            </w:tc>
            <w:tc>
              <w:tcPr>
                <w:tcW w:w="1110" w:type="dxa"/>
              </w:tcPr>
              <w:p w14:paraId="3D390B72" w14:textId="650A8D46"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244</w:t>
                </w:r>
              </w:p>
            </w:tc>
            <w:tc>
              <w:tcPr>
                <w:tcW w:w="1134" w:type="dxa"/>
              </w:tcPr>
              <w:p w14:paraId="5078F11A" w14:textId="3BD7B8FF"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259</w:t>
                </w:r>
              </w:p>
            </w:tc>
          </w:tr>
          <w:tr w:rsidR="00851642" w:rsidRPr="00E44B98" w14:paraId="679ECC99" w14:textId="77777777" w:rsidTr="003C52C7">
            <w:trPr>
              <w:trHeight w:hRule="exact" w:val="283"/>
            </w:trPr>
            <w:tc>
              <w:tcPr>
                <w:tcW w:w="2268" w:type="dxa"/>
                <w:noWrap/>
              </w:tcPr>
              <w:p w14:paraId="32A052C1"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Supplies and Services</w:t>
                </w:r>
              </w:p>
            </w:tc>
            <w:tc>
              <w:tcPr>
                <w:tcW w:w="1035" w:type="dxa"/>
              </w:tcPr>
              <w:p w14:paraId="4B939293" w14:textId="196E548C"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651</w:t>
                </w:r>
              </w:p>
            </w:tc>
            <w:tc>
              <w:tcPr>
                <w:tcW w:w="1258" w:type="dxa"/>
              </w:tcPr>
              <w:p w14:paraId="776AF0C8" w14:textId="0CBFAB13"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651</w:t>
                </w:r>
              </w:p>
            </w:tc>
            <w:tc>
              <w:tcPr>
                <w:tcW w:w="1035" w:type="dxa"/>
              </w:tcPr>
              <w:p w14:paraId="5CA431A0" w14:textId="57C3F43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715</w:t>
                </w:r>
              </w:p>
            </w:tc>
            <w:tc>
              <w:tcPr>
                <w:tcW w:w="600" w:type="dxa"/>
              </w:tcPr>
              <w:p w14:paraId="2210A277"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4 </w:t>
                </w:r>
              </w:p>
            </w:tc>
            <w:tc>
              <w:tcPr>
                <w:tcW w:w="1058" w:type="dxa"/>
              </w:tcPr>
              <w:p w14:paraId="733572D0" w14:textId="3A7F256B"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729</w:t>
                </w:r>
              </w:p>
            </w:tc>
            <w:tc>
              <w:tcPr>
                <w:tcW w:w="1110" w:type="dxa"/>
              </w:tcPr>
              <w:p w14:paraId="64828F9E" w14:textId="230159B1"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771</w:t>
                </w:r>
              </w:p>
            </w:tc>
            <w:tc>
              <w:tcPr>
                <w:tcW w:w="1134" w:type="dxa"/>
              </w:tcPr>
              <w:p w14:paraId="7FCC9C8D" w14:textId="2E8CE3FB"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810</w:t>
                </w:r>
              </w:p>
            </w:tc>
          </w:tr>
          <w:tr w:rsidR="00851642" w:rsidRPr="00E44B98" w14:paraId="33EAE1DF" w14:textId="77777777" w:rsidTr="003C52C7">
            <w:trPr>
              <w:trHeight w:hRule="exact" w:val="510"/>
            </w:trPr>
            <w:tc>
              <w:tcPr>
                <w:tcW w:w="2268" w:type="dxa"/>
              </w:tcPr>
              <w:p w14:paraId="521C01B1"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Grants and Purchased Services</w:t>
                </w:r>
              </w:p>
            </w:tc>
            <w:tc>
              <w:tcPr>
                <w:tcW w:w="1035" w:type="dxa"/>
              </w:tcPr>
              <w:p w14:paraId="1779C3A9"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0</w:t>
                </w:r>
              </w:p>
            </w:tc>
            <w:tc>
              <w:tcPr>
                <w:tcW w:w="1258" w:type="dxa"/>
              </w:tcPr>
              <w:p w14:paraId="3553F480" w14:textId="65AFBFF5"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D30834">
                  <w:rPr>
                    <w:rFonts w:eastAsia="Calibri" w:cs="Calibri"/>
                    <w:color w:val="000000"/>
                    <w:sz w:val="18"/>
                  </w:rPr>
                  <w:t>,</w:t>
                </w:r>
                <w:r w:rsidRPr="00E44B98">
                  <w:rPr>
                    <w:rFonts w:eastAsia="Calibri" w:cs="Calibri"/>
                    <w:color w:val="000000"/>
                    <w:sz w:val="18"/>
                  </w:rPr>
                  <w:t>480</w:t>
                </w:r>
              </w:p>
            </w:tc>
            <w:tc>
              <w:tcPr>
                <w:tcW w:w="1035" w:type="dxa"/>
              </w:tcPr>
              <w:p w14:paraId="70D79EA0" w14:textId="6FBC7512"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w:t>
                </w:r>
                <w:r w:rsidR="00D30834">
                  <w:rPr>
                    <w:rFonts w:eastAsia="Calibri" w:cs="Calibri"/>
                    <w:color w:val="000000"/>
                    <w:sz w:val="18"/>
                  </w:rPr>
                  <w:t>,</w:t>
                </w:r>
                <w:r w:rsidRPr="00E44B98">
                  <w:rPr>
                    <w:rFonts w:eastAsia="Calibri" w:cs="Calibri"/>
                    <w:color w:val="000000"/>
                    <w:sz w:val="18"/>
                  </w:rPr>
                  <w:t>546</w:t>
                </w:r>
              </w:p>
            </w:tc>
            <w:tc>
              <w:tcPr>
                <w:tcW w:w="600" w:type="dxa"/>
              </w:tcPr>
              <w:p w14:paraId="1AED4EF2"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35 </w:t>
                </w:r>
              </w:p>
            </w:tc>
            <w:tc>
              <w:tcPr>
                <w:tcW w:w="1058" w:type="dxa"/>
              </w:tcPr>
              <w:p w14:paraId="1CFA6645" w14:textId="6E94D75A"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2</w:t>
                </w:r>
                <w:r w:rsidR="00D30834">
                  <w:rPr>
                    <w:rFonts w:eastAsia="Calibri" w:cs="Calibri"/>
                    <w:color w:val="000000"/>
                    <w:sz w:val="18"/>
                  </w:rPr>
                  <w:t>,</w:t>
                </w:r>
                <w:r w:rsidRPr="00E44B98">
                  <w:rPr>
                    <w:rFonts w:eastAsia="Calibri" w:cs="Calibri"/>
                    <w:color w:val="000000"/>
                    <w:sz w:val="18"/>
                  </w:rPr>
                  <w:t>367</w:t>
                </w:r>
              </w:p>
            </w:tc>
            <w:tc>
              <w:tcPr>
                <w:tcW w:w="1110" w:type="dxa"/>
              </w:tcPr>
              <w:p w14:paraId="4D321C10" w14:textId="5C678BE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w:t>
                </w:r>
                <w:r w:rsidR="00D30834">
                  <w:rPr>
                    <w:rFonts w:eastAsia="Calibri" w:cs="Calibri"/>
                    <w:color w:val="000000"/>
                    <w:sz w:val="18"/>
                  </w:rPr>
                  <w:t>,</w:t>
                </w:r>
                <w:r w:rsidRPr="00E44B98">
                  <w:rPr>
                    <w:rFonts w:eastAsia="Calibri" w:cs="Calibri"/>
                    <w:color w:val="000000"/>
                    <w:sz w:val="18"/>
                  </w:rPr>
                  <w:t>643</w:t>
                </w:r>
              </w:p>
            </w:tc>
            <w:tc>
              <w:tcPr>
                <w:tcW w:w="1134" w:type="dxa"/>
              </w:tcPr>
              <w:p w14:paraId="166B7818" w14:textId="15CCEE7B"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9</w:t>
                </w:r>
                <w:r w:rsidR="00D30834">
                  <w:rPr>
                    <w:rFonts w:eastAsia="Calibri" w:cs="Calibri"/>
                    <w:color w:val="000000"/>
                    <w:sz w:val="18"/>
                  </w:rPr>
                  <w:t>,</w:t>
                </w:r>
                <w:r w:rsidRPr="00E44B98">
                  <w:rPr>
                    <w:rFonts w:eastAsia="Calibri" w:cs="Calibri"/>
                    <w:color w:val="000000"/>
                    <w:sz w:val="18"/>
                  </w:rPr>
                  <w:t>609</w:t>
                </w:r>
              </w:p>
            </w:tc>
          </w:tr>
          <w:tr w:rsidR="00851642" w:rsidRPr="00E44B98" w14:paraId="19E28223" w14:textId="77777777" w:rsidTr="003C52C7">
            <w:trPr>
              <w:trHeight w:hRule="exact" w:val="283"/>
            </w:trPr>
            <w:tc>
              <w:tcPr>
                <w:tcW w:w="2268" w:type="dxa"/>
                <w:noWrap/>
              </w:tcPr>
              <w:p w14:paraId="54E807D8"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Cost of Goods Sold</w:t>
                </w:r>
              </w:p>
            </w:tc>
            <w:tc>
              <w:tcPr>
                <w:tcW w:w="1035" w:type="dxa"/>
              </w:tcPr>
              <w:p w14:paraId="6481CF85" w14:textId="6063180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w:t>
                </w:r>
                <w:r w:rsidR="00D30834">
                  <w:rPr>
                    <w:rFonts w:eastAsia="Calibri" w:cs="Calibri"/>
                    <w:color w:val="000000"/>
                    <w:sz w:val="18"/>
                  </w:rPr>
                  <w:t>,</w:t>
                </w:r>
                <w:r w:rsidRPr="00E44B98">
                  <w:rPr>
                    <w:rFonts w:eastAsia="Calibri" w:cs="Calibri"/>
                    <w:color w:val="000000"/>
                    <w:sz w:val="18"/>
                  </w:rPr>
                  <w:t>183</w:t>
                </w:r>
              </w:p>
            </w:tc>
            <w:tc>
              <w:tcPr>
                <w:tcW w:w="1258" w:type="dxa"/>
              </w:tcPr>
              <w:p w14:paraId="63030A4A" w14:textId="7AD350D6"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w:t>
                </w:r>
                <w:r w:rsidR="00D30834">
                  <w:rPr>
                    <w:rFonts w:eastAsia="Calibri" w:cs="Calibri"/>
                    <w:color w:val="000000"/>
                    <w:sz w:val="18"/>
                  </w:rPr>
                  <w:t>,</w:t>
                </w:r>
                <w:r w:rsidRPr="00E44B98">
                  <w:rPr>
                    <w:rFonts w:eastAsia="Calibri" w:cs="Calibri"/>
                    <w:color w:val="000000"/>
                    <w:sz w:val="18"/>
                  </w:rPr>
                  <w:t>907</w:t>
                </w:r>
              </w:p>
            </w:tc>
            <w:tc>
              <w:tcPr>
                <w:tcW w:w="1035" w:type="dxa"/>
              </w:tcPr>
              <w:p w14:paraId="06AEA515" w14:textId="02E2E05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D30834">
                  <w:rPr>
                    <w:rFonts w:eastAsia="Calibri" w:cs="Calibri"/>
                    <w:color w:val="000000"/>
                    <w:sz w:val="18"/>
                  </w:rPr>
                  <w:t>,</w:t>
                </w:r>
                <w:r w:rsidRPr="00E44B98">
                  <w:rPr>
                    <w:rFonts w:eastAsia="Calibri" w:cs="Calibri"/>
                    <w:color w:val="000000"/>
                    <w:sz w:val="18"/>
                  </w:rPr>
                  <w:t>830</w:t>
                </w:r>
              </w:p>
            </w:tc>
            <w:tc>
              <w:tcPr>
                <w:tcW w:w="600" w:type="dxa"/>
              </w:tcPr>
              <w:p w14:paraId="74FFD531"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206 </w:t>
                </w:r>
              </w:p>
            </w:tc>
            <w:tc>
              <w:tcPr>
                <w:tcW w:w="1058" w:type="dxa"/>
              </w:tcPr>
              <w:p w14:paraId="15A2AC58" w14:textId="76A5C2CC"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w:t>
                </w:r>
                <w:r w:rsidR="00D30834">
                  <w:rPr>
                    <w:rFonts w:eastAsia="Calibri" w:cs="Calibri"/>
                    <w:color w:val="000000"/>
                    <w:sz w:val="18"/>
                  </w:rPr>
                  <w:t>,</w:t>
                </w:r>
                <w:r w:rsidRPr="00E44B98">
                  <w:rPr>
                    <w:rFonts w:eastAsia="Calibri" w:cs="Calibri"/>
                    <w:color w:val="000000"/>
                    <w:sz w:val="18"/>
                  </w:rPr>
                  <w:t>822</w:t>
                </w:r>
              </w:p>
            </w:tc>
            <w:tc>
              <w:tcPr>
                <w:tcW w:w="1110" w:type="dxa"/>
              </w:tcPr>
              <w:p w14:paraId="1CBA630B" w14:textId="6F0ABE7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3</w:t>
                </w:r>
                <w:r w:rsidR="00D30834">
                  <w:rPr>
                    <w:rFonts w:eastAsia="Calibri" w:cs="Calibri"/>
                    <w:color w:val="000000"/>
                    <w:sz w:val="18"/>
                  </w:rPr>
                  <w:t>,</w:t>
                </w:r>
                <w:r w:rsidRPr="00E44B98">
                  <w:rPr>
                    <w:rFonts w:eastAsia="Calibri" w:cs="Calibri"/>
                    <w:color w:val="000000"/>
                    <w:sz w:val="18"/>
                  </w:rPr>
                  <w:t>023</w:t>
                </w:r>
              </w:p>
            </w:tc>
            <w:tc>
              <w:tcPr>
                <w:tcW w:w="1134" w:type="dxa"/>
              </w:tcPr>
              <w:p w14:paraId="357663E1" w14:textId="6A7E4DA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15</w:t>
                </w:r>
                <w:r w:rsidR="00D30834">
                  <w:rPr>
                    <w:rFonts w:eastAsia="Calibri" w:cs="Calibri"/>
                    <w:color w:val="000000"/>
                    <w:sz w:val="18"/>
                  </w:rPr>
                  <w:t>,</w:t>
                </w:r>
                <w:r w:rsidRPr="00E44B98">
                  <w:rPr>
                    <w:rFonts w:eastAsia="Calibri" w:cs="Calibri"/>
                    <w:color w:val="000000"/>
                    <w:sz w:val="18"/>
                  </w:rPr>
                  <w:t>571</w:t>
                </w:r>
              </w:p>
            </w:tc>
          </w:tr>
          <w:tr w:rsidR="00851642" w:rsidRPr="00E44B98" w14:paraId="0858340F" w14:textId="77777777" w:rsidTr="003C52C7">
            <w:trPr>
              <w:trHeight w:hRule="exact" w:val="283"/>
            </w:trPr>
            <w:tc>
              <w:tcPr>
                <w:tcW w:w="2268" w:type="dxa"/>
                <w:noWrap/>
              </w:tcPr>
              <w:p w14:paraId="21A73290"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Other Expenses</w:t>
                </w:r>
              </w:p>
            </w:tc>
            <w:tc>
              <w:tcPr>
                <w:tcW w:w="1035" w:type="dxa"/>
              </w:tcPr>
              <w:p w14:paraId="264B7A7B" w14:textId="76CE7F91"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D30834">
                  <w:rPr>
                    <w:rFonts w:eastAsia="Calibri" w:cs="Calibri"/>
                    <w:color w:val="000000"/>
                    <w:sz w:val="18"/>
                  </w:rPr>
                  <w:t>,</w:t>
                </w:r>
                <w:r w:rsidRPr="00E44B98">
                  <w:rPr>
                    <w:rFonts w:eastAsia="Calibri" w:cs="Calibri"/>
                    <w:color w:val="000000"/>
                    <w:sz w:val="18"/>
                  </w:rPr>
                  <w:t>421</w:t>
                </w:r>
              </w:p>
            </w:tc>
            <w:tc>
              <w:tcPr>
                <w:tcW w:w="1258" w:type="dxa"/>
              </w:tcPr>
              <w:p w14:paraId="38A6950E" w14:textId="1C0A89F4"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D30834">
                  <w:rPr>
                    <w:rFonts w:eastAsia="Calibri" w:cs="Calibri"/>
                    <w:color w:val="000000"/>
                    <w:sz w:val="18"/>
                  </w:rPr>
                  <w:t>,</w:t>
                </w:r>
                <w:r w:rsidRPr="00E44B98">
                  <w:rPr>
                    <w:rFonts w:eastAsia="Calibri" w:cs="Calibri"/>
                    <w:color w:val="000000"/>
                    <w:sz w:val="18"/>
                  </w:rPr>
                  <w:t>421</w:t>
                </w:r>
              </w:p>
            </w:tc>
            <w:tc>
              <w:tcPr>
                <w:tcW w:w="1035" w:type="dxa"/>
              </w:tcPr>
              <w:p w14:paraId="69B101CA" w14:textId="6F7527AF"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D30834">
                  <w:rPr>
                    <w:rFonts w:eastAsia="Calibri" w:cs="Calibri"/>
                    <w:color w:val="000000"/>
                    <w:sz w:val="18"/>
                  </w:rPr>
                  <w:t>,</w:t>
                </w:r>
                <w:r w:rsidRPr="00E44B98">
                  <w:rPr>
                    <w:rFonts w:eastAsia="Calibri" w:cs="Calibri"/>
                    <w:color w:val="000000"/>
                    <w:sz w:val="18"/>
                  </w:rPr>
                  <w:t>392</w:t>
                </w:r>
              </w:p>
            </w:tc>
            <w:tc>
              <w:tcPr>
                <w:tcW w:w="600" w:type="dxa"/>
              </w:tcPr>
              <w:p w14:paraId="469E9C11"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058" w:type="dxa"/>
              </w:tcPr>
              <w:p w14:paraId="4DD6116A" w14:textId="7D56F5A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D30834">
                  <w:rPr>
                    <w:rFonts w:eastAsia="Calibri" w:cs="Calibri"/>
                    <w:color w:val="000000"/>
                    <w:sz w:val="18"/>
                  </w:rPr>
                  <w:t>,</w:t>
                </w:r>
                <w:r w:rsidRPr="00E44B98">
                  <w:rPr>
                    <w:rFonts w:eastAsia="Calibri" w:cs="Calibri"/>
                    <w:color w:val="000000"/>
                    <w:sz w:val="18"/>
                  </w:rPr>
                  <w:t>834</w:t>
                </w:r>
              </w:p>
            </w:tc>
            <w:tc>
              <w:tcPr>
                <w:tcW w:w="1110" w:type="dxa"/>
              </w:tcPr>
              <w:p w14:paraId="2866F629" w14:textId="5A028BC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w:t>
                </w:r>
                <w:r w:rsidR="00D30834">
                  <w:rPr>
                    <w:rFonts w:eastAsia="Calibri" w:cs="Calibri"/>
                    <w:color w:val="000000"/>
                    <w:sz w:val="18"/>
                  </w:rPr>
                  <w:t>,</w:t>
                </w:r>
                <w:r w:rsidRPr="00E44B98">
                  <w:rPr>
                    <w:rFonts w:eastAsia="Calibri" w:cs="Calibri"/>
                    <w:color w:val="000000"/>
                    <w:sz w:val="18"/>
                  </w:rPr>
                  <w:t>924</w:t>
                </w:r>
              </w:p>
            </w:tc>
            <w:tc>
              <w:tcPr>
                <w:tcW w:w="1134" w:type="dxa"/>
              </w:tcPr>
              <w:p w14:paraId="10FE56E4" w14:textId="5BE45086"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6</w:t>
                </w:r>
                <w:r w:rsidR="00D30834">
                  <w:rPr>
                    <w:rFonts w:eastAsia="Calibri" w:cs="Calibri"/>
                    <w:color w:val="000000"/>
                    <w:sz w:val="18"/>
                  </w:rPr>
                  <w:t>,</w:t>
                </w:r>
                <w:r w:rsidRPr="00E44B98">
                  <w:rPr>
                    <w:rFonts w:eastAsia="Calibri" w:cs="Calibri"/>
                    <w:color w:val="000000"/>
                    <w:sz w:val="18"/>
                  </w:rPr>
                  <w:t>033</w:t>
                </w:r>
              </w:p>
            </w:tc>
          </w:tr>
          <w:tr w:rsidR="00851642" w:rsidRPr="00E44B98" w14:paraId="25857D40" w14:textId="77777777" w:rsidTr="003C52C7">
            <w:trPr>
              <w:trHeight w:hRule="exact" w:val="510"/>
            </w:trPr>
            <w:tc>
              <w:tcPr>
                <w:tcW w:w="2268" w:type="dxa"/>
                <w:noWrap/>
              </w:tcPr>
              <w:p w14:paraId="3AD1E503" w14:textId="77777777" w:rsidR="00851642" w:rsidRPr="000F414A" w:rsidRDefault="00851642" w:rsidP="00AA0D82">
                <w:pPr>
                  <w:pBdr>
                    <w:top w:val="nil"/>
                    <w:left w:val="nil"/>
                    <w:bottom w:val="nil"/>
                    <w:right w:val="nil"/>
                    <w:between w:val="nil"/>
                    <w:bar w:val="nil"/>
                  </w:pBdr>
                  <w:ind w:left="170" w:hanging="170"/>
                  <w:rPr>
                    <w:rFonts w:eastAsia="Calibri" w:cs="Calibri"/>
                    <w:color w:val="000000"/>
                    <w:sz w:val="18"/>
                    <w:szCs w:val="18"/>
                  </w:rPr>
                </w:pPr>
                <w:r w:rsidRPr="00E44B98">
                  <w:rPr>
                    <w:rFonts w:eastAsia="Calibri" w:cs="Calibri"/>
                    <w:color w:val="000000"/>
                    <w:sz w:val="18"/>
                  </w:rPr>
                  <w:t>Transfer Payments to Government</w:t>
                </w:r>
              </w:p>
            </w:tc>
            <w:tc>
              <w:tcPr>
                <w:tcW w:w="1035" w:type="dxa"/>
              </w:tcPr>
              <w:p w14:paraId="214B7B75" w14:textId="7043AF30"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482</w:t>
                </w:r>
                <w:r w:rsidR="00D30834">
                  <w:rPr>
                    <w:rFonts w:eastAsia="Calibri" w:cs="Calibri"/>
                    <w:color w:val="000000"/>
                    <w:sz w:val="18"/>
                  </w:rPr>
                  <w:t>,</w:t>
                </w:r>
                <w:r w:rsidRPr="00E44B98">
                  <w:rPr>
                    <w:rFonts w:eastAsia="Calibri" w:cs="Calibri"/>
                    <w:color w:val="000000"/>
                    <w:sz w:val="18"/>
                  </w:rPr>
                  <w:t>654</w:t>
                </w:r>
              </w:p>
            </w:tc>
            <w:tc>
              <w:tcPr>
                <w:tcW w:w="1258" w:type="dxa"/>
              </w:tcPr>
              <w:p w14:paraId="67CC0966" w14:textId="1A6CCF21"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487</w:t>
                </w:r>
                <w:r w:rsidR="00D30834">
                  <w:rPr>
                    <w:rFonts w:eastAsia="Calibri" w:cs="Calibri"/>
                    <w:color w:val="000000"/>
                    <w:sz w:val="18"/>
                  </w:rPr>
                  <w:t>,</w:t>
                </w:r>
                <w:r w:rsidRPr="00E44B98">
                  <w:rPr>
                    <w:rFonts w:eastAsia="Calibri" w:cs="Calibri"/>
                    <w:color w:val="000000"/>
                    <w:sz w:val="18"/>
                  </w:rPr>
                  <w:t>493</w:t>
                </w:r>
              </w:p>
            </w:tc>
            <w:tc>
              <w:tcPr>
                <w:tcW w:w="1035" w:type="dxa"/>
              </w:tcPr>
              <w:p w14:paraId="19917C5A" w14:textId="13782838"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487</w:t>
                </w:r>
                <w:r w:rsidR="00D30834">
                  <w:rPr>
                    <w:rFonts w:eastAsia="Calibri" w:cs="Calibri"/>
                    <w:color w:val="000000"/>
                    <w:sz w:val="18"/>
                  </w:rPr>
                  <w:t>,</w:t>
                </w:r>
                <w:r w:rsidRPr="00E44B98">
                  <w:rPr>
                    <w:rFonts w:eastAsia="Calibri" w:cs="Calibri"/>
                    <w:color w:val="000000"/>
                    <w:sz w:val="18"/>
                  </w:rPr>
                  <w:t>280</w:t>
                </w:r>
              </w:p>
            </w:tc>
            <w:tc>
              <w:tcPr>
                <w:tcW w:w="600" w:type="dxa"/>
              </w:tcPr>
              <w:p w14:paraId="7D5C4A8E" w14:textId="77777777"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 xml:space="preserve">.. </w:t>
                </w:r>
              </w:p>
            </w:tc>
            <w:tc>
              <w:tcPr>
                <w:tcW w:w="1058" w:type="dxa"/>
              </w:tcPr>
              <w:p w14:paraId="58A51CD3" w14:textId="16A005B5"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516</w:t>
                </w:r>
                <w:r w:rsidR="00D30834">
                  <w:rPr>
                    <w:rFonts w:eastAsia="Calibri" w:cs="Calibri"/>
                    <w:color w:val="000000"/>
                    <w:sz w:val="18"/>
                  </w:rPr>
                  <w:t>,</w:t>
                </w:r>
                <w:r w:rsidRPr="00E44B98">
                  <w:rPr>
                    <w:rFonts w:eastAsia="Calibri" w:cs="Calibri"/>
                    <w:color w:val="000000"/>
                    <w:sz w:val="18"/>
                  </w:rPr>
                  <w:t>482</w:t>
                </w:r>
              </w:p>
            </w:tc>
            <w:tc>
              <w:tcPr>
                <w:tcW w:w="1110" w:type="dxa"/>
              </w:tcPr>
              <w:p w14:paraId="514FB294" w14:textId="05A42C8E"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546</w:t>
                </w:r>
                <w:r w:rsidR="00D30834">
                  <w:rPr>
                    <w:rFonts w:eastAsia="Calibri" w:cs="Calibri"/>
                    <w:color w:val="000000"/>
                    <w:sz w:val="18"/>
                  </w:rPr>
                  <w:t>,</w:t>
                </w:r>
                <w:r w:rsidRPr="00E44B98">
                  <w:rPr>
                    <w:rFonts w:eastAsia="Calibri" w:cs="Calibri"/>
                    <w:color w:val="000000"/>
                    <w:sz w:val="18"/>
                  </w:rPr>
                  <w:t>847</w:t>
                </w:r>
              </w:p>
            </w:tc>
            <w:tc>
              <w:tcPr>
                <w:tcW w:w="1134" w:type="dxa"/>
              </w:tcPr>
              <w:p w14:paraId="7982AF21" w14:textId="60DBBB4B" w:rsidR="00851642" w:rsidRPr="000F414A" w:rsidRDefault="00851642" w:rsidP="00AA0D82">
                <w:pPr>
                  <w:pBdr>
                    <w:top w:val="nil"/>
                    <w:left w:val="nil"/>
                    <w:bottom w:val="nil"/>
                    <w:right w:val="nil"/>
                    <w:between w:val="nil"/>
                    <w:bar w:val="nil"/>
                  </w:pBdr>
                  <w:ind w:left="170" w:hanging="170"/>
                  <w:jc w:val="right"/>
                  <w:rPr>
                    <w:rFonts w:eastAsia="Calibri" w:cs="Calibri"/>
                    <w:color w:val="000000"/>
                    <w:sz w:val="18"/>
                    <w:szCs w:val="18"/>
                  </w:rPr>
                </w:pPr>
                <w:r w:rsidRPr="00E44B98">
                  <w:rPr>
                    <w:rFonts w:eastAsia="Calibri" w:cs="Calibri"/>
                    <w:color w:val="000000"/>
                    <w:sz w:val="18"/>
                  </w:rPr>
                  <w:t>579</w:t>
                </w:r>
                <w:r w:rsidR="00D30834">
                  <w:rPr>
                    <w:rFonts w:eastAsia="Calibri" w:cs="Calibri"/>
                    <w:color w:val="000000"/>
                    <w:sz w:val="18"/>
                  </w:rPr>
                  <w:t>,</w:t>
                </w:r>
                <w:r w:rsidRPr="00E44B98">
                  <w:rPr>
                    <w:rFonts w:eastAsia="Calibri" w:cs="Calibri"/>
                    <w:color w:val="000000"/>
                    <w:sz w:val="18"/>
                  </w:rPr>
                  <w:t>512</w:t>
                </w:r>
              </w:p>
            </w:tc>
          </w:tr>
          <w:tr w:rsidR="00851642" w:rsidRPr="00E44B98" w14:paraId="0D9AB129" w14:textId="77777777" w:rsidTr="003C52C7">
            <w:trPr>
              <w:trHeight w:val="480"/>
            </w:trPr>
            <w:tc>
              <w:tcPr>
                <w:tcW w:w="2268" w:type="dxa"/>
                <w:noWrap/>
                <w:vAlign w:val="center"/>
              </w:tcPr>
              <w:p w14:paraId="0D22C842"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Expenses</w:t>
                </w:r>
              </w:p>
            </w:tc>
            <w:tc>
              <w:tcPr>
                <w:tcW w:w="1035" w:type="dxa"/>
                <w:vAlign w:val="center"/>
              </w:tcPr>
              <w:p w14:paraId="0A6954CF" w14:textId="55B8DF2B"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496</w:t>
                </w:r>
                <w:r w:rsidR="00D30834">
                  <w:rPr>
                    <w:rFonts w:eastAsia="Calibri" w:cs="Calibri"/>
                    <w:b/>
                    <w:color w:val="000000"/>
                    <w:sz w:val="18"/>
                  </w:rPr>
                  <w:t>,</w:t>
                </w:r>
                <w:r w:rsidRPr="00E44B98">
                  <w:rPr>
                    <w:rFonts w:eastAsia="Calibri" w:cs="Calibri"/>
                    <w:b/>
                    <w:color w:val="000000"/>
                    <w:sz w:val="18"/>
                  </w:rPr>
                  <w:t>108</w:t>
                </w:r>
              </w:p>
            </w:tc>
            <w:tc>
              <w:tcPr>
                <w:tcW w:w="1258" w:type="dxa"/>
                <w:vAlign w:val="center"/>
              </w:tcPr>
              <w:p w14:paraId="05E751F5" w14:textId="79B97A49"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493</w:t>
                </w:r>
                <w:r w:rsidR="00D30834">
                  <w:rPr>
                    <w:rFonts w:eastAsia="Calibri" w:cs="Calibri"/>
                    <w:b/>
                    <w:color w:val="000000"/>
                    <w:sz w:val="18"/>
                  </w:rPr>
                  <w:t>,</w:t>
                </w:r>
                <w:r w:rsidRPr="00E44B98">
                  <w:rPr>
                    <w:rFonts w:eastAsia="Calibri" w:cs="Calibri"/>
                    <w:b/>
                    <w:color w:val="000000"/>
                    <w:sz w:val="18"/>
                  </w:rPr>
                  <w:t>191</w:t>
                </w:r>
              </w:p>
            </w:tc>
            <w:tc>
              <w:tcPr>
                <w:tcW w:w="1035" w:type="dxa"/>
                <w:vAlign w:val="center"/>
              </w:tcPr>
              <w:p w14:paraId="163FE5CB" w14:textId="08C5DE0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498</w:t>
                </w:r>
                <w:r w:rsidR="00D30834">
                  <w:rPr>
                    <w:rFonts w:eastAsia="Calibri" w:cs="Calibri"/>
                    <w:b/>
                    <w:color w:val="000000"/>
                    <w:sz w:val="18"/>
                  </w:rPr>
                  <w:t>,</w:t>
                </w:r>
                <w:r w:rsidRPr="00E44B98">
                  <w:rPr>
                    <w:rFonts w:eastAsia="Calibri" w:cs="Calibri"/>
                    <w:b/>
                    <w:color w:val="000000"/>
                    <w:sz w:val="18"/>
                  </w:rPr>
                  <w:t>885</w:t>
                </w:r>
              </w:p>
            </w:tc>
            <w:tc>
              <w:tcPr>
                <w:tcW w:w="600" w:type="dxa"/>
                <w:vAlign w:val="center"/>
              </w:tcPr>
              <w:p w14:paraId="2C5F62A8"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1 </w:t>
                </w:r>
              </w:p>
            </w:tc>
            <w:tc>
              <w:tcPr>
                <w:tcW w:w="1058" w:type="dxa"/>
                <w:vAlign w:val="center"/>
              </w:tcPr>
              <w:p w14:paraId="62588C90" w14:textId="1924A8D1"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531</w:t>
                </w:r>
                <w:r w:rsidR="00F61DCA">
                  <w:rPr>
                    <w:rFonts w:eastAsia="Calibri" w:cs="Calibri"/>
                    <w:b/>
                    <w:color w:val="000000"/>
                    <w:sz w:val="18"/>
                  </w:rPr>
                  <w:t>,</w:t>
                </w:r>
                <w:r w:rsidRPr="00E44B98">
                  <w:rPr>
                    <w:rFonts w:eastAsia="Calibri" w:cs="Calibri"/>
                    <w:b/>
                    <w:color w:val="000000"/>
                    <w:sz w:val="18"/>
                  </w:rPr>
                  <w:t>463</w:t>
                </w:r>
              </w:p>
            </w:tc>
            <w:tc>
              <w:tcPr>
                <w:tcW w:w="1110" w:type="dxa"/>
                <w:vAlign w:val="center"/>
              </w:tcPr>
              <w:p w14:paraId="7A155FBA" w14:textId="4109591C"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562</w:t>
                </w:r>
                <w:r w:rsidR="00E13DD3">
                  <w:rPr>
                    <w:rFonts w:eastAsia="Calibri" w:cs="Calibri"/>
                    <w:b/>
                    <w:color w:val="000000"/>
                    <w:sz w:val="18"/>
                  </w:rPr>
                  <w:t>,</w:t>
                </w:r>
                <w:r w:rsidRPr="00E44B98">
                  <w:rPr>
                    <w:rFonts w:eastAsia="Calibri" w:cs="Calibri"/>
                    <w:b/>
                    <w:color w:val="000000"/>
                    <w:sz w:val="18"/>
                  </w:rPr>
                  <w:t>452</w:t>
                </w:r>
              </w:p>
            </w:tc>
            <w:tc>
              <w:tcPr>
                <w:tcW w:w="1134" w:type="dxa"/>
                <w:vAlign w:val="center"/>
              </w:tcPr>
              <w:p w14:paraId="21066699" w14:textId="5862A71F"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613</w:t>
                </w:r>
                <w:r w:rsidR="00E13DD3">
                  <w:rPr>
                    <w:rFonts w:eastAsia="Calibri" w:cs="Calibri"/>
                    <w:b/>
                    <w:color w:val="000000"/>
                    <w:sz w:val="18"/>
                  </w:rPr>
                  <w:t>,</w:t>
                </w:r>
                <w:r w:rsidRPr="00E44B98">
                  <w:rPr>
                    <w:rFonts w:eastAsia="Calibri" w:cs="Calibri"/>
                    <w:b/>
                    <w:color w:val="000000"/>
                    <w:sz w:val="18"/>
                  </w:rPr>
                  <w:t>794</w:t>
                </w:r>
              </w:p>
            </w:tc>
          </w:tr>
          <w:tr w:rsidR="00851642" w:rsidRPr="00E44B98" w14:paraId="4F994D06" w14:textId="77777777" w:rsidTr="003C52C7">
            <w:trPr>
              <w:trHeight w:val="482"/>
            </w:trPr>
            <w:tc>
              <w:tcPr>
                <w:tcW w:w="2268" w:type="dxa"/>
                <w:noWrap/>
                <w:vAlign w:val="center"/>
              </w:tcPr>
              <w:p w14:paraId="028B2081"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Operating Result</w:t>
                </w:r>
              </w:p>
            </w:tc>
            <w:tc>
              <w:tcPr>
                <w:tcW w:w="1035" w:type="dxa"/>
                <w:vAlign w:val="center"/>
              </w:tcPr>
              <w:p w14:paraId="2E6AA797" w14:textId="422F3B08"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w:t>
                </w:r>
                <w:r w:rsidR="00E13DD3">
                  <w:rPr>
                    <w:rFonts w:eastAsia="Calibri" w:cs="Calibri"/>
                    <w:b/>
                    <w:color w:val="000000"/>
                    <w:sz w:val="18"/>
                  </w:rPr>
                  <w:t>,</w:t>
                </w:r>
                <w:r w:rsidRPr="00E44B98">
                  <w:rPr>
                    <w:rFonts w:eastAsia="Calibri" w:cs="Calibri"/>
                    <w:b/>
                    <w:color w:val="000000"/>
                    <w:sz w:val="18"/>
                  </w:rPr>
                  <w:t>031</w:t>
                </w:r>
              </w:p>
            </w:tc>
            <w:tc>
              <w:tcPr>
                <w:tcW w:w="1258" w:type="dxa"/>
                <w:vAlign w:val="center"/>
              </w:tcPr>
              <w:p w14:paraId="4CAC2493"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449</w:t>
                </w:r>
              </w:p>
            </w:tc>
            <w:tc>
              <w:tcPr>
                <w:tcW w:w="1035" w:type="dxa"/>
                <w:vAlign w:val="center"/>
              </w:tcPr>
              <w:p w14:paraId="0303E848" w14:textId="2A6B9951"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w:t>
                </w:r>
                <w:r w:rsidR="00E13DD3">
                  <w:rPr>
                    <w:rFonts w:eastAsia="Calibri" w:cs="Calibri"/>
                    <w:b/>
                    <w:color w:val="000000"/>
                    <w:sz w:val="18"/>
                  </w:rPr>
                  <w:t>,</w:t>
                </w:r>
                <w:r w:rsidRPr="00E44B98">
                  <w:rPr>
                    <w:rFonts w:eastAsia="Calibri" w:cs="Calibri"/>
                    <w:b/>
                    <w:color w:val="000000"/>
                    <w:sz w:val="18"/>
                  </w:rPr>
                  <w:t>929</w:t>
                </w:r>
              </w:p>
            </w:tc>
            <w:tc>
              <w:tcPr>
                <w:tcW w:w="600" w:type="dxa"/>
                <w:vAlign w:val="center"/>
              </w:tcPr>
              <w:p w14:paraId="47F2D392"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 </w:t>
                </w:r>
              </w:p>
            </w:tc>
            <w:tc>
              <w:tcPr>
                <w:tcW w:w="1058" w:type="dxa"/>
                <w:vAlign w:val="center"/>
              </w:tcPr>
              <w:p w14:paraId="49AB5179" w14:textId="0B910A41"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17</w:t>
                </w:r>
                <w:r w:rsidR="00E13DD3">
                  <w:rPr>
                    <w:rFonts w:eastAsia="Calibri" w:cs="Calibri"/>
                    <w:b/>
                    <w:color w:val="000000"/>
                    <w:sz w:val="18"/>
                  </w:rPr>
                  <w:t>,</w:t>
                </w:r>
                <w:r w:rsidRPr="00E44B98">
                  <w:rPr>
                    <w:rFonts w:eastAsia="Calibri" w:cs="Calibri"/>
                    <w:b/>
                    <w:color w:val="000000"/>
                    <w:sz w:val="18"/>
                  </w:rPr>
                  <w:t>801</w:t>
                </w:r>
              </w:p>
            </w:tc>
            <w:tc>
              <w:tcPr>
                <w:tcW w:w="1110" w:type="dxa"/>
                <w:vAlign w:val="center"/>
              </w:tcPr>
              <w:p w14:paraId="4C6159BC" w14:textId="6520B7F5"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w:t>
                </w:r>
                <w:r w:rsidR="00E13DD3">
                  <w:rPr>
                    <w:rFonts w:eastAsia="Calibri" w:cs="Calibri"/>
                    <w:b/>
                    <w:color w:val="000000"/>
                    <w:sz w:val="18"/>
                  </w:rPr>
                  <w:t>,</w:t>
                </w:r>
                <w:r w:rsidRPr="00E44B98">
                  <w:rPr>
                    <w:rFonts w:eastAsia="Calibri" w:cs="Calibri"/>
                    <w:b/>
                    <w:color w:val="000000"/>
                    <w:sz w:val="18"/>
                  </w:rPr>
                  <w:t>888</w:t>
                </w:r>
              </w:p>
            </w:tc>
            <w:tc>
              <w:tcPr>
                <w:tcW w:w="1134" w:type="dxa"/>
                <w:vAlign w:val="center"/>
              </w:tcPr>
              <w:p w14:paraId="4DBC65C6" w14:textId="728C3EC5"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-14</w:t>
                </w:r>
                <w:r w:rsidR="00E13DD3">
                  <w:rPr>
                    <w:rFonts w:eastAsia="Calibri" w:cs="Calibri"/>
                    <w:b/>
                    <w:color w:val="000000"/>
                    <w:sz w:val="18"/>
                  </w:rPr>
                  <w:t>,</w:t>
                </w:r>
                <w:r w:rsidRPr="00E44B98">
                  <w:rPr>
                    <w:rFonts w:eastAsia="Calibri" w:cs="Calibri"/>
                    <w:b/>
                    <w:color w:val="000000"/>
                    <w:sz w:val="18"/>
                  </w:rPr>
                  <w:t>580</w:t>
                </w:r>
              </w:p>
            </w:tc>
          </w:tr>
          <w:tr w:rsidR="00851642" w:rsidRPr="00E44B98" w14:paraId="69AA4410" w14:textId="77777777" w:rsidTr="003C52C7">
            <w:trPr>
              <w:trHeight w:hRule="exact" w:val="482"/>
            </w:trPr>
            <w:tc>
              <w:tcPr>
                <w:tcW w:w="2268" w:type="dxa"/>
                <w:noWrap/>
                <w:vAlign w:val="center"/>
              </w:tcPr>
              <w:p w14:paraId="472CAED4"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Other Comprehensive Income</w:t>
                </w:r>
              </w:p>
            </w:tc>
            <w:tc>
              <w:tcPr>
                <w:tcW w:w="1035" w:type="dxa"/>
                <w:noWrap/>
                <w:vAlign w:val="center"/>
              </w:tcPr>
              <w:p w14:paraId="183BD814" w14:textId="77777777" w:rsidR="00851642" w:rsidRPr="000F414A" w:rsidRDefault="00851642" w:rsidP="003C52C7">
                <w:pPr>
                  <w:ind w:left="170" w:hanging="170"/>
                  <w:jc w:val="right"/>
                  <w:rPr>
                    <w:rFonts w:eastAsia="Calibri" w:cs="Calibri"/>
                    <w:b/>
                    <w:color w:val="000000"/>
                    <w:sz w:val="18"/>
                    <w:szCs w:val="18"/>
                  </w:rPr>
                </w:pPr>
              </w:p>
            </w:tc>
            <w:tc>
              <w:tcPr>
                <w:tcW w:w="1258" w:type="dxa"/>
                <w:noWrap/>
                <w:vAlign w:val="center"/>
              </w:tcPr>
              <w:p w14:paraId="4ADD41AB" w14:textId="77777777" w:rsidR="00851642" w:rsidRPr="000F414A" w:rsidRDefault="00851642" w:rsidP="003C52C7">
                <w:pPr>
                  <w:ind w:left="170" w:hanging="170"/>
                  <w:jc w:val="right"/>
                  <w:rPr>
                    <w:rFonts w:eastAsia="Calibri" w:cs="Calibri"/>
                    <w:b/>
                    <w:color w:val="000000"/>
                    <w:sz w:val="18"/>
                    <w:szCs w:val="18"/>
                  </w:rPr>
                </w:pPr>
              </w:p>
            </w:tc>
            <w:tc>
              <w:tcPr>
                <w:tcW w:w="1035" w:type="dxa"/>
                <w:noWrap/>
                <w:vAlign w:val="center"/>
              </w:tcPr>
              <w:p w14:paraId="252D2520" w14:textId="77777777" w:rsidR="00851642" w:rsidRPr="000F414A" w:rsidRDefault="00851642" w:rsidP="003C52C7">
                <w:pPr>
                  <w:ind w:left="170" w:hanging="170"/>
                  <w:jc w:val="right"/>
                  <w:rPr>
                    <w:rFonts w:eastAsia="Calibri" w:cs="Calibri"/>
                    <w:b/>
                    <w:color w:val="000000"/>
                    <w:sz w:val="18"/>
                    <w:szCs w:val="18"/>
                  </w:rPr>
                </w:pPr>
              </w:p>
            </w:tc>
            <w:tc>
              <w:tcPr>
                <w:tcW w:w="600" w:type="dxa"/>
                <w:noWrap/>
                <w:vAlign w:val="center"/>
              </w:tcPr>
              <w:p w14:paraId="4FF5F499" w14:textId="77777777" w:rsidR="00851642" w:rsidRPr="000F414A" w:rsidRDefault="00851642" w:rsidP="003C52C7">
                <w:pPr>
                  <w:ind w:left="170" w:hanging="170"/>
                  <w:jc w:val="right"/>
                  <w:rPr>
                    <w:rFonts w:eastAsia="Calibri" w:cs="Calibri"/>
                    <w:b/>
                    <w:color w:val="000000"/>
                    <w:sz w:val="18"/>
                    <w:szCs w:val="18"/>
                  </w:rPr>
                </w:pPr>
              </w:p>
            </w:tc>
            <w:tc>
              <w:tcPr>
                <w:tcW w:w="1058" w:type="dxa"/>
                <w:noWrap/>
                <w:vAlign w:val="center"/>
              </w:tcPr>
              <w:p w14:paraId="29B55F5C" w14:textId="77777777" w:rsidR="00851642" w:rsidRPr="000F414A" w:rsidRDefault="00851642" w:rsidP="003C52C7">
                <w:pPr>
                  <w:ind w:left="170" w:hanging="170"/>
                  <w:jc w:val="right"/>
                  <w:rPr>
                    <w:rFonts w:eastAsia="Calibri" w:cs="Calibri"/>
                    <w:b/>
                    <w:color w:val="000000"/>
                    <w:sz w:val="18"/>
                    <w:szCs w:val="18"/>
                  </w:rPr>
                </w:pPr>
              </w:p>
            </w:tc>
            <w:tc>
              <w:tcPr>
                <w:tcW w:w="1110" w:type="dxa"/>
                <w:noWrap/>
                <w:vAlign w:val="center"/>
              </w:tcPr>
              <w:p w14:paraId="2E1814BB" w14:textId="77777777" w:rsidR="00851642" w:rsidRPr="000F414A" w:rsidRDefault="00851642" w:rsidP="003C52C7">
                <w:pPr>
                  <w:ind w:left="170" w:hanging="170"/>
                  <w:jc w:val="right"/>
                  <w:rPr>
                    <w:rFonts w:eastAsia="Calibri" w:cs="Calibri"/>
                    <w:b/>
                    <w:color w:val="000000"/>
                    <w:sz w:val="18"/>
                    <w:szCs w:val="18"/>
                  </w:rPr>
                </w:pPr>
              </w:p>
            </w:tc>
            <w:tc>
              <w:tcPr>
                <w:tcW w:w="1134" w:type="dxa"/>
                <w:noWrap/>
                <w:vAlign w:val="center"/>
              </w:tcPr>
              <w:p w14:paraId="6CE00846" w14:textId="77777777" w:rsidR="00851642" w:rsidRPr="000F414A" w:rsidRDefault="00851642" w:rsidP="003C52C7">
                <w:pPr>
                  <w:ind w:left="170" w:hanging="170"/>
                  <w:jc w:val="right"/>
                  <w:rPr>
                    <w:rFonts w:eastAsia="Calibri" w:cs="Calibri"/>
                    <w:b/>
                    <w:color w:val="000000"/>
                    <w:sz w:val="18"/>
                    <w:szCs w:val="18"/>
                  </w:rPr>
                </w:pPr>
              </w:p>
            </w:tc>
          </w:tr>
          <w:tr w:rsidR="00851642" w:rsidRPr="00E44B98" w14:paraId="73D73597" w14:textId="77777777" w:rsidTr="003C52C7">
            <w:trPr>
              <w:trHeight w:hRule="exact" w:val="850"/>
            </w:trPr>
            <w:tc>
              <w:tcPr>
                <w:tcW w:w="2268" w:type="dxa"/>
                <w:noWrap/>
              </w:tcPr>
              <w:p w14:paraId="44020389" w14:textId="77777777" w:rsidR="00851642" w:rsidRPr="000F414A" w:rsidRDefault="00851642" w:rsidP="00AA0D82">
                <w:pPr>
                  <w:pBdr>
                    <w:top w:val="nil"/>
                    <w:left w:val="nil"/>
                    <w:bottom w:val="nil"/>
                    <w:right w:val="nil"/>
                    <w:between w:val="nil"/>
                    <w:bar w:val="nil"/>
                  </w:pBdr>
                  <w:ind w:left="170" w:hanging="170"/>
                  <w:rPr>
                    <w:rFonts w:eastAsia="Calibri" w:cs="Calibri"/>
                    <w:i/>
                    <w:color w:val="000000"/>
                    <w:sz w:val="18"/>
                    <w:szCs w:val="18"/>
                  </w:rPr>
                </w:pPr>
                <w:r w:rsidRPr="00E44B98">
                  <w:rPr>
                    <w:rFonts w:eastAsia="Calibri" w:cs="Calibri"/>
                    <w:i/>
                    <w:color w:val="000000"/>
                    <w:sz w:val="18"/>
                  </w:rPr>
                  <w:t>Items that will not be Reclassified Subsequently to Profit or Loss</w:t>
                </w:r>
              </w:p>
            </w:tc>
            <w:tc>
              <w:tcPr>
                <w:tcW w:w="1035" w:type="dxa"/>
                <w:noWrap/>
              </w:tcPr>
              <w:p w14:paraId="1C4E83ED" w14:textId="77777777" w:rsidR="00851642" w:rsidRPr="000F414A" w:rsidRDefault="00851642" w:rsidP="00AA0D82">
                <w:pPr>
                  <w:ind w:left="170" w:hanging="170"/>
                  <w:rPr>
                    <w:rFonts w:eastAsia="Calibri" w:cs="Calibri"/>
                    <w:i/>
                    <w:color w:val="000000"/>
                    <w:sz w:val="18"/>
                    <w:szCs w:val="18"/>
                  </w:rPr>
                </w:pPr>
              </w:p>
            </w:tc>
            <w:tc>
              <w:tcPr>
                <w:tcW w:w="1258" w:type="dxa"/>
                <w:noWrap/>
              </w:tcPr>
              <w:p w14:paraId="0B27D6D2" w14:textId="77777777" w:rsidR="00851642" w:rsidRPr="000F414A" w:rsidRDefault="00851642" w:rsidP="00AA0D82">
                <w:pPr>
                  <w:ind w:left="170" w:hanging="170"/>
                  <w:rPr>
                    <w:rFonts w:eastAsia="Calibri" w:cs="Calibri"/>
                    <w:i/>
                    <w:color w:val="000000"/>
                    <w:sz w:val="18"/>
                    <w:szCs w:val="18"/>
                  </w:rPr>
                </w:pPr>
              </w:p>
            </w:tc>
            <w:tc>
              <w:tcPr>
                <w:tcW w:w="1035" w:type="dxa"/>
                <w:noWrap/>
              </w:tcPr>
              <w:p w14:paraId="1268E0DA" w14:textId="77777777" w:rsidR="00851642" w:rsidRPr="000F414A" w:rsidRDefault="00851642" w:rsidP="00AA0D82">
                <w:pPr>
                  <w:ind w:left="170" w:hanging="170"/>
                  <w:rPr>
                    <w:rFonts w:eastAsia="Calibri" w:cs="Calibri"/>
                    <w:i/>
                    <w:color w:val="000000"/>
                    <w:sz w:val="18"/>
                    <w:szCs w:val="18"/>
                  </w:rPr>
                </w:pPr>
              </w:p>
            </w:tc>
            <w:tc>
              <w:tcPr>
                <w:tcW w:w="600" w:type="dxa"/>
                <w:noWrap/>
              </w:tcPr>
              <w:p w14:paraId="5C86C543" w14:textId="77777777" w:rsidR="00851642" w:rsidRPr="000F414A" w:rsidRDefault="00851642" w:rsidP="00AA0D82">
                <w:pPr>
                  <w:ind w:left="170" w:hanging="170"/>
                  <w:rPr>
                    <w:rFonts w:eastAsia="Calibri" w:cs="Calibri"/>
                    <w:i/>
                    <w:color w:val="000000"/>
                    <w:sz w:val="18"/>
                    <w:szCs w:val="18"/>
                  </w:rPr>
                </w:pPr>
              </w:p>
            </w:tc>
            <w:tc>
              <w:tcPr>
                <w:tcW w:w="1058" w:type="dxa"/>
                <w:noWrap/>
              </w:tcPr>
              <w:p w14:paraId="394A92C7" w14:textId="77777777" w:rsidR="00851642" w:rsidRPr="000F414A" w:rsidRDefault="00851642" w:rsidP="00AA0D82">
                <w:pPr>
                  <w:ind w:left="170" w:hanging="170"/>
                  <w:rPr>
                    <w:rFonts w:eastAsia="Calibri" w:cs="Calibri"/>
                    <w:i/>
                    <w:color w:val="000000"/>
                    <w:sz w:val="18"/>
                    <w:szCs w:val="18"/>
                  </w:rPr>
                </w:pPr>
              </w:p>
            </w:tc>
            <w:tc>
              <w:tcPr>
                <w:tcW w:w="1110" w:type="dxa"/>
                <w:noWrap/>
              </w:tcPr>
              <w:p w14:paraId="7CEDA44C" w14:textId="77777777" w:rsidR="00851642" w:rsidRPr="000F414A" w:rsidRDefault="00851642" w:rsidP="00AA0D82">
                <w:pPr>
                  <w:ind w:left="170" w:hanging="170"/>
                  <w:rPr>
                    <w:rFonts w:eastAsia="Calibri" w:cs="Calibri"/>
                    <w:i/>
                    <w:color w:val="000000"/>
                    <w:sz w:val="18"/>
                    <w:szCs w:val="18"/>
                  </w:rPr>
                </w:pPr>
              </w:p>
            </w:tc>
            <w:tc>
              <w:tcPr>
                <w:tcW w:w="1134" w:type="dxa"/>
                <w:noWrap/>
              </w:tcPr>
              <w:p w14:paraId="43C4E6CE" w14:textId="77777777" w:rsidR="00851642" w:rsidRPr="000F414A" w:rsidRDefault="00851642" w:rsidP="00AA0D82">
                <w:pPr>
                  <w:ind w:left="170" w:hanging="170"/>
                  <w:rPr>
                    <w:rFonts w:eastAsia="Calibri" w:cs="Calibri"/>
                    <w:i/>
                    <w:color w:val="000000"/>
                    <w:sz w:val="18"/>
                    <w:szCs w:val="18"/>
                  </w:rPr>
                </w:pPr>
              </w:p>
            </w:tc>
          </w:tr>
          <w:tr w:rsidR="00851642" w:rsidRPr="00E44B98" w14:paraId="46BECC9A" w14:textId="77777777" w:rsidTr="003C52C7">
            <w:trPr>
              <w:trHeight w:hRule="exact" w:val="720"/>
            </w:trPr>
            <w:tc>
              <w:tcPr>
                <w:tcW w:w="2268" w:type="dxa"/>
                <w:vAlign w:val="center"/>
              </w:tcPr>
              <w:p w14:paraId="222FCA02"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Other Comprehensive Income</w:t>
                </w:r>
              </w:p>
            </w:tc>
            <w:tc>
              <w:tcPr>
                <w:tcW w:w="1035" w:type="dxa"/>
                <w:vAlign w:val="center"/>
              </w:tcPr>
              <w:p w14:paraId="1E6574C9"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258" w:type="dxa"/>
                <w:vAlign w:val="center"/>
              </w:tcPr>
              <w:p w14:paraId="353E167E"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035" w:type="dxa"/>
                <w:vAlign w:val="center"/>
              </w:tcPr>
              <w:p w14:paraId="29F1A097"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600" w:type="dxa"/>
                <w:vAlign w:val="center"/>
              </w:tcPr>
              <w:p w14:paraId="35AA78E7"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 - </w:t>
                </w:r>
              </w:p>
            </w:tc>
            <w:tc>
              <w:tcPr>
                <w:tcW w:w="1058" w:type="dxa"/>
                <w:vAlign w:val="center"/>
              </w:tcPr>
              <w:p w14:paraId="67ED0AA9"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110" w:type="dxa"/>
                <w:vAlign w:val="center"/>
              </w:tcPr>
              <w:p w14:paraId="0BBEDFF2"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c>
              <w:tcPr>
                <w:tcW w:w="1134" w:type="dxa"/>
                <w:vAlign w:val="center"/>
              </w:tcPr>
              <w:p w14:paraId="34A205A1"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0</w:t>
                </w:r>
              </w:p>
            </w:tc>
          </w:tr>
          <w:tr w:rsidR="00851642" w:rsidRPr="00E44B98" w14:paraId="533610C6" w14:textId="77777777" w:rsidTr="003C52C7">
            <w:trPr>
              <w:trHeight w:val="714"/>
            </w:trPr>
            <w:tc>
              <w:tcPr>
                <w:tcW w:w="2268" w:type="dxa"/>
                <w:noWrap/>
                <w:vAlign w:val="center"/>
              </w:tcPr>
              <w:p w14:paraId="20BC04FE" w14:textId="77777777" w:rsidR="00851642" w:rsidRPr="000F414A" w:rsidRDefault="00851642" w:rsidP="00AA0D82">
                <w:pPr>
                  <w:pBdr>
                    <w:top w:val="nil"/>
                    <w:left w:val="nil"/>
                    <w:bottom w:val="nil"/>
                    <w:right w:val="nil"/>
                    <w:between w:val="nil"/>
                    <w:bar w:val="nil"/>
                  </w:pBdr>
                  <w:ind w:left="170" w:hanging="170"/>
                  <w:rPr>
                    <w:rFonts w:eastAsia="Calibri" w:cs="Calibri"/>
                    <w:b/>
                    <w:color w:val="000000"/>
                    <w:sz w:val="18"/>
                    <w:szCs w:val="18"/>
                  </w:rPr>
                </w:pPr>
                <w:r w:rsidRPr="00E44B98">
                  <w:rPr>
                    <w:rFonts w:eastAsia="Calibri" w:cs="Calibri"/>
                    <w:b/>
                    <w:color w:val="000000"/>
                    <w:sz w:val="18"/>
                  </w:rPr>
                  <w:t>Total Comprehensive Result</w:t>
                </w:r>
              </w:p>
            </w:tc>
            <w:tc>
              <w:tcPr>
                <w:tcW w:w="1035" w:type="dxa"/>
                <w:vAlign w:val="center"/>
              </w:tcPr>
              <w:p w14:paraId="68183DF7" w14:textId="3156BA4F"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-5</w:t>
                </w:r>
                <w:r w:rsidR="00E13DD3">
                  <w:rPr>
                    <w:rFonts w:eastAsia="Calibri" w:cs="Calibri"/>
                    <w:b/>
                    <w:color w:val="000000"/>
                    <w:sz w:val="18"/>
                  </w:rPr>
                  <w:t>,</w:t>
                </w:r>
                <w:r w:rsidRPr="00E44B98">
                  <w:rPr>
                    <w:rFonts w:eastAsia="Calibri" w:cs="Calibri"/>
                    <w:b/>
                    <w:color w:val="000000"/>
                    <w:sz w:val="18"/>
                  </w:rPr>
                  <w:t>031</w:t>
                </w:r>
              </w:p>
            </w:tc>
            <w:tc>
              <w:tcPr>
                <w:tcW w:w="1258" w:type="dxa"/>
                <w:vAlign w:val="center"/>
              </w:tcPr>
              <w:p w14:paraId="050E27B1"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449</w:t>
                </w:r>
              </w:p>
            </w:tc>
            <w:tc>
              <w:tcPr>
                <w:tcW w:w="1035" w:type="dxa"/>
                <w:vAlign w:val="center"/>
              </w:tcPr>
              <w:p w14:paraId="0B15678D" w14:textId="4B9B51E4"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6</w:t>
                </w:r>
                <w:r w:rsidR="00E13DD3">
                  <w:rPr>
                    <w:rFonts w:eastAsia="Calibri" w:cs="Calibri"/>
                    <w:b/>
                    <w:color w:val="000000"/>
                    <w:sz w:val="18"/>
                  </w:rPr>
                  <w:t>,</w:t>
                </w:r>
                <w:r w:rsidRPr="00E44B98">
                  <w:rPr>
                    <w:rFonts w:eastAsia="Calibri" w:cs="Calibri"/>
                    <w:b/>
                    <w:color w:val="000000"/>
                    <w:sz w:val="18"/>
                  </w:rPr>
                  <w:t>929</w:t>
                </w:r>
              </w:p>
            </w:tc>
            <w:tc>
              <w:tcPr>
                <w:tcW w:w="600" w:type="dxa"/>
                <w:vAlign w:val="center"/>
              </w:tcPr>
              <w:p w14:paraId="4F32532E" w14:textId="77777777"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 xml:space="preserve"># </w:t>
                </w:r>
              </w:p>
            </w:tc>
            <w:tc>
              <w:tcPr>
                <w:tcW w:w="1058" w:type="dxa"/>
                <w:vAlign w:val="center"/>
              </w:tcPr>
              <w:p w14:paraId="58ADE613" w14:textId="623E2F8F"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17</w:t>
                </w:r>
                <w:r w:rsidR="00E13DD3">
                  <w:rPr>
                    <w:rFonts w:eastAsia="Calibri" w:cs="Calibri"/>
                    <w:b/>
                    <w:color w:val="000000"/>
                    <w:sz w:val="18"/>
                  </w:rPr>
                  <w:t>,</w:t>
                </w:r>
                <w:r w:rsidRPr="00E44B98">
                  <w:rPr>
                    <w:rFonts w:eastAsia="Calibri" w:cs="Calibri"/>
                    <w:b/>
                    <w:color w:val="000000"/>
                    <w:sz w:val="18"/>
                  </w:rPr>
                  <w:t>801</w:t>
                </w:r>
              </w:p>
            </w:tc>
            <w:tc>
              <w:tcPr>
                <w:tcW w:w="1110" w:type="dxa"/>
                <w:vAlign w:val="center"/>
              </w:tcPr>
              <w:p w14:paraId="226042FE" w14:textId="539E5D42"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-4</w:t>
                </w:r>
                <w:r w:rsidR="00E13DD3">
                  <w:rPr>
                    <w:rFonts w:eastAsia="Calibri" w:cs="Calibri"/>
                    <w:b/>
                    <w:color w:val="000000"/>
                    <w:sz w:val="18"/>
                  </w:rPr>
                  <w:t>,</w:t>
                </w:r>
                <w:r w:rsidRPr="00E44B98">
                  <w:rPr>
                    <w:rFonts w:eastAsia="Calibri" w:cs="Calibri"/>
                    <w:b/>
                    <w:color w:val="000000"/>
                    <w:sz w:val="18"/>
                  </w:rPr>
                  <w:t>888</w:t>
                </w:r>
              </w:p>
            </w:tc>
            <w:tc>
              <w:tcPr>
                <w:tcW w:w="1134" w:type="dxa"/>
                <w:vAlign w:val="center"/>
              </w:tcPr>
              <w:p w14:paraId="61F6C6D0" w14:textId="16DDE476" w:rsidR="00851642" w:rsidRPr="000F414A" w:rsidRDefault="00851642" w:rsidP="00AA0D82">
                <w:pPr>
                  <w:pBdr>
                    <w:top w:val="nil"/>
                    <w:left w:val="nil"/>
                    <w:bottom w:val="nil"/>
                    <w:right w:val="nil"/>
                    <w:between w:val="nil"/>
                    <w:bar w:val="nil"/>
                  </w:pBdr>
                  <w:ind w:left="170" w:hanging="170"/>
                  <w:jc w:val="right"/>
                  <w:rPr>
                    <w:rFonts w:eastAsia="Calibri" w:cs="Calibri"/>
                    <w:b/>
                    <w:color w:val="000000"/>
                    <w:sz w:val="18"/>
                    <w:szCs w:val="18"/>
                  </w:rPr>
                </w:pPr>
                <w:r w:rsidRPr="00E44B98">
                  <w:rPr>
                    <w:rFonts w:eastAsia="Calibri" w:cs="Calibri"/>
                    <w:b/>
                    <w:color w:val="000000"/>
                    <w:sz w:val="18"/>
                  </w:rPr>
                  <w:t>-14</w:t>
                </w:r>
                <w:r w:rsidR="00E13DD3">
                  <w:rPr>
                    <w:rFonts w:eastAsia="Calibri" w:cs="Calibri"/>
                    <w:b/>
                    <w:color w:val="000000"/>
                    <w:sz w:val="18"/>
                  </w:rPr>
                  <w:t>,</w:t>
                </w:r>
                <w:r w:rsidRPr="00E44B98">
                  <w:rPr>
                    <w:rFonts w:eastAsia="Calibri" w:cs="Calibri"/>
                    <w:b/>
                    <w:color w:val="000000"/>
                    <w:sz w:val="18"/>
                  </w:rPr>
                  <w:t>580</w:t>
                </w:r>
              </w:p>
            </w:tc>
          </w:tr>
        </w:tbl>
        <w:p w14:paraId="5C2E5565" w14:textId="77777777" w:rsidR="00851642" w:rsidRPr="00E44B98" w:rsidRDefault="00851642" w:rsidP="00AA0D82">
          <w:pPr>
            <w:pBdr>
              <w:top w:val="nil"/>
              <w:left w:val="nil"/>
              <w:bottom w:val="nil"/>
              <w:right w:val="nil"/>
              <w:between w:val="nil"/>
              <w:bar w:val="nil"/>
            </w:pBdr>
            <w:spacing w:after="160" w:line="259" w:lineRule="auto"/>
            <w:ind w:left="170" w:hanging="170"/>
          </w:pPr>
          <w:r w:rsidRPr="00E44B98">
            <w:rPr>
              <w:rFonts w:eastAsia="Times New Roman" w:cs="Times New Roman"/>
              <w:sz w:val="18"/>
              <w:szCs w:val="20"/>
            </w:rPr>
            <w:br w:type="page"/>
          </w:r>
        </w:p>
        <w:p w14:paraId="788ED8E2" w14:textId="5A9281C0" w:rsidR="00851642" w:rsidRPr="004038FB" w:rsidRDefault="00851642" w:rsidP="0009267A">
          <w:pPr>
            <w:pStyle w:val="Caption"/>
          </w:pPr>
          <w:r w:rsidRPr="00E13DD3">
            <w:t xml:space="preserve">Table </w:t>
          </w:r>
          <w:r w:rsidR="001D7A0A">
            <w:t>5</w:t>
          </w:r>
          <w:r w:rsidR="00423A1D">
            <w:t>6</w:t>
          </w:r>
          <w:r w:rsidRPr="00E13DD3">
            <w:t>: City and Environment Directorate: Statement of Assets and Liabilities on behalf of the Territory ($’000)</w:t>
          </w:r>
        </w:p>
        <w:tbl>
          <w:tblPr>
            <w:tblW w:w="9195" w:type="dxa"/>
            <w:tblLayout w:type="fixed"/>
            <w:tblLook w:val="04A0" w:firstRow="1" w:lastRow="0" w:firstColumn="1" w:lastColumn="0" w:noHBand="0" w:noVBand="1"/>
          </w:tblPr>
          <w:tblGrid>
            <w:gridCol w:w="2175"/>
            <w:gridCol w:w="1035"/>
            <w:gridCol w:w="1245"/>
            <w:gridCol w:w="1035"/>
            <w:gridCol w:w="600"/>
            <w:gridCol w:w="1035"/>
            <w:gridCol w:w="1035"/>
            <w:gridCol w:w="1035"/>
          </w:tblGrid>
          <w:tr w:rsidR="00851642" w:rsidRPr="00E44B98" w14:paraId="0EB0058D" w14:textId="77777777" w:rsidTr="004969A4">
            <w:trPr>
              <w:trHeight w:val="765"/>
              <w:tblHeader/>
            </w:trPr>
            <w:tc>
              <w:tcPr>
                <w:tcW w:w="2175" w:type="dxa"/>
                <w:tcBorders>
                  <w:top w:val="single" w:sz="24" w:space="0" w:color="auto"/>
                  <w:bottom w:val="single" w:sz="24" w:space="0" w:color="auto"/>
                </w:tcBorders>
              </w:tcPr>
              <w:p w14:paraId="1B234419" w14:textId="77777777" w:rsidR="00851642" w:rsidRPr="00E44B98" w:rsidRDefault="00851642" w:rsidP="00AA0D82">
                <w:pPr>
                  <w:spacing w:after="0"/>
                  <w:ind w:left="170" w:hanging="170"/>
                  <w:rPr>
                    <w:rFonts w:eastAsia="Calibri" w:cs="Calibri"/>
                    <w:b/>
                    <w:color w:val="000000"/>
                  </w:rPr>
                </w:pPr>
              </w:p>
            </w:tc>
            <w:tc>
              <w:tcPr>
                <w:tcW w:w="1035" w:type="dxa"/>
                <w:tcBorders>
                  <w:top w:val="single" w:sz="24" w:space="0" w:color="auto"/>
                  <w:bottom w:val="single" w:sz="24" w:space="0" w:color="auto"/>
                </w:tcBorders>
              </w:tcPr>
              <w:p w14:paraId="32F83F6F"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Budget</w:t>
                </w:r>
              </w:p>
              <w:p w14:paraId="78A662AF"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at                 30/6/26</w:t>
                </w:r>
              </w:p>
            </w:tc>
            <w:tc>
              <w:tcPr>
                <w:tcW w:w="1245" w:type="dxa"/>
                <w:tcBorders>
                  <w:top w:val="single" w:sz="24" w:space="0" w:color="auto"/>
                  <w:bottom w:val="single" w:sz="24" w:space="0" w:color="auto"/>
                </w:tcBorders>
              </w:tcPr>
              <w:p w14:paraId="2224B9DA"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Estimated Outcome at 30/6/26</w:t>
                </w:r>
              </w:p>
            </w:tc>
            <w:tc>
              <w:tcPr>
                <w:tcW w:w="1035" w:type="dxa"/>
                <w:tcBorders>
                  <w:top w:val="single" w:sz="24" w:space="0" w:color="auto"/>
                  <w:bottom w:val="single" w:sz="24" w:space="0" w:color="auto"/>
                </w:tcBorders>
              </w:tcPr>
              <w:p w14:paraId="75FAB7C9"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Budget</w:t>
                </w:r>
              </w:p>
              <w:p w14:paraId="2E6980D3"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at                 30/6/27</w:t>
                </w:r>
              </w:p>
            </w:tc>
            <w:tc>
              <w:tcPr>
                <w:tcW w:w="600" w:type="dxa"/>
                <w:tcBorders>
                  <w:top w:val="single" w:sz="24" w:space="0" w:color="auto"/>
                  <w:bottom w:val="single" w:sz="24" w:space="0" w:color="auto"/>
                </w:tcBorders>
              </w:tcPr>
              <w:p w14:paraId="207FDA39"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Var</w:t>
                </w:r>
              </w:p>
              <w:p w14:paraId="63E37FB1"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w:t>
                </w:r>
              </w:p>
            </w:tc>
            <w:tc>
              <w:tcPr>
                <w:tcW w:w="1035" w:type="dxa"/>
                <w:tcBorders>
                  <w:top w:val="single" w:sz="24" w:space="0" w:color="auto"/>
                  <w:bottom w:val="single" w:sz="24" w:space="0" w:color="auto"/>
                </w:tcBorders>
              </w:tcPr>
              <w:p w14:paraId="29A691FA"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 xml:space="preserve">Estimate </w:t>
                </w:r>
              </w:p>
              <w:p w14:paraId="763AF424"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at            30/6/28</w:t>
                </w:r>
              </w:p>
            </w:tc>
            <w:tc>
              <w:tcPr>
                <w:tcW w:w="1035" w:type="dxa"/>
                <w:tcBorders>
                  <w:top w:val="single" w:sz="24" w:space="0" w:color="auto"/>
                  <w:bottom w:val="single" w:sz="24" w:space="0" w:color="auto"/>
                </w:tcBorders>
              </w:tcPr>
              <w:p w14:paraId="4EB4FE7D"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 xml:space="preserve">Estimate </w:t>
                </w:r>
              </w:p>
              <w:p w14:paraId="1093F387"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at            30/6/29</w:t>
                </w:r>
              </w:p>
            </w:tc>
            <w:tc>
              <w:tcPr>
                <w:tcW w:w="1035" w:type="dxa"/>
                <w:tcBorders>
                  <w:top w:val="single" w:sz="24" w:space="0" w:color="auto"/>
                  <w:bottom w:val="single" w:sz="24" w:space="0" w:color="auto"/>
                </w:tcBorders>
              </w:tcPr>
              <w:p w14:paraId="16F24E06"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 xml:space="preserve">Estimate </w:t>
                </w:r>
              </w:p>
              <w:p w14:paraId="68A7F6B2" w14:textId="77777777" w:rsidR="00851642" w:rsidRPr="00E44B98" w:rsidRDefault="00851642" w:rsidP="00AA0D82">
                <w:pPr>
                  <w:pBdr>
                    <w:top w:val="nil"/>
                    <w:left w:val="nil"/>
                    <w:bottom w:val="nil"/>
                    <w:right w:val="nil"/>
                    <w:between w:val="nil"/>
                    <w:bar w:val="nil"/>
                  </w:pBdr>
                  <w:spacing w:after="0"/>
                  <w:ind w:left="170" w:hanging="170"/>
                  <w:jc w:val="right"/>
                  <w:rPr>
                    <w:rFonts w:eastAsia="Calibri" w:cs="Calibri"/>
                    <w:b/>
                    <w:color w:val="000000"/>
                  </w:rPr>
                </w:pPr>
                <w:r w:rsidRPr="00E44B98">
                  <w:rPr>
                    <w:rFonts w:eastAsia="Calibri" w:cs="Calibri"/>
                    <w:b/>
                    <w:color w:val="000000"/>
                    <w:sz w:val="18"/>
                  </w:rPr>
                  <w:t>at            30/6/30</w:t>
                </w:r>
              </w:p>
            </w:tc>
          </w:tr>
          <w:tr w:rsidR="00851642" w:rsidRPr="00E44B98" w14:paraId="5728911A" w14:textId="77777777" w:rsidTr="0013508D">
            <w:trPr>
              <w:trHeight w:hRule="exact" w:val="332"/>
            </w:trPr>
            <w:tc>
              <w:tcPr>
                <w:tcW w:w="2175" w:type="dxa"/>
                <w:tcBorders>
                  <w:top w:val="single" w:sz="24" w:space="0" w:color="auto"/>
                </w:tcBorders>
                <w:noWrap/>
              </w:tcPr>
              <w:p w14:paraId="11D1A181"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Current Assets</w:t>
                </w:r>
              </w:p>
            </w:tc>
            <w:tc>
              <w:tcPr>
                <w:tcW w:w="1035" w:type="dxa"/>
                <w:tcBorders>
                  <w:top w:val="single" w:sz="24" w:space="0" w:color="auto"/>
                </w:tcBorders>
              </w:tcPr>
              <w:p w14:paraId="322D9CF1" w14:textId="77777777" w:rsidR="00851642" w:rsidRPr="00E44B98" w:rsidRDefault="00851642" w:rsidP="00AA0D82">
                <w:pPr>
                  <w:ind w:left="170" w:hanging="170"/>
                  <w:rPr>
                    <w:rFonts w:eastAsia="Calibri" w:cs="Calibri"/>
                    <w:color w:val="000000"/>
                  </w:rPr>
                </w:pPr>
              </w:p>
            </w:tc>
            <w:tc>
              <w:tcPr>
                <w:tcW w:w="1245" w:type="dxa"/>
                <w:tcBorders>
                  <w:top w:val="single" w:sz="24" w:space="0" w:color="auto"/>
                </w:tcBorders>
              </w:tcPr>
              <w:p w14:paraId="1AEAA38B" w14:textId="77777777" w:rsidR="00851642" w:rsidRPr="00E44B98" w:rsidRDefault="00851642" w:rsidP="00AA0D82">
                <w:pPr>
                  <w:ind w:left="170" w:hanging="170"/>
                  <w:rPr>
                    <w:rFonts w:eastAsia="Calibri" w:cs="Calibri"/>
                    <w:color w:val="000000"/>
                  </w:rPr>
                </w:pPr>
              </w:p>
            </w:tc>
            <w:tc>
              <w:tcPr>
                <w:tcW w:w="1035" w:type="dxa"/>
                <w:tcBorders>
                  <w:top w:val="single" w:sz="24" w:space="0" w:color="auto"/>
                </w:tcBorders>
              </w:tcPr>
              <w:p w14:paraId="3690C4BE" w14:textId="77777777" w:rsidR="00851642" w:rsidRPr="00E44B98" w:rsidRDefault="00851642" w:rsidP="00AA0D82">
                <w:pPr>
                  <w:ind w:left="170" w:hanging="170"/>
                  <w:rPr>
                    <w:rFonts w:eastAsia="Calibri" w:cs="Calibri"/>
                    <w:color w:val="000000"/>
                  </w:rPr>
                </w:pPr>
              </w:p>
            </w:tc>
            <w:tc>
              <w:tcPr>
                <w:tcW w:w="600" w:type="dxa"/>
                <w:tcBorders>
                  <w:top w:val="single" w:sz="24" w:space="0" w:color="auto"/>
                </w:tcBorders>
              </w:tcPr>
              <w:p w14:paraId="6AD87E2B" w14:textId="77777777" w:rsidR="00851642" w:rsidRPr="00E44B98" w:rsidRDefault="00851642" w:rsidP="00AA0D82">
                <w:pPr>
                  <w:ind w:left="170" w:hanging="170"/>
                  <w:rPr>
                    <w:rFonts w:eastAsia="Calibri" w:cs="Calibri"/>
                    <w:color w:val="000000"/>
                  </w:rPr>
                </w:pPr>
              </w:p>
            </w:tc>
            <w:tc>
              <w:tcPr>
                <w:tcW w:w="1035" w:type="dxa"/>
                <w:tcBorders>
                  <w:top w:val="single" w:sz="24" w:space="0" w:color="auto"/>
                </w:tcBorders>
              </w:tcPr>
              <w:p w14:paraId="0E6D2CF6" w14:textId="77777777" w:rsidR="00851642" w:rsidRPr="00E44B98" w:rsidRDefault="00851642" w:rsidP="00AA0D82">
                <w:pPr>
                  <w:ind w:left="170" w:hanging="170"/>
                  <w:rPr>
                    <w:rFonts w:eastAsia="Calibri" w:cs="Calibri"/>
                    <w:color w:val="000000"/>
                  </w:rPr>
                </w:pPr>
              </w:p>
            </w:tc>
            <w:tc>
              <w:tcPr>
                <w:tcW w:w="1035" w:type="dxa"/>
                <w:tcBorders>
                  <w:top w:val="single" w:sz="24" w:space="0" w:color="auto"/>
                </w:tcBorders>
              </w:tcPr>
              <w:p w14:paraId="0D629E3B" w14:textId="77777777" w:rsidR="00851642" w:rsidRPr="00E44B98" w:rsidRDefault="00851642" w:rsidP="00AA0D82">
                <w:pPr>
                  <w:ind w:left="170" w:hanging="170"/>
                  <w:rPr>
                    <w:rFonts w:eastAsia="Calibri" w:cs="Calibri"/>
                    <w:color w:val="000000"/>
                  </w:rPr>
                </w:pPr>
              </w:p>
            </w:tc>
            <w:tc>
              <w:tcPr>
                <w:tcW w:w="1035" w:type="dxa"/>
                <w:tcBorders>
                  <w:top w:val="single" w:sz="24" w:space="0" w:color="auto"/>
                </w:tcBorders>
              </w:tcPr>
              <w:p w14:paraId="1B5CEE24" w14:textId="77777777" w:rsidR="00851642" w:rsidRPr="00E44B98" w:rsidRDefault="00851642" w:rsidP="00AA0D82">
                <w:pPr>
                  <w:ind w:left="170" w:hanging="170"/>
                  <w:rPr>
                    <w:rFonts w:eastAsia="Calibri" w:cs="Calibri"/>
                    <w:color w:val="000000"/>
                  </w:rPr>
                </w:pPr>
              </w:p>
            </w:tc>
          </w:tr>
          <w:tr w:rsidR="00851642" w:rsidRPr="00E44B98" w14:paraId="4E27EDFD" w14:textId="77777777" w:rsidTr="0013508D">
            <w:trPr>
              <w:trHeight w:hRule="exact" w:val="284"/>
            </w:trPr>
            <w:tc>
              <w:tcPr>
                <w:tcW w:w="2175" w:type="dxa"/>
              </w:tcPr>
              <w:p w14:paraId="4A536ADC"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Cash and Cash Equivalents</w:t>
                </w:r>
              </w:p>
            </w:tc>
            <w:tc>
              <w:tcPr>
                <w:tcW w:w="1035" w:type="dxa"/>
              </w:tcPr>
              <w:p w14:paraId="7D3760A5" w14:textId="49445533"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24</w:t>
                </w:r>
                <w:r w:rsidR="002A4B30">
                  <w:rPr>
                    <w:rFonts w:eastAsia="Calibri" w:cs="Calibri"/>
                    <w:color w:val="000000"/>
                    <w:sz w:val="18"/>
                  </w:rPr>
                  <w:t>,</w:t>
                </w:r>
                <w:r w:rsidRPr="00E44B98">
                  <w:rPr>
                    <w:rFonts w:eastAsia="Calibri" w:cs="Calibri"/>
                    <w:color w:val="000000"/>
                    <w:sz w:val="18"/>
                  </w:rPr>
                  <w:t xml:space="preserve"> 374</w:t>
                </w:r>
              </w:p>
            </w:tc>
            <w:tc>
              <w:tcPr>
                <w:tcW w:w="1245" w:type="dxa"/>
              </w:tcPr>
              <w:p w14:paraId="50839B44" w14:textId="5D856536"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33</w:t>
                </w:r>
                <w:r w:rsidR="002A4B30">
                  <w:rPr>
                    <w:rFonts w:eastAsia="Calibri" w:cs="Calibri"/>
                    <w:color w:val="000000"/>
                    <w:sz w:val="18"/>
                  </w:rPr>
                  <w:t>,</w:t>
                </w:r>
                <w:r w:rsidRPr="00E44B98">
                  <w:rPr>
                    <w:rFonts w:eastAsia="Calibri" w:cs="Calibri"/>
                    <w:color w:val="000000"/>
                    <w:sz w:val="18"/>
                  </w:rPr>
                  <w:t xml:space="preserve"> 540</w:t>
                </w:r>
              </w:p>
            </w:tc>
            <w:tc>
              <w:tcPr>
                <w:tcW w:w="1035" w:type="dxa"/>
              </w:tcPr>
              <w:p w14:paraId="63E86D52" w14:textId="6188A0B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33</w:t>
                </w:r>
                <w:r w:rsidR="002A4B30">
                  <w:rPr>
                    <w:rFonts w:eastAsia="Calibri" w:cs="Calibri"/>
                    <w:color w:val="000000"/>
                    <w:sz w:val="18"/>
                  </w:rPr>
                  <w:t>,</w:t>
                </w:r>
                <w:r w:rsidRPr="00E44B98">
                  <w:rPr>
                    <w:rFonts w:eastAsia="Calibri" w:cs="Calibri"/>
                    <w:color w:val="000000"/>
                    <w:sz w:val="18"/>
                  </w:rPr>
                  <w:t xml:space="preserve"> 461</w:t>
                </w:r>
              </w:p>
            </w:tc>
            <w:tc>
              <w:tcPr>
                <w:tcW w:w="600" w:type="dxa"/>
              </w:tcPr>
              <w:p w14:paraId="66B6D90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0FB0AD26" w14:textId="518B1726"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33</w:t>
                </w:r>
                <w:r w:rsidR="002A4B30">
                  <w:rPr>
                    <w:rFonts w:eastAsia="Calibri" w:cs="Calibri"/>
                    <w:color w:val="000000"/>
                    <w:sz w:val="18"/>
                  </w:rPr>
                  <w:t>,</w:t>
                </w:r>
                <w:r w:rsidRPr="00E44B98">
                  <w:rPr>
                    <w:rFonts w:eastAsia="Calibri" w:cs="Calibri"/>
                    <w:color w:val="000000"/>
                    <w:sz w:val="18"/>
                  </w:rPr>
                  <w:t xml:space="preserve"> 428</w:t>
                </w:r>
              </w:p>
            </w:tc>
            <w:tc>
              <w:tcPr>
                <w:tcW w:w="1035" w:type="dxa"/>
              </w:tcPr>
              <w:p w14:paraId="07EF48D9" w14:textId="6003F840"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33</w:t>
                </w:r>
                <w:r w:rsidR="002A4B30">
                  <w:rPr>
                    <w:rFonts w:eastAsia="Calibri" w:cs="Calibri"/>
                    <w:color w:val="000000"/>
                    <w:sz w:val="18"/>
                  </w:rPr>
                  <w:t>,</w:t>
                </w:r>
                <w:r w:rsidRPr="00E44B98">
                  <w:rPr>
                    <w:rFonts w:eastAsia="Calibri" w:cs="Calibri"/>
                    <w:color w:val="000000"/>
                    <w:sz w:val="18"/>
                  </w:rPr>
                  <w:t xml:space="preserve"> 395</w:t>
                </w:r>
              </w:p>
            </w:tc>
            <w:tc>
              <w:tcPr>
                <w:tcW w:w="1035" w:type="dxa"/>
              </w:tcPr>
              <w:p w14:paraId="01CA6F99" w14:textId="1F7E447A"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27</w:t>
                </w:r>
                <w:r w:rsidR="002A4B30">
                  <w:rPr>
                    <w:rFonts w:eastAsia="Calibri" w:cs="Calibri"/>
                    <w:color w:val="000000"/>
                    <w:sz w:val="18"/>
                  </w:rPr>
                  <w:t>,</w:t>
                </w:r>
                <w:r w:rsidRPr="00E44B98">
                  <w:rPr>
                    <w:rFonts w:eastAsia="Calibri" w:cs="Calibri"/>
                    <w:color w:val="000000"/>
                    <w:sz w:val="18"/>
                  </w:rPr>
                  <w:t>879</w:t>
                </w:r>
              </w:p>
            </w:tc>
          </w:tr>
          <w:tr w:rsidR="00851642" w:rsidRPr="00E44B98" w14:paraId="15C3D50B" w14:textId="77777777" w:rsidTr="0013508D">
            <w:trPr>
              <w:trHeight w:hRule="exact" w:val="284"/>
            </w:trPr>
            <w:tc>
              <w:tcPr>
                <w:tcW w:w="2175" w:type="dxa"/>
              </w:tcPr>
              <w:p w14:paraId="6CE1DF99"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Receivables</w:t>
                </w:r>
              </w:p>
            </w:tc>
            <w:tc>
              <w:tcPr>
                <w:tcW w:w="1035" w:type="dxa"/>
              </w:tcPr>
              <w:p w14:paraId="304BD583" w14:textId="172E477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53</w:t>
                </w:r>
                <w:r w:rsidR="002A4B30">
                  <w:rPr>
                    <w:rFonts w:eastAsia="Calibri" w:cs="Calibri"/>
                    <w:color w:val="000000"/>
                    <w:sz w:val="18"/>
                  </w:rPr>
                  <w:t>,</w:t>
                </w:r>
                <w:r w:rsidRPr="00E44B98">
                  <w:rPr>
                    <w:rFonts w:eastAsia="Calibri" w:cs="Calibri"/>
                    <w:color w:val="000000"/>
                    <w:sz w:val="18"/>
                  </w:rPr>
                  <w:t>884</w:t>
                </w:r>
              </w:p>
            </w:tc>
            <w:tc>
              <w:tcPr>
                <w:tcW w:w="1245" w:type="dxa"/>
              </w:tcPr>
              <w:p w14:paraId="684ACFD7" w14:textId="51DFE990"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95</w:t>
                </w:r>
                <w:r w:rsidR="002A4B30">
                  <w:rPr>
                    <w:rFonts w:eastAsia="Calibri" w:cs="Calibri"/>
                    <w:color w:val="000000"/>
                    <w:sz w:val="18"/>
                  </w:rPr>
                  <w:t>,</w:t>
                </w:r>
                <w:r w:rsidRPr="00E44B98">
                  <w:rPr>
                    <w:rFonts w:eastAsia="Calibri" w:cs="Calibri"/>
                    <w:color w:val="000000"/>
                    <w:sz w:val="18"/>
                  </w:rPr>
                  <w:t>328</w:t>
                </w:r>
              </w:p>
            </w:tc>
            <w:tc>
              <w:tcPr>
                <w:tcW w:w="1035" w:type="dxa"/>
              </w:tcPr>
              <w:p w14:paraId="19144F5D" w14:textId="7731B3C4"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95</w:t>
                </w:r>
                <w:r w:rsidR="002A4B30">
                  <w:rPr>
                    <w:rFonts w:eastAsia="Calibri" w:cs="Calibri"/>
                    <w:color w:val="000000"/>
                    <w:sz w:val="18"/>
                  </w:rPr>
                  <w:t>,</w:t>
                </w:r>
                <w:r w:rsidRPr="00E44B98">
                  <w:rPr>
                    <w:rFonts w:eastAsia="Calibri" w:cs="Calibri"/>
                    <w:color w:val="000000"/>
                    <w:sz w:val="18"/>
                  </w:rPr>
                  <w:t>421</w:t>
                </w:r>
              </w:p>
            </w:tc>
            <w:tc>
              <w:tcPr>
                <w:tcW w:w="600" w:type="dxa"/>
              </w:tcPr>
              <w:p w14:paraId="3B35579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086ED7B0" w14:textId="6DE10AC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95</w:t>
                </w:r>
                <w:r w:rsidR="002A4B30">
                  <w:rPr>
                    <w:rFonts w:eastAsia="Calibri" w:cs="Calibri"/>
                    <w:color w:val="000000"/>
                    <w:sz w:val="18"/>
                  </w:rPr>
                  <w:t>,</w:t>
                </w:r>
                <w:r w:rsidRPr="00E44B98">
                  <w:rPr>
                    <w:rFonts w:eastAsia="Calibri" w:cs="Calibri"/>
                    <w:color w:val="000000"/>
                    <w:sz w:val="18"/>
                  </w:rPr>
                  <w:t>611</w:t>
                </w:r>
              </w:p>
            </w:tc>
            <w:tc>
              <w:tcPr>
                <w:tcW w:w="1035" w:type="dxa"/>
              </w:tcPr>
              <w:p w14:paraId="1F553083" w14:textId="1B60AFB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96</w:t>
                </w:r>
                <w:r w:rsidR="002A4B30">
                  <w:rPr>
                    <w:rFonts w:eastAsia="Calibri" w:cs="Calibri"/>
                    <w:color w:val="000000"/>
                    <w:sz w:val="18"/>
                  </w:rPr>
                  <w:t>,</w:t>
                </w:r>
                <w:r w:rsidRPr="00E44B98">
                  <w:rPr>
                    <w:rFonts w:eastAsia="Calibri" w:cs="Calibri"/>
                    <w:color w:val="000000"/>
                    <w:sz w:val="18"/>
                  </w:rPr>
                  <w:t>021</w:t>
                </w:r>
              </w:p>
            </w:tc>
            <w:tc>
              <w:tcPr>
                <w:tcW w:w="1035" w:type="dxa"/>
              </w:tcPr>
              <w:p w14:paraId="2232E690" w14:textId="0F75BE8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96</w:t>
                </w:r>
                <w:r w:rsidR="002A4B30">
                  <w:rPr>
                    <w:rFonts w:eastAsia="Calibri" w:cs="Calibri"/>
                    <w:color w:val="000000"/>
                    <w:sz w:val="18"/>
                  </w:rPr>
                  <w:t>,</w:t>
                </w:r>
                <w:r w:rsidRPr="00E44B98">
                  <w:rPr>
                    <w:rFonts w:eastAsia="Calibri" w:cs="Calibri"/>
                    <w:color w:val="000000"/>
                    <w:sz w:val="18"/>
                  </w:rPr>
                  <w:t>431</w:t>
                </w:r>
              </w:p>
            </w:tc>
          </w:tr>
          <w:tr w:rsidR="00851642" w:rsidRPr="00E44B98" w14:paraId="3045AB8E" w14:textId="77777777" w:rsidTr="0013508D">
            <w:trPr>
              <w:trHeight w:hRule="exact" w:val="284"/>
            </w:trPr>
            <w:tc>
              <w:tcPr>
                <w:tcW w:w="2175" w:type="dxa"/>
              </w:tcPr>
              <w:p w14:paraId="14D0B95A"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Inventories</w:t>
                </w:r>
              </w:p>
            </w:tc>
            <w:tc>
              <w:tcPr>
                <w:tcW w:w="1035" w:type="dxa"/>
              </w:tcPr>
              <w:p w14:paraId="26636792" w14:textId="49BED0B3"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5</w:t>
                </w:r>
                <w:r w:rsidR="002A4B30">
                  <w:rPr>
                    <w:rFonts w:eastAsia="Calibri" w:cs="Calibri"/>
                    <w:color w:val="000000"/>
                    <w:sz w:val="18"/>
                  </w:rPr>
                  <w:t>,</w:t>
                </w:r>
                <w:r w:rsidRPr="00E44B98">
                  <w:rPr>
                    <w:rFonts w:eastAsia="Calibri" w:cs="Calibri"/>
                    <w:color w:val="000000"/>
                    <w:sz w:val="18"/>
                  </w:rPr>
                  <w:t>337</w:t>
                </w:r>
              </w:p>
            </w:tc>
            <w:tc>
              <w:tcPr>
                <w:tcW w:w="1245" w:type="dxa"/>
              </w:tcPr>
              <w:p w14:paraId="4E891684" w14:textId="01C15096"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7</w:t>
                </w:r>
                <w:r w:rsidR="002A4B30">
                  <w:rPr>
                    <w:rFonts w:eastAsia="Calibri" w:cs="Calibri"/>
                    <w:color w:val="000000"/>
                    <w:sz w:val="18"/>
                  </w:rPr>
                  <w:t>,</w:t>
                </w:r>
                <w:r w:rsidRPr="00E44B98">
                  <w:rPr>
                    <w:rFonts w:eastAsia="Calibri" w:cs="Calibri"/>
                    <w:color w:val="000000"/>
                    <w:sz w:val="18"/>
                  </w:rPr>
                  <w:t>945</w:t>
                </w:r>
              </w:p>
            </w:tc>
            <w:tc>
              <w:tcPr>
                <w:tcW w:w="1035" w:type="dxa"/>
              </w:tcPr>
              <w:p w14:paraId="7C31B4EB" w14:textId="1812322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r w:rsidR="002A4B30">
                  <w:rPr>
                    <w:rFonts w:eastAsia="Calibri" w:cs="Calibri"/>
                    <w:color w:val="000000"/>
                    <w:sz w:val="18"/>
                  </w:rPr>
                  <w:t>,</w:t>
                </w:r>
                <w:r w:rsidRPr="00E44B98">
                  <w:rPr>
                    <w:rFonts w:eastAsia="Calibri" w:cs="Calibri"/>
                    <w:color w:val="000000"/>
                    <w:sz w:val="18"/>
                  </w:rPr>
                  <w:t>881</w:t>
                </w:r>
              </w:p>
            </w:tc>
            <w:tc>
              <w:tcPr>
                <w:tcW w:w="600" w:type="dxa"/>
              </w:tcPr>
              <w:p w14:paraId="19F69BF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-39 </w:t>
                </w:r>
              </w:p>
            </w:tc>
            <w:tc>
              <w:tcPr>
                <w:tcW w:w="1035" w:type="dxa"/>
              </w:tcPr>
              <w:p w14:paraId="24C9876E" w14:textId="47A4C65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5</w:t>
                </w:r>
                <w:r w:rsidR="002A4B30">
                  <w:rPr>
                    <w:rFonts w:eastAsia="Calibri" w:cs="Calibri"/>
                    <w:color w:val="000000"/>
                    <w:sz w:val="18"/>
                  </w:rPr>
                  <w:t>,</w:t>
                </w:r>
                <w:r w:rsidRPr="00E44B98">
                  <w:rPr>
                    <w:rFonts w:eastAsia="Calibri" w:cs="Calibri"/>
                    <w:color w:val="000000"/>
                    <w:sz w:val="18"/>
                  </w:rPr>
                  <w:t>538</w:t>
                </w:r>
              </w:p>
            </w:tc>
            <w:tc>
              <w:tcPr>
                <w:tcW w:w="1035" w:type="dxa"/>
              </w:tcPr>
              <w:p w14:paraId="625D4BBE" w14:textId="2A9093B8"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w:t>
                </w:r>
                <w:r w:rsidR="002A4B30">
                  <w:rPr>
                    <w:rFonts w:eastAsia="Calibri" w:cs="Calibri"/>
                    <w:color w:val="000000"/>
                    <w:sz w:val="18"/>
                  </w:rPr>
                  <w:t>,</w:t>
                </w:r>
                <w:r w:rsidRPr="00E44B98">
                  <w:rPr>
                    <w:rFonts w:eastAsia="Calibri" w:cs="Calibri"/>
                    <w:color w:val="000000"/>
                    <w:sz w:val="18"/>
                  </w:rPr>
                  <w:t>983</w:t>
                </w:r>
              </w:p>
            </w:tc>
            <w:tc>
              <w:tcPr>
                <w:tcW w:w="1035" w:type="dxa"/>
              </w:tcPr>
              <w:p w14:paraId="302FAE7D" w14:textId="5C82B6DA"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w:t>
                </w:r>
                <w:r w:rsidR="002A4B30">
                  <w:rPr>
                    <w:rFonts w:eastAsia="Calibri" w:cs="Calibri"/>
                    <w:color w:val="000000"/>
                    <w:sz w:val="18"/>
                  </w:rPr>
                  <w:t>,</w:t>
                </w:r>
                <w:r w:rsidRPr="00E44B98">
                  <w:rPr>
                    <w:rFonts w:eastAsia="Calibri" w:cs="Calibri"/>
                    <w:color w:val="000000"/>
                    <w:sz w:val="18"/>
                  </w:rPr>
                  <w:t>428</w:t>
                </w:r>
              </w:p>
            </w:tc>
          </w:tr>
          <w:tr w:rsidR="00851642" w:rsidRPr="00E44B98" w14:paraId="0947E2F0" w14:textId="77777777" w:rsidTr="0013508D">
            <w:trPr>
              <w:trHeight w:hRule="exact" w:val="284"/>
            </w:trPr>
            <w:tc>
              <w:tcPr>
                <w:tcW w:w="2175" w:type="dxa"/>
              </w:tcPr>
              <w:p w14:paraId="7BD33EA0"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Other Assets</w:t>
                </w:r>
              </w:p>
            </w:tc>
            <w:tc>
              <w:tcPr>
                <w:tcW w:w="1035" w:type="dxa"/>
              </w:tcPr>
              <w:p w14:paraId="72166A5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245" w:type="dxa"/>
              </w:tcPr>
              <w:p w14:paraId="60FBAE3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1035" w:type="dxa"/>
              </w:tcPr>
              <w:p w14:paraId="3257E0A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600" w:type="dxa"/>
              </w:tcPr>
              <w:p w14:paraId="7053457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459D6A75"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1035" w:type="dxa"/>
              </w:tcPr>
              <w:p w14:paraId="4309DE3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1035" w:type="dxa"/>
              </w:tcPr>
              <w:p w14:paraId="6C9E203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r>
          <w:tr w:rsidR="00851642" w:rsidRPr="00E44B98" w14:paraId="7C2D15CB" w14:textId="77777777" w:rsidTr="00AA0D82">
            <w:trPr>
              <w:trHeight w:hRule="exact" w:val="482"/>
            </w:trPr>
            <w:tc>
              <w:tcPr>
                <w:tcW w:w="2175" w:type="dxa"/>
                <w:noWrap/>
              </w:tcPr>
              <w:p w14:paraId="25D9C0C5"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Current Assets</w:t>
                </w:r>
              </w:p>
            </w:tc>
            <w:tc>
              <w:tcPr>
                <w:tcW w:w="1035" w:type="dxa"/>
              </w:tcPr>
              <w:p w14:paraId="2DC50628" w14:textId="21DFAFF5"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83</w:t>
                </w:r>
                <w:r w:rsidR="002A4B30" w:rsidRPr="002A4B30">
                  <w:rPr>
                    <w:rFonts w:eastAsia="Calibri" w:cs="Calibri"/>
                    <w:b/>
                    <w:color w:val="000000"/>
                    <w:sz w:val="18"/>
                  </w:rPr>
                  <w:t>,</w:t>
                </w:r>
                <w:r w:rsidRPr="002A4B30">
                  <w:rPr>
                    <w:rFonts w:eastAsia="Calibri" w:cs="Calibri"/>
                    <w:b/>
                    <w:color w:val="000000"/>
                    <w:sz w:val="18"/>
                  </w:rPr>
                  <w:t>595</w:t>
                </w:r>
              </w:p>
            </w:tc>
            <w:tc>
              <w:tcPr>
                <w:tcW w:w="1245" w:type="dxa"/>
              </w:tcPr>
              <w:p w14:paraId="7A89F608" w14:textId="6F04F333"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136</w:t>
                </w:r>
                <w:r w:rsidR="002A4B30" w:rsidRPr="002A4B30">
                  <w:rPr>
                    <w:rFonts w:eastAsia="Calibri" w:cs="Calibri"/>
                    <w:b/>
                    <w:color w:val="000000"/>
                    <w:sz w:val="18"/>
                  </w:rPr>
                  <w:t>,</w:t>
                </w:r>
                <w:r w:rsidRPr="002A4B30">
                  <w:rPr>
                    <w:rFonts w:eastAsia="Calibri" w:cs="Calibri"/>
                    <w:b/>
                    <w:color w:val="000000"/>
                    <w:sz w:val="18"/>
                  </w:rPr>
                  <w:t>817</w:t>
                </w:r>
              </w:p>
            </w:tc>
            <w:tc>
              <w:tcPr>
                <w:tcW w:w="1035" w:type="dxa"/>
              </w:tcPr>
              <w:p w14:paraId="19B09861" w14:textId="56D9A2D8"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133</w:t>
                </w:r>
                <w:r w:rsidR="002A4B30" w:rsidRPr="002A4B30">
                  <w:rPr>
                    <w:rFonts w:eastAsia="Calibri" w:cs="Calibri"/>
                    <w:b/>
                    <w:color w:val="000000"/>
                    <w:sz w:val="18"/>
                  </w:rPr>
                  <w:t>,</w:t>
                </w:r>
                <w:r w:rsidRPr="002A4B30">
                  <w:rPr>
                    <w:rFonts w:eastAsia="Calibri" w:cs="Calibri"/>
                    <w:b/>
                    <w:color w:val="000000"/>
                    <w:sz w:val="18"/>
                  </w:rPr>
                  <w:t>767</w:t>
                </w:r>
              </w:p>
            </w:tc>
            <w:tc>
              <w:tcPr>
                <w:tcW w:w="600" w:type="dxa"/>
              </w:tcPr>
              <w:p w14:paraId="26D2844D" w14:textId="77777777"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 xml:space="preserve">-2 </w:t>
                </w:r>
              </w:p>
            </w:tc>
            <w:tc>
              <w:tcPr>
                <w:tcW w:w="1035" w:type="dxa"/>
              </w:tcPr>
              <w:p w14:paraId="752A4740" w14:textId="68D6D51D"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134</w:t>
                </w:r>
                <w:r w:rsidR="002A4B30" w:rsidRPr="002A4B30">
                  <w:rPr>
                    <w:rFonts w:eastAsia="Calibri" w:cs="Calibri"/>
                    <w:b/>
                    <w:color w:val="000000"/>
                    <w:sz w:val="18"/>
                  </w:rPr>
                  <w:t>,</w:t>
                </w:r>
                <w:r w:rsidRPr="002A4B30">
                  <w:rPr>
                    <w:rFonts w:eastAsia="Calibri" w:cs="Calibri"/>
                    <w:b/>
                    <w:color w:val="000000"/>
                    <w:sz w:val="18"/>
                  </w:rPr>
                  <w:t>581</w:t>
                </w:r>
              </w:p>
            </w:tc>
            <w:tc>
              <w:tcPr>
                <w:tcW w:w="1035" w:type="dxa"/>
              </w:tcPr>
              <w:p w14:paraId="71FC54D0" w14:textId="4E6B92A2"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133</w:t>
                </w:r>
                <w:r w:rsidR="002A4B30" w:rsidRPr="002A4B30">
                  <w:rPr>
                    <w:rFonts w:eastAsia="Calibri" w:cs="Calibri"/>
                    <w:b/>
                    <w:color w:val="000000"/>
                    <w:sz w:val="18"/>
                  </w:rPr>
                  <w:t>,</w:t>
                </w:r>
                <w:r w:rsidRPr="002A4B30">
                  <w:rPr>
                    <w:rFonts w:eastAsia="Calibri" w:cs="Calibri"/>
                    <w:b/>
                    <w:color w:val="000000"/>
                    <w:sz w:val="18"/>
                  </w:rPr>
                  <w:t>403</w:t>
                </w:r>
              </w:p>
            </w:tc>
            <w:tc>
              <w:tcPr>
                <w:tcW w:w="1035" w:type="dxa"/>
              </w:tcPr>
              <w:p w14:paraId="784EA56C" w14:textId="077FB3EB" w:rsidR="00851642" w:rsidRPr="002A4B30" w:rsidRDefault="00851642" w:rsidP="00AA0D82">
                <w:pPr>
                  <w:pBdr>
                    <w:top w:val="nil"/>
                    <w:left w:val="nil"/>
                    <w:bottom w:val="nil"/>
                    <w:right w:val="nil"/>
                    <w:between w:val="nil"/>
                    <w:bar w:val="nil"/>
                  </w:pBdr>
                  <w:ind w:left="170" w:hanging="170"/>
                  <w:jc w:val="right"/>
                  <w:rPr>
                    <w:rFonts w:eastAsia="Calibri" w:cs="Calibri"/>
                    <w:b/>
                    <w:color w:val="000000"/>
                  </w:rPr>
                </w:pPr>
                <w:r w:rsidRPr="002A4B30">
                  <w:rPr>
                    <w:rFonts w:eastAsia="Calibri" w:cs="Calibri"/>
                    <w:b/>
                    <w:color w:val="000000"/>
                    <w:sz w:val="18"/>
                  </w:rPr>
                  <w:t>126</w:t>
                </w:r>
                <w:r w:rsidR="002A4B30" w:rsidRPr="002A4B30">
                  <w:rPr>
                    <w:rFonts w:eastAsia="Calibri" w:cs="Calibri"/>
                    <w:b/>
                    <w:color w:val="000000"/>
                    <w:sz w:val="18"/>
                  </w:rPr>
                  <w:t>,</w:t>
                </w:r>
                <w:r w:rsidRPr="002A4B30">
                  <w:rPr>
                    <w:rFonts w:eastAsia="Calibri" w:cs="Calibri"/>
                    <w:b/>
                    <w:color w:val="000000"/>
                    <w:sz w:val="18"/>
                  </w:rPr>
                  <w:t xml:space="preserve"> 742</w:t>
                </w:r>
              </w:p>
            </w:tc>
          </w:tr>
          <w:tr w:rsidR="00851642" w:rsidRPr="00E44B98" w14:paraId="43BAD293" w14:textId="77777777" w:rsidTr="0013508D">
            <w:trPr>
              <w:trHeight w:hRule="exact" w:val="284"/>
            </w:trPr>
            <w:tc>
              <w:tcPr>
                <w:tcW w:w="2175" w:type="dxa"/>
                <w:noWrap/>
              </w:tcPr>
              <w:p w14:paraId="68AA0CCC"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Non-Current Assets</w:t>
                </w:r>
              </w:p>
            </w:tc>
            <w:tc>
              <w:tcPr>
                <w:tcW w:w="1035" w:type="dxa"/>
              </w:tcPr>
              <w:p w14:paraId="5EB9D848" w14:textId="77777777" w:rsidR="00851642" w:rsidRPr="00E44B98" w:rsidRDefault="00851642" w:rsidP="00AA0D82">
                <w:pPr>
                  <w:ind w:left="170" w:hanging="170"/>
                  <w:rPr>
                    <w:rFonts w:eastAsia="Calibri" w:cs="Calibri"/>
                    <w:color w:val="000000"/>
                  </w:rPr>
                </w:pPr>
              </w:p>
            </w:tc>
            <w:tc>
              <w:tcPr>
                <w:tcW w:w="1245" w:type="dxa"/>
              </w:tcPr>
              <w:p w14:paraId="1AAB2AC2" w14:textId="77777777" w:rsidR="00851642" w:rsidRPr="00E44B98" w:rsidRDefault="00851642" w:rsidP="00AA0D82">
                <w:pPr>
                  <w:ind w:left="170" w:hanging="170"/>
                  <w:rPr>
                    <w:rFonts w:eastAsia="Calibri" w:cs="Calibri"/>
                    <w:color w:val="000000"/>
                  </w:rPr>
                </w:pPr>
              </w:p>
            </w:tc>
            <w:tc>
              <w:tcPr>
                <w:tcW w:w="1035" w:type="dxa"/>
              </w:tcPr>
              <w:p w14:paraId="33941DD5" w14:textId="77777777" w:rsidR="00851642" w:rsidRPr="00E44B98" w:rsidRDefault="00851642" w:rsidP="00AA0D82">
                <w:pPr>
                  <w:ind w:left="170" w:hanging="170"/>
                  <w:rPr>
                    <w:rFonts w:eastAsia="Calibri" w:cs="Calibri"/>
                    <w:color w:val="000000"/>
                  </w:rPr>
                </w:pPr>
              </w:p>
            </w:tc>
            <w:tc>
              <w:tcPr>
                <w:tcW w:w="600" w:type="dxa"/>
              </w:tcPr>
              <w:p w14:paraId="5449478C" w14:textId="77777777" w:rsidR="00851642" w:rsidRPr="00E44B98" w:rsidRDefault="00851642" w:rsidP="00AA0D82">
                <w:pPr>
                  <w:ind w:left="170" w:hanging="170"/>
                  <w:rPr>
                    <w:rFonts w:eastAsia="Calibri" w:cs="Calibri"/>
                    <w:color w:val="000000"/>
                  </w:rPr>
                </w:pPr>
              </w:p>
            </w:tc>
            <w:tc>
              <w:tcPr>
                <w:tcW w:w="1035" w:type="dxa"/>
              </w:tcPr>
              <w:p w14:paraId="1A4AB787" w14:textId="77777777" w:rsidR="00851642" w:rsidRPr="00E44B98" w:rsidRDefault="00851642" w:rsidP="00AA0D82">
                <w:pPr>
                  <w:ind w:left="170" w:hanging="170"/>
                  <w:rPr>
                    <w:rFonts w:eastAsia="Calibri" w:cs="Calibri"/>
                    <w:color w:val="000000"/>
                  </w:rPr>
                </w:pPr>
              </w:p>
            </w:tc>
            <w:tc>
              <w:tcPr>
                <w:tcW w:w="1035" w:type="dxa"/>
              </w:tcPr>
              <w:p w14:paraId="3F6F7E93" w14:textId="77777777" w:rsidR="00851642" w:rsidRPr="00E44B98" w:rsidRDefault="00851642" w:rsidP="00AA0D82">
                <w:pPr>
                  <w:ind w:left="170" w:hanging="170"/>
                  <w:rPr>
                    <w:rFonts w:eastAsia="Calibri" w:cs="Calibri"/>
                    <w:color w:val="000000"/>
                  </w:rPr>
                </w:pPr>
              </w:p>
            </w:tc>
            <w:tc>
              <w:tcPr>
                <w:tcW w:w="1035" w:type="dxa"/>
              </w:tcPr>
              <w:p w14:paraId="3357A0A6" w14:textId="77777777" w:rsidR="00851642" w:rsidRPr="00E44B98" w:rsidRDefault="00851642" w:rsidP="00AA0D82">
                <w:pPr>
                  <w:ind w:left="170" w:hanging="170"/>
                  <w:rPr>
                    <w:rFonts w:eastAsia="Calibri" w:cs="Calibri"/>
                    <w:color w:val="000000"/>
                  </w:rPr>
                </w:pPr>
              </w:p>
            </w:tc>
          </w:tr>
          <w:tr w:rsidR="00851642" w:rsidRPr="00E44B98" w14:paraId="0CE667B6" w14:textId="77777777" w:rsidTr="0013508D">
            <w:trPr>
              <w:trHeight w:hRule="exact" w:val="284"/>
            </w:trPr>
            <w:tc>
              <w:tcPr>
                <w:tcW w:w="2175" w:type="dxa"/>
              </w:tcPr>
              <w:p w14:paraId="712D3C2C"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Receivables</w:t>
                </w:r>
              </w:p>
            </w:tc>
            <w:tc>
              <w:tcPr>
                <w:tcW w:w="1035" w:type="dxa"/>
              </w:tcPr>
              <w:p w14:paraId="6F6A5DF7" w14:textId="7662F8C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14</w:t>
                </w:r>
                <w:r w:rsidR="002A4B30">
                  <w:rPr>
                    <w:rFonts w:eastAsia="Calibri" w:cs="Calibri"/>
                    <w:color w:val="000000"/>
                    <w:sz w:val="18"/>
                  </w:rPr>
                  <w:t>,</w:t>
                </w:r>
                <w:r w:rsidRPr="00E44B98">
                  <w:rPr>
                    <w:rFonts w:eastAsia="Calibri" w:cs="Calibri"/>
                    <w:color w:val="000000"/>
                    <w:sz w:val="18"/>
                  </w:rPr>
                  <w:t>653</w:t>
                </w:r>
              </w:p>
            </w:tc>
            <w:tc>
              <w:tcPr>
                <w:tcW w:w="1245" w:type="dxa"/>
              </w:tcPr>
              <w:p w14:paraId="5EA3C1D8" w14:textId="1DDE441D"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2A4B30">
                  <w:rPr>
                    <w:rFonts w:eastAsia="Calibri" w:cs="Calibri"/>
                    <w:color w:val="000000"/>
                    <w:sz w:val="18"/>
                  </w:rPr>
                  <w:t>,</w:t>
                </w:r>
                <w:r w:rsidRPr="00E44B98">
                  <w:rPr>
                    <w:rFonts w:eastAsia="Calibri" w:cs="Calibri"/>
                    <w:color w:val="000000"/>
                    <w:sz w:val="18"/>
                  </w:rPr>
                  <w:t>366</w:t>
                </w:r>
              </w:p>
            </w:tc>
            <w:tc>
              <w:tcPr>
                <w:tcW w:w="1035" w:type="dxa"/>
              </w:tcPr>
              <w:p w14:paraId="4B5051B6" w14:textId="400E8124"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2A4B30">
                  <w:rPr>
                    <w:rFonts w:eastAsia="Calibri" w:cs="Calibri"/>
                    <w:color w:val="000000"/>
                    <w:sz w:val="18"/>
                  </w:rPr>
                  <w:t>,</w:t>
                </w:r>
                <w:r w:rsidRPr="00E44B98">
                  <w:rPr>
                    <w:rFonts w:eastAsia="Calibri" w:cs="Calibri"/>
                    <w:color w:val="000000"/>
                    <w:sz w:val="18"/>
                  </w:rPr>
                  <w:t>472</w:t>
                </w:r>
              </w:p>
            </w:tc>
            <w:tc>
              <w:tcPr>
                <w:tcW w:w="600" w:type="dxa"/>
              </w:tcPr>
              <w:p w14:paraId="635B8F9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1 </w:t>
                </w:r>
              </w:p>
            </w:tc>
            <w:tc>
              <w:tcPr>
                <w:tcW w:w="1035" w:type="dxa"/>
              </w:tcPr>
              <w:p w14:paraId="4AA00026" w14:textId="658DD913"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2A4B30">
                  <w:rPr>
                    <w:rFonts w:eastAsia="Calibri" w:cs="Calibri"/>
                    <w:color w:val="000000"/>
                    <w:sz w:val="18"/>
                  </w:rPr>
                  <w:t>,</w:t>
                </w:r>
                <w:r w:rsidRPr="00E44B98">
                  <w:rPr>
                    <w:rFonts w:eastAsia="Calibri" w:cs="Calibri"/>
                    <w:color w:val="000000"/>
                    <w:sz w:val="18"/>
                  </w:rPr>
                  <w:t>578</w:t>
                </w:r>
              </w:p>
            </w:tc>
            <w:tc>
              <w:tcPr>
                <w:tcW w:w="1035" w:type="dxa"/>
              </w:tcPr>
              <w:p w14:paraId="77329468" w14:textId="25BCDD92"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2A4B30">
                  <w:rPr>
                    <w:rFonts w:eastAsia="Calibri" w:cs="Calibri"/>
                    <w:color w:val="000000"/>
                    <w:sz w:val="18"/>
                  </w:rPr>
                  <w:t>,</w:t>
                </w:r>
                <w:r w:rsidRPr="00E44B98">
                  <w:rPr>
                    <w:rFonts w:eastAsia="Calibri" w:cs="Calibri"/>
                    <w:color w:val="000000"/>
                    <w:sz w:val="18"/>
                  </w:rPr>
                  <w:t>684</w:t>
                </w:r>
              </w:p>
            </w:tc>
            <w:tc>
              <w:tcPr>
                <w:tcW w:w="1035" w:type="dxa"/>
              </w:tcPr>
              <w:p w14:paraId="6A745B7B" w14:textId="0E374A5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2A4B30">
                  <w:rPr>
                    <w:rFonts w:eastAsia="Calibri" w:cs="Calibri"/>
                    <w:color w:val="000000"/>
                    <w:sz w:val="18"/>
                  </w:rPr>
                  <w:t>,</w:t>
                </w:r>
                <w:r w:rsidRPr="00E44B98">
                  <w:rPr>
                    <w:rFonts w:eastAsia="Calibri" w:cs="Calibri"/>
                    <w:color w:val="000000"/>
                    <w:sz w:val="18"/>
                  </w:rPr>
                  <w:t>790</w:t>
                </w:r>
              </w:p>
            </w:tc>
          </w:tr>
          <w:tr w:rsidR="00851642" w:rsidRPr="00E44B98" w14:paraId="6F0694BE" w14:textId="77777777" w:rsidTr="0013508D">
            <w:trPr>
              <w:trHeight w:hRule="exact" w:val="284"/>
            </w:trPr>
            <w:tc>
              <w:tcPr>
                <w:tcW w:w="2175" w:type="dxa"/>
              </w:tcPr>
              <w:p w14:paraId="7E25656A"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Investments</w:t>
                </w:r>
              </w:p>
            </w:tc>
            <w:tc>
              <w:tcPr>
                <w:tcW w:w="1035" w:type="dxa"/>
              </w:tcPr>
              <w:p w14:paraId="7BB08B7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814</w:t>
                </w:r>
              </w:p>
            </w:tc>
            <w:tc>
              <w:tcPr>
                <w:tcW w:w="1245" w:type="dxa"/>
              </w:tcPr>
              <w:p w14:paraId="3EE34D1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452</w:t>
                </w:r>
              </w:p>
            </w:tc>
            <w:tc>
              <w:tcPr>
                <w:tcW w:w="1035" w:type="dxa"/>
              </w:tcPr>
              <w:p w14:paraId="311144B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935</w:t>
                </w:r>
              </w:p>
            </w:tc>
            <w:tc>
              <w:tcPr>
                <w:tcW w:w="600" w:type="dxa"/>
              </w:tcPr>
              <w:p w14:paraId="7E87219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107 </w:t>
                </w:r>
              </w:p>
            </w:tc>
            <w:tc>
              <w:tcPr>
                <w:tcW w:w="1035" w:type="dxa"/>
              </w:tcPr>
              <w:p w14:paraId="21214FCA" w14:textId="305D12D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w:t>
                </w:r>
                <w:r w:rsidR="002A4B30">
                  <w:rPr>
                    <w:rFonts w:eastAsia="Calibri" w:cs="Calibri"/>
                    <w:color w:val="000000"/>
                    <w:sz w:val="18"/>
                  </w:rPr>
                  <w:t>,</w:t>
                </w:r>
                <w:r w:rsidRPr="00E44B98">
                  <w:rPr>
                    <w:rFonts w:eastAsia="Calibri" w:cs="Calibri"/>
                    <w:color w:val="000000"/>
                    <w:sz w:val="18"/>
                  </w:rPr>
                  <w:t>434</w:t>
                </w:r>
              </w:p>
            </w:tc>
            <w:tc>
              <w:tcPr>
                <w:tcW w:w="1035" w:type="dxa"/>
              </w:tcPr>
              <w:p w14:paraId="15FEC470" w14:textId="76431A9E"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w:t>
                </w:r>
                <w:r w:rsidR="002A4B30">
                  <w:rPr>
                    <w:rFonts w:eastAsia="Calibri" w:cs="Calibri"/>
                    <w:color w:val="000000"/>
                    <w:sz w:val="18"/>
                  </w:rPr>
                  <w:t>,</w:t>
                </w:r>
                <w:r w:rsidRPr="00E44B98">
                  <w:rPr>
                    <w:rFonts w:eastAsia="Calibri" w:cs="Calibri"/>
                    <w:color w:val="000000"/>
                    <w:sz w:val="18"/>
                  </w:rPr>
                  <w:t>948</w:t>
                </w:r>
              </w:p>
            </w:tc>
            <w:tc>
              <w:tcPr>
                <w:tcW w:w="1035" w:type="dxa"/>
              </w:tcPr>
              <w:p w14:paraId="69C2BE2C" w14:textId="52D3954C"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w:t>
                </w:r>
                <w:r w:rsidR="002A4B30">
                  <w:rPr>
                    <w:rFonts w:eastAsia="Calibri" w:cs="Calibri"/>
                    <w:color w:val="000000"/>
                    <w:sz w:val="18"/>
                  </w:rPr>
                  <w:t>,</w:t>
                </w:r>
                <w:r w:rsidRPr="00E44B98">
                  <w:rPr>
                    <w:rFonts w:eastAsia="Calibri" w:cs="Calibri"/>
                    <w:color w:val="000000"/>
                    <w:sz w:val="18"/>
                  </w:rPr>
                  <w:t>462</w:t>
                </w:r>
              </w:p>
            </w:tc>
          </w:tr>
          <w:tr w:rsidR="00851642" w:rsidRPr="00E44B98" w14:paraId="4C276E36" w14:textId="77777777" w:rsidTr="0013508D">
            <w:trPr>
              <w:trHeight w:hRule="exact" w:val="284"/>
            </w:trPr>
            <w:tc>
              <w:tcPr>
                <w:tcW w:w="2175" w:type="dxa"/>
              </w:tcPr>
              <w:p w14:paraId="6A853967"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Inventories</w:t>
                </w:r>
              </w:p>
            </w:tc>
            <w:tc>
              <w:tcPr>
                <w:tcW w:w="1035" w:type="dxa"/>
              </w:tcPr>
              <w:p w14:paraId="13F81257" w14:textId="14582549"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w:t>
                </w:r>
                <w:r w:rsidR="002A4B30">
                  <w:rPr>
                    <w:rFonts w:eastAsia="Calibri" w:cs="Calibri"/>
                    <w:color w:val="000000"/>
                    <w:sz w:val="18"/>
                  </w:rPr>
                  <w:t>,</w:t>
                </w:r>
                <w:r w:rsidRPr="00E44B98">
                  <w:rPr>
                    <w:rFonts w:eastAsia="Calibri" w:cs="Calibri"/>
                    <w:color w:val="000000"/>
                    <w:sz w:val="18"/>
                  </w:rPr>
                  <w:t>578</w:t>
                </w:r>
              </w:p>
            </w:tc>
            <w:tc>
              <w:tcPr>
                <w:tcW w:w="1245" w:type="dxa"/>
              </w:tcPr>
              <w:p w14:paraId="2EE458FE" w14:textId="5AC9716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5</w:t>
                </w:r>
                <w:r w:rsidR="002A4B30">
                  <w:rPr>
                    <w:rFonts w:eastAsia="Calibri" w:cs="Calibri"/>
                    <w:color w:val="000000"/>
                    <w:sz w:val="18"/>
                  </w:rPr>
                  <w:t>,</w:t>
                </w:r>
                <w:r w:rsidRPr="00E44B98">
                  <w:rPr>
                    <w:rFonts w:eastAsia="Calibri" w:cs="Calibri"/>
                    <w:color w:val="000000"/>
                    <w:sz w:val="18"/>
                  </w:rPr>
                  <w:t>912</w:t>
                </w:r>
              </w:p>
            </w:tc>
            <w:tc>
              <w:tcPr>
                <w:tcW w:w="1035" w:type="dxa"/>
              </w:tcPr>
              <w:p w14:paraId="0936C365" w14:textId="6E91D250"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w:t>
                </w:r>
                <w:r w:rsidR="002A4B30">
                  <w:rPr>
                    <w:rFonts w:eastAsia="Calibri" w:cs="Calibri"/>
                    <w:color w:val="000000"/>
                    <w:sz w:val="18"/>
                  </w:rPr>
                  <w:t>,</w:t>
                </w:r>
                <w:r w:rsidRPr="00E44B98">
                  <w:rPr>
                    <w:rFonts w:eastAsia="Calibri" w:cs="Calibri"/>
                    <w:color w:val="000000"/>
                    <w:sz w:val="18"/>
                  </w:rPr>
                  <w:t>639</w:t>
                </w:r>
              </w:p>
            </w:tc>
            <w:tc>
              <w:tcPr>
                <w:tcW w:w="600" w:type="dxa"/>
              </w:tcPr>
              <w:p w14:paraId="14F2B93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-38 </w:t>
                </w:r>
              </w:p>
            </w:tc>
            <w:tc>
              <w:tcPr>
                <w:tcW w:w="1035" w:type="dxa"/>
              </w:tcPr>
              <w:p w14:paraId="3EB8E779" w14:textId="4D18E648"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w:t>
                </w:r>
                <w:r w:rsidR="002A4B30">
                  <w:rPr>
                    <w:rFonts w:eastAsia="Calibri" w:cs="Calibri"/>
                    <w:color w:val="000000"/>
                    <w:sz w:val="18"/>
                  </w:rPr>
                  <w:t>,</w:t>
                </w:r>
                <w:r w:rsidRPr="00E44B98">
                  <w:rPr>
                    <w:rFonts w:eastAsia="Calibri" w:cs="Calibri"/>
                    <w:color w:val="000000"/>
                    <w:sz w:val="18"/>
                  </w:rPr>
                  <w:t>084</w:t>
                </w:r>
              </w:p>
            </w:tc>
            <w:tc>
              <w:tcPr>
                <w:tcW w:w="1035" w:type="dxa"/>
              </w:tcPr>
              <w:p w14:paraId="5694DB0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-666</w:t>
                </w:r>
              </w:p>
            </w:tc>
            <w:tc>
              <w:tcPr>
                <w:tcW w:w="1035" w:type="dxa"/>
              </w:tcPr>
              <w:p w14:paraId="27A3A616" w14:textId="782AE2C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w:t>
                </w:r>
                <w:r w:rsidR="002A4B30">
                  <w:rPr>
                    <w:rFonts w:eastAsia="Calibri" w:cs="Calibri"/>
                    <w:color w:val="000000"/>
                    <w:sz w:val="18"/>
                  </w:rPr>
                  <w:t>,</w:t>
                </w:r>
                <w:r w:rsidRPr="00E44B98">
                  <w:rPr>
                    <w:rFonts w:eastAsia="Calibri" w:cs="Calibri"/>
                    <w:color w:val="000000"/>
                    <w:sz w:val="18"/>
                  </w:rPr>
                  <w:t>416</w:t>
                </w:r>
              </w:p>
            </w:tc>
          </w:tr>
          <w:tr w:rsidR="00851642" w:rsidRPr="00E44B98" w14:paraId="6C3747CE" w14:textId="77777777" w:rsidTr="003C52C7">
            <w:trPr>
              <w:trHeight w:hRule="exact" w:val="510"/>
            </w:trPr>
            <w:tc>
              <w:tcPr>
                <w:tcW w:w="2175" w:type="dxa"/>
              </w:tcPr>
              <w:p w14:paraId="1FBBEDC1"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Property, Plant and Equipment</w:t>
                </w:r>
              </w:p>
            </w:tc>
            <w:tc>
              <w:tcPr>
                <w:tcW w:w="1035" w:type="dxa"/>
              </w:tcPr>
              <w:p w14:paraId="079CBA51" w14:textId="2F54EE09"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68</w:t>
                </w:r>
                <w:r w:rsidR="002A4B30">
                  <w:rPr>
                    <w:rFonts w:eastAsia="Calibri" w:cs="Calibri"/>
                    <w:color w:val="000000"/>
                    <w:sz w:val="18"/>
                  </w:rPr>
                  <w:t>,</w:t>
                </w:r>
                <w:r w:rsidRPr="00E44B98">
                  <w:rPr>
                    <w:rFonts w:eastAsia="Calibri" w:cs="Calibri"/>
                    <w:color w:val="000000"/>
                    <w:sz w:val="18"/>
                  </w:rPr>
                  <w:t>972</w:t>
                </w:r>
              </w:p>
            </w:tc>
            <w:tc>
              <w:tcPr>
                <w:tcW w:w="1245" w:type="dxa"/>
              </w:tcPr>
              <w:p w14:paraId="22A4678E" w14:textId="55078A10"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68</w:t>
                </w:r>
                <w:r w:rsidR="002A4B30">
                  <w:rPr>
                    <w:rFonts w:eastAsia="Calibri" w:cs="Calibri"/>
                    <w:color w:val="000000"/>
                    <w:sz w:val="18"/>
                  </w:rPr>
                  <w:t>,</w:t>
                </w:r>
                <w:r w:rsidRPr="00E44B98">
                  <w:rPr>
                    <w:rFonts w:eastAsia="Calibri" w:cs="Calibri"/>
                    <w:color w:val="000000"/>
                    <w:sz w:val="18"/>
                  </w:rPr>
                  <w:t>946</w:t>
                </w:r>
              </w:p>
            </w:tc>
            <w:tc>
              <w:tcPr>
                <w:tcW w:w="1035" w:type="dxa"/>
              </w:tcPr>
              <w:p w14:paraId="182579EC" w14:textId="02E1E4D9"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66</w:t>
                </w:r>
                <w:r w:rsidR="002A4B30">
                  <w:rPr>
                    <w:rFonts w:eastAsia="Calibri" w:cs="Calibri"/>
                    <w:color w:val="000000"/>
                    <w:sz w:val="18"/>
                  </w:rPr>
                  <w:t>,</w:t>
                </w:r>
                <w:r w:rsidRPr="00E44B98">
                  <w:rPr>
                    <w:rFonts w:eastAsia="Calibri" w:cs="Calibri"/>
                    <w:color w:val="000000"/>
                    <w:sz w:val="18"/>
                  </w:rPr>
                  <w:t>581</w:t>
                </w:r>
              </w:p>
            </w:tc>
            <w:tc>
              <w:tcPr>
                <w:tcW w:w="600" w:type="dxa"/>
              </w:tcPr>
              <w:p w14:paraId="70C3033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-3 </w:t>
                </w:r>
              </w:p>
            </w:tc>
            <w:tc>
              <w:tcPr>
                <w:tcW w:w="1035" w:type="dxa"/>
              </w:tcPr>
              <w:p w14:paraId="045F1C77" w14:textId="31FA6F90"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66</w:t>
                </w:r>
                <w:r w:rsidR="002A4B30">
                  <w:rPr>
                    <w:rFonts w:eastAsia="Calibri" w:cs="Calibri"/>
                    <w:color w:val="000000"/>
                    <w:sz w:val="18"/>
                  </w:rPr>
                  <w:t>,</w:t>
                </w:r>
                <w:r w:rsidRPr="00E44B98">
                  <w:rPr>
                    <w:rFonts w:eastAsia="Calibri" w:cs="Calibri"/>
                    <w:color w:val="000000"/>
                    <w:sz w:val="18"/>
                  </w:rPr>
                  <w:t>581</w:t>
                </w:r>
              </w:p>
            </w:tc>
            <w:tc>
              <w:tcPr>
                <w:tcW w:w="1035" w:type="dxa"/>
              </w:tcPr>
              <w:p w14:paraId="4FD3BFCC" w14:textId="4A09BDB3"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66</w:t>
                </w:r>
                <w:r w:rsidR="002A4B30">
                  <w:rPr>
                    <w:rFonts w:eastAsia="Calibri" w:cs="Calibri"/>
                    <w:color w:val="000000"/>
                    <w:sz w:val="18"/>
                  </w:rPr>
                  <w:t>,</w:t>
                </w:r>
                <w:r w:rsidRPr="00E44B98">
                  <w:rPr>
                    <w:rFonts w:eastAsia="Calibri" w:cs="Calibri"/>
                    <w:color w:val="000000"/>
                    <w:sz w:val="18"/>
                  </w:rPr>
                  <w:t>581</w:t>
                </w:r>
              </w:p>
            </w:tc>
            <w:tc>
              <w:tcPr>
                <w:tcW w:w="1035" w:type="dxa"/>
              </w:tcPr>
              <w:p w14:paraId="0971C24A" w14:textId="53CCD89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66</w:t>
                </w:r>
                <w:r w:rsidR="002A4B30">
                  <w:rPr>
                    <w:rFonts w:eastAsia="Calibri" w:cs="Calibri"/>
                    <w:color w:val="000000"/>
                    <w:sz w:val="18"/>
                  </w:rPr>
                  <w:t>,</w:t>
                </w:r>
                <w:r w:rsidRPr="00E44B98">
                  <w:rPr>
                    <w:rFonts w:eastAsia="Calibri" w:cs="Calibri"/>
                    <w:color w:val="000000"/>
                    <w:sz w:val="18"/>
                  </w:rPr>
                  <w:t>581</w:t>
                </w:r>
              </w:p>
            </w:tc>
          </w:tr>
          <w:tr w:rsidR="00851642" w:rsidRPr="00E44B98" w14:paraId="666A7D5B" w14:textId="77777777" w:rsidTr="003C52C7">
            <w:trPr>
              <w:trHeight w:hRule="exact" w:val="482"/>
            </w:trPr>
            <w:tc>
              <w:tcPr>
                <w:tcW w:w="2175" w:type="dxa"/>
                <w:noWrap/>
                <w:vAlign w:val="center"/>
              </w:tcPr>
              <w:p w14:paraId="1FCA8926"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Non-Current Assets</w:t>
                </w:r>
              </w:p>
            </w:tc>
            <w:tc>
              <w:tcPr>
                <w:tcW w:w="1035" w:type="dxa"/>
                <w:vAlign w:val="center"/>
              </w:tcPr>
              <w:p w14:paraId="37FC2C14" w14:textId="221E3F5D"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91</w:t>
                </w:r>
                <w:r w:rsidR="002A4B30" w:rsidRPr="002A4B30">
                  <w:rPr>
                    <w:rFonts w:eastAsia="Calibri" w:cs="Calibri"/>
                    <w:b/>
                    <w:color w:val="000000"/>
                    <w:sz w:val="18"/>
                  </w:rPr>
                  <w:t>,</w:t>
                </w:r>
                <w:r w:rsidRPr="00E44B98">
                  <w:rPr>
                    <w:rFonts w:eastAsia="Calibri" w:cs="Calibri"/>
                    <w:b/>
                    <w:color w:val="000000"/>
                    <w:sz w:val="18"/>
                  </w:rPr>
                  <w:t>017</w:t>
                </w:r>
              </w:p>
            </w:tc>
            <w:tc>
              <w:tcPr>
                <w:tcW w:w="1245" w:type="dxa"/>
                <w:vAlign w:val="center"/>
              </w:tcPr>
              <w:p w14:paraId="6033DAB9" w14:textId="58850CA8"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86</w:t>
                </w:r>
                <w:r w:rsidR="002A4B30">
                  <w:rPr>
                    <w:rFonts w:eastAsia="Calibri" w:cs="Calibri"/>
                    <w:color w:val="000000"/>
                    <w:sz w:val="18"/>
                  </w:rPr>
                  <w:t>,</w:t>
                </w:r>
                <w:r w:rsidRPr="00E44B98">
                  <w:rPr>
                    <w:rFonts w:eastAsia="Calibri" w:cs="Calibri"/>
                    <w:b/>
                    <w:color w:val="000000"/>
                    <w:sz w:val="18"/>
                  </w:rPr>
                  <w:t>676</w:t>
                </w:r>
              </w:p>
            </w:tc>
            <w:tc>
              <w:tcPr>
                <w:tcW w:w="1035" w:type="dxa"/>
                <w:vAlign w:val="center"/>
              </w:tcPr>
              <w:p w14:paraId="405AD4C8" w14:textId="15A4BAD5"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82</w:t>
                </w:r>
                <w:r w:rsidR="002A4B30">
                  <w:rPr>
                    <w:rFonts w:eastAsia="Calibri" w:cs="Calibri"/>
                    <w:color w:val="000000"/>
                    <w:sz w:val="18"/>
                  </w:rPr>
                  <w:t>,</w:t>
                </w:r>
                <w:r w:rsidRPr="00E44B98">
                  <w:rPr>
                    <w:rFonts w:eastAsia="Calibri" w:cs="Calibri"/>
                    <w:b/>
                    <w:color w:val="000000"/>
                    <w:sz w:val="18"/>
                  </w:rPr>
                  <w:t>627</w:t>
                </w:r>
              </w:p>
            </w:tc>
            <w:tc>
              <w:tcPr>
                <w:tcW w:w="600" w:type="dxa"/>
                <w:vAlign w:val="center"/>
              </w:tcPr>
              <w:p w14:paraId="77A1D3DF"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 xml:space="preserve">-5 </w:t>
                </w:r>
              </w:p>
            </w:tc>
            <w:tc>
              <w:tcPr>
                <w:tcW w:w="1035" w:type="dxa"/>
                <w:vAlign w:val="center"/>
              </w:tcPr>
              <w:p w14:paraId="1649FC56" w14:textId="69DF1A1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81</w:t>
                </w:r>
                <w:r w:rsidR="002A4B30" w:rsidRPr="002A4B30">
                  <w:rPr>
                    <w:rFonts w:eastAsia="Calibri" w:cs="Calibri"/>
                    <w:b/>
                    <w:color w:val="000000"/>
                    <w:sz w:val="18"/>
                  </w:rPr>
                  <w:t>,</w:t>
                </w:r>
                <w:r w:rsidRPr="00E44B98">
                  <w:rPr>
                    <w:rFonts w:eastAsia="Calibri" w:cs="Calibri"/>
                    <w:b/>
                    <w:color w:val="000000"/>
                    <w:sz w:val="18"/>
                  </w:rPr>
                  <w:t>677</w:t>
                </w:r>
              </w:p>
            </w:tc>
            <w:tc>
              <w:tcPr>
                <w:tcW w:w="1035" w:type="dxa"/>
                <w:vAlign w:val="center"/>
              </w:tcPr>
              <w:p w14:paraId="2F623F7E" w14:textId="4B54A28C"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79</w:t>
                </w:r>
                <w:r w:rsidR="002A4B30" w:rsidRPr="002A4B30">
                  <w:rPr>
                    <w:rFonts w:eastAsia="Calibri" w:cs="Calibri"/>
                    <w:b/>
                    <w:color w:val="000000"/>
                    <w:sz w:val="18"/>
                  </w:rPr>
                  <w:t>,</w:t>
                </w:r>
                <w:r w:rsidRPr="00E44B98">
                  <w:rPr>
                    <w:rFonts w:eastAsia="Calibri" w:cs="Calibri"/>
                    <w:b/>
                    <w:color w:val="000000"/>
                    <w:sz w:val="18"/>
                  </w:rPr>
                  <w:t>547</w:t>
                </w:r>
              </w:p>
            </w:tc>
            <w:tc>
              <w:tcPr>
                <w:tcW w:w="1035" w:type="dxa"/>
                <w:vAlign w:val="center"/>
              </w:tcPr>
              <w:p w14:paraId="672A8CDA" w14:textId="4401C3CA"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77</w:t>
                </w:r>
                <w:r w:rsidR="002A4B30" w:rsidRPr="002A4B30">
                  <w:rPr>
                    <w:rFonts w:eastAsia="Calibri" w:cs="Calibri"/>
                    <w:b/>
                    <w:color w:val="000000"/>
                    <w:sz w:val="18"/>
                  </w:rPr>
                  <w:t>,</w:t>
                </w:r>
                <w:r w:rsidRPr="00E44B98">
                  <w:rPr>
                    <w:rFonts w:eastAsia="Calibri" w:cs="Calibri"/>
                    <w:b/>
                    <w:color w:val="000000"/>
                    <w:sz w:val="18"/>
                  </w:rPr>
                  <w:t>417</w:t>
                </w:r>
              </w:p>
            </w:tc>
          </w:tr>
          <w:tr w:rsidR="00851642" w:rsidRPr="00E44B98" w14:paraId="2DA5438A" w14:textId="77777777" w:rsidTr="003C52C7">
            <w:trPr>
              <w:trHeight w:hRule="exact" w:val="482"/>
            </w:trPr>
            <w:tc>
              <w:tcPr>
                <w:tcW w:w="2175" w:type="dxa"/>
                <w:noWrap/>
                <w:vAlign w:val="center"/>
              </w:tcPr>
              <w:p w14:paraId="1E57F70F"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ASSETS</w:t>
                </w:r>
              </w:p>
            </w:tc>
            <w:tc>
              <w:tcPr>
                <w:tcW w:w="1035" w:type="dxa"/>
                <w:vAlign w:val="center"/>
              </w:tcPr>
              <w:p w14:paraId="2FADBC9D" w14:textId="105C167E"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174</w:t>
                </w:r>
                <w:r w:rsidR="002A4B30" w:rsidRPr="002A4B30">
                  <w:rPr>
                    <w:rFonts w:eastAsia="Calibri" w:cs="Calibri"/>
                    <w:b/>
                    <w:color w:val="000000"/>
                    <w:sz w:val="18"/>
                  </w:rPr>
                  <w:t>,</w:t>
                </w:r>
                <w:r w:rsidRPr="00E44B98">
                  <w:rPr>
                    <w:rFonts w:eastAsia="Calibri" w:cs="Calibri"/>
                    <w:b/>
                    <w:color w:val="000000"/>
                    <w:sz w:val="18"/>
                  </w:rPr>
                  <w:t>612</w:t>
                </w:r>
              </w:p>
            </w:tc>
            <w:tc>
              <w:tcPr>
                <w:tcW w:w="1245" w:type="dxa"/>
                <w:vAlign w:val="center"/>
              </w:tcPr>
              <w:p w14:paraId="3729956C" w14:textId="03436B31"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223</w:t>
                </w:r>
                <w:r w:rsidR="002A4B30">
                  <w:rPr>
                    <w:rFonts w:eastAsia="Calibri" w:cs="Calibri"/>
                    <w:color w:val="000000"/>
                    <w:sz w:val="18"/>
                  </w:rPr>
                  <w:t>,</w:t>
                </w:r>
                <w:r w:rsidRPr="00E44B98">
                  <w:rPr>
                    <w:rFonts w:eastAsia="Calibri" w:cs="Calibri"/>
                    <w:b/>
                    <w:color w:val="000000"/>
                    <w:sz w:val="18"/>
                  </w:rPr>
                  <w:t xml:space="preserve"> 493</w:t>
                </w:r>
              </w:p>
            </w:tc>
            <w:tc>
              <w:tcPr>
                <w:tcW w:w="1035" w:type="dxa"/>
                <w:vAlign w:val="center"/>
              </w:tcPr>
              <w:p w14:paraId="51562786" w14:textId="19A27686"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216</w:t>
                </w:r>
                <w:r w:rsidR="002A4B30" w:rsidRPr="002A4B30">
                  <w:rPr>
                    <w:rFonts w:eastAsia="Calibri" w:cs="Calibri"/>
                    <w:b/>
                    <w:color w:val="000000"/>
                    <w:sz w:val="18"/>
                  </w:rPr>
                  <w:t>,</w:t>
                </w:r>
                <w:r w:rsidRPr="00E44B98">
                  <w:rPr>
                    <w:rFonts w:eastAsia="Calibri" w:cs="Calibri"/>
                    <w:b/>
                    <w:color w:val="000000"/>
                    <w:sz w:val="18"/>
                  </w:rPr>
                  <w:t>394</w:t>
                </w:r>
              </w:p>
            </w:tc>
            <w:tc>
              <w:tcPr>
                <w:tcW w:w="600" w:type="dxa"/>
                <w:vAlign w:val="center"/>
              </w:tcPr>
              <w:p w14:paraId="713730F8"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 xml:space="preserve">-3 </w:t>
                </w:r>
              </w:p>
            </w:tc>
            <w:tc>
              <w:tcPr>
                <w:tcW w:w="1035" w:type="dxa"/>
                <w:vAlign w:val="center"/>
              </w:tcPr>
              <w:p w14:paraId="6D5E8C82" w14:textId="72DEB598"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216</w:t>
                </w:r>
                <w:r w:rsidR="002A4B30" w:rsidRPr="002A4B30">
                  <w:rPr>
                    <w:rFonts w:eastAsia="Calibri" w:cs="Calibri"/>
                    <w:b/>
                    <w:color w:val="000000"/>
                    <w:sz w:val="18"/>
                  </w:rPr>
                  <w:t>,</w:t>
                </w:r>
                <w:r w:rsidRPr="00E44B98">
                  <w:rPr>
                    <w:rFonts w:eastAsia="Calibri" w:cs="Calibri"/>
                    <w:b/>
                    <w:color w:val="000000"/>
                    <w:sz w:val="18"/>
                  </w:rPr>
                  <w:t>258</w:t>
                </w:r>
              </w:p>
            </w:tc>
            <w:tc>
              <w:tcPr>
                <w:tcW w:w="1035" w:type="dxa"/>
                <w:vAlign w:val="center"/>
              </w:tcPr>
              <w:p w14:paraId="5F413F27" w14:textId="7DFC17E8"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212</w:t>
                </w:r>
                <w:r w:rsidR="002A4B30" w:rsidRPr="002A4B30">
                  <w:rPr>
                    <w:rFonts w:eastAsia="Calibri" w:cs="Calibri"/>
                    <w:b/>
                    <w:color w:val="000000"/>
                    <w:sz w:val="18"/>
                  </w:rPr>
                  <w:t>,</w:t>
                </w:r>
                <w:r w:rsidRPr="00E44B98">
                  <w:rPr>
                    <w:rFonts w:eastAsia="Calibri" w:cs="Calibri"/>
                    <w:b/>
                    <w:color w:val="000000"/>
                    <w:sz w:val="18"/>
                  </w:rPr>
                  <w:t>950</w:t>
                </w:r>
              </w:p>
            </w:tc>
            <w:tc>
              <w:tcPr>
                <w:tcW w:w="1035" w:type="dxa"/>
                <w:vAlign w:val="center"/>
              </w:tcPr>
              <w:p w14:paraId="6520929B" w14:textId="11704656"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204</w:t>
                </w:r>
                <w:r w:rsidR="002A4B30" w:rsidRPr="002A4B30">
                  <w:rPr>
                    <w:rFonts w:eastAsia="Calibri" w:cs="Calibri"/>
                    <w:b/>
                    <w:color w:val="000000"/>
                    <w:sz w:val="18"/>
                  </w:rPr>
                  <w:t>,</w:t>
                </w:r>
                <w:r w:rsidRPr="00E44B98">
                  <w:rPr>
                    <w:rFonts w:eastAsia="Calibri" w:cs="Calibri"/>
                    <w:b/>
                    <w:color w:val="000000"/>
                    <w:sz w:val="18"/>
                  </w:rPr>
                  <w:t>159</w:t>
                </w:r>
              </w:p>
            </w:tc>
          </w:tr>
          <w:tr w:rsidR="00851642" w:rsidRPr="00E44B98" w14:paraId="45362E76" w14:textId="77777777" w:rsidTr="0013508D">
            <w:trPr>
              <w:trHeight w:hRule="exact" w:val="322"/>
            </w:trPr>
            <w:tc>
              <w:tcPr>
                <w:tcW w:w="2175" w:type="dxa"/>
                <w:noWrap/>
              </w:tcPr>
              <w:p w14:paraId="381CC8F2"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Current Liabilities</w:t>
                </w:r>
              </w:p>
            </w:tc>
            <w:tc>
              <w:tcPr>
                <w:tcW w:w="1035" w:type="dxa"/>
              </w:tcPr>
              <w:p w14:paraId="4355AE27" w14:textId="77777777" w:rsidR="00851642" w:rsidRPr="00E44B98" w:rsidRDefault="00851642" w:rsidP="00AA0D82">
                <w:pPr>
                  <w:ind w:left="170" w:hanging="170"/>
                  <w:rPr>
                    <w:rFonts w:eastAsia="Calibri" w:cs="Calibri"/>
                    <w:color w:val="000000"/>
                  </w:rPr>
                </w:pPr>
              </w:p>
            </w:tc>
            <w:tc>
              <w:tcPr>
                <w:tcW w:w="1245" w:type="dxa"/>
              </w:tcPr>
              <w:p w14:paraId="4906D786" w14:textId="77777777" w:rsidR="00851642" w:rsidRPr="00E44B98" w:rsidRDefault="00851642" w:rsidP="00AA0D82">
                <w:pPr>
                  <w:ind w:left="170" w:hanging="170"/>
                  <w:rPr>
                    <w:rFonts w:eastAsia="Calibri" w:cs="Calibri"/>
                    <w:color w:val="000000"/>
                  </w:rPr>
                </w:pPr>
              </w:p>
            </w:tc>
            <w:tc>
              <w:tcPr>
                <w:tcW w:w="1035" w:type="dxa"/>
              </w:tcPr>
              <w:p w14:paraId="268702DA" w14:textId="77777777" w:rsidR="00851642" w:rsidRPr="00E44B98" w:rsidRDefault="00851642" w:rsidP="00AA0D82">
                <w:pPr>
                  <w:ind w:left="170" w:hanging="170"/>
                  <w:rPr>
                    <w:rFonts w:eastAsia="Calibri" w:cs="Calibri"/>
                    <w:color w:val="000000"/>
                  </w:rPr>
                </w:pPr>
              </w:p>
            </w:tc>
            <w:tc>
              <w:tcPr>
                <w:tcW w:w="600" w:type="dxa"/>
              </w:tcPr>
              <w:p w14:paraId="24853080" w14:textId="77777777" w:rsidR="00851642" w:rsidRPr="00E44B98" w:rsidRDefault="00851642" w:rsidP="00AA0D82">
                <w:pPr>
                  <w:ind w:left="170" w:hanging="170"/>
                  <w:rPr>
                    <w:rFonts w:eastAsia="Calibri" w:cs="Calibri"/>
                    <w:color w:val="000000"/>
                  </w:rPr>
                </w:pPr>
              </w:p>
            </w:tc>
            <w:tc>
              <w:tcPr>
                <w:tcW w:w="1035" w:type="dxa"/>
              </w:tcPr>
              <w:p w14:paraId="24A26708" w14:textId="77777777" w:rsidR="00851642" w:rsidRPr="00E44B98" w:rsidRDefault="00851642" w:rsidP="00AA0D82">
                <w:pPr>
                  <w:ind w:left="170" w:hanging="170"/>
                  <w:rPr>
                    <w:rFonts w:eastAsia="Calibri" w:cs="Calibri"/>
                    <w:color w:val="000000"/>
                  </w:rPr>
                </w:pPr>
              </w:p>
            </w:tc>
            <w:tc>
              <w:tcPr>
                <w:tcW w:w="1035" w:type="dxa"/>
              </w:tcPr>
              <w:p w14:paraId="05577128" w14:textId="77777777" w:rsidR="00851642" w:rsidRPr="00E44B98" w:rsidRDefault="00851642" w:rsidP="00AA0D82">
                <w:pPr>
                  <w:ind w:left="170" w:hanging="170"/>
                  <w:rPr>
                    <w:rFonts w:eastAsia="Calibri" w:cs="Calibri"/>
                    <w:color w:val="000000"/>
                  </w:rPr>
                </w:pPr>
              </w:p>
            </w:tc>
            <w:tc>
              <w:tcPr>
                <w:tcW w:w="1035" w:type="dxa"/>
              </w:tcPr>
              <w:p w14:paraId="069CB771" w14:textId="77777777" w:rsidR="00851642" w:rsidRPr="00E44B98" w:rsidRDefault="00851642" w:rsidP="00AA0D82">
                <w:pPr>
                  <w:ind w:left="170" w:hanging="170"/>
                  <w:rPr>
                    <w:rFonts w:eastAsia="Calibri" w:cs="Calibri"/>
                    <w:color w:val="000000"/>
                  </w:rPr>
                </w:pPr>
              </w:p>
            </w:tc>
          </w:tr>
          <w:tr w:rsidR="00851642" w:rsidRPr="00E44B98" w14:paraId="2A73B4CD" w14:textId="77777777" w:rsidTr="0013508D">
            <w:trPr>
              <w:trHeight w:hRule="exact" w:val="284"/>
            </w:trPr>
            <w:tc>
              <w:tcPr>
                <w:tcW w:w="2175" w:type="dxa"/>
              </w:tcPr>
              <w:p w14:paraId="4AA1387D"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Payables</w:t>
                </w:r>
              </w:p>
            </w:tc>
            <w:tc>
              <w:tcPr>
                <w:tcW w:w="1035" w:type="dxa"/>
              </w:tcPr>
              <w:p w14:paraId="2600E229" w14:textId="6353BB2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74</w:t>
                </w:r>
                <w:r w:rsidR="004969A4">
                  <w:rPr>
                    <w:rFonts w:eastAsia="Calibri" w:cs="Calibri"/>
                    <w:color w:val="000000"/>
                    <w:sz w:val="18"/>
                  </w:rPr>
                  <w:t>,</w:t>
                </w:r>
                <w:r w:rsidRPr="00E44B98">
                  <w:rPr>
                    <w:rFonts w:eastAsia="Calibri" w:cs="Calibri"/>
                    <w:color w:val="000000"/>
                    <w:sz w:val="18"/>
                  </w:rPr>
                  <w:t>752</w:t>
                </w:r>
              </w:p>
            </w:tc>
            <w:tc>
              <w:tcPr>
                <w:tcW w:w="1245" w:type="dxa"/>
              </w:tcPr>
              <w:p w14:paraId="0AF11511" w14:textId="40CA0F3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117</w:t>
                </w:r>
                <w:r w:rsidR="004969A4">
                  <w:rPr>
                    <w:rFonts w:eastAsia="Calibri" w:cs="Calibri"/>
                    <w:color w:val="000000"/>
                    <w:sz w:val="18"/>
                  </w:rPr>
                  <w:t>,</w:t>
                </w:r>
                <w:r w:rsidRPr="00E44B98">
                  <w:rPr>
                    <w:rFonts w:eastAsia="Calibri" w:cs="Calibri"/>
                    <w:color w:val="000000"/>
                    <w:sz w:val="18"/>
                  </w:rPr>
                  <w:t>892</w:t>
                </w:r>
              </w:p>
            </w:tc>
            <w:tc>
              <w:tcPr>
                <w:tcW w:w="1035" w:type="dxa"/>
              </w:tcPr>
              <w:p w14:paraId="5DC1DC4E" w14:textId="475530D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115</w:t>
                </w:r>
                <w:r w:rsidR="004969A4">
                  <w:rPr>
                    <w:rFonts w:eastAsia="Calibri" w:cs="Calibri"/>
                    <w:color w:val="000000"/>
                    <w:sz w:val="18"/>
                  </w:rPr>
                  <w:t>,</w:t>
                </w:r>
                <w:r w:rsidRPr="00E44B98">
                  <w:rPr>
                    <w:rFonts w:eastAsia="Calibri" w:cs="Calibri"/>
                    <w:color w:val="000000"/>
                    <w:sz w:val="18"/>
                  </w:rPr>
                  <w:t>578</w:t>
                </w:r>
              </w:p>
            </w:tc>
            <w:tc>
              <w:tcPr>
                <w:tcW w:w="600" w:type="dxa"/>
              </w:tcPr>
              <w:p w14:paraId="712D7FD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-2 </w:t>
                </w:r>
              </w:p>
            </w:tc>
            <w:tc>
              <w:tcPr>
                <w:tcW w:w="1035" w:type="dxa"/>
              </w:tcPr>
              <w:p w14:paraId="798E3D55" w14:textId="6B494E8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117</w:t>
                </w:r>
                <w:r w:rsidR="004969A4">
                  <w:rPr>
                    <w:rFonts w:eastAsia="Calibri" w:cs="Calibri"/>
                    <w:color w:val="000000"/>
                    <w:sz w:val="18"/>
                  </w:rPr>
                  <w:t>,</w:t>
                </w:r>
                <w:r w:rsidRPr="00E44B98">
                  <w:rPr>
                    <w:rFonts w:eastAsia="Calibri" w:cs="Calibri"/>
                    <w:color w:val="000000"/>
                    <w:sz w:val="18"/>
                  </w:rPr>
                  <w:t>101</w:t>
                </w:r>
              </w:p>
            </w:tc>
            <w:tc>
              <w:tcPr>
                <w:tcW w:w="1035" w:type="dxa"/>
              </w:tcPr>
              <w:p w14:paraId="60D3EB2D" w14:textId="36B8C0C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116</w:t>
                </w:r>
                <w:r w:rsidR="004969A4">
                  <w:rPr>
                    <w:rFonts w:eastAsia="Calibri" w:cs="Calibri"/>
                    <w:color w:val="000000"/>
                    <w:sz w:val="18"/>
                  </w:rPr>
                  <w:t>,</w:t>
                </w:r>
                <w:r w:rsidRPr="00E44B98">
                  <w:rPr>
                    <w:rFonts w:eastAsia="Calibri" w:cs="Calibri"/>
                    <w:color w:val="000000"/>
                    <w:sz w:val="18"/>
                  </w:rPr>
                  <w:t>094</w:t>
                </w:r>
              </w:p>
            </w:tc>
            <w:tc>
              <w:tcPr>
                <w:tcW w:w="1035" w:type="dxa"/>
              </w:tcPr>
              <w:p w14:paraId="3CF1FC95" w14:textId="409B5F3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115</w:t>
                </w:r>
                <w:r w:rsidR="004969A4">
                  <w:rPr>
                    <w:rFonts w:eastAsia="Calibri" w:cs="Calibri"/>
                    <w:color w:val="000000"/>
                    <w:sz w:val="18"/>
                  </w:rPr>
                  <w:t>,</w:t>
                </w:r>
                <w:r w:rsidRPr="00E44B98">
                  <w:rPr>
                    <w:rFonts w:eastAsia="Calibri" w:cs="Calibri"/>
                    <w:color w:val="000000"/>
                    <w:sz w:val="18"/>
                  </w:rPr>
                  <w:t>087</w:t>
                </w:r>
              </w:p>
            </w:tc>
          </w:tr>
          <w:tr w:rsidR="00851642" w:rsidRPr="00E44B98" w14:paraId="704E012B" w14:textId="77777777" w:rsidTr="0013508D">
            <w:trPr>
              <w:trHeight w:hRule="exact" w:val="284"/>
            </w:trPr>
            <w:tc>
              <w:tcPr>
                <w:tcW w:w="2175" w:type="dxa"/>
              </w:tcPr>
              <w:p w14:paraId="33EBD9B1"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Borrowings</w:t>
                </w:r>
              </w:p>
            </w:tc>
            <w:tc>
              <w:tcPr>
                <w:tcW w:w="1035" w:type="dxa"/>
              </w:tcPr>
              <w:p w14:paraId="7A0B1E2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245" w:type="dxa"/>
              </w:tcPr>
              <w:p w14:paraId="178FFF75"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035" w:type="dxa"/>
              </w:tcPr>
              <w:p w14:paraId="0A47DDC9" w14:textId="31BACA0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38</w:t>
                </w:r>
                <w:r w:rsidR="004969A4">
                  <w:rPr>
                    <w:rFonts w:eastAsia="Calibri" w:cs="Calibri"/>
                    <w:color w:val="000000"/>
                    <w:sz w:val="18"/>
                  </w:rPr>
                  <w:t>,</w:t>
                </w:r>
                <w:r w:rsidRPr="00E44B98">
                  <w:rPr>
                    <w:rFonts w:eastAsia="Calibri" w:cs="Calibri"/>
                    <w:color w:val="000000"/>
                    <w:sz w:val="18"/>
                  </w:rPr>
                  <w:t>552</w:t>
                </w:r>
              </w:p>
            </w:tc>
            <w:tc>
              <w:tcPr>
                <w:tcW w:w="600" w:type="dxa"/>
              </w:tcPr>
              <w:p w14:paraId="021416E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57C050B2" w14:textId="2EC3E19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156</w:t>
                </w:r>
                <w:r w:rsidR="004969A4">
                  <w:rPr>
                    <w:rFonts w:eastAsia="Calibri" w:cs="Calibri"/>
                    <w:color w:val="000000"/>
                    <w:sz w:val="18"/>
                  </w:rPr>
                  <w:t>,</w:t>
                </w:r>
                <w:r w:rsidRPr="00E44B98">
                  <w:rPr>
                    <w:rFonts w:eastAsia="Calibri" w:cs="Calibri"/>
                    <w:color w:val="000000"/>
                    <w:sz w:val="18"/>
                  </w:rPr>
                  <w:t>248</w:t>
                </w:r>
              </w:p>
            </w:tc>
            <w:tc>
              <w:tcPr>
                <w:tcW w:w="1035" w:type="dxa"/>
              </w:tcPr>
              <w:p w14:paraId="07E4AB44" w14:textId="4D50D3F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181</w:t>
                </w:r>
                <w:r w:rsidR="004969A4">
                  <w:rPr>
                    <w:rFonts w:eastAsia="Calibri" w:cs="Calibri"/>
                    <w:color w:val="000000"/>
                    <w:sz w:val="18"/>
                  </w:rPr>
                  <w:t>,</w:t>
                </w:r>
                <w:r w:rsidRPr="00E44B98">
                  <w:rPr>
                    <w:rFonts w:eastAsia="Calibri" w:cs="Calibri"/>
                    <w:color w:val="000000"/>
                    <w:sz w:val="18"/>
                  </w:rPr>
                  <w:t>648</w:t>
                </w:r>
              </w:p>
            </w:tc>
            <w:tc>
              <w:tcPr>
                <w:tcW w:w="1035" w:type="dxa"/>
              </w:tcPr>
              <w:p w14:paraId="6A8AF7B6" w14:textId="660AD74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146</w:t>
                </w:r>
                <w:r w:rsidR="004969A4">
                  <w:rPr>
                    <w:rFonts w:eastAsia="Calibri" w:cs="Calibri"/>
                    <w:color w:val="000000"/>
                    <w:sz w:val="18"/>
                  </w:rPr>
                  <w:t>,</w:t>
                </w:r>
                <w:r w:rsidRPr="00E44B98">
                  <w:rPr>
                    <w:rFonts w:eastAsia="Calibri" w:cs="Calibri"/>
                    <w:color w:val="000000"/>
                    <w:sz w:val="18"/>
                  </w:rPr>
                  <w:t>257</w:t>
                </w:r>
              </w:p>
            </w:tc>
          </w:tr>
          <w:tr w:rsidR="00851642" w:rsidRPr="00E44B98" w14:paraId="5660D0EB" w14:textId="77777777" w:rsidTr="0013508D">
            <w:trPr>
              <w:trHeight w:hRule="exact" w:val="284"/>
            </w:trPr>
            <w:tc>
              <w:tcPr>
                <w:tcW w:w="2175" w:type="dxa"/>
              </w:tcPr>
              <w:p w14:paraId="7B8FB8B7"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Employee Benefits</w:t>
                </w:r>
              </w:p>
            </w:tc>
            <w:tc>
              <w:tcPr>
                <w:tcW w:w="1035" w:type="dxa"/>
              </w:tcPr>
              <w:p w14:paraId="53AE4C7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291</w:t>
                </w:r>
              </w:p>
            </w:tc>
            <w:tc>
              <w:tcPr>
                <w:tcW w:w="1245" w:type="dxa"/>
              </w:tcPr>
              <w:p w14:paraId="60B8B1D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285</w:t>
                </w:r>
              </w:p>
            </w:tc>
            <w:tc>
              <w:tcPr>
                <w:tcW w:w="1035" w:type="dxa"/>
              </w:tcPr>
              <w:p w14:paraId="288C91C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245</w:t>
                </w:r>
              </w:p>
            </w:tc>
            <w:tc>
              <w:tcPr>
                <w:tcW w:w="600" w:type="dxa"/>
              </w:tcPr>
              <w:p w14:paraId="33C149F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-14 </w:t>
                </w:r>
              </w:p>
            </w:tc>
            <w:tc>
              <w:tcPr>
                <w:tcW w:w="1035" w:type="dxa"/>
              </w:tcPr>
              <w:p w14:paraId="1940992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251</w:t>
                </w:r>
              </w:p>
            </w:tc>
            <w:tc>
              <w:tcPr>
                <w:tcW w:w="1035" w:type="dxa"/>
              </w:tcPr>
              <w:p w14:paraId="5E4014A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257</w:t>
                </w:r>
              </w:p>
            </w:tc>
            <w:tc>
              <w:tcPr>
                <w:tcW w:w="1035" w:type="dxa"/>
              </w:tcPr>
              <w:p w14:paraId="5B65404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263</w:t>
                </w:r>
              </w:p>
            </w:tc>
          </w:tr>
          <w:tr w:rsidR="00851642" w:rsidRPr="00E44B98" w14:paraId="4560A783" w14:textId="77777777" w:rsidTr="0013508D">
            <w:trPr>
              <w:trHeight w:hRule="exact" w:val="284"/>
            </w:trPr>
            <w:tc>
              <w:tcPr>
                <w:tcW w:w="2175" w:type="dxa"/>
              </w:tcPr>
              <w:p w14:paraId="5B3BA661"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Other Provisions</w:t>
                </w:r>
              </w:p>
            </w:tc>
            <w:tc>
              <w:tcPr>
                <w:tcW w:w="1035" w:type="dxa"/>
              </w:tcPr>
              <w:p w14:paraId="1A6ABD5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358</w:t>
                </w:r>
              </w:p>
            </w:tc>
            <w:tc>
              <w:tcPr>
                <w:tcW w:w="1245" w:type="dxa"/>
              </w:tcPr>
              <w:p w14:paraId="0BEF88B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035" w:type="dxa"/>
              </w:tcPr>
              <w:p w14:paraId="7F5D2FA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600" w:type="dxa"/>
              </w:tcPr>
              <w:p w14:paraId="34F9B23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6A37E48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035" w:type="dxa"/>
              </w:tcPr>
              <w:p w14:paraId="7D47712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035" w:type="dxa"/>
              </w:tcPr>
              <w:p w14:paraId="38CDAC8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r>
          <w:tr w:rsidR="00851642" w:rsidRPr="00E44B98" w14:paraId="66D23A57" w14:textId="77777777" w:rsidTr="0013508D">
            <w:trPr>
              <w:trHeight w:hRule="exact" w:val="284"/>
            </w:trPr>
            <w:tc>
              <w:tcPr>
                <w:tcW w:w="2175" w:type="dxa"/>
              </w:tcPr>
              <w:p w14:paraId="280718B8"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Other Liabilities</w:t>
                </w:r>
              </w:p>
            </w:tc>
            <w:tc>
              <w:tcPr>
                <w:tcW w:w="1035" w:type="dxa"/>
              </w:tcPr>
              <w:p w14:paraId="334C134D" w14:textId="36EA82BE"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w:t>
                </w:r>
                <w:r w:rsidR="004969A4">
                  <w:rPr>
                    <w:rFonts w:eastAsia="Calibri" w:cs="Calibri"/>
                    <w:color w:val="000000"/>
                    <w:sz w:val="18"/>
                  </w:rPr>
                  <w:t>,</w:t>
                </w:r>
                <w:r w:rsidRPr="00E44B98">
                  <w:rPr>
                    <w:rFonts w:eastAsia="Calibri" w:cs="Calibri"/>
                    <w:color w:val="000000"/>
                    <w:sz w:val="18"/>
                  </w:rPr>
                  <w:t>210</w:t>
                </w:r>
              </w:p>
            </w:tc>
            <w:tc>
              <w:tcPr>
                <w:tcW w:w="1245" w:type="dxa"/>
              </w:tcPr>
              <w:p w14:paraId="088D3D41" w14:textId="0A78FB0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13</w:t>
                </w:r>
                <w:r w:rsidR="004969A4">
                  <w:rPr>
                    <w:rFonts w:eastAsia="Calibri" w:cs="Calibri"/>
                    <w:color w:val="000000"/>
                    <w:sz w:val="18"/>
                  </w:rPr>
                  <w:t>,</w:t>
                </w:r>
                <w:r w:rsidRPr="00E44B98">
                  <w:rPr>
                    <w:rFonts w:eastAsia="Calibri" w:cs="Calibri"/>
                    <w:color w:val="000000"/>
                    <w:sz w:val="18"/>
                  </w:rPr>
                  <w:t>136</w:t>
                </w:r>
              </w:p>
            </w:tc>
            <w:tc>
              <w:tcPr>
                <w:tcW w:w="1035" w:type="dxa"/>
              </w:tcPr>
              <w:p w14:paraId="2D7396A5" w14:textId="5304941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13</w:t>
                </w:r>
                <w:r w:rsidR="004969A4">
                  <w:rPr>
                    <w:rFonts w:eastAsia="Calibri" w:cs="Calibri"/>
                    <w:color w:val="000000"/>
                    <w:sz w:val="18"/>
                  </w:rPr>
                  <w:t>,</w:t>
                </w:r>
                <w:r w:rsidRPr="00E44B98">
                  <w:rPr>
                    <w:rFonts w:eastAsia="Calibri" w:cs="Calibri"/>
                    <w:color w:val="000000"/>
                    <w:sz w:val="18"/>
                  </w:rPr>
                  <w:t>141</w:t>
                </w:r>
              </w:p>
            </w:tc>
            <w:tc>
              <w:tcPr>
                <w:tcW w:w="600" w:type="dxa"/>
              </w:tcPr>
              <w:p w14:paraId="4666FBF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77DD7CF5" w14:textId="5A7D9E4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13</w:t>
                </w:r>
                <w:r w:rsidR="004969A4">
                  <w:rPr>
                    <w:rFonts w:eastAsia="Calibri" w:cs="Calibri"/>
                    <w:color w:val="000000"/>
                    <w:sz w:val="18"/>
                  </w:rPr>
                  <w:t>,</w:t>
                </w:r>
                <w:r w:rsidRPr="00E44B98">
                  <w:rPr>
                    <w:rFonts w:eastAsia="Calibri" w:cs="Calibri"/>
                    <w:color w:val="000000"/>
                    <w:sz w:val="18"/>
                  </w:rPr>
                  <w:t>146</w:t>
                </w:r>
              </w:p>
            </w:tc>
            <w:tc>
              <w:tcPr>
                <w:tcW w:w="1035" w:type="dxa"/>
              </w:tcPr>
              <w:p w14:paraId="070FCCBA" w14:textId="0624E498"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13</w:t>
                </w:r>
                <w:r w:rsidR="004969A4">
                  <w:rPr>
                    <w:rFonts w:eastAsia="Calibri" w:cs="Calibri"/>
                    <w:color w:val="000000"/>
                    <w:sz w:val="18"/>
                  </w:rPr>
                  <w:t>,</w:t>
                </w:r>
                <w:r w:rsidRPr="00E44B98">
                  <w:rPr>
                    <w:rFonts w:eastAsia="Calibri" w:cs="Calibri"/>
                    <w:color w:val="000000"/>
                    <w:sz w:val="18"/>
                  </w:rPr>
                  <w:t>151</w:t>
                </w:r>
              </w:p>
            </w:tc>
            <w:tc>
              <w:tcPr>
                <w:tcW w:w="1035" w:type="dxa"/>
              </w:tcPr>
              <w:p w14:paraId="042DA9A8" w14:textId="54BF574D"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13</w:t>
                </w:r>
                <w:r w:rsidR="004969A4">
                  <w:rPr>
                    <w:rFonts w:eastAsia="Calibri" w:cs="Calibri"/>
                    <w:color w:val="000000"/>
                    <w:sz w:val="18"/>
                  </w:rPr>
                  <w:t>,</w:t>
                </w:r>
                <w:r w:rsidRPr="00E44B98">
                  <w:rPr>
                    <w:rFonts w:eastAsia="Calibri" w:cs="Calibri"/>
                    <w:color w:val="000000"/>
                    <w:sz w:val="18"/>
                  </w:rPr>
                  <w:t>156</w:t>
                </w:r>
              </w:p>
            </w:tc>
          </w:tr>
          <w:tr w:rsidR="00851642" w:rsidRPr="00E44B98" w14:paraId="7083C284" w14:textId="77777777" w:rsidTr="00AA0D82">
            <w:trPr>
              <w:trHeight w:hRule="exact" w:val="482"/>
            </w:trPr>
            <w:tc>
              <w:tcPr>
                <w:tcW w:w="2175" w:type="dxa"/>
                <w:noWrap/>
              </w:tcPr>
              <w:p w14:paraId="2A15112B"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Current Liabilities</w:t>
                </w:r>
              </w:p>
            </w:tc>
            <w:tc>
              <w:tcPr>
                <w:tcW w:w="1035" w:type="dxa"/>
                <w:noWrap/>
              </w:tcPr>
              <w:p w14:paraId="0540783D" w14:textId="5EA29A6C"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76</w:t>
                </w:r>
                <w:r w:rsidR="004969A4">
                  <w:rPr>
                    <w:rFonts w:eastAsia="Calibri" w:cs="Calibri"/>
                    <w:b/>
                    <w:color w:val="000000"/>
                    <w:sz w:val="18"/>
                  </w:rPr>
                  <w:t>,</w:t>
                </w:r>
                <w:r w:rsidRPr="00E44B98">
                  <w:rPr>
                    <w:rFonts w:eastAsia="Calibri" w:cs="Calibri"/>
                    <w:b/>
                    <w:color w:val="000000"/>
                    <w:sz w:val="18"/>
                  </w:rPr>
                  <w:t>611</w:t>
                </w:r>
              </w:p>
            </w:tc>
            <w:tc>
              <w:tcPr>
                <w:tcW w:w="1245" w:type="dxa"/>
                <w:noWrap/>
              </w:tcPr>
              <w:p w14:paraId="155178EE" w14:textId="42CD0920"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131</w:t>
                </w:r>
                <w:r w:rsidR="004969A4">
                  <w:rPr>
                    <w:rFonts w:eastAsia="Calibri" w:cs="Calibri"/>
                    <w:b/>
                    <w:color w:val="000000"/>
                    <w:sz w:val="18"/>
                  </w:rPr>
                  <w:t>,</w:t>
                </w:r>
                <w:r w:rsidRPr="00E44B98">
                  <w:rPr>
                    <w:rFonts w:eastAsia="Calibri" w:cs="Calibri"/>
                    <w:b/>
                    <w:color w:val="000000"/>
                    <w:sz w:val="18"/>
                  </w:rPr>
                  <w:t>313</w:t>
                </w:r>
              </w:p>
            </w:tc>
            <w:tc>
              <w:tcPr>
                <w:tcW w:w="1035" w:type="dxa"/>
                <w:noWrap/>
              </w:tcPr>
              <w:p w14:paraId="719901D9" w14:textId="10AE0E26"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167</w:t>
                </w:r>
                <w:r w:rsidR="004969A4">
                  <w:rPr>
                    <w:rFonts w:eastAsia="Calibri" w:cs="Calibri"/>
                    <w:b/>
                    <w:color w:val="000000"/>
                    <w:sz w:val="18"/>
                  </w:rPr>
                  <w:t>,</w:t>
                </w:r>
                <w:r w:rsidRPr="00E44B98">
                  <w:rPr>
                    <w:rFonts w:eastAsia="Calibri" w:cs="Calibri"/>
                    <w:b/>
                    <w:color w:val="000000"/>
                    <w:sz w:val="18"/>
                  </w:rPr>
                  <w:t>516</w:t>
                </w:r>
              </w:p>
            </w:tc>
            <w:tc>
              <w:tcPr>
                <w:tcW w:w="600" w:type="dxa"/>
              </w:tcPr>
              <w:p w14:paraId="15E8D54D"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 xml:space="preserve">28 </w:t>
                </w:r>
              </w:p>
            </w:tc>
            <w:tc>
              <w:tcPr>
                <w:tcW w:w="1035" w:type="dxa"/>
                <w:noWrap/>
              </w:tcPr>
              <w:p w14:paraId="204B9B01" w14:textId="2FA7D2FC"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286</w:t>
                </w:r>
                <w:r w:rsidR="004969A4">
                  <w:rPr>
                    <w:rFonts w:eastAsia="Calibri" w:cs="Calibri"/>
                    <w:b/>
                    <w:color w:val="000000"/>
                    <w:sz w:val="18"/>
                  </w:rPr>
                  <w:t>,</w:t>
                </w:r>
                <w:r w:rsidRPr="00E44B98">
                  <w:rPr>
                    <w:rFonts w:eastAsia="Calibri" w:cs="Calibri"/>
                    <w:b/>
                    <w:color w:val="000000"/>
                    <w:sz w:val="18"/>
                  </w:rPr>
                  <w:t>746</w:t>
                </w:r>
              </w:p>
            </w:tc>
            <w:tc>
              <w:tcPr>
                <w:tcW w:w="1035" w:type="dxa"/>
                <w:noWrap/>
              </w:tcPr>
              <w:p w14:paraId="0F863967" w14:textId="3B6B3071"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311</w:t>
                </w:r>
                <w:r w:rsidR="004969A4">
                  <w:rPr>
                    <w:rFonts w:eastAsia="Calibri" w:cs="Calibri"/>
                    <w:b/>
                    <w:color w:val="000000"/>
                    <w:sz w:val="18"/>
                  </w:rPr>
                  <w:t>,</w:t>
                </w:r>
                <w:r w:rsidRPr="00E44B98">
                  <w:rPr>
                    <w:rFonts w:eastAsia="Calibri" w:cs="Calibri"/>
                    <w:b/>
                    <w:color w:val="000000"/>
                    <w:sz w:val="18"/>
                  </w:rPr>
                  <w:t>150</w:t>
                </w:r>
              </w:p>
            </w:tc>
            <w:tc>
              <w:tcPr>
                <w:tcW w:w="1035" w:type="dxa"/>
                <w:noWrap/>
              </w:tcPr>
              <w:p w14:paraId="2B54D533" w14:textId="3EA0916B"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274</w:t>
                </w:r>
                <w:r w:rsidR="004969A4">
                  <w:rPr>
                    <w:rFonts w:eastAsia="Calibri" w:cs="Calibri"/>
                    <w:b/>
                    <w:color w:val="000000"/>
                    <w:sz w:val="18"/>
                  </w:rPr>
                  <w:t>,</w:t>
                </w:r>
                <w:r w:rsidRPr="00E44B98">
                  <w:rPr>
                    <w:rFonts w:eastAsia="Calibri" w:cs="Calibri"/>
                    <w:b/>
                    <w:color w:val="000000"/>
                    <w:sz w:val="18"/>
                  </w:rPr>
                  <w:t>763</w:t>
                </w:r>
              </w:p>
            </w:tc>
          </w:tr>
          <w:tr w:rsidR="00851642" w:rsidRPr="00E44B98" w14:paraId="5CC5FFDE" w14:textId="77777777" w:rsidTr="0033421F">
            <w:trPr>
              <w:trHeight w:hRule="exact" w:val="283"/>
            </w:trPr>
            <w:tc>
              <w:tcPr>
                <w:tcW w:w="2175" w:type="dxa"/>
                <w:noWrap/>
              </w:tcPr>
              <w:p w14:paraId="09CA3C9D"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Non-Current Liabilities</w:t>
                </w:r>
              </w:p>
            </w:tc>
            <w:tc>
              <w:tcPr>
                <w:tcW w:w="1035" w:type="dxa"/>
              </w:tcPr>
              <w:p w14:paraId="2E8413D9" w14:textId="77777777" w:rsidR="00851642" w:rsidRPr="00E44B98" w:rsidRDefault="00851642" w:rsidP="00AA0D82">
                <w:pPr>
                  <w:ind w:left="170" w:hanging="170"/>
                  <w:rPr>
                    <w:rFonts w:eastAsia="Calibri" w:cs="Calibri"/>
                    <w:color w:val="000000"/>
                  </w:rPr>
                </w:pPr>
              </w:p>
            </w:tc>
            <w:tc>
              <w:tcPr>
                <w:tcW w:w="1245" w:type="dxa"/>
              </w:tcPr>
              <w:p w14:paraId="1BFA4A3F" w14:textId="77777777" w:rsidR="00851642" w:rsidRPr="00E44B98" w:rsidRDefault="00851642" w:rsidP="00AA0D82">
                <w:pPr>
                  <w:ind w:left="170" w:hanging="170"/>
                  <w:rPr>
                    <w:rFonts w:eastAsia="Calibri" w:cs="Calibri"/>
                    <w:color w:val="000000"/>
                  </w:rPr>
                </w:pPr>
              </w:p>
            </w:tc>
            <w:tc>
              <w:tcPr>
                <w:tcW w:w="1035" w:type="dxa"/>
              </w:tcPr>
              <w:p w14:paraId="6BFF0144" w14:textId="77777777" w:rsidR="00851642" w:rsidRPr="00E44B98" w:rsidRDefault="00851642" w:rsidP="00AA0D82">
                <w:pPr>
                  <w:ind w:left="170" w:hanging="170"/>
                  <w:rPr>
                    <w:rFonts w:eastAsia="Calibri" w:cs="Calibri"/>
                    <w:color w:val="000000"/>
                  </w:rPr>
                </w:pPr>
              </w:p>
            </w:tc>
            <w:tc>
              <w:tcPr>
                <w:tcW w:w="600" w:type="dxa"/>
              </w:tcPr>
              <w:p w14:paraId="30E07841" w14:textId="77777777" w:rsidR="00851642" w:rsidRPr="00E44B98" w:rsidRDefault="00851642" w:rsidP="00AA0D82">
                <w:pPr>
                  <w:ind w:left="170" w:hanging="170"/>
                  <w:jc w:val="right"/>
                  <w:rPr>
                    <w:rFonts w:eastAsia="Calibri" w:cs="Calibri"/>
                    <w:color w:val="000000"/>
                  </w:rPr>
                </w:pPr>
              </w:p>
            </w:tc>
            <w:tc>
              <w:tcPr>
                <w:tcW w:w="1035" w:type="dxa"/>
              </w:tcPr>
              <w:p w14:paraId="2E72147B" w14:textId="77777777" w:rsidR="00851642" w:rsidRPr="00E44B98" w:rsidRDefault="00851642" w:rsidP="00AA0D82">
                <w:pPr>
                  <w:ind w:left="170" w:hanging="170"/>
                  <w:rPr>
                    <w:rFonts w:eastAsia="Calibri" w:cs="Calibri"/>
                    <w:color w:val="000000"/>
                  </w:rPr>
                </w:pPr>
              </w:p>
            </w:tc>
            <w:tc>
              <w:tcPr>
                <w:tcW w:w="1035" w:type="dxa"/>
              </w:tcPr>
              <w:p w14:paraId="6988755E" w14:textId="77777777" w:rsidR="00851642" w:rsidRPr="00E44B98" w:rsidRDefault="00851642" w:rsidP="00AA0D82">
                <w:pPr>
                  <w:ind w:left="170" w:hanging="170"/>
                  <w:rPr>
                    <w:rFonts w:eastAsia="Calibri" w:cs="Calibri"/>
                    <w:color w:val="000000"/>
                  </w:rPr>
                </w:pPr>
              </w:p>
            </w:tc>
            <w:tc>
              <w:tcPr>
                <w:tcW w:w="1035" w:type="dxa"/>
              </w:tcPr>
              <w:p w14:paraId="330B8A50" w14:textId="77777777" w:rsidR="00851642" w:rsidRPr="00E44B98" w:rsidRDefault="00851642" w:rsidP="00AA0D82">
                <w:pPr>
                  <w:ind w:left="170" w:hanging="170"/>
                  <w:rPr>
                    <w:rFonts w:eastAsia="Calibri" w:cs="Calibri"/>
                    <w:color w:val="000000"/>
                  </w:rPr>
                </w:pPr>
              </w:p>
            </w:tc>
          </w:tr>
          <w:tr w:rsidR="00851642" w:rsidRPr="00E44B98" w14:paraId="5B984DAE" w14:textId="77777777" w:rsidTr="0013508D">
            <w:trPr>
              <w:trHeight w:hRule="exact" w:val="284"/>
            </w:trPr>
            <w:tc>
              <w:tcPr>
                <w:tcW w:w="2175" w:type="dxa"/>
              </w:tcPr>
              <w:p w14:paraId="32F5DB90"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Payables</w:t>
                </w:r>
              </w:p>
            </w:tc>
            <w:tc>
              <w:tcPr>
                <w:tcW w:w="1035" w:type="dxa"/>
              </w:tcPr>
              <w:p w14:paraId="1CF4FD14" w14:textId="7AF20524"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14</w:t>
                </w:r>
                <w:r w:rsidR="004969A4">
                  <w:rPr>
                    <w:rFonts w:eastAsia="Calibri" w:cs="Calibri"/>
                    <w:color w:val="000000"/>
                    <w:sz w:val="18"/>
                  </w:rPr>
                  <w:t>,</w:t>
                </w:r>
                <w:r w:rsidRPr="00E44B98">
                  <w:rPr>
                    <w:rFonts w:eastAsia="Calibri" w:cs="Calibri"/>
                    <w:color w:val="000000"/>
                    <w:sz w:val="18"/>
                  </w:rPr>
                  <w:t>653</w:t>
                </w:r>
              </w:p>
            </w:tc>
            <w:tc>
              <w:tcPr>
                <w:tcW w:w="1245" w:type="dxa"/>
              </w:tcPr>
              <w:p w14:paraId="7D9DB2F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106</w:t>
                </w:r>
              </w:p>
            </w:tc>
            <w:tc>
              <w:tcPr>
                <w:tcW w:w="1035" w:type="dxa"/>
              </w:tcPr>
              <w:p w14:paraId="25E7B19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212</w:t>
                </w:r>
              </w:p>
            </w:tc>
            <w:tc>
              <w:tcPr>
                <w:tcW w:w="600" w:type="dxa"/>
              </w:tcPr>
              <w:p w14:paraId="4495552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100 </w:t>
                </w:r>
              </w:p>
            </w:tc>
            <w:tc>
              <w:tcPr>
                <w:tcW w:w="1035" w:type="dxa"/>
              </w:tcPr>
              <w:p w14:paraId="2FF0D52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318</w:t>
                </w:r>
              </w:p>
            </w:tc>
            <w:tc>
              <w:tcPr>
                <w:tcW w:w="1035" w:type="dxa"/>
              </w:tcPr>
              <w:p w14:paraId="452EB33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424</w:t>
                </w:r>
              </w:p>
            </w:tc>
            <w:tc>
              <w:tcPr>
                <w:tcW w:w="1035" w:type="dxa"/>
              </w:tcPr>
              <w:p w14:paraId="2B9DB0E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530</w:t>
                </w:r>
              </w:p>
            </w:tc>
          </w:tr>
          <w:tr w:rsidR="00851642" w:rsidRPr="00E44B98" w14:paraId="1A44F91E" w14:textId="77777777" w:rsidTr="0013508D">
            <w:trPr>
              <w:trHeight w:hRule="exact" w:val="284"/>
            </w:trPr>
            <w:tc>
              <w:tcPr>
                <w:tcW w:w="2175" w:type="dxa"/>
              </w:tcPr>
              <w:p w14:paraId="7CE8FC27"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Employee Benefits</w:t>
                </w:r>
              </w:p>
            </w:tc>
            <w:tc>
              <w:tcPr>
                <w:tcW w:w="1035" w:type="dxa"/>
              </w:tcPr>
              <w:p w14:paraId="111E4C3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36</w:t>
                </w:r>
              </w:p>
            </w:tc>
            <w:tc>
              <w:tcPr>
                <w:tcW w:w="1245" w:type="dxa"/>
              </w:tcPr>
              <w:p w14:paraId="525FCBE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1035" w:type="dxa"/>
              </w:tcPr>
              <w:p w14:paraId="401E2D8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600" w:type="dxa"/>
              </w:tcPr>
              <w:p w14:paraId="60C5F20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24E3E4A5"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1035" w:type="dxa"/>
              </w:tcPr>
              <w:p w14:paraId="55C7547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c>
              <w:tcPr>
                <w:tcW w:w="1035" w:type="dxa"/>
              </w:tcPr>
              <w:p w14:paraId="5AFF96B1"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w:t>
                </w:r>
              </w:p>
            </w:tc>
          </w:tr>
          <w:tr w:rsidR="00851642" w:rsidRPr="00E44B98" w14:paraId="7D47B766" w14:textId="77777777" w:rsidTr="0013508D">
            <w:trPr>
              <w:trHeight w:hRule="exact" w:val="284"/>
            </w:trPr>
            <w:tc>
              <w:tcPr>
                <w:tcW w:w="2175" w:type="dxa"/>
              </w:tcPr>
              <w:p w14:paraId="6315AE31"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Other Provisions</w:t>
                </w:r>
              </w:p>
            </w:tc>
            <w:tc>
              <w:tcPr>
                <w:tcW w:w="1035" w:type="dxa"/>
              </w:tcPr>
              <w:p w14:paraId="51C873C7" w14:textId="0CF9649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28</w:t>
                </w:r>
                <w:r w:rsidR="004969A4">
                  <w:rPr>
                    <w:rFonts w:eastAsia="Calibri" w:cs="Calibri"/>
                    <w:color w:val="000000"/>
                    <w:sz w:val="18"/>
                  </w:rPr>
                  <w:t>,</w:t>
                </w:r>
                <w:r w:rsidRPr="00E44B98">
                  <w:rPr>
                    <w:rFonts w:eastAsia="Calibri" w:cs="Calibri"/>
                    <w:color w:val="000000"/>
                    <w:sz w:val="18"/>
                  </w:rPr>
                  <w:t>130</w:t>
                </w:r>
              </w:p>
            </w:tc>
            <w:tc>
              <w:tcPr>
                <w:tcW w:w="1245" w:type="dxa"/>
              </w:tcPr>
              <w:p w14:paraId="120E7B4D" w14:textId="0DEFF2D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26</w:t>
                </w:r>
                <w:r w:rsidR="004969A4">
                  <w:rPr>
                    <w:rFonts w:eastAsia="Calibri" w:cs="Calibri"/>
                    <w:color w:val="000000"/>
                    <w:sz w:val="18"/>
                  </w:rPr>
                  <w:t>,</w:t>
                </w:r>
                <w:r w:rsidRPr="00E44B98">
                  <w:rPr>
                    <w:rFonts w:eastAsia="Calibri" w:cs="Calibri"/>
                    <w:color w:val="000000"/>
                    <w:sz w:val="18"/>
                  </w:rPr>
                  <w:t>414</w:t>
                </w:r>
              </w:p>
            </w:tc>
            <w:tc>
              <w:tcPr>
                <w:tcW w:w="1035" w:type="dxa"/>
              </w:tcPr>
              <w:p w14:paraId="509D02ED" w14:textId="2068B2C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26</w:t>
                </w:r>
                <w:r w:rsidR="004969A4">
                  <w:rPr>
                    <w:rFonts w:eastAsia="Calibri" w:cs="Calibri"/>
                    <w:color w:val="000000"/>
                    <w:sz w:val="18"/>
                  </w:rPr>
                  <w:t>,</w:t>
                </w:r>
                <w:r w:rsidRPr="00E44B98">
                  <w:rPr>
                    <w:rFonts w:eastAsia="Calibri" w:cs="Calibri"/>
                    <w:color w:val="000000"/>
                    <w:sz w:val="18"/>
                  </w:rPr>
                  <w:t>414</w:t>
                </w:r>
              </w:p>
            </w:tc>
            <w:tc>
              <w:tcPr>
                <w:tcW w:w="600" w:type="dxa"/>
              </w:tcPr>
              <w:p w14:paraId="328622A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5EEC315D" w14:textId="7FB2E6F2"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26</w:t>
                </w:r>
                <w:r w:rsidR="004969A4">
                  <w:rPr>
                    <w:rFonts w:eastAsia="Calibri" w:cs="Calibri"/>
                    <w:color w:val="000000"/>
                    <w:sz w:val="18"/>
                  </w:rPr>
                  <w:t>,</w:t>
                </w:r>
                <w:r w:rsidRPr="00E44B98">
                  <w:rPr>
                    <w:rFonts w:eastAsia="Calibri" w:cs="Calibri"/>
                    <w:color w:val="000000"/>
                    <w:sz w:val="18"/>
                  </w:rPr>
                  <w:t>414</w:t>
                </w:r>
              </w:p>
            </w:tc>
            <w:tc>
              <w:tcPr>
                <w:tcW w:w="1035" w:type="dxa"/>
              </w:tcPr>
              <w:p w14:paraId="262EAEAE" w14:textId="3CC1012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26</w:t>
                </w:r>
                <w:r w:rsidR="004969A4">
                  <w:rPr>
                    <w:rFonts w:eastAsia="Calibri" w:cs="Calibri"/>
                    <w:color w:val="000000"/>
                    <w:sz w:val="18"/>
                  </w:rPr>
                  <w:t>,</w:t>
                </w:r>
                <w:r w:rsidRPr="00E44B98">
                  <w:rPr>
                    <w:rFonts w:eastAsia="Calibri" w:cs="Calibri"/>
                    <w:color w:val="000000"/>
                    <w:sz w:val="18"/>
                  </w:rPr>
                  <w:t>414</w:t>
                </w:r>
              </w:p>
            </w:tc>
            <w:tc>
              <w:tcPr>
                <w:tcW w:w="1035" w:type="dxa"/>
              </w:tcPr>
              <w:p w14:paraId="67F00048" w14:textId="0456719B"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26</w:t>
                </w:r>
                <w:r w:rsidR="004969A4">
                  <w:rPr>
                    <w:rFonts w:eastAsia="Calibri" w:cs="Calibri"/>
                    <w:color w:val="000000"/>
                    <w:sz w:val="18"/>
                  </w:rPr>
                  <w:t>,</w:t>
                </w:r>
                <w:r w:rsidRPr="00E44B98">
                  <w:rPr>
                    <w:rFonts w:eastAsia="Calibri" w:cs="Calibri"/>
                    <w:color w:val="000000"/>
                    <w:sz w:val="18"/>
                  </w:rPr>
                  <w:t>414</w:t>
                </w:r>
              </w:p>
            </w:tc>
          </w:tr>
          <w:tr w:rsidR="00851642" w:rsidRPr="00E44B98" w14:paraId="3663C622" w14:textId="77777777" w:rsidTr="0013508D">
            <w:trPr>
              <w:trHeight w:hRule="exact" w:val="284"/>
            </w:trPr>
            <w:tc>
              <w:tcPr>
                <w:tcW w:w="2175" w:type="dxa"/>
              </w:tcPr>
              <w:p w14:paraId="4353BDD0"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Other Liabilities</w:t>
                </w:r>
              </w:p>
            </w:tc>
            <w:tc>
              <w:tcPr>
                <w:tcW w:w="1035" w:type="dxa"/>
              </w:tcPr>
              <w:p w14:paraId="7EA5B4D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0</w:t>
                </w:r>
              </w:p>
            </w:tc>
            <w:tc>
              <w:tcPr>
                <w:tcW w:w="1245" w:type="dxa"/>
              </w:tcPr>
              <w:p w14:paraId="3617ABF8" w14:textId="3BC4AED4"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4969A4">
                  <w:rPr>
                    <w:rFonts w:eastAsia="Calibri" w:cs="Calibri"/>
                    <w:color w:val="000000"/>
                    <w:sz w:val="18"/>
                  </w:rPr>
                  <w:t>,</w:t>
                </w:r>
                <w:r w:rsidRPr="00E44B98">
                  <w:rPr>
                    <w:rFonts w:eastAsia="Calibri" w:cs="Calibri"/>
                    <w:color w:val="000000"/>
                    <w:sz w:val="18"/>
                  </w:rPr>
                  <w:t>261</w:t>
                </w:r>
              </w:p>
            </w:tc>
            <w:tc>
              <w:tcPr>
                <w:tcW w:w="1035" w:type="dxa"/>
              </w:tcPr>
              <w:p w14:paraId="452D1958" w14:textId="1E2C9200"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4969A4">
                  <w:rPr>
                    <w:rFonts w:eastAsia="Calibri" w:cs="Calibri"/>
                    <w:color w:val="000000"/>
                    <w:sz w:val="18"/>
                  </w:rPr>
                  <w:t>,</w:t>
                </w:r>
                <w:r w:rsidRPr="00E44B98">
                  <w:rPr>
                    <w:rFonts w:eastAsia="Calibri" w:cs="Calibri"/>
                    <w:color w:val="000000"/>
                    <w:sz w:val="18"/>
                  </w:rPr>
                  <w:t>261</w:t>
                </w:r>
              </w:p>
            </w:tc>
            <w:tc>
              <w:tcPr>
                <w:tcW w:w="600" w:type="dxa"/>
              </w:tcPr>
              <w:p w14:paraId="6E320D0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112B7B86" w14:textId="37129289"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4969A4">
                  <w:rPr>
                    <w:rFonts w:eastAsia="Calibri" w:cs="Calibri"/>
                    <w:color w:val="000000"/>
                    <w:sz w:val="18"/>
                  </w:rPr>
                  <w:t>,</w:t>
                </w:r>
                <w:r w:rsidRPr="00E44B98">
                  <w:rPr>
                    <w:rFonts w:eastAsia="Calibri" w:cs="Calibri"/>
                    <w:color w:val="000000"/>
                    <w:sz w:val="18"/>
                  </w:rPr>
                  <w:t>261</w:t>
                </w:r>
              </w:p>
            </w:tc>
            <w:tc>
              <w:tcPr>
                <w:tcW w:w="1035" w:type="dxa"/>
              </w:tcPr>
              <w:p w14:paraId="4C2E8863" w14:textId="7613D34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4969A4">
                  <w:rPr>
                    <w:rFonts w:eastAsia="Calibri" w:cs="Calibri"/>
                    <w:color w:val="000000"/>
                    <w:sz w:val="18"/>
                  </w:rPr>
                  <w:t>,</w:t>
                </w:r>
                <w:r w:rsidRPr="00E44B98">
                  <w:rPr>
                    <w:rFonts w:eastAsia="Calibri" w:cs="Calibri"/>
                    <w:color w:val="000000"/>
                    <w:sz w:val="18"/>
                  </w:rPr>
                  <w:t>261</w:t>
                </w:r>
              </w:p>
            </w:tc>
            <w:tc>
              <w:tcPr>
                <w:tcW w:w="1035" w:type="dxa"/>
              </w:tcPr>
              <w:p w14:paraId="30332D76" w14:textId="44B2DF4C"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11</w:t>
                </w:r>
                <w:r w:rsidR="004969A4">
                  <w:rPr>
                    <w:rFonts w:eastAsia="Calibri" w:cs="Calibri"/>
                    <w:color w:val="000000"/>
                    <w:sz w:val="18"/>
                  </w:rPr>
                  <w:t>,</w:t>
                </w:r>
                <w:r w:rsidRPr="00E44B98">
                  <w:rPr>
                    <w:rFonts w:eastAsia="Calibri" w:cs="Calibri"/>
                    <w:color w:val="000000"/>
                    <w:sz w:val="18"/>
                  </w:rPr>
                  <w:t>261</w:t>
                </w:r>
              </w:p>
            </w:tc>
          </w:tr>
          <w:tr w:rsidR="00851642" w:rsidRPr="00E44B98" w14:paraId="4678131B" w14:textId="77777777" w:rsidTr="00AA0D82">
            <w:trPr>
              <w:trHeight w:hRule="exact" w:val="714"/>
            </w:trPr>
            <w:tc>
              <w:tcPr>
                <w:tcW w:w="2175" w:type="dxa"/>
              </w:tcPr>
              <w:p w14:paraId="2CB4DE05"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Non-Current Liabilities</w:t>
                </w:r>
              </w:p>
            </w:tc>
            <w:tc>
              <w:tcPr>
                <w:tcW w:w="1035" w:type="dxa"/>
                <w:noWrap/>
              </w:tcPr>
              <w:p w14:paraId="31B62D39" w14:textId="3F3E04B4"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42</w:t>
                </w:r>
                <w:r w:rsidR="00EC31E0">
                  <w:rPr>
                    <w:rFonts w:eastAsia="Calibri" w:cs="Calibri"/>
                    <w:b/>
                    <w:color w:val="000000"/>
                    <w:sz w:val="18"/>
                  </w:rPr>
                  <w:t>,</w:t>
                </w:r>
                <w:r w:rsidRPr="00E44B98">
                  <w:rPr>
                    <w:rFonts w:eastAsia="Calibri" w:cs="Calibri"/>
                    <w:b/>
                    <w:color w:val="000000"/>
                    <w:sz w:val="18"/>
                  </w:rPr>
                  <w:t>819</w:t>
                </w:r>
              </w:p>
            </w:tc>
            <w:tc>
              <w:tcPr>
                <w:tcW w:w="1245" w:type="dxa"/>
                <w:noWrap/>
              </w:tcPr>
              <w:p w14:paraId="34F1C185" w14:textId="4283A5D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37</w:t>
                </w:r>
                <w:r w:rsidR="00EC31E0">
                  <w:rPr>
                    <w:rFonts w:eastAsia="Calibri" w:cs="Calibri"/>
                    <w:b/>
                    <w:color w:val="000000"/>
                    <w:sz w:val="18"/>
                  </w:rPr>
                  <w:t>,</w:t>
                </w:r>
                <w:r w:rsidRPr="00E44B98">
                  <w:rPr>
                    <w:rFonts w:eastAsia="Calibri" w:cs="Calibri"/>
                    <w:b/>
                    <w:color w:val="000000"/>
                    <w:sz w:val="18"/>
                  </w:rPr>
                  <w:t>785</w:t>
                </w:r>
              </w:p>
            </w:tc>
            <w:tc>
              <w:tcPr>
                <w:tcW w:w="1035" w:type="dxa"/>
                <w:noWrap/>
              </w:tcPr>
              <w:p w14:paraId="3999CEAD" w14:textId="2C97DC1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37</w:t>
                </w:r>
                <w:r w:rsidR="00EC31E0">
                  <w:rPr>
                    <w:rFonts w:eastAsia="Calibri" w:cs="Calibri"/>
                    <w:b/>
                    <w:color w:val="000000"/>
                    <w:sz w:val="18"/>
                  </w:rPr>
                  <w:t>,</w:t>
                </w:r>
                <w:r w:rsidRPr="00E44B98">
                  <w:rPr>
                    <w:rFonts w:eastAsia="Calibri" w:cs="Calibri"/>
                    <w:b/>
                    <w:color w:val="000000"/>
                    <w:sz w:val="18"/>
                  </w:rPr>
                  <w:t>891</w:t>
                </w:r>
              </w:p>
            </w:tc>
            <w:tc>
              <w:tcPr>
                <w:tcW w:w="600" w:type="dxa"/>
              </w:tcPr>
              <w:p w14:paraId="5C9AA800"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 xml:space="preserve">.. </w:t>
                </w:r>
              </w:p>
            </w:tc>
            <w:tc>
              <w:tcPr>
                <w:tcW w:w="1035" w:type="dxa"/>
                <w:noWrap/>
              </w:tcPr>
              <w:p w14:paraId="342BEA15" w14:textId="4C07CBF9"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37</w:t>
                </w:r>
                <w:r w:rsidR="00EC31E0">
                  <w:rPr>
                    <w:rFonts w:eastAsia="Calibri" w:cs="Calibri"/>
                    <w:b/>
                    <w:color w:val="000000"/>
                    <w:sz w:val="18"/>
                  </w:rPr>
                  <w:t>,</w:t>
                </w:r>
                <w:r w:rsidRPr="00E44B98">
                  <w:rPr>
                    <w:rFonts w:eastAsia="Calibri" w:cs="Calibri"/>
                    <w:b/>
                    <w:color w:val="000000"/>
                    <w:sz w:val="18"/>
                  </w:rPr>
                  <w:t>997</w:t>
                </w:r>
              </w:p>
            </w:tc>
            <w:tc>
              <w:tcPr>
                <w:tcW w:w="1035" w:type="dxa"/>
                <w:noWrap/>
              </w:tcPr>
              <w:p w14:paraId="13BFF88E" w14:textId="575CB0D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38</w:t>
                </w:r>
                <w:r w:rsidR="00EC31E0">
                  <w:rPr>
                    <w:rFonts w:eastAsia="Calibri" w:cs="Calibri"/>
                    <w:b/>
                    <w:color w:val="000000"/>
                    <w:sz w:val="18"/>
                  </w:rPr>
                  <w:t>,</w:t>
                </w:r>
                <w:r w:rsidRPr="00E44B98">
                  <w:rPr>
                    <w:rFonts w:eastAsia="Calibri" w:cs="Calibri"/>
                    <w:b/>
                    <w:color w:val="000000"/>
                    <w:sz w:val="18"/>
                  </w:rPr>
                  <w:t>103</w:t>
                </w:r>
              </w:p>
            </w:tc>
            <w:tc>
              <w:tcPr>
                <w:tcW w:w="1035" w:type="dxa"/>
                <w:noWrap/>
              </w:tcPr>
              <w:p w14:paraId="46AF19A8" w14:textId="336D7B7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38</w:t>
                </w:r>
                <w:r w:rsidR="00EC31E0">
                  <w:rPr>
                    <w:rFonts w:eastAsia="Calibri" w:cs="Calibri"/>
                    <w:b/>
                    <w:color w:val="000000"/>
                    <w:sz w:val="18"/>
                  </w:rPr>
                  <w:t>,</w:t>
                </w:r>
                <w:r w:rsidRPr="00E44B98">
                  <w:rPr>
                    <w:rFonts w:eastAsia="Calibri" w:cs="Calibri"/>
                    <w:b/>
                    <w:color w:val="000000"/>
                    <w:sz w:val="18"/>
                  </w:rPr>
                  <w:t>209</w:t>
                </w:r>
              </w:p>
            </w:tc>
          </w:tr>
          <w:tr w:rsidR="00851642" w:rsidRPr="00E44B98" w14:paraId="51F293AD" w14:textId="77777777" w:rsidTr="00AA0D82">
            <w:trPr>
              <w:trHeight w:hRule="exact" w:val="482"/>
            </w:trPr>
            <w:tc>
              <w:tcPr>
                <w:tcW w:w="2175" w:type="dxa"/>
                <w:noWrap/>
              </w:tcPr>
              <w:p w14:paraId="0781BAD2"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LIABILITIES</w:t>
                </w:r>
              </w:p>
            </w:tc>
            <w:tc>
              <w:tcPr>
                <w:tcW w:w="1035" w:type="dxa"/>
                <w:noWrap/>
              </w:tcPr>
              <w:p w14:paraId="16E8ACC2" w14:textId="5B92E3B2"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119</w:t>
                </w:r>
                <w:r w:rsidR="005B536A">
                  <w:rPr>
                    <w:rFonts w:eastAsia="Calibri" w:cs="Calibri"/>
                    <w:b/>
                    <w:color w:val="000000"/>
                    <w:sz w:val="18"/>
                  </w:rPr>
                  <w:t>,</w:t>
                </w:r>
                <w:r w:rsidRPr="00E44B98">
                  <w:rPr>
                    <w:rFonts w:eastAsia="Calibri" w:cs="Calibri"/>
                    <w:b/>
                    <w:color w:val="000000"/>
                    <w:sz w:val="18"/>
                  </w:rPr>
                  <w:t>430</w:t>
                </w:r>
              </w:p>
            </w:tc>
            <w:tc>
              <w:tcPr>
                <w:tcW w:w="1245" w:type="dxa"/>
                <w:noWrap/>
              </w:tcPr>
              <w:p w14:paraId="7738573B" w14:textId="2EC466AB"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169</w:t>
                </w:r>
                <w:r w:rsidR="005B536A">
                  <w:rPr>
                    <w:rFonts w:eastAsia="Calibri" w:cs="Calibri"/>
                    <w:b/>
                    <w:color w:val="000000"/>
                    <w:sz w:val="18"/>
                  </w:rPr>
                  <w:t>,</w:t>
                </w:r>
                <w:r w:rsidRPr="00E44B98">
                  <w:rPr>
                    <w:rFonts w:eastAsia="Calibri" w:cs="Calibri"/>
                    <w:b/>
                    <w:color w:val="000000"/>
                    <w:sz w:val="18"/>
                  </w:rPr>
                  <w:t>098</w:t>
                </w:r>
              </w:p>
            </w:tc>
            <w:tc>
              <w:tcPr>
                <w:tcW w:w="1035" w:type="dxa"/>
                <w:noWrap/>
              </w:tcPr>
              <w:p w14:paraId="47775A95" w14:textId="13B0F8F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205</w:t>
                </w:r>
                <w:r w:rsidR="00674B7C">
                  <w:rPr>
                    <w:rFonts w:eastAsia="Calibri" w:cs="Calibri"/>
                    <w:b/>
                    <w:color w:val="000000"/>
                    <w:sz w:val="18"/>
                  </w:rPr>
                  <w:t>,</w:t>
                </w:r>
                <w:r w:rsidRPr="00E44B98">
                  <w:rPr>
                    <w:rFonts w:eastAsia="Calibri" w:cs="Calibri"/>
                    <w:b/>
                    <w:color w:val="000000"/>
                    <w:sz w:val="18"/>
                  </w:rPr>
                  <w:t>407</w:t>
                </w:r>
              </w:p>
            </w:tc>
            <w:tc>
              <w:tcPr>
                <w:tcW w:w="600" w:type="dxa"/>
              </w:tcPr>
              <w:p w14:paraId="48DAF28D"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 xml:space="preserve">21 </w:t>
                </w:r>
              </w:p>
            </w:tc>
            <w:tc>
              <w:tcPr>
                <w:tcW w:w="1035" w:type="dxa"/>
                <w:noWrap/>
              </w:tcPr>
              <w:p w14:paraId="1297DEB2" w14:textId="66D31EB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324</w:t>
                </w:r>
                <w:r w:rsidR="00674B7C">
                  <w:rPr>
                    <w:rFonts w:eastAsia="Calibri" w:cs="Calibri"/>
                    <w:b/>
                    <w:color w:val="000000"/>
                    <w:sz w:val="18"/>
                  </w:rPr>
                  <w:t>,</w:t>
                </w:r>
                <w:r w:rsidRPr="00E44B98">
                  <w:rPr>
                    <w:rFonts w:eastAsia="Calibri" w:cs="Calibri"/>
                    <w:b/>
                    <w:color w:val="000000"/>
                    <w:sz w:val="18"/>
                  </w:rPr>
                  <w:t>743</w:t>
                </w:r>
              </w:p>
            </w:tc>
            <w:tc>
              <w:tcPr>
                <w:tcW w:w="1035" w:type="dxa"/>
                <w:noWrap/>
              </w:tcPr>
              <w:p w14:paraId="6747137A" w14:textId="2C64ABFE"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349</w:t>
                </w:r>
                <w:r w:rsidR="00674B7C">
                  <w:rPr>
                    <w:rFonts w:eastAsia="Calibri" w:cs="Calibri"/>
                    <w:b/>
                    <w:color w:val="000000"/>
                    <w:sz w:val="18"/>
                  </w:rPr>
                  <w:t>,</w:t>
                </w:r>
                <w:r w:rsidRPr="00E44B98">
                  <w:rPr>
                    <w:rFonts w:eastAsia="Calibri" w:cs="Calibri"/>
                    <w:b/>
                    <w:color w:val="000000"/>
                    <w:sz w:val="18"/>
                  </w:rPr>
                  <w:t>253</w:t>
                </w:r>
              </w:p>
            </w:tc>
            <w:tc>
              <w:tcPr>
                <w:tcW w:w="1035" w:type="dxa"/>
                <w:noWrap/>
              </w:tcPr>
              <w:p w14:paraId="2CC30DBB" w14:textId="77D6E501"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312</w:t>
                </w:r>
                <w:r w:rsidR="00674B7C">
                  <w:rPr>
                    <w:rFonts w:eastAsia="Calibri" w:cs="Calibri"/>
                    <w:b/>
                    <w:color w:val="000000"/>
                    <w:sz w:val="18"/>
                  </w:rPr>
                  <w:t>,</w:t>
                </w:r>
                <w:r w:rsidRPr="00E44B98">
                  <w:rPr>
                    <w:rFonts w:eastAsia="Calibri" w:cs="Calibri"/>
                    <w:b/>
                    <w:color w:val="000000"/>
                    <w:sz w:val="18"/>
                  </w:rPr>
                  <w:t>972</w:t>
                </w:r>
              </w:p>
            </w:tc>
          </w:tr>
          <w:tr w:rsidR="00851642" w:rsidRPr="00E44B98" w14:paraId="7780CD6E" w14:textId="77777777" w:rsidTr="00AA0D82">
            <w:trPr>
              <w:trHeight w:hRule="exact" w:val="482"/>
            </w:trPr>
            <w:tc>
              <w:tcPr>
                <w:tcW w:w="2175" w:type="dxa"/>
                <w:noWrap/>
              </w:tcPr>
              <w:p w14:paraId="62183E65"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NET ASSETS</w:t>
                </w:r>
              </w:p>
            </w:tc>
            <w:tc>
              <w:tcPr>
                <w:tcW w:w="1035" w:type="dxa"/>
                <w:noWrap/>
              </w:tcPr>
              <w:p w14:paraId="571E8DC5" w14:textId="2ED05569"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55</w:t>
                </w:r>
                <w:r w:rsidR="00674B7C">
                  <w:rPr>
                    <w:rFonts w:eastAsia="Calibri" w:cs="Calibri"/>
                    <w:b/>
                    <w:color w:val="000000"/>
                    <w:sz w:val="18"/>
                  </w:rPr>
                  <w:t>,</w:t>
                </w:r>
                <w:r w:rsidRPr="00E44B98">
                  <w:rPr>
                    <w:rFonts w:eastAsia="Calibri" w:cs="Calibri"/>
                    <w:b/>
                    <w:color w:val="000000"/>
                    <w:sz w:val="18"/>
                  </w:rPr>
                  <w:t>182</w:t>
                </w:r>
              </w:p>
            </w:tc>
            <w:tc>
              <w:tcPr>
                <w:tcW w:w="1245" w:type="dxa"/>
                <w:noWrap/>
              </w:tcPr>
              <w:p w14:paraId="4A3199AE" w14:textId="10C1D29D"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54</w:t>
                </w:r>
                <w:r w:rsidR="00674B7C">
                  <w:rPr>
                    <w:rFonts w:eastAsia="Calibri" w:cs="Calibri"/>
                    <w:b/>
                    <w:color w:val="000000"/>
                    <w:sz w:val="18"/>
                  </w:rPr>
                  <w:t>,</w:t>
                </w:r>
                <w:r w:rsidRPr="00E44B98">
                  <w:rPr>
                    <w:rFonts w:eastAsia="Calibri" w:cs="Calibri"/>
                    <w:b/>
                    <w:color w:val="000000"/>
                    <w:sz w:val="18"/>
                  </w:rPr>
                  <w:t>395</w:t>
                </w:r>
              </w:p>
            </w:tc>
            <w:tc>
              <w:tcPr>
                <w:tcW w:w="1035" w:type="dxa"/>
                <w:noWrap/>
              </w:tcPr>
              <w:p w14:paraId="6BE17D41" w14:textId="7553B672"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10</w:t>
                </w:r>
                <w:r w:rsidR="00445DA2">
                  <w:rPr>
                    <w:rFonts w:eastAsia="Calibri" w:cs="Calibri"/>
                    <w:b/>
                    <w:color w:val="000000"/>
                    <w:sz w:val="18"/>
                  </w:rPr>
                  <w:t>,</w:t>
                </w:r>
                <w:r w:rsidRPr="00E44B98">
                  <w:rPr>
                    <w:rFonts w:eastAsia="Calibri" w:cs="Calibri"/>
                    <w:b/>
                    <w:color w:val="000000"/>
                    <w:sz w:val="18"/>
                  </w:rPr>
                  <w:t>987</w:t>
                </w:r>
              </w:p>
            </w:tc>
            <w:tc>
              <w:tcPr>
                <w:tcW w:w="600" w:type="dxa"/>
              </w:tcPr>
              <w:p w14:paraId="448F06AC"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 xml:space="preserve">-80 </w:t>
                </w:r>
              </w:p>
            </w:tc>
            <w:tc>
              <w:tcPr>
                <w:tcW w:w="1035" w:type="dxa"/>
                <w:noWrap/>
              </w:tcPr>
              <w:p w14:paraId="3DFFC93B" w14:textId="514AA38E"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-108</w:t>
                </w:r>
                <w:r w:rsidR="00445DA2">
                  <w:rPr>
                    <w:rFonts w:eastAsia="Calibri" w:cs="Calibri"/>
                    <w:b/>
                    <w:color w:val="000000"/>
                    <w:sz w:val="18"/>
                  </w:rPr>
                  <w:t>,</w:t>
                </w:r>
                <w:r w:rsidRPr="00E44B98">
                  <w:rPr>
                    <w:rFonts w:eastAsia="Calibri" w:cs="Calibri"/>
                    <w:b/>
                    <w:color w:val="000000"/>
                    <w:sz w:val="18"/>
                  </w:rPr>
                  <w:t>485</w:t>
                </w:r>
              </w:p>
            </w:tc>
            <w:tc>
              <w:tcPr>
                <w:tcW w:w="1035" w:type="dxa"/>
                <w:noWrap/>
              </w:tcPr>
              <w:p w14:paraId="18D7A09F" w14:textId="2B052545"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-136</w:t>
                </w:r>
                <w:r w:rsidR="00445DA2">
                  <w:rPr>
                    <w:rFonts w:eastAsia="Calibri" w:cs="Calibri"/>
                    <w:b/>
                    <w:color w:val="000000"/>
                    <w:sz w:val="18"/>
                  </w:rPr>
                  <w:t>,</w:t>
                </w:r>
                <w:r w:rsidRPr="00E44B98">
                  <w:rPr>
                    <w:rFonts w:eastAsia="Calibri" w:cs="Calibri"/>
                    <w:b/>
                    <w:color w:val="000000"/>
                    <w:sz w:val="18"/>
                  </w:rPr>
                  <w:t>303</w:t>
                </w:r>
              </w:p>
            </w:tc>
            <w:tc>
              <w:tcPr>
                <w:tcW w:w="1035" w:type="dxa"/>
                <w:noWrap/>
              </w:tcPr>
              <w:p w14:paraId="2339B27B" w14:textId="3123AA2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-108</w:t>
                </w:r>
                <w:r w:rsidR="00445DA2">
                  <w:rPr>
                    <w:rFonts w:eastAsia="Calibri" w:cs="Calibri"/>
                    <w:b/>
                    <w:color w:val="000000"/>
                    <w:sz w:val="18"/>
                  </w:rPr>
                  <w:t>,</w:t>
                </w:r>
                <w:r w:rsidRPr="00E44B98">
                  <w:rPr>
                    <w:rFonts w:eastAsia="Calibri" w:cs="Calibri"/>
                    <w:b/>
                    <w:color w:val="000000"/>
                    <w:sz w:val="18"/>
                  </w:rPr>
                  <w:t>813</w:t>
                </w:r>
              </w:p>
            </w:tc>
          </w:tr>
          <w:tr w:rsidR="00851642" w:rsidRPr="00E44B98" w14:paraId="336B5D71" w14:textId="77777777" w:rsidTr="007C29E4">
            <w:trPr>
              <w:trHeight w:hRule="exact" w:val="315"/>
            </w:trPr>
            <w:tc>
              <w:tcPr>
                <w:tcW w:w="2175" w:type="dxa"/>
                <w:noWrap/>
              </w:tcPr>
              <w:p w14:paraId="2355F05F"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Equity</w:t>
                </w:r>
              </w:p>
            </w:tc>
            <w:tc>
              <w:tcPr>
                <w:tcW w:w="1035" w:type="dxa"/>
              </w:tcPr>
              <w:p w14:paraId="32F32648" w14:textId="77777777" w:rsidR="00851642" w:rsidRPr="00E44B98" w:rsidRDefault="00851642" w:rsidP="00AA0D82">
                <w:pPr>
                  <w:ind w:left="170" w:hanging="170"/>
                  <w:rPr>
                    <w:rFonts w:eastAsia="Calibri" w:cs="Calibri"/>
                    <w:color w:val="000000"/>
                  </w:rPr>
                </w:pPr>
              </w:p>
            </w:tc>
            <w:tc>
              <w:tcPr>
                <w:tcW w:w="1245" w:type="dxa"/>
              </w:tcPr>
              <w:p w14:paraId="351073B8" w14:textId="77777777" w:rsidR="00851642" w:rsidRPr="00E44B98" w:rsidRDefault="00851642" w:rsidP="00AA0D82">
                <w:pPr>
                  <w:ind w:left="170" w:hanging="170"/>
                  <w:rPr>
                    <w:rFonts w:eastAsia="Calibri" w:cs="Calibri"/>
                    <w:color w:val="000000"/>
                  </w:rPr>
                </w:pPr>
              </w:p>
            </w:tc>
            <w:tc>
              <w:tcPr>
                <w:tcW w:w="1035" w:type="dxa"/>
              </w:tcPr>
              <w:p w14:paraId="53343255" w14:textId="77777777" w:rsidR="00851642" w:rsidRPr="00E44B98" w:rsidRDefault="00851642" w:rsidP="00AA0D82">
                <w:pPr>
                  <w:ind w:left="170" w:hanging="170"/>
                  <w:rPr>
                    <w:rFonts w:eastAsia="Calibri" w:cs="Calibri"/>
                    <w:color w:val="000000"/>
                  </w:rPr>
                </w:pPr>
              </w:p>
            </w:tc>
            <w:tc>
              <w:tcPr>
                <w:tcW w:w="600" w:type="dxa"/>
              </w:tcPr>
              <w:p w14:paraId="147BD494" w14:textId="77777777" w:rsidR="00851642" w:rsidRPr="00E44B98" w:rsidRDefault="00851642" w:rsidP="00AA0D82">
                <w:pPr>
                  <w:ind w:left="170" w:hanging="170"/>
                  <w:rPr>
                    <w:rFonts w:eastAsia="Calibri" w:cs="Calibri"/>
                    <w:color w:val="000000"/>
                  </w:rPr>
                </w:pPr>
              </w:p>
            </w:tc>
            <w:tc>
              <w:tcPr>
                <w:tcW w:w="1035" w:type="dxa"/>
              </w:tcPr>
              <w:p w14:paraId="6D96E23E" w14:textId="77777777" w:rsidR="00851642" w:rsidRPr="00E44B98" w:rsidRDefault="00851642" w:rsidP="00AA0D82">
                <w:pPr>
                  <w:ind w:left="170" w:hanging="170"/>
                  <w:rPr>
                    <w:rFonts w:eastAsia="Calibri" w:cs="Calibri"/>
                    <w:color w:val="000000"/>
                  </w:rPr>
                </w:pPr>
              </w:p>
            </w:tc>
            <w:tc>
              <w:tcPr>
                <w:tcW w:w="1035" w:type="dxa"/>
              </w:tcPr>
              <w:p w14:paraId="5072525E" w14:textId="77777777" w:rsidR="00851642" w:rsidRPr="00E44B98" w:rsidRDefault="00851642" w:rsidP="00AA0D82">
                <w:pPr>
                  <w:ind w:left="170" w:hanging="170"/>
                  <w:rPr>
                    <w:rFonts w:eastAsia="Calibri" w:cs="Calibri"/>
                    <w:color w:val="000000"/>
                  </w:rPr>
                </w:pPr>
              </w:p>
            </w:tc>
            <w:tc>
              <w:tcPr>
                <w:tcW w:w="1035" w:type="dxa"/>
              </w:tcPr>
              <w:p w14:paraId="4CCEC514" w14:textId="77777777" w:rsidR="00851642" w:rsidRPr="00E44B98" w:rsidRDefault="00851642" w:rsidP="00AA0D82">
                <w:pPr>
                  <w:ind w:left="170" w:hanging="170"/>
                  <w:rPr>
                    <w:rFonts w:eastAsia="Calibri" w:cs="Calibri"/>
                    <w:color w:val="000000"/>
                  </w:rPr>
                </w:pPr>
              </w:p>
            </w:tc>
          </w:tr>
          <w:tr w:rsidR="00851642" w:rsidRPr="00E44B98" w14:paraId="0AE02F85" w14:textId="77777777" w:rsidTr="0013508D">
            <w:trPr>
              <w:trHeight w:hRule="exact" w:val="284"/>
            </w:trPr>
            <w:tc>
              <w:tcPr>
                <w:tcW w:w="2175" w:type="dxa"/>
                <w:noWrap/>
              </w:tcPr>
              <w:p w14:paraId="38EC9556"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Accumulated Funds</w:t>
                </w:r>
              </w:p>
            </w:tc>
            <w:tc>
              <w:tcPr>
                <w:tcW w:w="1035" w:type="dxa"/>
              </w:tcPr>
              <w:p w14:paraId="6729E38D" w14:textId="5335860C"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6</w:t>
                </w:r>
                <w:r w:rsidR="00445DA2">
                  <w:rPr>
                    <w:rFonts w:eastAsia="Calibri" w:cs="Calibri"/>
                    <w:color w:val="000000"/>
                    <w:sz w:val="18"/>
                  </w:rPr>
                  <w:t>,</w:t>
                </w:r>
                <w:r w:rsidRPr="00E44B98">
                  <w:rPr>
                    <w:rFonts w:eastAsia="Calibri" w:cs="Calibri"/>
                    <w:color w:val="000000"/>
                    <w:sz w:val="18"/>
                  </w:rPr>
                  <w:t>526</w:t>
                </w:r>
              </w:p>
            </w:tc>
            <w:tc>
              <w:tcPr>
                <w:tcW w:w="1245" w:type="dxa"/>
              </w:tcPr>
              <w:p w14:paraId="4D0B73DC" w14:textId="3D5262CC"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5</w:t>
                </w:r>
                <w:r w:rsidR="00445DA2">
                  <w:rPr>
                    <w:rFonts w:eastAsia="Calibri" w:cs="Calibri"/>
                    <w:color w:val="000000"/>
                    <w:sz w:val="18"/>
                  </w:rPr>
                  <w:t>,</w:t>
                </w:r>
                <w:r w:rsidRPr="00E44B98">
                  <w:rPr>
                    <w:rFonts w:eastAsia="Calibri" w:cs="Calibri"/>
                    <w:color w:val="000000"/>
                    <w:sz w:val="18"/>
                  </w:rPr>
                  <w:t>739</w:t>
                </w:r>
              </w:p>
            </w:tc>
            <w:tc>
              <w:tcPr>
                <w:tcW w:w="1035" w:type="dxa"/>
              </w:tcPr>
              <w:p w14:paraId="4B689E61" w14:textId="4365CBF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-37</w:t>
                </w:r>
                <w:r w:rsidR="00445DA2">
                  <w:rPr>
                    <w:rFonts w:eastAsia="Calibri" w:cs="Calibri"/>
                    <w:color w:val="000000"/>
                    <w:sz w:val="18"/>
                  </w:rPr>
                  <w:t>,</w:t>
                </w:r>
                <w:r w:rsidRPr="00E44B98">
                  <w:rPr>
                    <w:rFonts w:eastAsia="Calibri" w:cs="Calibri"/>
                    <w:color w:val="000000"/>
                    <w:sz w:val="18"/>
                  </w:rPr>
                  <w:t>669</w:t>
                </w:r>
              </w:p>
            </w:tc>
            <w:tc>
              <w:tcPr>
                <w:tcW w:w="600" w:type="dxa"/>
              </w:tcPr>
              <w:p w14:paraId="0790D8D1"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-756 </w:t>
                </w:r>
              </w:p>
            </w:tc>
            <w:tc>
              <w:tcPr>
                <w:tcW w:w="1035" w:type="dxa"/>
              </w:tcPr>
              <w:p w14:paraId="5ADA7AC7" w14:textId="20E31AAD"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-157</w:t>
                </w:r>
                <w:r w:rsidR="00445DA2">
                  <w:rPr>
                    <w:rFonts w:eastAsia="Calibri" w:cs="Calibri"/>
                    <w:color w:val="000000"/>
                    <w:sz w:val="18"/>
                  </w:rPr>
                  <w:t>,</w:t>
                </w:r>
                <w:r w:rsidRPr="00E44B98">
                  <w:rPr>
                    <w:rFonts w:eastAsia="Calibri" w:cs="Calibri"/>
                    <w:color w:val="000000"/>
                    <w:sz w:val="18"/>
                  </w:rPr>
                  <w:t>141</w:t>
                </w:r>
              </w:p>
            </w:tc>
            <w:tc>
              <w:tcPr>
                <w:tcW w:w="1035" w:type="dxa"/>
              </w:tcPr>
              <w:p w14:paraId="0AA50E9F" w14:textId="0FB9E168"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-184</w:t>
                </w:r>
                <w:r w:rsidR="00445DA2">
                  <w:rPr>
                    <w:rFonts w:eastAsia="Calibri" w:cs="Calibri"/>
                    <w:color w:val="000000"/>
                    <w:sz w:val="18"/>
                  </w:rPr>
                  <w:t>,</w:t>
                </w:r>
                <w:r w:rsidRPr="00E44B98">
                  <w:rPr>
                    <w:rFonts w:eastAsia="Calibri" w:cs="Calibri"/>
                    <w:color w:val="000000"/>
                    <w:sz w:val="18"/>
                  </w:rPr>
                  <w:t>959</w:t>
                </w:r>
              </w:p>
            </w:tc>
            <w:tc>
              <w:tcPr>
                <w:tcW w:w="1035" w:type="dxa"/>
              </w:tcPr>
              <w:p w14:paraId="792E9392" w14:textId="4AC1BEDD"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-157</w:t>
                </w:r>
                <w:r w:rsidR="00445DA2">
                  <w:rPr>
                    <w:rFonts w:eastAsia="Calibri" w:cs="Calibri"/>
                    <w:color w:val="000000"/>
                    <w:sz w:val="18"/>
                  </w:rPr>
                  <w:t>,</w:t>
                </w:r>
                <w:r w:rsidRPr="00E44B98">
                  <w:rPr>
                    <w:rFonts w:eastAsia="Calibri" w:cs="Calibri"/>
                    <w:color w:val="000000"/>
                    <w:sz w:val="18"/>
                  </w:rPr>
                  <w:t>469</w:t>
                </w:r>
              </w:p>
            </w:tc>
          </w:tr>
          <w:tr w:rsidR="00851642" w:rsidRPr="00E44B98" w14:paraId="1EB7BBDD" w14:textId="77777777" w:rsidTr="0013508D">
            <w:trPr>
              <w:trHeight w:hRule="exact" w:val="284"/>
            </w:trPr>
            <w:tc>
              <w:tcPr>
                <w:tcW w:w="2175" w:type="dxa"/>
                <w:noWrap/>
              </w:tcPr>
              <w:p w14:paraId="558BAEF2" w14:textId="77777777" w:rsidR="00851642" w:rsidRPr="00E44B98" w:rsidRDefault="00851642" w:rsidP="00AA0D82">
                <w:pPr>
                  <w:pBdr>
                    <w:top w:val="nil"/>
                    <w:left w:val="nil"/>
                    <w:bottom w:val="nil"/>
                    <w:right w:val="nil"/>
                    <w:between w:val="nil"/>
                    <w:bar w:val="nil"/>
                  </w:pBdr>
                  <w:ind w:left="170" w:hanging="170"/>
                  <w:rPr>
                    <w:rFonts w:eastAsia="Calibri" w:cs="Calibri"/>
                    <w:color w:val="000000"/>
                  </w:rPr>
                </w:pPr>
                <w:r w:rsidRPr="00E44B98">
                  <w:rPr>
                    <w:rFonts w:eastAsia="Calibri" w:cs="Calibri"/>
                    <w:color w:val="000000"/>
                    <w:sz w:val="18"/>
                  </w:rPr>
                  <w:t>Asset Revaluation Surplus</w:t>
                </w:r>
              </w:p>
            </w:tc>
            <w:tc>
              <w:tcPr>
                <w:tcW w:w="1035" w:type="dxa"/>
              </w:tcPr>
              <w:p w14:paraId="6AC36B81" w14:textId="4490F48F"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48</w:t>
                </w:r>
                <w:r w:rsidR="00445DA2">
                  <w:rPr>
                    <w:rFonts w:eastAsia="Calibri" w:cs="Calibri"/>
                    <w:color w:val="000000"/>
                    <w:sz w:val="18"/>
                  </w:rPr>
                  <w:t>,</w:t>
                </w:r>
                <w:r w:rsidRPr="00E44B98">
                  <w:rPr>
                    <w:rFonts w:eastAsia="Calibri" w:cs="Calibri"/>
                    <w:color w:val="000000"/>
                    <w:sz w:val="18"/>
                  </w:rPr>
                  <w:t>656</w:t>
                </w:r>
              </w:p>
            </w:tc>
            <w:tc>
              <w:tcPr>
                <w:tcW w:w="1245" w:type="dxa"/>
              </w:tcPr>
              <w:p w14:paraId="66001BC9" w14:textId="717CFBA6"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48</w:t>
                </w:r>
                <w:r w:rsidR="00445DA2">
                  <w:rPr>
                    <w:rFonts w:eastAsia="Calibri" w:cs="Calibri"/>
                    <w:color w:val="000000"/>
                    <w:sz w:val="18"/>
                  </w:rPr>
                  <w:t>,</w:t>
                </w:r>
                <w:r w:rsidRPr="00E44B98">
                  <w:rPr>
                    <w:rFonts w:eastAsia="Calibri" w:cs="Calibri"/>
                    <w:color w:val="000000"/>
                    <w:sz w:val="18"/>
                  </w:rPr>
                  <w:t>656</w:t>
                </w:r>
              </w:p>
            </w:tc>
            <w:tc>
              <w:tcPr>
                <w:tcW w:w="1035" w:type="dxa"/>
              </w:tcPr>
              <w:p w14:paraId="2D36EBC0" w14:textId="777A41A4"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48</w:t>
                </w:r>
                <w:r w:rsidR="00445DA2">
                  <w:rPr>
                    <w:rFonts w:eastAsia="Calibri" w:cs="Calibri"/>
                    <w:color w:val="000000"/>
                    <w:sz w:val="18"/>
                  </w:rPr>
                  <w:t>,</w:t>
                </w:r>
                <w:r w:rsidRPr="00E44B98">
                  <w:rPr>
                    <w:rFonts w:eastAsia="Calibri" w:cs="Calibri"/>
                    <w:color w:val="000000"/>
                    <w:sz w:val="18"/>
                  </w:rPr>
                  <w:t>656</w:t>
                </w:r>
              </w:p>
            </w:tc>
            <w:tc>
              <w:tcPr>
                <w:tcW w:w="600" w:type="dxa"/>
              </w:tcPr>
              <w:p w14:paraId="2EFEF6A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 xml:space="preserve">- </w:t>
                </w:r>
              </w:p>
            </w:tc>
            <w:tc>
              <w:tcPr>
                <w:tcW w:w="1035" w:type="dxa"/>
              </w:tcPr>
              <w:p w14:paraId="0649063D" w14:textId="3E6249A1"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48</w:t>
                </w:r>
                <w:r w:rsidR="00445DA2">
                  <w:rPr>
                    <w:rFonts w:eastAsia="Calibri" w:cs="Calibri"/>
                    <w:color w:val="000000"/>
                    <w:sz w:val="18"/>
                  </w:rPr>
                  <w:t>,</w:t>
                </w:r>
                <w:r w:rsidRPr="00E44B98">
                  <w:rPr>
                    <w:rFonts w:eastAsia="Calibri" w:cs="Calibri"/>
                    <w:color w:val="000000"/>
                    <w:sz w:val="18"/>
                  </w:rPr>
                  <w:t>656</w:t>
                </w:r>
              </w:p>
            </w:tc>
            <w:tc>
              <w:tcPr>
                <w:tcW w:w="1035" w:type="dxa"/>
              </w:tcPr>
              <w:p w14:paraId="3A811406" w14:textId="566513A5"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48</w:t>
                </w:r>
                <w:r w:rsidR="00445DA2">
                  <w:rPr>
                    <w:rFonts w:eastAsia="Calibri" w:cs="Calibri"/>
                    <w:color w:val="000000"/>
                    <w:sz w:val="18"/>
                  </w:rPr>
                  <w:t>,</w:t>
                </w:r>
                <w:r w:rsidRPr="00E44B98">
                  <w:rPr>
                    <w:rFonts w:eastAsia="Calibri" w:cs="Calibri"/>
                    <w:color w:val="000000"/>
                    <w:sz w:val="18"/>
                  </w:rPr>
                  <w:t>656</w:t>
                </w:r>
              </w:p>
            </w:tc>
            <w:tc>
              <w:tcPr>
                <w:tcW w:w="1035" w:type="dxa"/>
              </w:tcPr>
              <w:p w14:paraId="04E9F70F" w14:textId="12BE245D" w:rsidR="00851642" w:rsidRPr="00E44B98" w:rsidRDefault="00851642" w:rsidP="00AA0D82">
                <w:pPr>
                  <w:pBdr>
                    <w:top w:val="nil"/>
                    <w:left w:val="nil"/>
                    <w:bottom w:val="nil"/>
                    <w:right w:val="nil"/>
                    <w:between w:val="nil"/>
                    <w:bar w:val="nil"/>
                  </w:pBdr>
                  <w:ind w:left="170" w:hanging="170"/>
                  <w:jc w:val="right"/>
                  <w:rPr>
                    <w:rFonts w:eastAsia="Calibri" w:cs="Calibri"/>
                    <w:color w:val="000000"/>
                  </w:rPr>
                </w:pPr>
                <w:r w:rsidRPr="00E44B98">
                  <w:rPr>
                    <w:rFonts w:eastAsia="Calibri" w:cs="Calibri"/>
                    <w:color w:val="000000"/>
                    <w:sz w:val="18"/>
                  </w:rPr>
                  <w:t>48</w:t>
                </w:r>
                <w:r w:rsidR="00445DA2">
                  <w:rPr>
                    <w:rFonts w:eastAsia="Calibri" w:cs="Calibri"/>
                    <w:color w:val="000000"/>
                    <w:sz w:val="18"/>
                  </w:rPr>
                  <w:t>,</w:t>
                </w:r>
                <w:r w:rsidRPr="00E44B98">
                  <w:rPr>
                    <w:rFonts w:eastAsia="Calibri" w:cs="Calibri"/>
                    <w:color w:val="000000"/>
                    <w:sz w:val="18"/>
                  </w:rPr>
                  <w:t>656</w:t>
                </w:r>
              </w:p>
            </w:tc>
          </w:tr>
          <w:tr w:rsidR="00851642" w:rsidRPr="00E44B98" w14:paraId="7AB489D3" w14:textId="77777777" w:rsidTr="00AA0D82">
            <w:trPr>
              <w:trHeight w:hRule="exact" w:val="482"/>
            </w:trPr>
            <w:tc>
              <w:tcPr>
                <w:tcW w:w="2175" w:type="dxa"/>
                <w:noWrap/>
              </w:tcPr>
              <w:p w14:paraId="09AED6B8"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rPr>
                </w:pPr>
                <w:r w:rsidRPr="00E44B98">
                  <w:rPr>
                    <w:rFonts w:eastAsia="Calibri" w:cs="Calibri"/>
                    <w:b/>
                    <w:color w:val="000000"/>
                    <w:sz w:val="18"/>
                  </w:rPr>
                  <w:t>TOTAL EQUITY</w:t>
                </w:r>
              </w:p>
            </w:tc>
            <w:tc>
              <w:tcPr>
                <w:tcW w:w="1035" w:type="dxa"/>
                <w:noWrap/>
              </w:tcPr>
              <w:p w14:paraId="1370049F" w14:textId="67647CCE"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55</w:t>
                </w:r>
                <w:r w:rsidR="00445DA2">
                  <w:rPr>
                    <w:rFonts w:eastAsia="Calibri" w:cs="Calibri"/>
                    <w:b/>
                    <w:color w:val="000000"/>
                    <w:sz w:val="18"/>
                  </w:rPr>
                  <w:t>,</w:t>
                </w:r>
                <w:r w:rsidRPr="00E44B98">
                  <w:rPr>
                    <w:rFonts w:eastAsia="Calibri" w:cs="Calibri"/>
                    <w:b/>
                    <w:color w:val="000000"/>
                    <w:sz w:val="18"/>
                  </w:rPr>
                  <w:t>182</w:t>
                </w:r>
              </w:p>
            </w:tc>
            <w:tc>
              <w:tcPr>
                <w:tcW w:w="1245" w:type="dxa"/>
                <w:noWrap/>
              </w:tcPr>
              <w:p w14:paraId="4B6E0EF1" w14:textId="5A81BEBB"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54</w:t>
                </w:r>
                <w:r w:rsidR="00445DA2">
                  <w:rPr>
                    <w:rFonts w:eastAsia="Calibri" w:cs="Calibri"/>
                    <w:b/>
                    <w:color w:val="000000"/>
                    <w:sz w:val="18"/>
                  </w:rPr>
                  <w:t>,</w:t>
                </w:r>
                <w:r w:rsidRPr="00E44B98">
                  <w:rPr>
                    <w:rFonts w:eastAsia="Calibri" w:cs="Calibri"/>
                    <w:b/>
                    <w:color w:val="000000"/>
                    <w:sz w:val="18"/>
                  </w:rPr>
                  <w:t>395</w:t>
                </w:r>
              </w:p>
            </w:tc>
            <w:tc>
              <w:tcPr>
                <w:tcW w:w="1035" w:type="dxa"/>
                <w:noWrap/>
              </w:tcPr>
              <w:p w14:paraId="584022D1" w14:textId="286F2A01"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10</w:t>
                </w:r>
                <w:r w:rsidR="00445DA2">
                  <w:rPr>
                    <w:rFonts w:eastAsia="Calibri" w:cs="Calibri"/>
                    <w:b/>
                    <w:color w:val="000000"/>
                    <w:sz w:val="18"/>
                  </w:rPr>
                  <w:t>,</w:t>
                </w:r>
                <w:r w:rsidRPr="00E44B98">
                  <w:rPr>
                    <w:rFonts w:eastAsia="Calibri" w:cs="Calibri"/>
                    <w:b/>
                    <w:color w:val="000000"/>
                    <w:sz w:val="18"/>
                  </w:rPr>
                  <w:t>987</w:t>
                </w:r>
              </w:p>
            </w:tc>
            <w:tc>
              <w:tcPr>
                <w:tcW w:w="600" w:type="dxa"/>
              </w:tcPr>
              <w:p w14:paraId="2F84A204"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-80</w:t>
                </w:r>
              </w:p>
            </w:tc>
            <w:tc>
              <w:tcPr>
                <w:tcW w:w="1035" w:type="dxa"/>
                <w:noWrap/>
              </w:tcPr>
              <w:p w14:paraId="0E48311F" w14:textId="01B911DB"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-108</w:t>
                </w:r>
                <w:r w:rsidR="00445DA2">
                  <w:rPr>
                    <w:rFonts w:eastAsia="Calibri" w:cs="Calibri"/>
                    <w:b/>
                    <w:color w:val="000000"/>
                    <w:sz w:val="18"/>
                  </w:rPr>
                  <w:t>,</w:t>
                </w:r>
                <w:r w:rsidRPr="00E44B98">
                  <w:rPr>
                    <w:rFonts w:eastAsia="Calibri" w:cs="Calibri"/>
                    <w:b/>
                    <w:color w:val="000000"/>
                    <w:sz w:val="18"/>
                  </w:rPr>
                  <w:t>485</w:t>
                </w:r>
              </w:p>
            </w:tc>
            <w:tc>
              <w:tcPr>
                <w:tcW w:w="1035" w:type="dxa"/>
                <w:noWrap/>
              </w:tcPr>
              <w:p w14:paraId="0291388C" w14:textId="65340BD5"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-136</w:t>
                </w:r>
                <w:r w:rsidR="00445DA2">
                  <w:rPr>
                    <w:rFonts w:eastAsia="Calibri" w:cs="Calibri"/>
                    <w:b/>
                    <w:color w:val="000000"/>
                    <w:sz w:val="18"/>
                  </w:rPr>
                  <w:t>,</w:t>
                </w:r>
                <w:r w:rsidRPr="00E44B98">
                  <w:rPr>
                    <w:rFonts w:eastAsia="Calibri" w:cs="Calibri"/>
                    <w:b/>
                    <w:color w:val="000000"/>
                    <w:sz w:val="18"/>
                  </w:rPr>
                  <w:t>303</w:t>
                </w:r>
              </w:p>
            </w:tc>
            <w:tc>
              <w:tcPr>
                <w:tcW w:w="1035" w:type="dxa"/>
                <w:noWrap/>
              </w:tcPr>
              <w:p w14:paraId="183314E0" w14:textId="3A07C22F" w:rsidR="00851642" w:rsidRPr="00E44B98" w:rsidRDefault="00851642" w:rsidP="00AA0D82">
                <w:pPr>
                  <w:pBdr>
                    <w:top w:val="nil"/>
                    <w:left w:val="nil"/>
                    <w:bottom w:val="nil"/>
                    <w:right w:val="nil"/>
                    <w:between w:val="nil"/>
                    <w:bar w:val="nil"/>
                  </w:pBdr>
                  <w:ind w:left="170" w:hanging="170"/>
                  <w:jc w:val="right"/>
                  <w:rPr>
                    <w:rFonts w:eastAsia="Calibri" w:cs="Calibri"/>
                    <w:b/>
                    <w:color w:val="000000"/>
                  </w:rPr>
                </w:pPr>
                <w:r w:rsidRPr="00E44B98">
                  <w:rPr>
                    <w:rFonts w:eastAsia="Calibri" w:cs="Calibri"/>
                    <w:b/>
                    <w:color w:val="000000"/>
                    <w:sz w:val="18"/>
                  </w:rPr>
                  <w:t>-108</w:t>
                </w:r>
                <w:r w:rsidR="00445DA2">
                  <w:rPr>
                    <w:rFonts w:eastAsia="Calibri" w:cs="Calibri"/>
                    <w:b/>
                    <w:color w:val="000000"/>
                    <w:sz w:val="18"/>
                  </w:rPr>
                  <w:t>,</w:t>
                </w:r>
                <w:r w:rsidRPr="00E44B98">
                  <w:rPr>
                    <w:rFonts w:eastAsia="Calibri" w:cs="Calibri"/>
                    <w:b/>
                    <w:color w:val="000000"/>
                    <w:sz w:val="18"/>
                  </w:rPr>
                  <w:t>813</w:t>
                </w:r>
              </w:p>
            </w:tc>
          </w:tr>
        </w:tbl>
        <w:p w14:paraId="7B185A30" w14:textId="77777777" w:rsidR="00851642" w:rsidRPr="00E44B98" w:rsidRDefault="00851642" w:rsidP="00AA0D82">
          <w:pPr>
            <w:pBdr>
              <w:top w:val="nil"/>
              <w:left w:val="nil"/>
              <w:bottom w:val="nil"/>
              <w:right w:val="nil"/>
              <w:between w:val="nil"/>
              <w:bar w:val="nil"/>
            </w:pBdr>
            <w:spacing w:after="160" w:line="259" w:lineRule="auto"/>
            <w:ind w:left="170" w:hanging="170"/>
          </w:pPr>
          <w:r w:rsidRPr="00E44B98">
            <w:rPr>
              <w:rFonts w:eastAsia="Times New Roman" w:cs="Times New Roman"/>
              <w:sz w:val="18"/>
              <w:szCs w:val="20"/>
            </w:rPr>
            <w:br w:type="page"/>
          </w:r>
        </w:p>
        <w:p w14:paraId="33A306BF" w14:textId="13423D5B" w:rsidR="00851642" w:rsidRPr="00E44B98" w:rsidRDefault="00851642" w:rsidP="0009267A">
          <w:pPr>
            <w:pStyle w:val="Caption"/>
          </w:pPr>
          <w:r w:rsidRPr="00E44B98">
            <w:t xml:space="preserve">Table </w:t>
          </w:r>
          <w:r w:rsidR="001D7A0A">
            <w:t>5</w:t>
          </w:r>
          <w:r w:rsidR="00423A1D">
            <w:t>7</w:t>
          </w:r>
          <w:r w:rsidRPr="00E44B98">
            <w:t>: City and Environment Directorate: Statement of Changes in Equity on behalf of the Territory ($’000)</w:t>
          </w:r>
        </w:p>
        <w:tbl>
          <w:tblPr>
            <w:tblStyle w:val="CDMRange1"/>
            <w:tblW w:w="9195" w:type="dxa"/>
            <w:tblLayout w:type="fixed"/>
            <w:tblLook w:val="0600" w:firstRow="0" w:lastRow="0" w:firstColumn="0" w:lastColumn="0" w:noHBand="1" w:noVBand="1"/>
          </w:tblPr>
          <w:tblGrid>
            <w:gridCol w:w="2175"/>
            <w:gridCol w:w="1035"/>
            <w:gridCol w:w="1245"/>
            <w:gridCol w:w="1035"/>
            <w:gridCol w:w="600"/>
            <w:gridCol w:w="1035"/>
            <w:gridCol w:w="1035"/>
            <w:gridCol w:w="1035"/>
          </w:tblGrid>
          <w:tr w:rsidR="00851642" w:rsidRPr="00E44B98" w14:paraId="07528498" w14:textId="77777777" w:rsidTr="004859F7">
            <w:trPr>
              <w:trHeight w:val="795"/>
              <w:tblHeader/>
            </w:trPr>
            <w:tc>
              <w:tcPr>
                <w:tcW w:w="2175" w:type="dxa"/>
                <w:tcBorders>
                  <w:top w:val="single" w:sz="24" w:space="0" w:color="000000"/>
                  <w:left w:val="nil"/>
                  <w:bottom w:val="single" w:sz="24" w:space="0" w:color="000000"/>
                  <w:right w:val="nil"/>
                  <w:tl2br w:val="nil"/>
                  <w:tr2bl w:val="nil"/>
                </w:tcBorders>
                <w:shd w:val="clear" w:color="FFFFFF" w:fill="FFFFFF"/>
                <w:tcMar>
                  <w:left w:w="0" w:type="dxa"/>
                  <w:right w:w="0" w:type="dxa"/>
                </w:tcMar>
              </w:tcPr>
              <w:p w14:paraId="10469073"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7E20550E"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 xml:space="preserve">Budget </w:t>
                </w:r>
              </w:p>
              <w:p w14:paraId="396BECA7"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at                 30/6/26</w:t>
                </w:r>
              </w:p>
            </w:tc>
            <w:tc>
              <w:tcPr>
                <w:tcW w:w="1245"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7C62922A"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Estimated Outcome at 30/6/26</w:t>
                </w:r>
              </w:p>
            </w:tc>
            <w:tc>
              <w:tcPr>
                <w:tcW w:w="1035"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6C8E4ABE"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 xml:space="preserve">Budget </w:t>
                </w:r>
              </w:p>
              <w:p w14:paraId="29D65409"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at              30/6/27</w:t>
                </w:r>
              </w:p>
            </w:tc>
            <w:tc>
              <w:tcPr>
                <w:tcW w:w="600"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1E629E3C"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Var</w:t>
                </w:r>
              </w:p>
              <w:p w14:paraId="485D29C8"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w:t>
                </w:r>
              </w:p>
            </w:tc>
            <w:tc>
              <w:tcPr>
                <w:tcW w:w="1035"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3918AA29"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 xml:space="preserve">Estimate </w:t>
                </w:r>
              </w:p>
              <w:p w14:paraId="0244ABD5"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at           30/6/28</w:t>
                </w:r>
              </w:p>
            </w:tc>
            <w:tc>
              <w:tcPr>
                <w:tcW w:w="1035"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1F80C20E"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 xml:space="preserve">Estimate </w:t>
                </w:r>
              </w:p>
              <w:p w14:paraId="29A144FE"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at           30/6/29</w:t>
                </w:r>
              </w:p>
            </w:tc>
            <w:tc>
              <w:tcPr>
                <w:tcW w:w="1035" w:type="dxa"/>
                <w:tcBorders>
                  <w:top w:val="single" w:sz="24" w:space="0" w:color="000000"/>
                  <w:left w:val="nil"/>
                  <w:bottom w:val="single" w:sz="24" w:space="0" w:color="000000"/>
                  <w:right w:val="nil"/>
                  <w:tl2br w:val="nil"/>
                  <w:tr2bl w:val="nil"/>
                </w:tcBorders>
                <w:shd w:val="clear" w:color="FFFFFF" w:fill="FFFFFF"/>
                <w:tcMar>
                  <w:left w:w="40" w:type="dxa"/>
                  <w:right w:w="40" w:type="dxa"/>
                </w:tcMar>
              </w:tcPr>
              <w:p w14:paraId="2AE08DB4"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 xml:space="preserve">Estimate </w:t>
                </w:r>
              </w:p>
              <w:p w14:paraId="03A90C89"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at           30/6/30</w:t>
                </w:r>
              </w:p>
            </w:tc>
          </w:tr>
          <w:tr w:rsidR="00851642" w:rsidRPr="00E44B98" w14:paraId="606AB40F" w14:textId="77777777" w:rsidTr="007C2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1"/>
            </w:trPr>
            <w:tc>
              <w:tcPr>
                <w:tcW w:w="2175" w:type="dxa"/>
                <w:tcBorders>
                  <w:top w:val="single" w:sz="24" w:space="0" w:color="000000"/>
                  <w:left w:val="nil"/>
                  <w:bottom w:val="nil"/>
                  <w:right w:val="nil"/>
                  <w:tl2br w:val="nil"/>
                  <w:tr2bl w:val="nil"/>
                </w:tcBorders>
                <w:tcMar>
                  <w:left w:w="40" w:type="dxa"/>
                  <w:right w:w="40" w:type="dxa"/>
                </w:tcMar>
                <w:vAlign w:val="bottom"/>
              </w:tcPr>
              <w:p w14:paraId="03B55DC4"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Opening Equity</w:t>
                </w:r>
              </w:p>
            </w:tc>
            <w:tc>
              <w:tcPr>
                <w:tcW w:w="1035"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5FDAD190" w14:textId="77777777" w:rsidR="00851642" w:rsidRPr="00E44B98" w:rsidRDefault="00851642" w:rsidP="00AA0D82">
                <w:pPr>
                  <w:ind w:left="170" w:hanging="170"/>
                  <w:jc w:val="right"/>
                  <w:rPr>
                    <w:rFonts w:eastAsia="Calibri" w:cs="Calibri"/>
                    <w:b/>
                    <w:i/>
                    <w:color w:val="000000"/>
                    <w:lang w:eastAsia="en-US"/>
                  </w:rPr>
                </w:pPr>
              </w:p>
            </w:tc>
            <w:tc>
              <w:tcPr>
                <w:tcW w:w="1245"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68A66557" w14:textId="77777777" w:rsidR="00851642" w:rsidRPr="00E44B98" w:rsidRDefault="00851642" w:rsidP="00AA0D82">
                <w:pPr>
                  <w:ind w:left="170" w:hanging="170"/>
                  <w:jc w:val="right"/>
                  <w:rPr>
                    <w:rFonts w:eastAsia="Calibri" w:cs="Calibri"/>
                    <w:b/>
                    <w:i/>
                    <w:color w:val="000000"/>
                    <w:lang w:eastAsia="en-US"/>
                  </w:rPr>
                </w:pPr>
              </w:p>
            </w:tc>
            <w:tc>
              <w:tcPr>
                <w:tcW w:w="1035"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528AA740" w14:textId="77777777" w:rsidR="00851642" w:rsidRPr="00E44B98" w:rsidRDefault="00851642" w:rsidP="00AA0D82">
                <w:pPr>
                  <w:ind w:left="170" w:hanging="170"/>
                  <w:jc w:val="right"/>
                  <w:rPr>
                    <w:rFonts w:eastAsia="Calibri" w:cs="Calibri"/>
                    <w:b/>
                    <w:i/>
                    <w:color w:val="000000"/>
                    <w:lang w:eastAsia="en-US"/>
                  </w:rPr>
                </w:pPr>
              </w:p>
            </w:tc>
            <w:tc>
              <w:tcPr>
                <w:tcW w:w="600"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2C3F2AA0" w14:textId="77777777" w:rsidR="00851642" w:rsidRPr="00E44B98" w:rsidRDefault="00851642" w:rsidP="00AA0D82">
                <w:pPr>
                  <w:ind w:left="170" w:hanging="170"/>
                  <w:jc w:val="right"/>
                  <w:rPr>
                    <w:rFonts w:eastAsia="Calibri" w:cs="Calibri"/>
                    <w:b/>
                    <w:i/>
                    <w:color w:val="000000"/>
                    <w:lang w:eastAsia="en-US"/>
                  </w:rPr>
                </w:pPr>
              </w:p>
            </w:tc>
            <w:tc>
              <w:tcPr>
                <w:tcW w:w="1035"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0E5316F1" w14:textId="77777777" w:rsidR="00851642" w:rsidRPr="00E44B98" w:rsidRDefault="00851642" w:rsidP="00AA0D82">
                <w:pPr>
                  <w:ind w:left="170" w:hanging="170"/>
                  <w:jc w:val="right"/>
                  <w:rPr>
                    <w:rFonts w:eastAsia="Calibri" w:cs="Calibri"/>
                    <w:b/>
                    <w:i/>
                    <w:color w:val="000000"/>
                    <w:lang w:eastAsia="en-US"/>
                  </w:rPr>
                </w:pPr>
              </w:p>
            </w:tc>
            <w:tc>
              <w:tcPr>
                <w:tcW w:w="1035"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24A3D4B9" w14:textId="77777777" w:rsidR="00851642" w:rsidRPr="00E44B98" w:rsidRDefault="00851642" w:rsidP="00AA0D82">
                <w:pPr>
                  <w:ind w:left="170" w:hanging="170"/>
                  <w:jc w:val="right"/>
                  <w:rPr>
                    <w:rFonts w:eastAsia="Calibri" w:cs="Calibri"/>
                    <w:b/>
                    <w:i/>
                    <w:color w:val="000000"/>
                    <w:lang w:eastAsia="en-US"/>
                  </w:rPr>
                </w:pPr>
              </w:p>
            </w:tc>
            <w:tc>
              <w:tcPr>
                <w:tcW w:w="1035" w:type="dxa"/>
                <w:tcBorders>
                  <w:top w:val="single" w:sz="24" w:space="0" w:color="000000"/>
                  <w:left w:val="nil"/>
                  <w:bottom w:val="nil"/>
                  <w:right w:val="nil"/>
                  <w:tl2br w:val="nil"/>
                  <w:tr2bl w:val="nil"/>
                </w:tcBorders>
                <w:shd w:val="clear" w:color="FFFFFF" w:fill="FFFFFF"/>
                <w:noWrap/>
                <w:tcMar>
                  <w:left w:w="0" w:type="dxa"/>
                  <w:right w:w="0" w:type="dxa"/>
                </w:tcMar>
                <w:vAlign w:val="bottom"/>
              </w:tcPr>
              <w:p w14:paraId="3C248763" w14:textId="77777777" w:rsidR="00851642" w:rsidRPr="00E44B98" w:rsidRDefault="00851642" w:rsidP="00AA0D82">
                <w:pPr>
                  <w:ind w:left="170" w:hanging="170"/>
                  <w:jc w:val="right"/>
                  <w:rPr>
                    <w:rFonts w:eastAsia="Calibri" w:cs="Calibri"/>
                    <w:b/>
                    <w:i/>
                    <w:color w:val="000000"/>
                    <w:lang w:eastAsia="en-US"/>
                  </w:rPr>
                </w:pPr>
              </w:p>
            </w:tc>
          </w:tr>
          <w:tr w:rsidR="00851642" w:rsidRPr="00E44B98" w14:paraId="48B4FB89"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175" w:type="dxa"/>
                <w:tcBorders>
                  <w:top w:val="nil"/>
                  <w:left w:val="nil"/>
                  <w:bottom w:val="nil"/>
                  <w:right w:val="nil"/>
                  <w:tl2br w:val="nil"/>
                  <w:tr2bl w:val="nil"/>
                </w:tcBorders>
                <w:tcMar>
                  <w:left w:w="40" w:type="dxa"/>
                  <w:right w:w="40" w:type="dxa"/>
                </w:tcMar>
                <w:vAlign w:val="bottom"/>
              </w:tcPr>
              <w:p w14:paraId="788A8E25"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67C1474" w14:textId="0BA9F63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-13</w:t>
                </w:r>
                <w:r w:rsidR="004E549F">
                  <w:rPr>
                    <w:rFonts w:eastAsia="Calibri" w:cs="Calibri"/>
                    <w:color w:val="000000"/>
                    <w:sz w:val="18"/>
                    <w:lang w:eastAsia="en-US"/>
                  </w:rPr>
                  <w:t>,</w:t>
                </w:r>
                <w:r w:rsidRPr="00E44B98">
                  <w:rPr>
                    <w:rFonts w:eastAsia="Calibri" w:cs="Calibri"/>
                    <w:color w:val="000000"/>
                    <w:sz w:val="18"/>
                    <w:lang w:eastAsia="en-US"/>
                  </w:rPr>
                  <w:t>920</w:t>
                </w:r>
              </w:p>
            </w:tc>
            <w:tc>
              <w:tcPr>
                <w:tcW w:w="1245" w:type="dxa"/>
                <w:tcBorders>
                  <w:top w:val="nil"/>
                  <w:left w:val="nil"/>
                  <w:bottom w:val="nil"/>
                  <w:right w:val="nil"/>
                  <w:tl2br w:val="nil"/>
                  <w:tr2bl w:val="nil"/>
                </w:tcBorders>
                <w:shd w:val="clear" w:color="FFFFFF" w:fill="FFFFFF"/>
                <w:tcMar>
                  <w:left w:w="40" w:type="dxa"/>
                  <w:right w:w="40" w:type="dxa"/>
                </w:tcMar>
              </w:tcPr>
              <w:p w14:paraId="11299F74" w14:textId="2DA3D113"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w:t>
                </w:r>
                <w:r w:rsidR="004E549F">
                  <w:rPr>
                    <w:rFonts w:eastAsia="Calibri" w:cs="Calibri"/>
                    <w:color w:val="000000"/>
                    <w:sz w:val="18"/>
                    <w:lang w:eastAsia="en-US"/>
                  </w:rPr>
                  <w:t>,</w:t>
                </w:r>
                <w:r w:rsidRPr="00E44B98">
                  <w:rPr>
                    <w:rFonts w:eastAsia="Calibri" w:cs="Calibri"/>
                    <w:color w:val="000000"/>
                    <w:sz w:val="18"/>
                    <w:lang w:eastAsia="en-US"/>
                  </w:rPr>
                  <w:t>429</w:t>
                </w:r>
              </w:p>
            </w:tc>
            <w:tc>
              <w:tcPr>
                <w:tcW w:w="1035" w:type="dxa"/>
                <w:tcBorders>
                  <w:top w:val="nil"/>
                  <w:left w:val="nil"/>
                  <w:bottom w:val="nil"/>
                  <w:right w:val="nil"/>
                  <w:tl2br w:val="nil"/>
                  <w:tr2bl w:val="nil"/>
                </w:tcBorders>
                <w:shd w:val="clear" w:color="FFFFFF" w:fill="FFFFFF"/>
                <w:tcMar>
                  <w:left w:w="40" w:type="dxa"/>
                  <w:right w:w="40" w:type="dxa"/>
                </w:tcMar>
              </w:tcPr>
              <w:p w14:paraId="04D6DB9E" w14:textId="360F36F5"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4E549F">
                  <w:rPr>
                    <w:rFonts w:eastAsia="Calibri" w:cs="Calibri"/>
                    <w:color w:val="000000"/>
                    <w:sz w:val="18"/>
                    <w:lang w:eastAsia="en-US"/>
                  </w:rPr>
                  <w:t>,</w:t>
                </w:r>
                <w:r w:rsidRPr="00E44B98">
                  <w:rPr>
                    <w:rFonts w:eastAsia="Calibri" w:cs="Calibri"/>
                    <w:color w:val="000000"/>
                    <w:sz w:val="18"/>
                    <w:lang w:eastAsia="en-US"/>
                  </w:rPr>
                  <w:t>739</w:t>
                </w:r>
              </w:p>
            </w:tc>
            <w:tc>
              <w:tcPr>
                <w:tcW w:w="600" w:type="dxa"/>
                <w:tcBorders>
                  <w:top w:val="nil"/>
                  <w:left w:val="nil"/>
                  <w:bottom w:val="nil"/>
                  <w:right w:val="nil"/>
                  <w:tl2br w:val="nil"/>
                  <w:tr2bl w:val="nil"/>
                </w:tcBorders>
                <w:shd w:val="clear" w:color="FFFFFF" w:fill="FFFFFF"/>
                <w:tcMar>
                  <w:left w:w="40" w:type="dxa"/>
                  <w:right w:w="40" w:type="dxa"/>
                </w:tcMar>
              </w:tcPr>
              <w:p w14:paraId="41B3F1E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161 </w:t>
                </w:r>
              </w:p>
            </w:tc>
            <w:tc>
              <w:tcPr>
                <w:tcW w:w="1035" w:type="dxa"/>
                <w:tcBorders>
                  <w:top w:val="nil"/>
                  <w:left w:val="nil"/>
                  <w:bottom w:val="nil"/>
                  <w:right w:val="nil"/>
                  <w:tl2br w:val="nil"/>
                  <w:tr2bl w:val="nil"/>
                </w:tcBorders>
                <w:shd w:val="clear" w:color="FFFFFF" w:fill="FFFFFF"/>
                <w:tcMar>
                  <w:left w:w="40" w:type="dxa"/>
                  <w:right w:w="40" w:type="dxa"/>
                </w:tcMar>
              </w:tcPr>
              <w:p w14:paraId="2F53D28E" w14:textId="6CFB10F4"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-37</w:t>
                </w:r>
                <w:r w:rsidR="004E549F">
                  <w:rPr>
                    <w:rFonts w:eastAsia="Calibri" w:cs="Calibri"/>
                    <w:color w:val="000000"/>
                    <w:sz w:val="18"/>
                    <w:lang w:eastAsia="en-US"/>
                  </w:rPr>
                  <w:t>,</w:t>
                </w:r>
                <w:r w:rsidRPr="00E44B98">
                  <w:rPr>
                    <w:rFonts w:eastAsia="Calibri" w:cs="Calibri"/>
                    <w:color w:val="000000"/>
                    <w:sz w:val="18"/>
                    <w:lang w:eastAsia="en-US"/>
                  </w:rPr>
                  <w:t>669</w:t>
                </w:r>
              </w:p>
            </w:tc>
            <w:tc>
              <w:tcPr>
                <w:tcW w:w="1035" w:type="dxa"/>
                <w:tcBorders>
                  <w:top w:val="nil"/>
                  <w:left w:val="nil"/>
                  <w:bottom w:val="nil"/>
                  <w:right w:val="nil"/>
                  <w:tl2br w:val="nil"/>
                  <w:tr2bl w:val="nil"/>
                </w:tcBorders>
                <w:shd w:val="clear" w:color="FFFFFF" w:fill="FFFFFF"/>
                <w:tcMar>
                  <w:left w:w="40" w:type="dxa"/>
                  <w:right w:w="40" w:type="dxa"/>
                </w:tcMar>
              </w:tcPr>
              <w:p w14:paraId="3DC16ECC" w14:textId="0A221F0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-157</w:t>
                </w:r>
                <w:r w:rsidR="004E549F">
                  <w:rPr>
                    <w:rFonts w:eastAsia="Calibri" w:cs="Calibri"/>
                    <w:color w:val="000000"/>
                    <w:sz w:val="18"/>
                    <w:lang w:eastAsia="en-US"/>
                  </w:rPr>
                  <w:t>,</w:t>
                </w:r>
                <w:r w:rsidRPr="00E44B98">
                  <w:rPr>
                    <w:rFonts w:eastAsia="Calibri" w:cs="Calibri"/>
                    <w:color w:val="000000"/>
                    <w:sz w:val="18"/>
                    <w:lang w:eastAsia="en-US"/>
                  </w:rPr>
                  <w:t>141</w:t>
                </w:r>
              </w:p>
            </w:tc>
            <w:tc>
              <w:tcPr>
                <w:tcW w:w="1035" w:type="dxa"/>
                <w:tcBorders>
                  <w:top w:val="nil"/>
                  <w:left w:val="nil"/>
                  <w:bottom w:val="nil"/>
                  <w:right w:val="nil"/>
                  <w:tl2br w:val="nil"/>
                  <w:tr2bl w:val="nil"/>
                </w:tcBorders>
                <w:shd w:val="clear" w:color="FFFFFF" w:fill="FFFFFF"/>
                <w:tcMar>
                  <w:left w:w="40" w:type="dxa"/>
                  <w:right w:w="40" w:type="dxa"/>
                </w:tcMar>
              </w:tcPr>
              <w:p w14:paraId="40C46073" w14:textId="0C01EB1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-184</w:t>
                </w:r>
                <w:r w:rsidR="004E549F">
                  <w:rPr>
                    <w:rFonts w:eastAsia="Calibri" w:cs="Calibri"/>
                    <w:color w:val="000000"/>
                    <w:sz w:val="18"/>
                    <w:lang w:eastAsia="en-US"/>
                  </w:rPr>
                  <w:t>,</w:t>
                </w:r>
                <w:r w:rsidRPr="00E44B98">
                  <w:rPr>
                    <w:rFonts w:eastAsia="Calibri" w:cs="Calibri"/>
                    <w:color w:val="000000"/>
                    <w:sz w:val="18"/>
                    <w:lang w:eastAsia="en-US"/>
                  </w:rPr>
                  <w:t>959</w:t>
                </w:r>
              </w:p>
            </w:tc>
          </w:tr>
          <w:tr w:rsidR="00851642" w:rsidRPr="00E44B98" w14:paraId="0D3CAEE8" w14:textId="77777777" w:rsidTr="00B92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6"/>
            </w:trPr>
            <w:tc>
              <w:tcPr>
                <w:tcW w:w="2175" w:type="dxa"/>
                <w:tcBorders>
                  <w:top w:val="nil"/>
                  <w:left w:val="nil"/>
                  <w:bottom w:val="nil"/>
                  <w:right w:val="nil"/>
                  <w:tl2br w:val="nil"/>
                  <w:tr2bl w:val="nil"/>
                </w:tcBorders>
                <w:tcMar>
                  <w:left w:w="40" w:type="dxa"/>
                  <w:right w:w="40" w:type="dxa"/>
                </w:tcMar>
              </w:tcPr>
              <w:p w14:paraId="622295DA"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63DBB94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7F6037B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945DCD8" w14:textId="1C685C9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4E549F">
                  <w:rPr>
                    <w:rFonts w:eastAsia="Calibri" w:cs="Calibri"/>
                    <w:color w:val="000000"/>
                    <w:sz w:val="18"/>
                    <w:lang w:eastAsia="en-US"/>
                  </w:rPr>
                  <w:t>,</w:t>
                </w:r>
                <w:r w:rsidRPr="00E44B98">
                  <w:rPr>
                    <w:rFonts w:eastAsia="Calibri" w:cs="Calibri"/>
                    <w:color w:val="000000"/>
                    <w:sz w:val="18"/>
                    <w:lang w:eastAsia="en-US"/>
                  </w:rPr>
                  <w:t>656</w:t>
                </w:r>
              </w:p>
            </w:tc>
            <w:tc>
              <w:tcPr>
                <w:tcW w:w="600" w:type="dxa"/>
                <w:tcBorders>
                  <w:top w:val="nil"/>
                  <w:left w:val="nil"/>
                  <w:bottom w:val="nil"/>
                  <w:right w:val="nil"/>
                  <w:tl2br w:val="nil"/>
                  <w:tr2bl w:val="nil"/>
                </w:tcBorders>
                <w:shd w:val="clear" w:color="FFFFFF" w:fill="FFFFFF"/>
                <w:tcMar>
                  <w:left w:w="40" w:type="dxa"/>
                  <w:right w:w="40" w:type="dxa"/>
                </w:tcMar>
              </w:tcPr>
              <w:p w14:paraId="7836060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B92709E" w14:textId="3DE5146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4E549F">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tcMar>
                  <w:left w:w="40" w:type="dxa"/>
                  <w:right w:w="40" w:type="dxa"/>
                </w:tcMar>
              </w:tcPr>
              <w:p w14:paraId="4BF74639" w14:textId="65DCC3B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4E549F">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tcMar>
                  <w:left w:w="40" w:type="dxa"/>
                  <w:right w:w="40" w:type="dxa"/>
                </w:tcMar>
              </w:tcPr>
              <w:p w14:paraId="684DD6F7" w14:textId="4A0FC2D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4E549F">
                  <w:rPr>
                    <w:rFonts w:eastAsia="Calibri" w:cs="Calibri"/>
                    <w:color w:val="000000"/>
                    <w:sz w:val="18"/>
                    <w:lang w:eastAsia="en-US"/>
                  </w:rPr>
                  <w:t>,</w:t>
                </w:r>
                <w:r w:rsidRPr="00E44B98">
                  <w:rPr>
                    <w:rFonts w:eastAsia="Calibri" w:cs="Calibri"/>
                    <w:color w:val="000000"/>
                    <w:sz w:val="18"/>
                    <w:lang w:eastAsia="en-US"/>
                  </w:rPr>
                  <w:t>656</w:t>
                </w:r>
              </w:p>
            </w:tc>
          </w:tr>
          <w:tr w:rsidR="00851642" w:rsidRPr="00E44B98" w14:paraId="1E76ADB9"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175" w:type="dxa"/>
                <w:tcBorders>
                  <w:top w:val="nil"/>
                  <w:left w:val="nil"/>
                  <w:bottom w:val="nil"/>
                  <w:right w:val="nil"/>
                  <w:tl2br w:val="nil"/>
                  <w:tr2bl w:val="nil"/>
                </w:tcBorders>
                <w:tcMar>
                  <w:left w:w="40" w:type="dxa"/>
                  <w:right w:w="40" w:type="dxa"/>
                </w:tcMar>
              </w:tcPr>
              <w:p w14:paraId="6C0EA058"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082A344D" w14:textId="4BEF7423"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-13</w:t>
                </w:r>
                <w:r w:rsidR="004E549F">
                  <w:rPr>
                    <w:rFonts w:eastAsia="Calibri" w:cs="Calibri"/>
                    <w:b/>
                    <w:color w:val="000000"/>
                    <w:sz w:val="18"/>
                    <w:lang w:eastAsia="en-US"/>
                  </w:rPr>
                  <w:t>,</w:t>
                </w:r>
                <w:r w:rsidRPr="00E44B98">
                  <w:rPr>
                    <w:rFonts w:eastAsia="Calibri" w:cs="Calibri"/>
                    <w:b/>
                    <w:color w:val="000000"/>
                    <w:sz w:val="18"/>
                    <w:lang w:eastAsia="en-US"/>
                  </w:rPr>
                  <w:t>920</w:t>
                </w:r>
              </w:p>
            </w:tc>
            <w:tc>
              <w:tcPr>
                <w:tcW w:w="1245" w:type="dxa"/>
                <w:tcBorders>
                  <w:top w:val="nil"/>
                  <w:left w:val="nil"/>
                  <w:bottom w:val="nil"/>
                  <w:right w:val="nil"/>
                  <w:tl2br w:val="nil"/>
                  <w:tr2bl w:val="nil"/>
                </w:tcBorders>
                <w:shd w:val="clear" w:color="FFFFFF" w:fill="FFFFFF"/>
                <w:noWrap/>
                <w:tcMar>
                  <w:left w:w="40" w:type="dxa"/>
                  <w:right w:w="40" w:type="dxa"/>
                </w:tcMar>
              </w:tcPr>
              <w:p w14:paraId="562529D7" w14:textId="189A03B5"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-9</w:t>
                </w:r>
                <w:r w:rsidR="004E549F">
                  <w:rPr>
                    <w:rFonts w:eastAsia="Calibri" w:cs="Calibri"/>
                    <w:b/>
                    <w:color w:val="000000"/>
                    <w:sz w:val="18"/>
                    <w:lang w:eastAsia="en-US"/>
                  </w:rPr>
                  <w:t>,</w:t>
                </w:r>
                <w:r w:rsidRPr="00E44B98">
                  <w:rPr>
                    <w:rFonts w:eastAsia="Calibri" w:cs="Calibri"/>
                    <w:b/>
                    <w:color w:val="000000"/>
                    <w:sz w:val="18"/>
                    <w:lang w:eastAsia="en-US"/>
                  </w:rPr>
                  <w:t>429</w:t>
                </w:r>
              </w:p>
            </w:tc>
            <w:tc>
              <w:tcPr>
                <w:tcW w:w="1035" w:type="dxa"/>
                <w:tcBorders>
                  <w:top w:val="nil"/>
                  <w:left w:val="nil"/>
                  <w:bottom w:val="nil"/>
                  <w:right w:val="nil"/>
                  <w:tl2br w:val="nil"/>
                  <w:tr2bl w:val="nil"/>
                </w:tcBorders>
                <w:shd w:val="clear" w:color="FFFFFF" w:fill="FFFFFF"/>
                <w:noWrap/>
                <w:tcMar>
                  <w:left w:w="40" w:type="dxa"/>
                  <w:right w:w="40" w:type="dxa"/>
                </w:tcMar>
              </w:tcPr>
              <w:p w14:paraId="6AC2FBF6" w14:textId="75F4C9C8"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54</w:t>
                </w:r>
                <w:r w:rsidR="004E549F">
                  <w:rPr>
                    <w:rFonts w:eastAsia="Calibri" w:cs="Calibri"/>
                    <w:b/>
                    <w:color w:val="000000"/>
                    <w:sz w:val="18"/>
                    <w:lang w:eastAsia="en-US"/>
                  </w:rPr>
                  <w:t>,</w:t>
                </w:r>
                <w:r w:rsidRPr="00E44B98">
                  <w:rPr>
                    <w:rFonts w:eastAsia="Calibri" w:cs="Calibri"/>
                    <w:b/>
                    <w:color w:val="000000"/>
                    <w:sz w:val="18"/>
                    <w:lang w:eastAsia="en-US"/>
                  </w:rPr>
                  <w:t>395</w:t>
                </w:r>
              </w:p>
            </w:tc>
            <w:tc>
              <w:tcPr>
                <w:tcW w:w="600" w:type="dxa"/>
                <w:tcBorders>
                  <w:top w:val="nil"/>
                  <w:left w:val="nil"/>
                  <w:bottom w:val="nil"/>
                  <w:right w:val="nil"/>
                  <w:tl2br w:val="nil"/>
                  <w:tr2bl w:val="nil"/>
                </w:tcBorders>
                <w:shd w:val="clear" w:color="FFFFFF" w:fill="FFFFFF"/>
                <w:noWrap/>
                <w:tcMar>
                  <w:left w:w="40" w:type="dxa"/>
                  <w:right w:w="40" w:type="dxa"/>
                </w:tcMar>
              </w:tcPr>
              <w:p w14:paraId="55490AEC"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677 </w:t>
                </w:r>
              </w:p>
            </w:tc>
            <w:tc>
              <w:tcPr>
                <w:tcW w:w="1035" w:type="dxa"/>
                <w:tcBorders>
                  <w:top w:val="nil"/>
                  <w:left w:val="nil"/>
                  <w:bottom w:val="nil"/>
                  <w:right w:val="nil"/>
                  <w:tl2br w:val="nil"/>
                  <w:tr2bl w:val="nil"/>
                </w:tcBorders>
                <w:shd w:val="clear" w:color="FFFFFF" w:fill="FFFFFF"/>
                <w:noWrap/>
                <w:tcMar>
                  <w:left w:w="40" w:type="dxa"/>
                  <w:right w:w="40" w:type="dxa"/>
                </w:tcMar>
              </w:tcPr>
              <w:p w14:paraId="6E34D18E" w14:textId="722830E6"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10</w:t>
                </w:r>
                <w:r w:rsidR="004E549F">
                  <w:rPr>
                    <w:rFonts w:eastAsia="Calibri" w:cs="Calibri"/>
                    <w:b/>
                    <w:color w:val="000000"/>
                    <w:sz w:val="18"/>
                    <w:lang w:eastAsia="en-US"/>
                  </w:rPr>
                  <w:t>,</w:t>
                </w:r>
                <w:r w:rsidRPr="00E44B98">
                  <w:rPr>
                    <w:rFonts w:eastAsia="Calibri" w:cs="Calibri"/>
                    <w:b/>
                    <w:color w:val="000000"/>
                    <w:sz w:val="18"/>
                    <w:lang w:eastAsia="en-US"/>
                  </w:rPr>
                  <w:t>987</w:t>
                </w:r>
              </w:p>
            </w:tc>
            <w:tc>
              <w:tcPr>
                <w:tcW w:w="1035" w:type="dxa"/>
                <w:tcBorders>
                  <w:top w:val="nil"/>
                  <w:left w:val="nil"/>
                  <w:bottom w:val="nil"/>
                  <w:right w:val="nil"/>
                  <w:tl2br w:val="nil"/>
                  <w:tr2bl w:val="nil"/>
                </w:tcBorders>
                <w:shd w:val="clear" w:color="FFFFFF" w:fill="FFFFFF"/>
                <w:noWrap/>
                <w:tcMar>
                  <w:left w:w="40" w:type="dxa"/>
                  <w:right w:w="40" w:type="dxa"/>
                </w:tcMar>
              </w:tcPr>
              <w:p w14:paraId="7B581BE9" w14:textId="37BD3C13"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-108</w:t>
                </w:r>
                <w:r w:rsidR="004E549F">
                  <w:rPr>
                    <w:rFonts w:eastAsia="Calibri" w:cs="Calibri"/>
                    <w:b/>
                    <w:color w:val="000000"/>
                    <w:sz w:val="18"/>
                    <w:lang w:eastAsia="en-US"/>
                  </w:rPr>
                  <w:t>,</w:t>
                </w:r>
                <w:r w:rsidRPr="00E44B98">
                  <w:rPr>
                    <w:rFonts w:eastAsia="Calibri" w:cs="Calibri"/>
                    <w:b/>
                    <w:color w:val="000000"/>
                    <w:sz w:val="18"/>
                    <w:lang w:eastAsia="en-US"/>
                  </w:rPr>
                  <w:t>485</w:t>
                </w:r>
              </w:p>
            </w:tc>
            <w:tc>
              <w:tcPr>
                <w:tcW w:w="1035" w:type="dxa"/>
                <w:tcBorders>
                  <w:top w:val="nil"/>
                  <w:left w:val="nil"/>
                  <w:bottom w:val="nil"/>
                  <w:right w:val="nil"/>
                  <w:tl2br w:val="nil"/>
                  <w:tr2bl w:val="nil"/>
                </w:tcBorders>
                <w:shd w:val="clear" w:color="FFFFFF" w:fill="FFFFFF"/>
                <w:noWrap/>
                <w:tcMar>
                  <w:left w:w="40" w:type="dxa"/>
                  <w:right w:w="40" w:type="dxa"/>
                </w:tcMar>
              </w:tcPr>
              <w:p w14:paraId="7E33A610" w14:textId="00123D3E"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-136</w:t>
                </w:r>
                <w:r w:rsidR="004E549F">
                  <w:rPr>
                    <w:rFonts w:eastAsia="Calibri" w:cs="Calibri"/>
                    <w:b/>
                    <w:color w:val="000000"/>
                    <w:sz w:val="18"/>
                    <w:lang w:eastAsia="en-US"/>
                  </w:rPr>
                  <w:t>,</w:t>
                </w:r>
                <w:r w:rsidRPr="00E44B98">
                  <w:rPr>
                    <w:rFonts w:eastAsia="Calibri" w:cs="Calibri"/>
                    <w:b/>
                    <w:color w:val="000000"/>
                    <w:sz w:val="18"/>
                    <w:lang w:eastAsia="en-US"/>
                  </w:rPr>
                  <w:t>303</w:t>
                </w:r>
              </w:p>
            </w:tc>
          </w:tr>
          <w:tr w:rsidR="00851642" w:rsidRPr="00E44B98" w14:paraId="03ACB8C6" w14:textId="77777777" w:rsidTr="007C2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6"/>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49F35A10"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7D2F912" w14:textId="77777777" w:rsidR="00851642" w:rsidRPr="00E44B98" w:rsidRDefault="00851642" w:rsidP="00AA0D82">
                <w:pPr>
                  <w:ind w:left="170" w:hanging="170"/>
                  <w:rPr>
                    <w:rFonts w:eastAsia="Calibri"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13A9F88A"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AB0872B"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613E6FEF"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35912A5"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B2D1037"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AD40ABD" w14:textId="77777777" w:rsidR="00851642" w:rsidRPr="00E44B98" w:rsidRDefault="00851642" w:rsidP="00AA0D82">
                <w:pPr>
                  <w:ind w:left="170" w:hanging="170"/>
                  <w:rPr>
                    <w:rFonts w:eastAsia="Calibri" w:cs="Calibri"/>
                    <w:color w:val="000000"/>
                    <w:lang w:eastAsia="en-US"/>
                  </w:rPr>
                </w:pPr>
              </w:p>
            </w:tc>
          </w:tr>
          <w:tr w:rsidR="00851642" w:rsidRPr="00E44B98" w14:paraId="48DC856B"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175" w:type="dxa"/>
                <w:tcBorders>
                  <w:top w:val="nil"/>
                  <w:left w:val="nil"/>
                  <w:bottom w:val="nil"/>
                  <w:right w:val="nil"/>
                  <w:tl2br w:val="nil"/>
                  <w:tr2bl w:val="nil"/>
                </w:tcBorders>
                <w:tcMar>
                  <w:left w:w="40" w:type="dxa"/>
                  <w:right w:w="40" w:type="dxa"/>
                </w:tcMar>
              </w:tcPr>
              <w:p w14:paraId="14393BAE" w14:textId="77777777" w:rsidR="00851642" w:rsidRPr="004859F7" w:rsidRDefault="00851642" w:rsidP="00AA0D82">
                <w:pPr>
                  <w:pBdr>
                    <w:top w:val="nil"/>
                    <w:left w:val="nil"/>
                    <w:bottom w:val="nil"/>
                    <w:right w:val="nil"/>
                    <w:between w:val="nil"/>
                    <w:bar w:val="nil"/>
                  </w:pBdr>
                  <w:ind w:left="170" w:hanging="170"/>
                  <w:rPr>
                    <w:rFonts w:eastAsia="Calibri" w:cs="Calibri"/>
                    <w:color w:val="000000"/>
                    <w:lang w:eastAsia="en-US"/>
                  </w:rPr>
                </w:pPr>
                <w:r w:rsidRPr="004859F7">
                  <w:rPr>
                    <w:rFonts w:eastAsia="Calibri" w:cs="Calibri"/>
                    <w:color w:val="000000"/>
                    <w:sz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72B33B14" w14:textId="6883F741" w:rsidR="00851642" w:rsidRPr="004859F7"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-5</w:t>
                </w:r>
                <w:r w:rsidR="00D2744B">
                  <w:rPr>
                    <w:rFonts w:eastAsia="Calibri" w:cs="Calibri"/>
                    <w:color w:val="000000"/>
                    <w:sz w:val="18"/>
                    <w:lang w:eastAsia="en-US"/>
                  </w:rPr>
                  <w:t>,</w:t>
                </w:r>
                <w:r w:rsidRPr="004859F7">
                  <w:rPr>
                    <w:rFonts w:eastAsia="Calibri" w:cs="Calibri"/>
                    <w:color w:val="000000"/>
                    <w:sz w:val="18"/>
                    <w:lang w:eastAsia="en-US"/>
                  </w:rPr>
                  <w:t>031</w:t>
                </w:r>
              </w:p>
            </w:tc>
            <w:tc>
              <w:tcPr>
                <w:tcW w:w="1245" w:type="dxa"/>
                <w:tcBorders>
                  <w:top w:val="nil"/>
                  <w:left w:val="nil"/>
                  <w:bottom w:val="nil"/>
                  <w:right w:val="nil"/>
                  <w:tl2br w:val="nil"/>
                  <w:tr2bl w:val="nil"/>
                </w:tcBorders>
                <w:shd w:val="clear" w:color="FFFFFF" w:fill="FFFFFF"/>
                <w:noWrap/>
                <w:tcMar>
                  <w:left w:w="40" w:type="dxa"/>
                  <w:right w:w="40" w:type="dxa"/>
                </w:tcMar>
              </w:tcPr>
              <w:p w14:paraId="60EE694C" w14:textId="77777777" w:rsidR="00851642" w:rsidRPr="004859F7"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449</w:t>
                </w:r>
              </w:p>
            </w:tc>
            <w:tc>
              <w:tcPr>
                <w:tcW w:w="1035" w:type="dxa"/>
                <w:tcBorders>
                  <w:top w:val="nil"/>
                  <w:left w:val="nil"/>
                  <w:bottom w:val="nil"/>
                  <w:right w:val="nil"/>
                  <w:tl2br w:val="nil"/>
                  <w:tr2bl w:val="nil"/>
                </w:tcBorders>
                <w:shd w:val="clear" w:color="FFFFFF" w:fill="FFFFFF"/>
                <w:noWrap/>
                <w:tcMar>
                  <w:left w:w="40" w:type="dxa"/>
                  <w:right w:w="40" w:type="dxa"/>
                </w:tcMar>
              </w:tcPr>
              <w:p w14:paraId="354A6C57" w14:textId="1372B548" w:rsidR="00851642" w:rsidRPr="004859F7"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6</w:t>
                </w:r>
                <w:r w:rsidR="00D2744B">
                  <w:rPr>
                    <w:rFonts w:eastAsia="Calibri" w:cs="Calibri"/>
                    <w:color w:val="000000"/>
                    <w:sz w:val="18"/>
                    <w:lang w:eastAsia="en-US"/>
                  </w:rPr>
                  <w:t>,</w:t>
                </w:r>
                <w:r w:rsidRPr="004859F7">
                  <w:rPr>
                    <w:rFonts w:eastAsia="Calibri" w:cs="Calibri"/>
                    <w:color w:val="000000"/>
                    <w:sz w:val="18"/>
                    <w:lang w:eastAsia="en-US"/>
                  </w:rPr>
                  <w:t>929</w:t>
                </w:r>
              </w:p>
            </w:tc>
            <w:tc>
              <w:tcPr>
                <w:tcW w:w="600" w:type="dxa"/>
                <w:tcBorders>
                  <w:top w:val="nil"/>
                  <w:left w:val="nil"/>
                  <w:bottom w:val="nil"/>
                  <w:right w:val="nil"/>
                  <w:tl2br w:val="nil"/>
                  <w:tr2bl w:val="nil"/>
                </w:tcBorders>
                <w:shd w:val="clear" w:color="FFFFFF" w:fill="FFFFFF"/>
                <w:noWrap/>
                <w:tcMar>
                  <w:left w:w="40" w:type="dxa"/>
                  <w:right w:w="40" w:type="dxa"/>
                </w:tcMar>
              </w:tcPr>
              <w:p w14:paraId="032B1662" w14:textId="77777777" w:rsidR="00851642" w:rsidRPr="004859F7"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tcPr>
              <w:p w14:paraId="270659BC" w14:textId="6E57253F" w:rsidR="00851642" w:rsidRPr="004859F7"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17</w:t>
                </w:r>
                <w:r w:rsidR="00D2744B">
                  <w:rPr>
                    <w:rFonts w:eastAsia="Calibri" w:cs="Calibri"/>
                    <w:color w:val="000000"/>
                    <w:sz w:val="18"/>
                    <w:lang w:eastAsia="en-US"/>
                  </w:rPr>
                  <w:t>,</w:t>
                </w:r>
                <w:r w:rsidRPr="004859F7">
                  <w:rPr>
                    <w:rFonts w:eastAsia="Calibri" w:cs="Calibri"/>
                    <w:color w:val="000000"/>
                    <w:sz w:val="18"/>
                    <w:lang w:eastAsia="en-US"/>
                  </w:rPr>
                  <w:t>801</w:t>
                </w:r>
              </w:p>
            </w:tc>
            <w:tc>
              <w:tcPr>
                <w:tcW w:w="1035" w:type="dxa"/>
                <w:tcBorders>
                  <w:top w:val="nil"/>
                  <w:left w:val="nil"/>
                  <w:bottom w:val="nil"/>
                  <w:right w:val="nil"/>
                  <w:tl2br w:val="nil"/>
                  <w:tr2bl w:val="nil"/>
                </w:tcBorders>
                <w:shd w:val="clear" w:color="FFFFFF" w:fill="FFFFFF"/>
                <w:noWrap/>
                <w:tcMar>
                  <w:left w:w="40" w:type="dxa"/>
                  <w:right w:w="40" w:type="dxa"/>
                </w:tcMar>
              </w:tcPr>
              <w:p w14:paraId="39AD5A9D" w14:textId="5847BA4B" w:rsidR="00851642" w:rsidRPr="004859F7"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-4</w:t>
                </w:r>
                <w:r w:rsidR="00D2744B">
                  <w:rPr>
                    <w:rFonts w:eastAsia="Calibri" w:cs="Calibri"/>
                    <w:color w:val="000000"/>
                    <w:sz w:val="18"/>
                    <w:lang w:eastAsia="en-US"/>
                  </w:rPr>
                  <w:t>,</w:t>
                </w:r>
                <w:r w:rsidRPr="004859F7">
                  <w:rPr>
                    <w:rFonts w:eastAsia="Calibri" w:cs="Calibri"/>
                    <w:color w:val="000000"/>
                    <w:sz w:val="18"/>
                    <w:lang w:eastAsia="en-US"/>
                  </w:rPr>
                  <w:t>888</w:t>
                </w:r>
              </w:p>
            </w:tc>
            <w:tc>
              <w:tcPr>
                <w:tcW w:w="1035" w:type="dxa"/>
                <w:tcBorders>
                  <w:top w:val="nil"/>
                  <w:left w:val="nil"/>
                  <w:bottom w:val="nil"/>
                  <w:right w:val="nil"/>
                  <w:tl2br w:val="nil"/>
                  <w:tr2bl w:val="nil"/>
                </w:tcBorders>
                <w:shd w:val="clear" w:color="FFFFFF" w:fill="FFFFFF"/>
                <w:noWrap/>
                <w:tcMar>
                  <w:left w:w="40" w:type="dxa"/>
                  <w:right w:w="40" w:type="dxa"/>
                </w:tcMar>
              </w:tcPr>
              <w:p w14:paraId="4A7A174B" w14:textId="143EBBB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4859F7">
                  <w:rPr>
                    <w:rFonts w:eastAsia="Calibri" w:cs="Calibri"/>
                    <w:color w:val="000000"/>
                    <w:sz w:val="18"/>
                    <w:lang w:eastAsia="en-US"/>
                  </w:rPr>
                  <w:t>-14</w:t>
                </w:r>
                <w:r w:rsidR="00D2744B">
                  <w:rPr>
                    <w:rFonts w:eastAsia="Calibri" w:cs="Calibri"/>
                    <w:color w:val="000000"/>
                    <w:sz w:val="18"/>
                    <w:lang w:eastAsia="en-US"/>
                  </w:rPr>
                  <w:t>,</w:t>
                </w:r>
                <w:r w:rsidRPr="004859F7">
                  <w:rPr>
                    <w:rFonts w:eastAsia="Calibri" w:cs="Calibri"/>
                    <w:color w:val="000000"/>
                    <w:sz w:val="18"/>
                    <w:lang w:eastAsia="en-US"/>
                  </w:rPr>
                  <w:t>580</w:t>
                </w:r>
              </w:p>
            </w:tc>
          </w:tr>
          <w:tr w:rsidR="00851642" w:rsidRPr="00E44B98" w14:paraId="3741B1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4EF7264C"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A8515EF" w14:textId="3C9A610E"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w:t>
                </w:r>
                <w:r w:rsidR="00D2744B">
                  <w:rPr>
                    <w:rFonts w:eastAsia="Calibri" w:cs="Calibri"/>
                    <w:b/>
                    <w:color w:val="000000"/>
                    <w:sz w:val="18"/>
                    <w:lang w:eastAsia="en-US"/>
                  </w:rPr>
                  <w:t>,</w:t>
                </w:r>
                <w:r w:rsidRPr="00E44B98">
                  <w:rPr>
                    <w:rFonts w:eastAsia="Calibri" w:cs="Calibri"/>
                    <w:b/>
                    <w:color w:val="000000"/>
                    <w:sz w:val="18"/>
                    <w:lang w:eastAsia="en-US"/>
                  </w:rPr>
                  <w:t>031</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5EA77A58"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449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A0D5A02" w14:textId="740F7D45"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6</w:t>
                </w:r>
                <w:r w:rsidR="00D2744B">
                  <w:rPr>
                    <w:rFonts w:eastAsia="Calibri" w:cs="Calibri"/>
                    <w:b/>
                    <w:color w:val="000000"/>
                    <w:sz w:val="18"/>
                    <w:lang w:eastAsia="en-US"/>
                  </w:rPr>
                  <w:t>,</w:t>
                </w:r>
                <w:r w:rsidRPr="00E44B98">
                  <w:rPr>
                    <w:rFonts w:eastAsia="Calibri" w:cs="Calibri"/>
                    <w:b/>
                    <w:color w:val="000000"/>
                    <w:sz w:val="18"/>
                    <w:lang w:eastAsia="en-US"/>
                  </w:rPr>
                  <w:t>929</w:t>
                </w:r>
              </w:p>
            </w:tc>
            <w:tc>
              <w:tcPr>
                <w:tcW w:w="600" w:type="dxa"/>
                <w:tcBorders>
                  <w:top w:val="nil"/>
                  <w:left w:val="nil"/>
                  <w:bottom w:val="nil"/>
                  <w:right w:val="nil"/>
                  <w:tl2br w:val="nil"/>
                  <w:tr2bl w:val="nil"/>
                </w:tcBorders>
                <w:shd w:val="clear" w:color="FFFFFF" w:fill="FFFFFF"/>
                <w:noWrap/>
                <w:tcMar>
                  <w:left w:w="40" w:type="dxa"/>
                  <w:right w:w="40" w:type="dxa"/>
                </w:tcMar>
                <w:vAlign w:val="bottom"/>
              </w:tcPr>
              <w:p w14:paraId="4D42E8F9"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AF08807" w14:textId="4F71768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17</w:t>
                </w:r>
                <w:r w:rsidR="00D2744B">
                  <w:rPr>
                    <w:rFonts w:eastAsia="Calibri" w:cs="Calibri"/>
                    <w:b/>
                    <w:color w:val="000000"/>
                    <w:sz w:val="18"/>
                    <w:lang w:eastAsia="en-US"/>
                  </w:rPr>
                  <w:t>,</w:t>
                </w:r>
                <w:r w:rsidRPr="00E44B98">
                  <w:rPr>
                    <w:rFonts w:eastAsia="Calibri" w:cs="Calibri"/>
                    <w:b/>
                    <w:color w:val="000000"/>
                    <w:sz w:val="18"/>
                    <w:lang w:eastAsia="en-US"/>
                  </w:rPr>
                  <w:t>801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89F39C8" w14:textId="08842811"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w:t>
                </w:r>
                <w:r w:rsidR="00D2744B">
                  <w:rPr>
                    <w:rFonts w:eastAsia="Calibri" w:cs="Calibri"/>
                    <w:b/>
                    <w:color w:val="000000"/>
                    <w:sz w:val="18"/>
                    <w:lang w:eastAsia="en-US"/>
                  </w:rPr>
                  <w:t>,</w:t>
                </w:r>
                <w:r w:rsidRPr="00E44B98">
                  <w:rPr>
                    <w:rFonts w:eastAsia="Calibri" w:cs="Calibri"/>
                    <w:b/>
                    <w:color w:val="000000"/>
                    <w:sz w:val="18"/>
                    <w:lang w:eastAsia="en-US"/>
                  </w:rPr>
                  <w:t>888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F785AD7" w14:textId="4DF00610"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-14</w:t>
                </w:r>
                <w:r w:rsidR="00D2744B">
                  <w:rPr>
                    <w:rFonts w:eastAsia="Calibri" w:cs="Calibri"/>
                    <w:b/>
                    <w:color w:val="000000"/>
                    <w:sz w:val="18"/>
                    <w:lang w:eastAsia="en-US"/>
                  </w:rPr>
                  <w:t>,</w:t>
                </w:r>
                <w:r w:rsidRPr="00E44B98">
                  <w:rPr>
                    <w:rFonts w:eastAsia="Calibri" w:cs="Calibri"/>
                    <w:b/>
                    <w:color w:val="000000"/>
                    <w:sz w:val="18"/>
                    <w:lang w:eastAsia="en-US"/>
                  </w:rPr>
                  <w:t>580</w:t>
                </w:r>
              </w:p>
            </w:tc>
          </w:tr>
          <w:tr w:rsidR="00851642" w:rsidRPr="00E44B98" w14:paraId="49A7E85E" w14:textId="77777777" w:rsidTr="007C2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6"/>
            </w:trPr>
            <w:tc>
              <w:tcPr>
                <w:tcW w:w="2175" w:type="dxa"/>
                <w:tcBorders>
                  <w:top w:val="nil"/>
                  <w:left w:val="nil"/>
                  <w:bottom w:val="nil"/>
                  <w:right w:val="nil"/>
                  <w:tl2br w:val="nil"/>
                  <w:tr2bl w:val="nil"/>
                </w:tcBorders>
                <w:shd w:val="clear" w:color="FFFFFF" w:fill="FFFFFF"/>
                <w:tcMar>
                  <w:left w:w="40" w:type="dxa"/>
                  <w:right w:w="40" w:type="dxa"/>
                </w:tcMar>
              </w:tcPr>
              <w:p w14:paraId="61F4949D"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Transfer to/from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EF62DDD" w14:textId="7761542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245" w:type="dxa"/>
                <w:tcBorders>
                  <w:top w:val="nil"/>
                  <w:left w:val="nil"/>
                  <w:bottom w:val="nil"/>
                  <w:right w:val="nil"/>
                  <w:tl2br w:val="nil"/>
                  <w:tr2bl w:val="nil"/>
                </w:tcBorders>
                <w:shd w:val="clear" w:color="FFFFFF" w:fill="FFFFFF"/>
                <w:noWrap/>
                <w:tcMar>
                  <w:left w:w="40" w:type="dxa"/>
                  <w:right w:w="40" w:type="dxa"/>
                </w:tcMar>
              </w:tcPr>
              <w:p w14:paraId="454A6787" w14:textId="1E56368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noWrap/>
                <w:tcMar>
                  <w:left w:w="40" w:type="dxa"/>
                  <w:right w:w="40" w:type="dxa"/>
                </w:tcMar>
              </w:tcPr>
              <w:p w14:paraId="527283C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FFFFFF" w:fill="FFFFFF"/>
                <w:noWrap/>
                <w:tcMar>
                  <w:left w:w="40" w:type="dxa"/>
                  <w:right w:w="40" w:type="dxa"/>
                </w:tcMar>
              </w:tcPr>
              <w:p w14:paraId="0E364C0D"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noWrap/>
                <w:tcMar>
                  <w:left w:w="40" w:type="dxa"/>
                  <w:right w:w="40" w:type="dxa"/>
                </w:tcMar>
              </w:tcPr>
              <w:p w14:paraId="541051A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1118959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772E636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r>
          <w:tr w:rsidR="00851642" w:rsidRPr="00E44B98" w14:paraId="17A9170C"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175" w:type="dxa"/>
                <w:tcBorders>
                  <w:top w:val="nil"/>
                  <w:left w:val="nil"/>
                  <w:bottom w:val="nil"/>
                  <w:right w:val="nil"/>
                  <w:tl2br w:val="nil"/>
                  <w:tr2bl w:val="nil"/>
                </w:tcBorders>
                <w:tcMar>
                  <w:left w:w="40" w:type="dxa"/>
                  <w:right w:w="40" w:type="dxa"/>
                </w:tcMar>
                <w:vAlign w:val="bottom"/>
              </w:tcPr>
              <w:p w14:paraId="498A2D7F"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Movement in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550048B0" w14:textId="6C507F54"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245" w:type="dxa"/>
                <w:tcBorders>
                  <w:top w:val="nil"/>
                  <w:left w:val="nil"/>
                  <w:bottom w:val="nil"/>
                  <w:right w:val="nil"/>
                  <w:tl2br w:val="nil"/>
                  <w:tr2bl w:val="nil"/>
                </w:tcBorders>
                <w:shd w:val="clear" w:color="FFFFFF" w:fill="FFFFFF"/>
                <w:noWrap/>
                <w:tcMar>
                  <w:left w:w="40" w:type="dxa"/>
                  <w:right w:w="40" w:type="dxa"/>
                </w:tcMar>
              </w:tcPr>
              <w:p w14:paraId="06F162D4" w14:textId="4DC5D2E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noWrap/>
                <w:tcMar>
                  <w:left w:w="40" w:type="dxa"/>
                  <w:right w:w="40" w:type="dxa"/>
                </w:tcMar>
              </w:tcPr>
              <w:p w14:paraId="75691F2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FFFFFF" w:fill="FFFFFF"/>
                <w:noWrap/>
                <w:tcMar>
                  <w:left w:w="40" w:type="dxa"/>
                  <w:right w:w="40" w:type="dxa"/>
                </w:tcMar>
              </w:tcPr>
              <w:p w14:paraId="5CDD079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noWrap/>
                <w:tcMar>
                  <w:left w:w="40" w:type="dxa"/>
                  <w:right w:w="40" w:type="dxa"/>
                </w:tcMar>
              </w:tcPr>
              <w:p w14:paraId="2678FF6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0AEADA3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6EC1B0D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r>
          <w:tr w:rsidR="00851642" w:rsidRPr="00E44B98" w14:paraId="7981F16D" w14:textId="77777777" w:rsidTr="00B92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21"/>
            </w:trPr>
            <w:tc>
              <w:tcPr>
                <w:tcW w:w="2175" w:type="dxa"/>
                <w:tcBorders>
                  <w:top w:val="nil"/>
                  <w:left w:val="nil"/>
                  <w:bottom w:val="nil"/>
                  <w:right w:val="nil"/>
                  <w:tl2br w:val="nil"/>
                  <w:tr2bl w:val="nil"/>
                </w:tcBorders>
                <w:noWrap/>
                <w:tcMar>
                  <w:left w:w="40" w:type="dxa"/>
                  <w:right w:w="40" w:type="dxa"/>
                </w:tcMar>
                <w:vAlign w:val="bottom"/>
              </w:tcPr>
              <w:p w14:paraId="4CE5E806"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2B02FEA7" w14:textId="77777777" w:rsidR="00851642" w:rsidRPr="00E44B98" w:rsidRDefault="00851642" w:rsidP="00AA0D82">
                <w:pPr>
                  <w:ind w:left="170" w:hanging="170"/>
                  <w:rPr>
                    <w:rFonts w:eastAsia="Calibri" w:cs="Calibri"/>
                    <w:b/>
                    <w:color w:val="000000"/>
                    <w:lang w:eastAsia="en-US"/>
                  </w:rPr>
                </w:pPr>
              </w:p>
            </w:tc>
            <w:tc>
              <w:tcPr>
                <w:tcW w:w="1245" w:type="dxa"/>
                <w:tcBorders>
                  <w:top w:val="nil"/>
                  <w:left w:val="nil"/>
                  <w:bottom w:val="nil"/>
                  <w:right w:val="nil"/>
                  <w:tl2br w:val="nil"/>
                  <w:tr2bl w:val="nil"/>
                </w:tcBorders>
                <w:noWrap/>
                <w:tcMar>
                  <w:left w:w="0" w:type="dxa"/>
                  <w:right w:w="0" w:type="dxa"/>
                </w:tcMar>
                <w:vAlign w:val="bottom"/>
              </w:tcPr>
              <w:p w14:paraId="2CF029A8"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47AD578" w14:textId="77777777" w:rsidR="00851642" w:rsidRPr="00E44B98" w:rsidRDefault="00851642" w:rsidP="00AA0D82">
                <w:pPr>
                  <w:ind w:left="170" w:hanging="170"/>
                  <w:rPr>
                    <w:rFonts w:eastAsia="Calibri"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475C225A"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49EB4A8"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7856254"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631A0D6D" w14:textId="77777777" w:rsidR="00851642" w:rsidRPr="00E44B98" w:rsidRDefault="00851642" w:rsidP="00AA0D82">
                <w:pPr>
                  <w:ind w:left="170" w:hanging="170"/>
                  <w:rPr>
                    <w:rFonts w:eastAsia="Calibri" w:cs="Calibri"/>
                    <w:b/>
                    <w:color w:val="000000"/>
                    <w:lang w:eastAsia="en-US"/>
                  </w:rPr>
                </w:pPr>
              </w:p>
            </w:tc>
          </w:tr>
          <w:tr w:rsidR="00851642" w:rsidRPr="00E44B98" w14:paraId="5B530C12" w14:textId="77777777" w:rsidTr="00B92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5"/>
            </w:trPr>
            <w:tc>
              <w:tcPr>
                <w:tcW w:w="2175" w:type="dxa"/>
                <w:tcBorders>
                  <w:top w:val="nil"/>
                  <w:left w:val="nil"/>
                  <w:bottom w:val="nil"/>
                  <w:right w:val="nil"/>
                  <w:tl2br w:val="nil"/>
                  <w:tr2bl w:val="nil"/>
                </w:tcBorders>
                <w:shd w:val="clear" w:color="FFFFFF" w:fill="FFFFFF"/>
                <w:tcMar>
                  <w:left w:w="40" w:type="dxa"/>
                  <w:right w:w="40" w:type="dxa"/>
                </w:tcMar>
              </w:tcPr>
              <w:p w14:paraId="0917D2D8"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72005FD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w:t>
                </w:r>
              </w:p>
            </w:tc>
            <w:tc>
              <w:tcPr>
                <w:tcW w:w="1245" w:type="dxa"/>
                <w:tcBorders>
                  <w:top w:val="nil"/>
                  <w:left w:val="nil"/>
                  <w:bottom w:val="nil"/>
                  <w:right w:val="nil"/>
                  <w:tl2br w:val="nil"/>
                  <w:tr2bl w:val="nil"/>
                </w:tcBorders>
                <w:shd w:val="clear" w:color="FFFFFF" w:fill="FFFFFF"/>
                <w:noWrap/>
                <w:tcMar>
                  <w:left w:w="40" w:type="dxa"/>
                  <w:right w:w="40" w:type="dxa"/>
                </w:tcMar>
              </w:tcPr>
              <w:p w14:paraId="13699DDD"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w:t>
                </w:r>
              </w:p>
            </w:tc>
            <w:tc>
              <w:tcPr>
                <w:tcW w:w="1035" w:type="dxa"/>
                <w:tcBorders>
                  <w:top w:val="nil"/>
                  <w:left w:val="nil"/>
                  <w:bottom w:val="nil"/>
                  <w:right w:val="nil"/>
                  <w:tl2br w:val="nil"/>
                  <w:tr2bl w:val="nil"/>
                </w:tcBorders>
                <w:shd w:val="clear" w:color="FFFFFF" w:fill="FFFFFF"/>
                <w:noWrap/>
                <w:tcMar>
                  <w:left w:w="40" w:type="dxa"/>
                  <w:right w:w="40" w:type="dxa"/>
                </w:tcMar>
              </w:tcPr>
              <w:p w14:paraId="55D9EA5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FFFFFF" w:fill="FFFFFF"/>
                <w:noWrap/>
                <w:tcMar>
                  <w:left w:w="40" w:type="dxa"/>
                  <w:right w:w="40" w:type="dxa"/>
                </w:tcMar>
              </w:tcPr>
              <w:p w14:paraId="2400219D"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noWrap/>
                <w:tcMar>
                  <w:left w:w="40" w:type="dxa"/>
                  <w:right w:w="40" w:type="dxa"/>
                </w:tcMar>
              </w:tcPr>
              <w:p w14:paraId="3416503D"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57110395"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42C359A6" w14:textId="415CD98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45</w:t>
                </w:r>
                <w:r w:rsidR="00D57683">
                  <w:rPr>
                    <w:rFonts w:eastAsia="Calibri" w:cs="Calibri"/>
                    <w:color w:val="000000"/>
                    <w:sz w:val="18"/>
                    <w:lang w:eastAsia="en-US"/>
                  </w:rPr>
                  <w:t>,</w:t>
                </w:r>
                <w:r w:rsidRPr="00E44B98">
                  <w:rPr>
                    <w:rFonts w:eastAsia="Calibri" w:cs="Calibri"/>
                    <w:color w:val="000000"/>
                    <w:sz w:val="18"/>
                    <w:lang w:eastAsia="en-US"/>
                  </w:rPr>
                  <w:t>000</w:t>
                </w:r>
              </w:p>
            </w:tc>
          </w:tr>
          <w:tr w:rsidR="00851642" w:rsidRPr="00E44B98" w14:paraId="1D4229B3" w14:textId="77777777" w:rsidTr="00B92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175" w:type="dxa"/>
                <w:tcBorders>
                  <w:top w:val="nil"/>
                  <w:left w:val="nil"/>
                  <w:bottom w:val="nil"/>
                  <w:right w:val="nil"/>
                  <w:tl2br w:val="nil"/>
                  <w:tr2bl w:val="nil"/>
                </w:tcBorders>
                <w:shd w:val="clear" w:color="FFFFFF" w:fill="FFFFFF"/>
                <w:tcMar>
                  <w:left w:w="40" w:type="dxa"/>
                  <w:right w:w="40" w:type="dxa"/>
                </w:tcMar>
              </w:tcPr>
              <w:p w14:paraId="1C02F56B"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Capital Distributions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388DCC68" w14:textId="6D35F25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183</w:t>
                </w:r>
              </w:p>
            </w:tc>
            <w:tc>
              <w:tcPr>
                <w:tcW w:w="1245" w:type="dxa"/>
                <w:tcBorders>
                  <w:top w:val="nil"/>
                  <w:left w:val="nil"/>
                  <w:bottom w:val="nil"/>
                  <w:right w:val="nil"/>
                  <w:tl2br w:val="nil"/>
                  <w:tr2bl w:val="nil"/>
                </w:tcBorders>
                <w:shd w:val="clear" w:color="FFFFFF" w:fill="FFFFFF"/>
                <w:tcMar>
                  <w:left w:w="40" w:type="dxa"/>
                  <w:right w:w="40" w:type="dxa"/>
                </w:tcMar>
              </w:tcPr>
              <w:p w14:paraId="32E79703" w14:textId="6144EF3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183</w:t>
                </w:r>
              </w:p>
            </w:tc>
            <w:tc>
              <w:tcPr>
                <w:tcW w:w="1035" w:type="dxa"/>
                <w:tcBorders>
                  <w:top w:val="nil"/>
                  <w:left w:val="nil"/>
                  <w:bottom w:val="nil"/>
                  <w:right w:val="nil"/>
                  <w:tl2br w:val="nil"/>
                  <w:tr2bl w:val="nil"/>
                </w:tcBorders>
                <w:shd w:val="clear" w:color="FFFFFF" w:fill="FFFFFF"/>
                <w:tcMar>
                  <w:left w:w="40" w:type="dxa"/>
                  <w:right w:w="40" w:type="dxa"/>
                </w:tcMar>
              </w:tcPr>
              <w:p w14:paraId="799910C6" w14:textId="1FF91C33"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-50</w:t>
                </w:r>
                <w:r w:rsidR="00D2744B">
                  <w:rPr>
                    <w:rFonts w:eastAsia="Calibri" w:cs="Calibri"/>
                    <w:color w:val="000000"/>
                    <w:sz w:val="18"/>
                    <w:lang w:eastAsia="en-US"/>
                  </w:rPr>
                  <w:t>,</w:t>
                </w:r>
                <w:r w:rsidRPr="00E44B98">
                  <w:rPr>
                    <w:rFonts w:eastAsia="Calibri" w:cs="Calibri"/>
                    <w:color w:val="000000"/>
                    <w:sz w:val="18"/>
                    <w:lang w:eastAsia="en-US"/>
                  </w:rPr>
                  <w:t>337</w:t>
                </w:r>
              </w:p>
            </w:tc>
            <w:tc>
              <w:tcPr>
                <w:tcW w:w="600" w:type="dxa"/>
                <w:tcBorders>
                  <w:top w:val="nil"/>
                  <w:left w:val="nil"/>
                  <w:bottom w:val="nil"/>
                  <w:right w:val="nil"/>
                  <w:tl2br w:val="nil"/>
                  <w:tr2bl w:val="nil"/>
                </w:tcBorders>
                <w:shd w:val="clear" w:color="FFFFFF" w:fill="FFFFFF"/>
                <w:tcMar>
                  <w:left w:w="40" w:type="dxa"/>
                  <w:right w:w="40" w:type="dxa"/>
                </w:tcMar>
              </w:tcPr>
              <w:p w14:paraId="00256F1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723CC9A" w14:textId="0EBA3658"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-137</w:t>
                </w:r>
                <w:r w:rsidR="00D2744B">
                  <w:rPr>
                    <w:rFonts w:eastAsia="Calibri" w:cs="Calibri"/>
                    <w:color w:val="000000"/>
                    <w:sz w:val="18"/>
                    <w:lang w:eastAsia="en-US"/>
                  </w:rPr>
                  <w:t>,</w:t>
                </w:r>
                <w:r w:rsidRPr="00E44B98">
                  <w:rPr>
                    <w:rFonts w:eastAsia="Calibri" w:cs="Calibri"/>
                    <w:color w:val="000000"/>
                    <w:sz w:val="18"/>
                    <w:lang w:eastAsia="en-US"/>
                  </w:rPr>
                  <w:t>273</w:t>
                </w:r>
              </w:p>
            </w:tc>
            <w:tc>
              <w:tcPr>
                <w:tcW w:w="1035" w:type="dxa"/>
                <w:tcBorders>
                  <w:top w:val="nil"/>
                  <w:left w:val="nil"/>
                  <w:bottom w:val="nil"/>
                  <w:right w:val="nil"/>
                  <w:tl2br w:val="nil"/>
                  <w:tr2bl w:val="nil"/>
                </w:tcBorders>
                <w:shd w:val="clear" w:color="FFFFFF" w:fill="FFFFFF"/>
                <w:tcMar>
                  <w:left w:w="40" w:type="dxa"/>
                  <w:right w:w="40" w:type="dxa"/>
                </w:tcMar>
              </w:tcPr>
              <w:p w14:paraId="736D0477" w14:textId="67DC290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-22</w:t>
                </w:r>
                <w:r w:rsidR="00D2744B">
                  <w:rPr>
                    <w:rFonts w:eastAsia="Calibri" w:cs="Calibri"/>
                    <w:color w:val="000000"/>
                    <w:sz w:val="18"/>
                    <w:lang w:eastAsia="en-US"/>
                  </w:rPr>
                  <w:t>,</w:t>
                </w:r>
                <w:r w:rsidRPr="00E44B98">
                  <w:rPr>
                    <w:rFonts w:eastAsia="Calibri" w:cs="Calibri"/>
                    <w:color w:val="000000"/>
                    <w:sz w:val="18"/>
                    <w:lang w:eastAsia="en-US"/>
                  </w:rPr>
                  <w:t>930</w:t>
                </w:r>
              </w:p>
            </w:tc>
            <w:tc>
              <w:tcPr>
                <w:tcW w:w="1035" w:type="dxa"/>
                <w:tcBorders>
                  <w:top w:val="nil"/>
                  <w:left w:val="nil"/>
                  <w:bottom w:val="nil"/>
                  <w:right w:val="nil"/>
                  <w:tl2br w:val="nil"/>
                  <w:tr2bl w:val="nil"/>
                </w:tcBorders>
                <w:shd w:val="clear" w:color="FFFFFF" w:fill="FFFFFF"/>
                <w:tcMar>
                  <w:left w:w="40" w:type="dxa"/>
                  <w:right w:w="40" w:type="dxa"/>
                </w:tcMar>
              </w:tcPr>
              <w:p w14:paraId="38512D43" w14:textId="69226F2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930</w:t>
                </w:r>
              </w:p>
            </w:tc>
          </w:tr>
          <w:tr w:rsidR="00851642" w:rsidRPr="00E44B98" w14:paraId="28A078F0"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9"/>
            </w:trPr>
            <w:tc>
              <w:tcPr>
                <w:tcW w:w="2175" w:type="dxa"/>
                <w:tcBorders>
                  <w:top w:val="nil"/>
                  <w:left w:val="nil"/>
                  <w:bottom w:val="nil"/>
                  <w:right w:val="nil"/>
                  <w:tl2br w:val="nil"/>
                  <w:tr2bl w:val="nil"/>
                </w:tcBorders>
                <w:shd w:val="clear" w:color="FFFFFF" w:fill="FFFFFF"/>
                <w:tcMar>
                  <w:left w:w="40" w:type="dxa"/>
                  <w:right w:w="40" w:type="dxa"/>
                </w:tcMar>
              </w:tcPr>
              <w:p w14:paraId="0E468103" w14:textId="17173CF2" w:rsidR="00851642" w:rsidRPr="0070044C" w:rsidRDefault="0070044C" w:rsidP="0070044C">
                <w:pPr>
                  <w:rPr>
                    <w:rFonts w:eastAsia="Calibri"/>
                    <w:smallCaps/>
                  </w:rPr>
                </w:pPr>
                <w:r>
                  <w:rPr>
                    <w:rFonts w:eastAsia="Calibri" w:cs="Calibri"/>
                    <w:color w:val="000000"/>
                    <w:sz w:val="18"/>
                  </w:rPr>
                  <w:t>N</w:t>
                </w:r>
                <w:r w:rsidRPr="00E44B98">
                  <w:rPr>
                    <w:rFonts w:eastAsia="Calibri" w:cs="Calibri"/>
                    <w:color w:val="000000"/>
                    <w:sz w:val="18"/>
                  </w:rPr>
                  <w:t xml:space="preserve">et </w:t>
                </w:r>
                <w:r>
                  <w:rPr>
                    <w:rFonts w:eastAsia="Calibri" w:cs="Calibri"/>
                    <w:color w:val="000000"/>
                    <w:sz w:val="18"/>
                  </w:rPr>
                  <w:t>A</w:t>
                </w:r>
                <w:r w:rsidRPr="00E44B98">
                  <w:rPr>
                    <w:rFonts w:eastAsia="Calibri" w:cs="Calibri"/>
                    <w:color w:val="000000"/>
                    <w:sz w:val="18"/>
                  </w:rPr>
                  <w:t xml:space="preserve">ssets </w:t>
                </w:r>
                <w:r>
                  <w:rPr>
                    <w:rFonts w:eastAsia="Calibri" w:cs="Calibri"/>
                    <w:color w:val="000000"/>
                    <w:sz w:val="18"/>
                  </w:rPr>
                  <w:t>T</w:t>
                </w:r>
                <w:r w:rsidRPr="00E44B98">
                  <w:rPr>
                    <w:rFonts w:eastAsia="Calibri" w:cs="Calibri"/>
                    <w:color w:val="000000"/>
                    <w:sz w:val="18"/>
                  </w:rPr>
                  <w:t xml:space="preserve">ransferred from/(to) </w:t>
                </w:r>
                <w:r>
                  <w:rPr>
                    <w:rFonts w:eastAsia="Calibri" w:cs="Calibri"/>
                    <w:color w:val="000000"/>
                    <w:sz w:val="18"/>
                  </w:rPr>
                  <w:t>O</w:t>
                </w:r>
                <w:r w:rsidRPr="00E44B98">
                  <w:rPr>
                    <w:rFonts w:eastAsia="Calibri" w:cs="Calibri"/>
                    <w:color w:val="000000"/>
                    <w:sz w:val="18"/>
                  </w:rPr>
                  <w:t xml:space="preserve">ther </w:t>
                </w:r>
                <w:r>
                  <w:rPr>
                    <w:rFonts w:eastAsia="Calibri" w:cs="Calibri"/>
                    <w:color w:val="000000"/>
                    <w:sz w:val="18"/>
                  </w:rPr>
                  <w:t>A</w:t>
                </w:r>
                <w:r w:rsidRPr="00E44B98">
                  <w:rPr>
                    <w:rFonts w:eastAsia="Calibri" w:cs="Calibri"/>
                    <w:color w:val="000000"/>
                    <w:sz w:val="18"/>
                  </w:rPr>
                  <w:t xml:space="preserve">gencies as part of an </w:t>
                </w:r>
                <w:r>
                  <w:rPr>
                    <w:rFonts w:eastAsia="Calibri" w:cs="Calibri"/>
                    <w:color w:val="000000"/>
                    <w:sz w:val="18"/>
                  </w:rPr>
                  <w:t>A</w:t>
                </w:r>
                <w:r w:rsidRPr="00E44B98">
                  <w:rPr>
                    <w:rFonts w:eastAsia="Calibri" w:cs="Calibri"/>
                    <w:color w:val="000000"/>
                    <w:sz w:val="18"/>
                  </w:rPr>
                  <w:t xml:space="preserve">dministrative </w:t>
                </w:r>
                <w:r>
                  <w:rPr>
                    <w:rFonts w:eastAsia="Calibri" w:cs="Calibri"/>
                    <w:color w:val="000000"/>
                    <w:sz w:val="18"/>
                  </w:rPr>
                  <w:t>R</w:t>
                </w:r>
                <w:r w:rsidRPr="00E44B98">
                  <w:rPr>
                    <w:rFonts w:eastAsia="Calibri" w:cs="Calibri"/>
                    <w:color w:val="000000"/>
                    <w:sz w:val="18"/>
                  </w:rPr>
                  <w:t>estructure</w:t>
                </w:r>
              </w:p>
            </w:tc>
            <w:tc>
              <w:tcPr>
                <w:tcW w:w="1035" w:type="dxa"/>
                <w:tcBorders>
                  <w:top w:val="nil"/>
                  <w:left w:val="nil"/>
                  <w:bottom w:val="nil"/>
                  <w:right w:val="nil"/>
                  <w:tl2br w:val="nil"/>
                  <w:tr2bl w:val="nil"/>
                </w:tcBorders>
                <w:shd w:val="clear" w:color="FFFFFF" w:fill="FFFFFF"/>
                <w:noWrap/>
                <w:tcMar>
                  <w:left w:w="40" w:type="dxa"/>
                  <w:right w:w="40" w:type="dxa"/>
                </w:tcMar>
              </w:tcPr>
              <w:p w14:paraId="41D0006B" w14:textId="14A82E1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78</w:t>
                </w:r>
                <w:r w:rsidR="00D2744B">
                  <w:rPr>
                    <w:rFonts w:eastAsia="Calibri" w:cs="Calibri"/>
                    <w:color w:val="000000"/>
                    <w:sz w:val="18"/>
                    <w:lang w:eastAsia="en-US"/>
                  </w:rPr>
                  <w:t>,</w:t>
                </w:r>
                <w:r w:rsidRPr="00E44B98">
                  <w:rPr>
                    <w:rFonts w:eastAsia="Calibri" w:cs="Calibri"/>
                    <w:color w:val="000000"/>
                    <w:sz w:val="18"/>
                    <w:lang w:eastAsia="en-US"/>
                  </w:rPr>
                  <w:t>270</w:t>
                </w:r>
              </w:p>
            </w:tc>
            <w:tc>
              <w:tcPr>
                <w:tcW w:w="1245" w:type="dxa"/>
                <w:tcBorders>
                  <w:top w:val="nil"/>
                  <w:left w:val="nil"/>
                  <w:bottom w:val="nil"/>
                  <w:right w:val="nil"/>
                  <w:tl2br w:val="nil"/>
                  <w:tr2bl w:val="nil"/>
                </w:tcBorders>
                <w:shd w:val="clear" w:color="FFFFFF" w:fill="FFFFFF"/>
                <w:tcMar>
                  <w:left w:w="40" w:type="dxa"/>
                  <w:right w:w="40" w:type="dxa"/>
                </w:tcMar>
              </w:tcPr>
              <w:p w14:paraId="63ACE8C7" w14:textId="0B4474D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67</w:t>
                </w:r>
                <w:r w:rsidR="00D2744B">
                  <w:rPr>
                    <w:rFonts w:eastAsia="Calibri" w:cs="Calibri"/>
                    <w:color w:val="000000"/>
                    <w:sz w:val="18"/>
                    <w:lang w:eastAsia="en-US"/>
                  </w:rPr>
                  <w:t>,</w:t>
                </w:r>
                <w:r w:rsidRPr="00E44B98">
                  <w:rPr>
                    <w:rFonts w:eastAsia="Calibri" w:cs="Calibri"/>
                    <w:color w:val="000000"/>
                    <w:sz w:val="18"/>
                    <w:lang w:eastAsia="en-US"/>
                  </w:rPr>
                  <w:t>512</w:t>
                </w:r>
              </w:p>
            </w:tc>
            <w:tc>
              <w:tcPr>
                <w:tcW w:w="1035" w:type="dxa"/>
                <w:tcBorders>
                  <w:top w:val="nil"/>
                  <w:left w:val="nil"/>
                  <w:bottom w:val="nil"/>
                  <w:right w:val="nil"/>
                  <w:tl2br w:val="nil"/>
                  <w:tr2bl w:val="nil"/>
                </w:tcBorders>
                <w:shd w:val="clear" w:color="FFFFFF" w:fill="FFFFFF"/>
                <w:tcMar>
                  <w:left w:w="40" w:type="dxa"/>
                  <w:right w:w="40" w:type="dxa"/>
                </w:tcMar>
              </w:tcPr>
              <w:p w14:paraId="7B6B074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4046CE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48D339B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A5A83E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D837EB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r>
          <w:tr w:rsidR="00851642" w:rsidRPr="00E44B98" w14:paraId="253FED96"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3"/>
            </w:trPr>
            <w:tc>
              <w:tcPr>
                <w:tcW w:w="2175" w:type="dxa"/>
                <w:tcBorders>
                  <w:top w:val="nil"/>
                  <w:left w:val="nil"/>
                  <w:bottom w:val="nil"/>
                  <w:right w:val="nil"/>
                  <w:tl2br w:val="nil"/>
                  <w:tr2bl w:val="nil"/>
                </w:tcBorders>
                <w:tcMar>
                  <w:left w:w="40" w:type="dxa"/>
                  <w:right w:w="40" w:type="dxa"/>
                </w:tcMar>
              </w:tcPr>
              <w:p w14:paraId="2F4C55D9"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1E862453" w14:textId="0E00B041"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74</w:t>
                </w:r>
                <w:r w:rsidR="00D2744B">
                  <w:rPr>
                    <w:rFonts w:eastAsia="Calibri" w:cs="Calibri"/>
                    <w:b/>
                    <w:color w:val="000000"/>
                    <w:sz w:val="18"/>
                    <w:lang w:eastAsia="en-US"/>
                  </w:rPr>
                  <w:t>,</w:t>
                </w:r>
                <w:r w:rsidRPr="00E44B98">
                  <w:rPr>
                    <w:rFonts w:eastAsia="Calibri" w:cs="Calibri"/>
                    <w:b/>
                    <w:color w:val="000000"/>
                    <w:sz w:val="18"/>
                    <w:lang w:eastAsia="en-US"/>
                  </w:rPr>
                  <w:t>133</w:t>
                </w:r>
              </w:p>
            </w:tc>
            <w:tc>
              <w:tcPr>
                <w:tcW w:w="1245" w:type="dxa"/>
                <w:tcBorders>
                  <w:top w:val="nil"/>
                  <w:left w:val="nil"/>
                  <w:bottom w:val="nil"/>
                  <w:right w:val="nil"/>
                  <w:tl2br w:val="nil"/>
                  <w:tr2bl w:val="nil"/>
                </w:tcBorders>
                <w:shd w:val="clear" w:color="FFFFFF" w:fill="FFFFFF"/>
                <w:noWrap/>
                <w:tcMar>
                  <w:left w:w="40" w:type="dxa"/>
                  <w:right w:w="40" w:type="dxa"/>
                </w:tcMar>
              </w:tcPr>
              <w:p w14:paraId="1B2C4A5D" w14:textId="18DC07F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63</w:t>
                </w:r>
                <w:r w:rsidR="00D2744B">
                  <w:rPr>
                    <w:rFonts w:eastAsia="Calibri" w:cs="Calibri"/>
                    <w:b/>
                    <w:color w:val="000000"/>
                    <w:sz w:val="18"/>
                    <w:lang w:eastAsia="en-US"/>
                  </w:rPr>
                  <w:t>,</w:t>
                </w:r>
                <w:r w:rsidRPr="00E44B98">
                  <w:rPr>
                    <w:rFonts w:eastAsia="Calibri" w:cs="Calibri"/>
                    <w:b/>
                    <w:color w:val="000000"/>
                    <w:sz w:val="18"/>
                    <w:lang w:eastAsia="en-US"/>
                  </w:rPr>
                  <w:t>375</w:t>
                </w:r>
              </w:p>
            </w:tc>
            <w:tc>
              <w:tcPr>
                <w:tcW w:w="1035" w:type="dxa"/>
                <w:tcBorders>
                  <w:top w:val="nil"/>
                  <w:left w:val="nil"/>
                  <w:bottom w:val="nil"/>
                  <w:right w:val="nil"/>
                  <w:tl2br w:val="nil"/>
                  <w:tr2bl w:val="nil"/>
                </w:tcBorders>
                <w:shd w:val="clear" w:color="FFFFFF" w:fill="FFFFFF"/>
                <w:noWrap/>
                <w:tcMar>
                  <w:left w:w="40" w:type="dxa"/>
                  <w:right w:w="40" w:type="dxa"/>
                </w:tcMar>
              </w:tcPr>
              <w:p w14:paraId="0D2D8CD5" w14:textId="3CB3EEA0"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-50</w:t>
                </w:r>
                <w:r w:rsidR="00D2744B">
                  <w:rPr>
                    <w:rFonts w:eastAsia="Calibri" w:cs="Calibri"/>
                    <w:b/>
                    <w:color w:val="000000"/>
                    <w:sz w:val="18"/>
                    <w:lang w:eastAsia="en-US"/>
                  </w:rPr>
                  <w:t>,</w:t>
                </w:r>
                <w:r w:rsidRPr="00E44B98">
                  <w:rPr>
                    <w:rFonts w:eastAsia="Calibri" w:cs="Calibri"/>
                    <w:b/>
                    <w:color w:val="000000"/>
                    <w:sz w:val="18"/>
                    <w:lang w:eastAsia="en-US"/>
                  </w:rPr>
                  <w:t>337</w:t>
                </w:r>
              </w:p>
            </w:tc>
            <w:tc>
              <w:tcPr>
                <w:tcW w:w="600" w:type="dxa"/>
                <w:tcBorders>
                  <w:top w:val="nil"/>
                  <w:left w:val="nil"/>
                  <w:bottom w:val="nil"/>
                  <w:right w:val="nil"/>
                  <w:tl2br w:val="nil"/>
                  <w:tr2bl w:val="nil"/>
                </w:tcBorders>
                <w:shd w:val="clear" w:color="FFFFFF" w:fill="FFFFFF"/>
                <w:noWrap/>
                <w:tcMar>
                  <w:left w:w="40" w:type="dxa"/>
                  <w:right w:w="40" w:type="dxa"/>
                </w:tcMar>
              </w:tcPr>
              <w:p w14:paraId="27807FF4"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-179 </w:t>
                </w:r>
              </w:p>
            </w:tc>
            <w:tc>
              <w:tcPr>
                <w:tcW w:w="1035" w:type="dxa"/>
                <w:tcBorders>
                  <w:top w:val="nil"/>
                  <w:left w:val="nil"/>
                  <w:bottom w:val="nil"/>
                  <w:right w:val="nil"/>
                  <w:tl2br w:val="nil"/>
                  <w:tr2bl w:val="nil"/>
                </w:tcBorders>
                <w:shd w:val="clear" w:color="FFFFFF" w:fill="FFFFFF"/>
                <w:noWrap/>
                <w:tcMar>
                  <w:left w:w="40" w:type="dxa"/>
                  <w:right w:w="40" w:type="dxa"/>
                </w:tcMar>
              </w:tcPr>
              <w:p w14:paraId="07B96C71" w14:textId="024D69FB"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-137</w:t>
                </w:r>
                <w:r w:rsidR="00D2744B">
                  <w:rPr>
                    <w:rFonts w:eastAsia="Calibri" w:cs="Calibri"/>
                    <w:b/>
                    <w:color w:val="000000"/>
                    <w:sz w:val="18"/>
                    <w:lang w:eastAsia="en-US"/>
                  </w:rPr>
                  <w:t>,</w:t>
                </w:r>
                <w:r w:rsidRPr="00E44B98">
                  <w:rPr>
                    <w:rFonts w:eastAsia="Calibri" w:cs="Calibri"/>
                    <w:b/>
                    <w:color w:val="000000"/>
                    <w:sz w:val="18"/>
                    <w:lang w:eastAsia="en-US"/>
                  </w:rPr>
                  <w:t>273</w:t>
                </w:r>
              </w:p>
            </w:tc>
            <w:tc>
              <w:tcPr>
                <w:tcW w:w="1035" w:type="dxa"/>
                <w:tcBorders>
                  <w:top w:val="nil"/>
                  <w:left w:val="nil"/>
                  <w:bottom w:val="nil"/>
                  <w:right w:val="nil"/>
                  <w:tl2br w:val="nil"/>
                  <w:tr2bl w:val="nil"/>
                </w:tcBorders>
                <w:shd w:val="clear" w:color="FFFFFF" w:fill="FFFFFF"/>
                <w:noWrap/>
                <w:tcMar>
                  <w:left w:w="40" w:type="dxa"/>
                  <w:right w:w="40" w:type="dxa"/>
                </w:tcMar>
              </w:tcPr>
              <w:p w14:paraId="6F81D263" w14:textId="42966F2E"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-22</w:t>
                </w:r>
                <w:r w:rsidR="00D2744B">
                  <w:rPr>
                    <w:rFonts w:eastAsia="Calibri" w:cs="Calibri"/>
                    <w:b/>
                    <w:color w:val="000000"/>
                    <w:sz w:val="18"/>
                    <w:lang w:eastAsia="en-US"/>
                  </w:rPr>
                  <w:t>,</w:t>
                </w:r>
                <w:r w:rsidRPr="00E44B98">
                  <w:rPr>
                    <w:rFonts w:eastAsia="Calibri" w:cs="Calibri"/>
                    <w:b/>
                    <w:color w:val="000000"/>
                    <w:sz w:val="18"/>
                    <w:lang w:eastAsia="en-US"/>
                  </w:rPr>
                  <w:t>930</w:t>
                </w:r>
              </w:p>
            </w:tc>
            <w:tc>
              <w:tcPr>
                <w:tcW w:w="1035" w:type="dxa"/>
                <w:tcBorders>
                  <w:top w:val="nil"/>
                  <w:left w:val="nil"/>
                  <w:bottom w:val="nil"/>
                  <w:right w:val="nil"/>
                  <w:tl2br w:val="nil"/>
                  <w:tr2bl w:val="nil"/>
                </w:tcBorders>
                <w:shd w:val="clear" w:color="FFFFFF" w:fill="FFFFFF"/>
                <w:noWrap/>
                <w:tcMar>
                  <w:left w:w="40" w:type="dxa"/>
                  <w:right w:w="40" w:type="dxa"/>
                </w:tcMar>
              </w:tcPr>
              <w:p w14:paraId="627107AA" w14:textId="061F7C1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42</w:t>
                </w:r>
                <w:r w:rsidR="00D2744B">
                  <w:rPr>
                    <w:rFonts w:eastAsia="Calibri" w:cs="Calibri"/>
                    <w:b/>
                    <w:color w:val="000000"/>
                    <w:sz w:val="18"/>
                    <w:lang w:eastAsia="en-US"/>
                  </w:rPr>
                  <w:t>,</w:t>
                </w:r>
                <w:r w:rsidRPr="00E44B98">
                  <w:rPr>
                    <w:rFonts w:eastAsia="Calibri" w:cs="Calibri"/>
                    <w:b/>
                    <w:color w:val="000000"/>
                    <w:sz w:val="18"/>
                    <w:lang w:eastAsia="en-US"/>
                  </w:rPr>
                  <w:t>070</w:t>
                </w:r>
              </w:p>
            </w:tc>
          </w:tr>
          <w:tr w:rsidR="00851642" w:rsidRPr="00E44B98" w14:paraId="50CCE63A"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175" w:type="dxa"/>
                <w:tcBorders>
                  <w:top w:val="nil"/>
                  <w:left w:val="nil"/>
                  <w:bottom w:val="nil"/>
                  <w:right w:val="nil"/>
                  <w:tl2br w:val="nil"/>
                  <w:tr2bl w:val="nil"/>
                </w:tcBorders>
                <w:tcMar>
                  <w:left w:w="40" w:type="dxa"/>
                  <w:right w:w="40" w:type="dxa"/>
                </w:tcMar>
                <w:vAlign w:val="bottom"/>
              </w:tcPr>
              <w:p w14:paraId="208A4B64"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747B0222" w14:textId="77777777" w:rsidR="00851642" w:rsidRPr="00E44B98" w:rsidRDefault="00851642" w:rsidP="00AA0D82">
                <w:pPr>
                  <w:ind w:left="170" w:hanging="170"/>
                  <w:rPr>
                    <w:rFonts w:eastAsia="Calibri"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tcPr>
              <w:p w14:paraId="2E0DC525"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6150DA68"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tcPr>
              <w:p w14:paraId="75D7A9EF" w14:textId="77777777" w:rsidR="00851642" w:rsidRPr="00E44B98" w:rsidRDefault="00851642" w:rsidP="00AA0D82">
                <w:pPr>
                  <w:ind w:left="170" w:hanging="170"/>
                  <w:jc w:val="right"/>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6D9F3413"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0F9DBFA8"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31CE4229" w14:textId="77777777" w:rsidR="00851642" w:rsidRPr="00E44B98" w:rsidRDefault="00851642" w:rsidP="00AA0D82">
                <w:pPr>
                  <w:ind w:left="170" w:hanging="170"/>
                  <w:rPr>
                    <w:rFonts w:eastAsia="Calibri" w:cs="Calibri"/>
                    <w:color w:val="000000"/>
                    <w:lang w:eastAsia="en-US"/>
                  </w:rPr>
                </w:pPr>
              </w:p>
            </w:tc>
          </w:tr>
          <w:tr w:rsidR="00851642" w:rsidRPr="00E44B98" w14:paraId="1E4B61F5"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175" w:type="dxa"/>
                <w:tcBorders>
                  <w:top w:val="nil"/>
                  <w:left w:val="nil"/>
                  <w:bottom w:val="nil"/>
                  <w:right w:val="nil"/>
                  <w:tl2br w:val="nil"/>
                  <w:tr2bl w:val="nil"/>
                </w:tcBorders>
                <w:tcMar>
                  <w:left w:w="40" w:type="dxa"/>
                  <w:right w:w="40" w:type="dxa"/>
                </w:tcMar>
              </w:tcPr>
              <w:p w14:paraId="5FA915E9"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4BA797D" w14:textId="1C42566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6</w:t>
                </w:r>
                <w:r w:rsidR="00D2744B">
                  <w:rPr>
                    <w:rFonts w:eastAsia="Calibri" w:cs="Calibri"/>
                    <w:color w:val="000000"/>
                    <w:sz w:val="18"/>
                    <w:lang w:eastAsia="en-US"/>
                  </w:rPr>
                  <w:t>,</w:t>
                </w:r>
                <w:r w:rsidRPr="00E44B98">
                  <w:rPr>
                    <w:rFonts w:eastAsia="Calibri" w:cs="Calibri"/>
                    <w:color w:val="000000"/>
                    <w:sz w:val="18"/>
                    <w:lang w:eastAsia="en-US"/>
                  </w:rPr>
                  <w:t>526</w:t>
                </w:r>
              </w:p>
            </w:tc>
            <w:tc>
              <w:tcPr>
                <w:tcW w:w="1245" w:type="dxa"/>
                <w:tcBorders>
                  <w:top w:val="nil"/>
                  <w:left w:val="nil"/>
                  <w:bottom w:val="nil"/>
                  <w:right w:val="nil"/>
                  <w:tl2br w:val="nil"/>
                  <w:tr2bl w:val="nil"/>
                </w:tcBorders>
                <w:shd w:val="clear" w:color="FFFFFF" w:fill="FFFFFF"/>
                <w:tcMar>
                  <w:left w:w="40" w:type="dxa"/>
                  <w:right w:w="40" w:type="dxa"/>
                </w:tcMar>
              </w:tcPr>
              <w:p w14:paraId="30D39531" w14:textId="1044256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739</w:t>
                </w:r>
              </w:p>
            </w:tc>
            <w:tc>
              <w:tcPr>
                <w:tcW w:w="1035" w:type="dxa"/>
                <w:tcBorders>
                  <w:top w:val="nil"/>
                  <w:left w:val="nil"/>
                  <w:bottom w:val="nil"/>
                  <w:right w:val="nil"/>
                  <w:tl2br w:val="nil"/>
                  <w:tr2bl w:val="nil"/>
                </w:tcBorders>
                <w:shd w:val="clear" w:color="FFFFFF" w:fill="FFFFFF"/>
                <w:tcMar>
                  <w:left w:w="40" w:type="dxa"/>
                  <w:right w:w="40" w:type="dxa"/>
                </w:tcMar>
              </w:tcPr>
              <w:p w14:paraId="400F381E" w14:textId="2683DC0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-37</w:t>
                </w:r>
                <w:r w:rsidR="00D2744B">
                  <w:rPr>
                    <w:rFonts w:eastAsia="Calibri" w:cs="Calibri"/>
                    <w:color w:val="000000"/>
                    <w:sz w:val="18"/>
                    <w:lang w:eastAsia="en-US"/>
                  </w:rPr>
                  <w:t>,</w:t>
                </w:r>
                <w:r w:rsidRPr="00E44B98">
                  <w:rPr>
                    <w:rFonts w:eastAsia="Calibri" w:cs="Calibri"/>
                    <w:color w:val="000000"/>
                    <w:sz w:val="18"/>
                    <w:lang w:eastAsia="en-US"/>
                  </w:rPr>
                  <w:t>669</w:t>
                </w:r>
              </w:p>
            </w:tc>
            <w:tc>
              <w:tcPr>
                <w:tcW w:w="600" w:type="dxa"/>
                <w:tcBorders>
                  <w:top w:val="nil"/>
                  <w:left w:val="nil"/>
                  <w:bottom w:val="nil"/>
                  <w:right w:val="nil"/>
                  <w:tl2br w:val="nil"/>
                  <w:tr2bl w:val="nil"/>
                </w:tcBorders>
                <w:shd w:val="clear" w:color="FFFFFF" w:fill="FFFFFF"/>
                <w:tcMar>
                  <w:left w:w="40" w:type="dxa"/>
                  <w:right w:w="40" w:type="dxa"/>
                </w:tcMar>
              </w:tcPr>
              <w:p w14:paraId="22E89D0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-756 </w:t>
                </w:r>
              </w:p>
            </w:tc>
            <w:tc>
              <w:tcPr>
                <w:tcW w:w="1035" w:type="dxa"/>
                <w:tcBorders>
                  <w:top w:val="nil"/>
                  <w:left w:val="nil"/>
                  <w:bottom w:val="nil"/>
                  <w:right w:val="nil"/>
                  <w:tl2br w:val="nil"/>
                  <w:tr2bl w:val="nil"/>
                </w:tcBorders>
                <w:shd w:val="clear" w:color="FFFFFF" w:fill="FFFFFF"/>
                <w:tcMar>
                  <w:left w:w="40" w:type="dxa"/>
                  <w:right w:w="40" w:type="dxa"/>
                </w:tcMar>
              </w:tcPr>
              <w:p w14:paraId="50DD1658" w14:textId="0E08769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-157</w:t>
                </w:r>
                <w:r w:rsidR="00D2744B">
                  <w:rPr>
                    <w:rFonts w:eastAsia="Calibri" w:cs="Calibri"/>
                    <w:color w:val="000000"/>
                    <w:sz w:val="18"/>
                    <w:lang w:eastAsia="en-US"/>
                  </w:rPr>
                  <w:t>,</w:t>
                </w:r>
                <w:r w:rsidRPr="00E44B98">
                  <w:rPr>
                    <w:rFonts w:eastAsia="Calibri" w:cs="Calibri"/>
                    <w:color w:val="000000"/>
                    <w:sz w:val="18"/>
                    <w:lang w:eastAsia="en-US"/>
                  </w:rPr>
                  <w:t>141</w:t>
                </w:r>
              </w:p>
            </w:tc>
            <w:tc>
              <w:tcPr>
                <w:tcW w:w="1035" w:type="dxa"/>
                <w:tcBorders>
                  <w:top w:val="nil"/>
                  <w:left w:val="nil"/>
                  <w:bottom w:val="nil"/>
                  <w:right w:val="nil"/>
                  <w:tl2br w:val="nil"/>
                  <w:tr2bl w:val="nil"/>
                </w:tcBorders>
                <w:shd w:val="clear" w:color="FFFFFF" w:fill="FFFFFF"/>
                <w:tcMar>
                  <w:left w:w="40" w:type="dxa"/>
                  <w:right w:w="40" w:type="dxa"/>
                </w:tcMar>
              </w:tcPr>
              <w:p w14:paraId="4CAF1106" w14:textId="3E40C5D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-184</w:t>
                </w:r>
                <w:r w:rsidR="00D2744B">
                  <w:rPr>
                    <w:rFonts w:eastAsia="Calibri" w:cs="Calibri"/>
                    <w:color w:val="000000"/>
                    <w:sz w:val="18"/>
                    <w:lang w:eastAsia="en-US"/>
                  </w:rPr>
                  <w:t>,</w:t>
                </w:r>
                <w:r w:rsidRPr="00E44B98">
                  <w:rPr>
                    <w:rFonts w:eastAsia="Calibri" w:cs="Calibri"/>
                    <w:color w:val="000000"/>
                    <w:sz w:val="18"/>
                    <w:lang w:eastAsia="en-US"/>
                  </w:rPr>
                  <w:t>959</w:t>
                </w:r>
              </w:p>
            </w:tc>
            <w:tc>
              <w:tcPr>
                <w:tcW w:w="1035" w:type="dxa"/>
                <w:tcBorders>
                  <w:top w:val="nil"/>
                  <w:left w:val="nil"/>
                  <w:bottom w:val="nil"/>
                  <w:right w:val="nil"/>
                  <w:tl2br w:val="nil"/>
                  <w:tr2bl w:val="nil"/>
                </w:tcBorders>
                <w:shd w:val="clear" w:color="FFFFFF" w:fill="FFFFFF"/>
                <w:tcMar>
                  <w:left w:w="40" w:type="dxa"/>
                  <w:right w:w="40" w:type="dxa"/>
                </w:tcMar>
              </w:tcPr>
              <w:p w14:paraId="732CF1F6" w14:textId="7672A83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-157</w:t>
                </w:r>
                <w:r w:rsidR="00D2744B">
                  <w:rPr>
                    <w:rFonts w:eastAsia="Calibri" w:cs="Calibri"/>
                    <w:color w:val="000000"/>
                    <w:sz w:val="18"/>
                    <w:lang w:eastAsia="en-US"/>
                  </w:rPr>
                  <w:t>,</w:t>
                </w:r>
                <w:r w:rsidRPr="00E44B98">
                  <w:rPr>
                    <w:rFonts w:eastAsia="Calibri" w:cs="Calibri"/>
                    <w:color w:val="000000"/>
                    <w:sz w:val="18"/>
                    <w:lang w:eastAsia="en-US"/>
                  </w:rPr>
                  <w:t>469</w:t>
                </w:r>
              </w:p>
            </w:tc>
          </w:tr>
          <w:tr w:rsidR="00851642" w:rsidRPr="00E44B98" w14:paraId="2841334B" w14:textId="77777777" w:rsidTr="00AA0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175" w:type="dxa"/>
                <w:tcBorders>
                  <w:top w:val="nil"/>
                  <w:left w:val="nil"/>
                  <w:bottom w:val="nil"/>
                  <w:right w:val="nil"/>
                  <w:tl2br w:val="nil"/>
                  <w:tr2bl w:val="nil"/>
                </w:tcBorders>
                <w:tcMar>
                  <w:left w:w="40" w:type="dxa"/>
                  <w:right w:w="40" w:type="dxa"/>
                </w:tcMar>
              </w:tcPr>
              <w:p w14:paraId="4CF9A395"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20057215" w14:textId="23D6C7B5"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245" w:type="dxa"/>
                <w:tcBorders>
                  <w:top w:val="nil"/>
                  <w:left w:val="nil"/>
                  <w:bottom w:val="nil"/>
                  <w:right w:val="nil"/>
                  <w:tl2br w:val="nil"/>
                  <w:tr2bl w:val="nil"/>
                </w:tcBorders>
                <w:shd w:val="clear" w:color="FFFFFF" w:fill="FFFFFF"/>
                <w:tcMar>
                  <w:left w:w="40" w:type="dxa"/>
                  <w:right w:w="40" w:type="dxa"/>
                </w:tcMar>
              </w:tcPr>
              <w:p w14:paraId="0BF65923" w14:textId="5C6080F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tcMar>
                  <w:left w:w="40" w:type="dxa"/>
                  <w:right w:w="40" w:type="dxa"/>
                </w:tcMar>
              </w:tcPr>
              <w:p w14:paraId="04C64E76" w14:textId="5058CCC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600" w:type="dxa"/>
                <w:tcBorders>
                  <w:top w:val="nil"/>
                  <w:left w:val="nil"/>
                  <w:bottom w:val="nil"/>
                  <w:right w:val="nil"/>
                  <w:tl2br w:val="nil"/>
                  <w:tr2bl w:val="nil"/>
                </w:tcBorders>
                <w:shd w:val="clear" w:color="FFFFFF" w:fill="FFFFFF"/>
                <w:tcMar>
                  <w:left w:w="40" w:type="dxa"/>
                  <w:right w:w="40" w:type="dxa"/>
                </w:tcMar>
              </w:tcPr>
              <w:p w14:paraId="46BCC7E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34EBEBD" w14:textId="5AC9099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tcMar>
                  <w:left w:w="40" w:type="dxa"/>
                  <w:right w:w="40" w:type="dxa"/>
                </w:tcMar>
              </w:tcPr>
              <w:p w14:paraId="0EF84B3B" w14:textId="6CA38648"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c>
              <w:tcPr>
                <w:tcW w:w="1035" w:type="dxa"/>
                <w:tcBorders>
                  <w:top w:val="nil"/>
                  <w:left w:val="nil"/>
                  <w:bottom w:val="nil"/>
                  <w:right w:val="nil"/>
                  <w:tl2br w:val="nil"/>
                  <w:tr2bl w:val="nil"/>
                </w:tcBorders>
                <w:shd w:val="clear" w:color="FFFFFF" w:fill="FFFFFF"/>
                <w:tcMar>
                  <w:left w:w="40" w:type="dxa"/>
                  <w:right w:w="40" w:type="dxa"/>
                </w:tcMar>
              </w:tcPr>
              <w:p w14:paraId="666ABF7E" w14:textId="70086C2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w:t>
                </w:r>
                <w:r w:rsidR="00D2744B">
                  <w:rPr>
                    <w:rFonts w:eastAsia="Calibri" w:cs="Calibri"/>
                    <w:color w:val="000000"/>
                    <w:sz w:val="18"/>
                    <w:lang w:eastAsia="en-US"/>
                  </w:rPr>
                  <w:t>,</w:t>
                </w:r>
                <w:r w:rsidRPr="00E44B98">
                  <w:rPr>
                    <w:rFonts w:eastAsia="Calibri" w:cs="Calibri"/>
                    <w:color w:val="000000"/>
                    <w:sz w:val="18"/>
                    <w:lang w:eastAsia="en-US"/>
                  </w:rPr>
                  <w:t>656</w:t>
                </w:r>
              </w:p>
            </w:tc>
          </w:tr>
          <w:tr w:rsidR="00851642" w:rsidRPr="00E44B98" w14:paraId="648EF28C" w14:textId="77777777" w:rsidTr="00823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4"/>
            </w:trPr>
            <w:tc>
              <w:tcPr>
                <w:tcW w:w="2175" w:type="dxa"/>
                <w:tcBorders>
                  <w:top w:val="nil"/>
                  <w:left w:val="nil"/>
                  <w:bottom w:val="single" w:sz="20" w:space="0" w:color="000000"/>
                  <w:right w:val="nil"/>
                  <w:tl2br w:val="nil"/>
                  <w:tr2bl w:val="nil"/>
                </w:tcBorders>
                <w:shd w:val="clear" w:color="FFFFFF" w:fill="FFFFFF"/>
                <w:tcMar>
                  <w:left w:w="40" w:type="dxa"/>
                  <w:right w:w="40" w:type="dxa"/>
                </w:tcMar>
              </w:tcPr>
              <w:p w14:paraId="68599B03"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Balance at the end of the Reporting Period</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509CA8F7" w14:textId="09B8643D"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55</w:t>
                </w:r>
                <w:r w:rsidR="00D2744B">
                  <w:rPr>
                    <w:rFonts w:eastAsia="Calibri" w:cs="Calibri"/>
                    <w:b/>
                    <w:color w:val="000000"/>
                    <w:sz w:val="18"/>
                    <w:lang w:eastAsia="en-US"/>
                  </w:rPr>
                  <w:t>,</w:t>
                </w:r>
                <w:r w:rsidRPr="00E44B98">
                  <w:rPr>
                    <w:rFonts w:eastAsia="Calibri" w:cs="Calibri"/>
                    <w:b/>
                    <w:color w:val="000000"/>
                    <w:sz w:val="18"/>
                    <w:lang w:eastAsia="en-US"/>
                  </w:rPr>
                  <w:t>182</w:t>
                </w:r>
              </w:p>
            </w:tc>
            <w:tc>
              <w:tcPr>
                <w:tcW w:w="1245" w:type="dxa"/>
                <w:tcBorders>
                  <w:top w:val="nil"/>
                  <w:left w:val="nil"/>
                  <w:bottom w:val="single" w:sz="20" w:space="0" w:color="000000"/>
                  <w:right w:val="nil"/>
                  <w:tl2br w:val="nil"/>
                  <w:tr2bl w:val="nil"/>
                </w:tcBorders>
                <w:shd w:val="clear" w:color="FFFFFF" w:fill="FFFFFF"/>
                <w:noWrap/>
                <w:tcMar>
                  <w:left w:w="40" w:type="dxa"/>
                  <w:right w:w="40" w:type="dxa"/>
                </w:tcMar>
              </w:tcPr>
              <w:p w14:paraId="250AF4A2" w14:textId="319FC97D"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54</w:t>
                </w:r>
                <w:r w:rsidR="00D2744B">
                  <w:rPr>
                    <w:rFonts w:eastAsia="Calibri" w:cs="Calibri"/>
                    <w:b/>
                    <w:color w:val="000000"/>
                    <w:sz w:val="18"/>
                    <w:lang w:eastAsia="en-US"/>
                  </w:rPr>
                  <w:t>,</w:t>
                </w:r>
                <w:r w:rsidRPr="00E44B98">
                  <w:rPr>
                    <w:rFonts w:eastAsia="Calibri" w:cs="Calibri"/>
                    <w:b/>
                    <w:color w:val="000000"/>
                    <w:sz w:val="18"/>
                    <w:lang w:eastAsia="en-US"/>
                  </w:rPr>
                  <w:t>395</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057A9B8" w14:textId="5A293F8A"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10</w:t>
                </w:r>
                <w:r w:rsidR="00D2744B">
                  <w:rPr>
                    <w:rFonts w:eastAsia="Calibri" w:cs="Calibri"/>
                    <w:b/>
                    <w:color w:val="000000"/>
                    <w:sz w:val="18"/>
                    <w:lang w:eastAsia="en-US"/>
                  </w:rPr>
                  <w:t>,</w:t>
                </w:r>
                <w:r w:rsidRPr="00E44B98">
                  <w:rPr>
                    <w:rFonts w:eastAsia="Calibri" w:cs="Calibri"/>
                    <w:b/>
                    <w:color w:val="000000"/>
                    <w:sz w:val="18"/>
                    <w:lang w:eastAsia="en-US"/>
                  </w:rPr>
                  <w:t>987</w:t>
                </w:r>
              </w:p>
            </w:tc>
            <w:tc>
              <w:tcPr>
                <w:tcW w:w="600" w:type="dxa"/>
                <w:tcBorders>
                  <w:top w:val="nil"/>
                  <w:left w:val="nil"/>
                  <w:bottom w:val="single" w:sz="20" w:space="0" w:color="000000"/>
                  <w:right w:val="nil"/>
                  <w:tl2br w:val="nil"/>
                  <w:tr2bl w:val="nil"/>
                </w:tcBorders>
                <w:shd w:val="clear" w:color="FFFFFF" w:fill="FFFFFF"/>
                <w:noWrap/>
                <w:tcMar>
                  <w:left w:w="40" w:type="dxa"/>
                  <w:right w:w="40" w:type="dxa"/>
                </w:tcMar>
              </w:tcPr>
              <w:p w14:paraId="2E16BA88"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-80</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38FEC035" w14:textId="3800189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-108</w:t>
                </w:r>
                <w:r w:rsidR="00D2744B">
                  <w:rPr>
                    <w:rFonts w:eastAsia="Calibri" w:cs="Calibri"/>
                    <w:b/>
                    <w:color w:val="000000"/>
                    <w:sz w:val="18"/>
                    <w:lang w:eastAsia="en-US"/>
                  </w:rPr>
                  <w:t>,</w:t>
                </w:r>
                <w:r w:rsidRPr="00E44B98">
                  <w:rPr>
                    <w:rFonts w:eastAsia="Calibri" w:cs="Calibri"/>
                    <w:b/>
                    <w:color w:val="000000"/>
                    <w:sz w:val="18"/>
                    <w:lang w:eastAsia="en-US"/>
                  </w:rPr>
                  <w:t>485</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20209210" w14:textId="6740A6F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-136</w:t>
                </w:r>
                <w:r w:rsidR="00D2744B">
                  <w:rPr>
                    <w:rFonts w:eastAsia="Calibri" w:cs="Calibri"/>
                    <w:b/>
                    <w:color w:val="000000"/>
                    <w:sz w:val="18"/>
                    <w:lang w:eastAsia="en-US"/>
                  </w:rPr>
                  <w:t>,</w:t>
                </w:r>
                <w:r w:rsidRPr="00E44B98">
                  <w:rPr>
                    <w:rFonts w:eastAsia="Calibri" w:cs="Calibri"/>
                    <w:b/>
                    <w:color w:val="000000"/>
                    <w:sz w:val="18"/>
                    <w:lang w:eastAsia="en-US"/>
                  </w:rPr>
                  <w:t>303</w:t>
                </w:r>
              </w:p>
            </w:tc>
            <w:tc>
              <w:tcPr>
                <w:tcW w:w="1035" w:type="dxa"/>
                <w:tcBorders>
                  <w:top w:val="nil"/>
                  <w:left w:val="nil"/>
                  <w:bottom w:val="single" w:sz="20" w:space="0" w:color="000000"/>
                  <w:right w:val="nil"/>
                  <w:tl2br w:val="nil"/>
                  <w:tr2bl w:val="nil"/>
                </w:tcBorders>
                <w:shd w:val="clear" w:color="FFFFFF" w:fill="FFFFFF"/>
                <w:noWrap/>
                <w:tcMar>
                  <w:left w:w="40" w:type="dxa"/>
                  <w:right w:w="40" w:type="dxa"/>
                </w:tcMar>
              </w:tcPr>
              <w:p w14:paraId="1C903D5E" w14:textId="7B37A20D"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-108</w:t>
                </w:r>
                <w:r w:rsidR="00D2744B">
                  <w:rPr>
                    <w:rFonts w:eastAsia="Calibri" w:cs="Calibri"/>
                    <w:b/>
                    <w:color w:val="000000"/>
                    <w:sz w:val="18"/>
                    <w:lang w:eastAsia="en-US"/>
                  </w:rPr>
                  <w:t>,</w:t>
                </w:r>
                <w:r w:rsidRPr="00E44B98">
                  <w:rPr>
                    <w:rFonts w:eastAsia="Calibri" w:cs="Calibri"/>
                    <w:b/>
                    <w:color w:val="000000"/>
                    <w:sz w:val="18"/>
                    <w:lang w:eastAsia="en-US"/>
                  </w:rPr>
                  <w:t>813</w:t>
                </w:r>
              </w:p>
            </w:tc>
          </w:tr>
        </w:tbl>
        <w:p w14:paraId="5AFBD5ED" w14:textId="77777777" w:rsidR="00851642" w:rsidRPr="00E44B98" w:rsidRDefault="00851642" w:rsidP="00AA0D82">
          <w:pPr>
            <w:pBdr>
              <w:top w:val="nil"/>
              <w:left w:val="nil"/>
              <w:bottom w:val="nil"/>
              <w:right w:val="nil"/>
              <w:between w:val="nil"/>
              <w:bar w:val="nil"/>
            </w:pBdr>
            <w:spacing w:after="160" w:line="259" w:lineRule="auto"/>
            <w:ind w:left="170" w:hanging="170"/>
          </w:pPr>
          <w:r w:rsidRPr="00E44B98">
            <w:rPr>
              <w:rFonts w:eastAsia="Times New Roman" w:cs="Times New Roman"/>
              <w:sz w:val="18"/>
              <w:szCs w:val="20"/>
            </w:rPr>
            <w:br w:type="page"/>
          </w:r>
        </w:p>
        <w:p w14:paraId="0A4AC29D" w14:textId="66FCEB5E" w:rsidR="00851642" w:rsidRPr="00E44B98" w:rsidRDefault="00851642" w:rsidP="0009267A">
          <w:pPr>
            <w:pStyle w:val="Caption"/>
          </w:pPr>
          <w:r w:rsidRPr="00E44B98">
            <w:t xml:space="preserve">Table </w:t>
          </w:r>
          <w:r w:rsidR="001D7A0A">
            <w:t>5</w:t>
          </w:r>
          <w:r w:rsidR="00423A1D">
            <w:t>8</w:t>
          </w:r>
          <w:r w:rsidRPr="00E44B98">
            <w:t>: City and Environment Directorate: Cash Flow Statement on behalf of the Territory ($’000)</w:t>
          </w:r>
        </w:p>
        <w:tbl>
          <w:tblPr>
            <w:tblStyle w:val="CDMRange2"/>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851642" w:rsidRPr="00E44B98" w14:paraId="7C43384F" w14:textId="77777777" w:rsidTr="75D3EAD1">
            <w:trPr>
              <w:trHeight w:val="750"/>
              <w:tblHeader/>
            </w:trPr>
            <w:tc>
              <w:tcPr>
                <w:tcW w:w="238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0" w:type="dxa"/>
                  <w:right w:w="0" w:type="dxa"/>
                </w:tcMar>
              </w:tcPr>
              <w:p w14:paraId="7118A885"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5A05EBF4"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2025-26 Budget</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3039D060"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2025-26 Estimated Outcome</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34FBB975"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2026-27 Budget</w:t>
                </w:r>
              </w:p>
            </w:tc>
            <w:tc>
              <w:tcPr>
                <w:tcW w:w="600"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38069B64"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 xml:space="preserve">Var </w:t>
                </w:r>
              </w:p>
              <w:p w14:paraId="708415A8"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163FAF11"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2027-28 Estimate</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242BDB58"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2028-29 Estimate</w:t>
                </w:r>
              </w:p>
            </w:tc>
            <w:tc>
              <w:tcPr>
                <w:tcW w:w="1035" w:type="dxa"/>
                <w:tcBorders>
                  <w:top w:val="single" w:sz="20" w:space="0" w:color="000000" w:themeColor="text1"/>
                  <w:left w:val="nil"/>
                  <w:bottom w:val="single" w:sz="20" w:space="0" w:color="000000" w:themeColor="text1"/>
                  <w:right w:val="nil"/>
                  <w:tl2br w:val="nil"/>
                  <w:tr2bl w:val="nil"/>
                </w:tcBorders>
                <w:shd w:val="clear" w:color="auto" w:fill="FFFFFF" w:themeFill="background1"/>
                <w:tcMar>
                  <w:left w:w="40" w:type="dxa"/>
                  <w:right w:w="40" w:type="dxa"/>
                </w:tcMar>
              </w:tcPr>
              <w:p w14:paraId="418A9357" w14:textId="77777777" w:rsidR="00851642" w:rsidRPr="001C2C82" w:rsidRDefault="00851642" w:rsidP="001C2C82">
                <w:pPr>
                  <w:pBdr>
                    <w:top w:val="nil"/>
                    <w:left w:val="nil"/>
                    <w:bottom w:val="nil"/>
                    <w:right w:val="nil"/>
                    <w:between w:val="nil"/>
                    <w:bar w:val="nil"/>
                  </w:pBdr>
                  <w:spacing w:after="0"/>
                  <w:ind w:left="170" w:hanging="170"/>
                  <w:jc w:val="right"/>
                  <w:rPr>
                    <w:rFonts w:eastAsia="Calibri" w:cs="Calibri"/>
                    <w:b/>
                    <w:color w:val="000000"/>
                    <w:sz w:val="18"/>
                    <w:lang w:eastAsia="en-US"/>
                  </w:rPr>
                </w:pPr>
                <w:r w:rsidRPr="00E44B98">
                  <w:rPr>
                    <w:rFonts w:eastAsia="Calibri" w:cs="Calibri"/>
                    <w:b/>
                    <w:color w:val="000000"/>
                    <w:sz w:val="18"/>
                    <w:lang w:eastAsia="en-US"/>
                  </w:rPr>
                  <w:t>2029-30 Estimate</w:t>
                </w:r>
              </w:p>
            </w:tc>
          </w:tr>
          <w:tr w:rsidR="00851642" w:rsidRPr="00E44B98" w14:paraId="5A6CEAA9"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single" w:sz="20" w:space="0" w:color="000000" w:themeColor="text1"/>
                  <w:left w:val="nil"/>
                  <w:bottom w:val="nil"/>
                  <w:right w:val="nil"/>
                  <w:tl2br w:val="nil"/>
                  <w:tr2bl w:val="nil"/>
                </w:tcBorders>
                <w:noWrap/>
                <w:tcMar>
                  <w:left w:w="40" w:type="dxa"/>
                  <w:right w:w="40" w:type="dxa"/>
                </w:tcMar>
                <w:vAlign w:val="bottom"/>
              </w:tcPr>
              <w:p w14:paraId="39D42862"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CASH FLOWS FROM OPERATING ACTIVITIES</w:t>
                </w:r>
              </w:p>
            </w:tc>
            <w:tc>
              <w:tcPr>
                <w:tcW w:w="1035" w:type="dxa"/>
                <w:tcBorders>
                  <w:top w:val="single" w:sz="20" w:space="0" w:color="000000" w:themeColor="text1"/>
                  <w:left w:val="nil"/>
                  <w:bottom w:val="nil"/>
                  <w:right w:val="nil"/>
                  <w:tl2br w:val="nil"/>
                  <w:tr2bl w:val="nil"/>
                </w:tcBorders>
                <w:noWrap/>
                <w:tcMar>
                  <w:left w:w="0" w:type="dxa"/>
                  <w:right w:w="0" w:type="dxa"/>
                </w:tcMar>
                <w:vAlign w:val="bottom"/>
              </w:tcPr>
              <w:p w14:paraId="1B1E10D8"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0" w:space="0" w:color="000000" w:themeColor="text1"/>
                  <w:left w:val="nil"/>
                  <w:bottom w:val="nil"/>
                  <w:right w:val="nil"/>
                  <w:tl2br w:val="nil"/>
                  <w:tr2bl w:val="nil"/>
                </w:tcBorders>
                <w:noWrap/>
                <w:tcMar>
                  <w:left w:w="0" w:type="dxa"/>
                  <w:right w:w="0" w:type="dxa"/>
                </w:tcMar>
                <w:vAlign w:val="bottom"/>
              </w:tcPr>
              <w:p w14:paraId="6B78EEC1"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0" w:space="0" w:color="000000" w:themeColor="text1"/>
                  <w:left w:val="nil"/>
                  <w:bottom w:val="nil"/>
                  <w:right w:val="nil"/>
                  <w:tl2br w:val="nil"/>
                  <w:tr2bl w:val="nil"/>
                </w:tcBorders>
                <w:noWrap/>
                <w:tcMar>
                  <w:left w:w="0" w:type="dxa"/>
                  <w:right w:w="0" w:type="dxa"/>
                </w:tcMar>
                <w:vAlign w:val="bottom"/>
              </w:tcPr>
              <w:p w14:paraId="196C5C79" w14:textId="77777777" w:rsidR="00851642" w:rsidRPr="00E44B98" w:rsidRDefault="00851642" w:rsidP="00AA0D82">
                <w:pPr>
                  <w:ind w:left="170" w:hanging="170"/>
                  <w:rPr>
                    <w:rFonts w:eastAsia="Calibri" w:cs="Calibri"/>
                    <w:b/>
                    <w:color w:val="000000"/>
                    <w:lang w:eastAsia="en-US"/>
                  </w:rPr>
                </w:pPr>
              </w:p>
            </w:tc>
            <w:tc>
              <w:tcPr>
                <w:tcW w:w="600" w:type="dxa"/>
                <w:tcBorders>
                  <w:top w:val="single" w:sz="20" w:space="0" w:color="000000" w:themeColor="text1"/>
                  <w:left w:val="nil"/>
                  <w:bottom w:val="nil"/>
                  <w:right w:val="nil"/>
                  <w:tl2br w:val="nil"/>
                  <w:tr2bl w:val="nil"/>
                </w:tcBorders>
                <w:noWrap/>
                <w:tcMar>
                  <w:left w:w="0" w:type="dxa"/>
                  <w:right w:w="0" w:type="dxa"/>
                </w:tcMar>
                <w:vAlign w:val="bottom"/>
              </w:tcPr>
              <w:p w14:paraId="6D245942"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0" w:space="0" w:color="000000" w:themeColor="text1"/>
                  <w:left w:val="nil"/>
                  <w:bottom w:val="nil"/>
                  <w:right w:val="nil"/>
                  <w:tl2br w:val="nil"/>
                  <w:tr2bl w:val="nil"/>
                </w:tcBorders>
                <w:noWrap/>
                <w:tcMar>
                  <w:left w:w="0" w:type="dxa"/>
                  <w:right w:w="0" w:type="dxa"/>
                </w:tcMar>
                <w:vAlign w:val="bottom"/>
              </w:tcPr>
              <w:p w14:paraId="268127DF"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0" w:space="0" w:color="000000" w:themeColor="text1"/>
                  <w:left w:val="nil"/>
                  <w:bottom w:val="nil"/>
                  <w:right w:val="nil"/>
                  <w:tl2br w:val="nil"/>
                  <w:tr2bl w:val="nil"/>
                </w:tcBorders>
                <w:noWrap/>
                <w:tcMar>
                  <w:left w:w="0" w:type="dxa"/>
                  <w:right w:w="0" w:type="dxa"/>
                </w:tcMar>
                <w:vAlign w:val="bottom"/>
              </w:tcPr>
              <w:p w14:paraId="43E36942" w14:textId="77777777" w:rsidR="00851642" w:rsidRPr="00E44B98" w:rsidRDefault="00851642" w:rsidP="00AA0D82">
                <w:pPr>
                  <w:ind w:left="170" w:hanging="170"/>
                  <w:rPr>
                    <w:rFonts w:eastAsia="Calibri" w:cs="Calibri"/>
                    <w:b/>
                    <w:color w:val="000000"/>
                    <w:lang w:eastAsia="en-US"/>
                  </w:rPr>
                </w:pPr>
              </w:p>
            </w:tc>
            <w:tc>
              <w:tcPr>
                <w:tcW w:w="1035" w:type="dxa"/>
                <w:tcBorders>
                  <w:top w:val="single" w:sz="20" w:space="0" w:color="000000" w:themeColor="text1"/>
                  <w:left w:val="nil"/>
                  <w:bottom w:val="nil"/>
                  <w:right w:val="nil"/>
                  <w:tl2br w:val="nil"/>
                  <w:tr2bl w:val="nil"/>
                </w:tcBorders>
                <w:noWrap/>
                <w:tcMar>
                  <w:left w:w="0" w:type="dxa"/>
                  <w:right w:w="0" w:type="dxa"/>
                </w:tcMar>
                <w:vAlign w:val="bottom"/>
              </w:tcPr>
              <w:p w14:paraId="0649DB40" w14:textId="77777777" w:rsidR="00851642" w:rsidRPr="00E44B98" w:rsidRDefault="00851642" w:rsidP="00AA0D82">
                <w:pPr>
                  <w:ind w:left="170" w:hanging="170"/>
                  <w:rPr>
                    <w:rFonts w:eastAsia="Calibri" w:cs="Calibri"/>
                    <w:b/>
                    <w:color w:val="000000"/>
                    <w:lang w:eastAsia="en-US"/>
                  </w:rPr>
                </w:pPr>
              </w:p>
            </w:tc>
          </w:tr>
          <w:tr w:rsidR="00851642" w:rsidRPr="00E44B98" w14:paraId="2F1957AE"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1F732904"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Receipts</w:t>
                </w: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1FF94D34"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3A139A0F"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1D0A06F2"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24B92F0F"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6F4F0E50"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46E51849"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5DE180DC" w14:textId="77777777" w:rsidR="00851642" w:rsidRPr="00E44B98" w:rsidRDefault="00851642" w:rsidP="00AA0D82">
                <w:pPr>
                  <w:ind w:left="170" w:hanging="170"/>
                  <w:rPr>
                    <w:rFonts w:eastAsia="Calibri" w:cs="Calibri"/>
                    <w:color w:val="000000"/>
                    <w:lang w:eastAsia="en-US"/>
                  </w:rPr>
                </w:pPr>
              </w:p>
            </w:tc>
          </w:tr>
          <w:tr w:rsidR="00851642" w:rsidRPr="00E44B98" w14:paraId="077C2274"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tcPr>
              <w:p w14:paraId="7A458D4B"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Payment for Expenses on Behalf of the Territory</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94A6357" w14:textId="630DDB84"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795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5D1EC6E" w14:textId="5598E32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795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167FA0D" w14:textId="4F180B6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892</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7CF0802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3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170C07E" w14:textId="618A6A73"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897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D956C54" w14:textId="4A13839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932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869A216" w14:textId="686624F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641</w:t>
                </w:r>
              </w:p>
            </w:tc>
          </w:tr>
          <w:tr w:rsidR="00851642" w:rsidRPr="00E44B98" w14:paraId="163E699F"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tcMar>
                  <w:left w:w="40" w:type="dxa"/>
                  <w:right w:w="40" w:type="dxa"/>
                </w:tcMar>
              </w:tcPr>
              <w:p w14:paraId="40426461"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Taxes, Licences, Fees and Fines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E11A578" w14:textId="388B442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462</w:t>
                </w:r>
                <w:r w:rsidR="00D2744B">
                  <w:rPr>
                    <w:rFonts w:eastAsia="Calibri" w:cs="Calibri"/>
                    <w:color w:val="000000"/>
                    <w:sz w:val="18"/>
                    <w:lang w:eastAsia="en-US"/>
                  </w:rPr>
                  <w:t>,</w:t>
                </w:r>
                <w:r w:rsidRPr="00E44B98">
                  <w:rPr>
                    <w:rFonts w:eastAsia="Calibri" w:cs="Calibri"/>
                    <w:color w:val="000000"/>
                    <w:sz w:val="18"/>
                    <w:lang w:eastAsia="en-US"/>
                  </w:rPr>
                  <w:t>984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605CA55" w14:textId="4D4B78A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467</w:t>
                </w:r>
                <w:r w:rsidR="00D2744B">
                  <w:rPr>
                    <w:rFonts w:eastAsia="Calibri" w:cs="Calibri"/>
                    <w:color w:val="000000"/>
                    <w:sz w:val="18"/>
                    <w:lang w:eastAsia="en-US"/>
                  </w:rPr>
                  <w:t>,</w:t>
                </w:r>
                <w:r w:rsidRPr="00E44B98">
                  <w:rPr>
                    <w:rFonts w:eastAsia="Calibri" w:cs="Calibri"/>
                    <w:color w:val="000000"/>
                    <w:sz w:val="18"/>
                    <w:lang w:eastAsia="en-US"/>
                  </w:rPr>
                  <w:t>971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72FDB45" w14:textId="1B91E31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464</w:t>
                </w:r>
                <w:r w:rsidR="00D2744B">
                  <w:rPr>
                    <w:rFonts w:eastAsia="Calibri" w:cs="Calibri"/>
                    <w:color w:val="000000"/>
                    <w:sz w:val="18"/>
                    <w:lang w:eastAsia="en-US"/>
                  </w:rPr>
                  <w:t>,</w:t>
                </w:r>
                <w:r w:rsidRPr="00E44B98">
                  <w:rPr>
                    <w:rFonts w:eastAsia="Calibri" w:cs="Calibri"/>
                    <w:color w:val="000000"/>
                    <w:sz w:val="18"/>
                    <w:lang w:eastAsia="en-US"/>
                  </w:rPr>
                  <w:t>401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01FBCF5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44E1E63" w14:textId="4DFE193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491</w:t>
                </w:r>
                <w:r w:rsidR="00D2744B">
                  <w:rPr>
                    <w:rFonts w:eastAsia="Calibri" w:cs="Calibri"/>
                    <w:color w:val="000000"/>
                    <w:sz w:val="18"/>
                    <w:lang w:eastAsia="en-US"/>
                  </w:rPr>
                  <w:t>,</w:t>
                </w:r>
                <w:r w:rsidRPr="00E44B98">
                  <w:rPr>
                    <w:rFonts w:eastAsia="Calibri" w:cs="Calibri"/>
                    <w:color w:val="000000"/>
                    <w:sz w:val="18"/>
                    <w:lang w:eastAsia="en-US"/>
                  </w:rPr>
                  <w:t>709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3F09761" w14:textId="4EB7279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521</w:t>
                </w:r>
                <w:r w:rsidR="00D2744B">
                  <w:rPr>
                    <w:rFonts w:eastAsia="Calibri" w:cs="Calibri"/>
                    <w:color w:val="000000"/>
                    <w:sz w:val="18"/>
                    <w:lang w:eastAsia="en-US"/>
                  </w:rPr>
                  <w:t>,</w:t>
                </w:r>
                <w:r w:rsidRPr="00E44B98">
                  <w:rPr>
                    <w:rFonts w:eastAsia="Calibri" w:cs="Calibri"/>
                    <w:color w:val="000000"/>
                    <w:sz w:val="18"/>
                    <w:lang w:eastAsia="en-US"/>
                  </w:rPr>
                  <w:t>706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FEC45CC" w14:textId="239FD40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553</w:t>
                </w:r>
                <w:r w:rsidR="00D2744B">
                  <w:rPr>
                    <w:rFonts w:eastAsia="Calibri" w:cs="Calibri"/>
                    <w:color w:val="000000"/>
                    <w:sz w:val="18"/>
                    <w:lang w:eastAsia="en-US"/>
                  </w:rPr>
                  <w:t>,</w:t>
                </w:r>
                <w:r w:rsidRPr="00E44B98">
                  <w:rPr>
                    <w:rFonts w:eastAsia="Calibri" w:cs="Calibri"/>
                    <w:color w:val="000000"/>
                    <w:sz w:val="18"/>
                    <w:lang w:eastAsia="en-US"/>
                  </w:rPr>
                  <w:t>381</w:t>
                </w:r>
              </w:p>
            </w:tc>
          </w:tr>
          <w:tr w:rsidR="00851642" w:rsidRPr="00E44B98" w14:paraId="2C134CD4" w14:textId="77777777" w:rsidTr="00886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tcMar>
                  <w:left w:w="40" w:type="dxa"/>
                  <w:right w:w="40" w:type="dxa"/>
                </w:tcMar>
              </w:tcPr>
              <w:p w14:paraId="7366A950"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Sale of Goods and Services from Contracts with Customers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47A56E0" w14:textId="4316A94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17</w:t>
                </w:r>
                <w:r w:rsidR="00D2744B">
                  <w:rPr>
                    <w:rFonts w:eastAsia="Calibri" w:cs="Calibri"/>
                    <w:color w:val="000000"/>
                    <w:sz w:val="18"/>
                    <w:lang w:eastAsia="en-US"/>
                  </w:rPr>
                  <w:t>,</w:t>
                </w:r>
                <w:r w:rsidRPr="00E44B98">
                  <w:rPr>
                    <w:rFonts w:eastAsia="Calibri" w:cs="Calibri"/>
                    <w:color w:val="000000"/>
                    <w:sz w:val="18"/>
                    <w:lang w:eastAsia="en-US"/>
                  </w:rPr>
                  <w:t>438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463B01C" w14:textId="1F2B99C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17</w:t>
                </w:r>
                <w:r w:rsidR="00D2744B">
                  <w:rPr>
                    <w:rFonts w:eastAsia="Calibri" w:cs="Calibri"/>
                    <w:color w:val="000000"/>
                    <w:sz w:val="18"/>
                    <w:lang w:eastAsia="en-US"/>
                  </w:rPr>
                  <w:t>,</w:t>
                </w:r>
                <w:r w:rsidRPr="00E44B98">
                  <w:rPr>
                    <w:rFonts w:eastAsia="Calibri" w:cs="Calibri"/>
                    <w:color w:val="000000"/>
                    <w:sz w:val="18"/>
                    <w:lang w:eastAsia="en-US"/>
                  </w:rPr>
                  <w:t>438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F67E8C2" w14:textId="35B1D07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16</w:t>
                </w:r>
                <w:r w:rsidR="00D2744B">
                  <w:rPr>
                    <w:rFonts w:eastAsia="Calibri" w:cs="Calibri"/>
                    <w:color w:val="000000"/>
                    <w:sz w:val="18"/>
                    <w:lang w:eastAsia="en-US"/>
                  </w:rPr>
                  <w:t>,</w:t>
                </w:r>
                <w:r w:rsidRPr="00E44B98">
                  <w:rPr>
                    <w:rFonts w:eastAsia="Calibri" w:cs="Calibri"/>
                    <w:color w:val="000000"/>
                    <w:sz w:val="18"/>
                    <w:lang w:eastAsia="en-US"/>
                  </w:rPr>
                  <w:t>995</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705911F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-3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4145455" w14:textId="1EAF53C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17</w:t>
                </w:r>
                <w:r w:rsidR="00D2744B">
                  <w:rPr>
                    <w:rFonts w:eastAsia="Calibri" w:cs="Calibri"/>
                    <w:color w:val="000000"/>
                    <w:sz w:val="18"/>
                    <w:lang w:eastAsia="en-US"/>
                  </w:rPr>
                  <w:t>,</w:t>
                </w:r>
                <w:r w:rsidRPr="00E44B98">
                  <w:rPr>
                    <w:rFonts w:eastAsia="Calibri" w:cs="Calibri"/>
                    <w:color w:val="000000"/>
                    <w:sz w:val="18"/>
                    <w:lang w:eastAsia="en-US"/>
                  </w:rPr>
                  <w:t>031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AF3FB8C" w14:textId="06FFA628"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17</w:t>
                </w:r>
                <w:r w:rsidR="00D2744B">
                  <w:rPr>
                    <w:rFonts w:eastAsia="Calibri" w:cs="Calibri"/>
                    <w:color w:val="000000"/>
                    <w:sz w:val="18"/>
                    <w:lang w:eastAsia="en-US"/>
                  </w:rPr>
                  <w:t>,</w:t>
                </w:r>
                <w:r w:rsidRPr="00E44B98">
                  <w:rPr>
                    <w:rFonts w:eastAsia="Calibri" w:cs="Calibri"/>
                    <w:color w:val="000000"/>
                    <w:sz w:val="18"/>
                    <w:lang w:eastAsia="en-US"/>
                  </w:rPr>
                  <w:t>475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D060C51" w14:textId="7937E7F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18</w:t>
                </w:r>
                <w:r w:rsidR="00D2744B">
                  <w:rPr>
                    <w:rFonts w:eastAsia="Calibri" w:cs="Calibri"/>
                    <w:color w:val="000000"/>
                    <w:sz w:val="18"/>
                    <w:lang w:eastAsia="en-US"/>
                  </w:rPr>
                  <w:t>,</w:t>
                </w:r>
                <w:r w:rsidRPr="00E44B98">
                  <w:rPr>
                    <w:rFonts w:eastAsia="Calibri" w:cs="Calibri"/>
                    <w:color w:val="000000"/>
                    <w:sz w:val="18"/>
                    <w:lang w:eastAsia="en-US"/>
                  </w:rPr>
                  <w:t>083</w:t>
                </w:r>
              </w:p>
            </w:tc>
          </w:tr>
          <w:tr w:rsidR="00851642" w:rsidRPr="00E44B98" w14:paraId="655002B9"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tcMar>
                  <w:left w:w="40" w:type="dxa"/>
                  <w:right w:w="40" w:type="dxa"/>
                </w:tcMar>
              </w:tcPr>
              <w:p w14:paraId="7B772CD7"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Interest Receipts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6002D6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320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FDB185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172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341C3D5"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427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D02908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148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66F763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296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D1605E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244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0ED2923" w14:textId="3E2257A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060</w:t>
                </w:r>
              </w:p>
            </w:tc>
          </w:tr>
          <w:tr w:rsidR="00851642" w:rsidRPr="00E44B98" w14:paraId="7C918FD0"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53"/>
            </w:trPr>
            <w:tc>
              <w:tcPr>
                <w:tcW w:w="2385" w:type="dxa"/>
                <w:tcBorders>
                  <w:top w:val="nil"/>
                  <w:left w:val="nil"/>
                  <w:bottom w:val="nil"/>
                  <w:right w:val="nil"/>
                  <w:tl2br w:val="nil"/>
                  <w:tr2bl w:val="nil"/>
                </w:tcBorders>
                <w:tcMar>
                  <w:left w:w="40" w:type="dxa"/>
                  <w:right w:w="40" w:type="dxa"/>
                </w:tcMar>
              </w:tcPr>
              <w:p w14:paraId="49855956"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Goods and Services Tax Input Tax Credits from the Australian Taxation Office</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BC101D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66FBD5D"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7C07E1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EB2020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E03F5C6"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8F867C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CB0FAC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r>
          <w:tr w:rsidR="00851642" w:rsidRPr="00E44B98" w14:paraId="633DF861" w14:textId="77777777" w:rsidTr="00C777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tcMar>
                  <w:left w:w="40" w:type="dxa"/>
                  <w:right w:w="40" w:type="dxa"/>
                </w:tcMar>
              </w:tcPr>
              <w:p w14:paraId="77471180"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Goods and Services Tax Collected from Customers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C774DEA" w14:textId="7A56021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104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7F4F1F0" w14:textId="43C82B6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104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AF23544" w14:textId="3EBF7F4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104</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18F24A9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22386DA" w14:textId="3724D46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104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7F91B6F" w14:textId="5ADC2D5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104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A9E3AAE" w14:textId="0A3A692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w:t>
                </w:r>
                <w:r w:rsidR="00D2744B">
                  <w:rPr>
                    <w:rFonts w:eastAsia="Calibri" w:cs="Calibri"/>
                    <w:color w:val="000000"/>
                    <w:sz w:val="18"/>
                    <w:lang w:eastAsia="en-US"/>
                  </w:rPr>
                  <w:t>,</w:t>
                </w:r>
                <w:r w:rsidRPr="00E44B98">
                  <w:rPr>
                    <w:rFonts w:eastAsia="Calibri" w:cs="Calibri"/>
                    <w:color w:val="000000"/>
                    <w:sz w:val="18"/>
                    <w:lang w:eastAsia="en-US"/>
                  </w:rPr>
                  <w:t>104</w:t>
                </w:r>
              </w:p>
            </w:tc>
          </w:tr>
          <w:tr w:rsidR="00851642" w:rsidRPr="00E44B98" w14:paraId="1FB87FB7"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tcMar>
                  <w:left w:w="40" w:type="dxa"/>
                  <w:right w:w="40" w:type="dxa"/>
                </w:tcMar>
              </w:tcPr>
              <w:p w14:paraId="5B6E92E7"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Land Sales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C0696D0" w14:textId="0F737D0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943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3D47CCE" w14:textId="498F0F6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3</w:t>
                </w:r>
                <w:r w:rsidR="00D2744B">
                  <w:rPr>
                    <w:rFonts w:eastAsia="Calibri" w:cs="Calibri"/>
                    <w:color w:val="000000"/>
                    <w:sz w:val="18"/>
                    <w:lang w:eastAsia="en-US"/>
                  </w:rPr>
                  <w:t>,</w:t>
                </w:r>
                <w:r w:rsidRPr="00E44B98">
                  <w:rPr>
                    <w:rFonts w:eastAsia="Calibri" w:cs="Calibri"/>
                    <w:color w:val="000000"/>
                    <w:sz w:val="18"/>
                    <w:lang w:eastAsia="en-US"/>
                  </w:rPr>
                  <w:t>509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9C4E378" w14:textId="7878DA85"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707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1575D5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63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FA5B2C5" w14:textId="5180D9E5"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100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2C7FE51" w14:textId="375A1C6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3</w:t>
                </w:r>
                <w:r w:rsidR="00D2744B">
                  <w:rPr>
                    <w:rFonts w:eastAsia="Calibri" w:cs="Calibri"/>
                    <w:color w:val="000000"/>
                    <w:sz w:val="18"/>
                    <w:lang w:eastAsia="en-US"/>
                  </w:rPr>
                  <w:t>,</w:t>
                </w:r>
                <w:r w:rsidRPr="00E44B98">
                  <w:rPr>
                    <w:rFonts w:eastAsia="Calibri" w:cs="Calibri"/>
                    <w:color w:val="000000"/>
                    <w:sz w:val="18"/>
                    <w:lang w:eastAsia="en-US"/>
                  </w:rPr>
                  <w:t>092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D743F9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938</w:t>
                </w:r>
              </w:p>
            </w:tc>
          </w:tr>
          <w:tr w:rsidR="00851642" w:rsidRPr="00E44B98" w14:paraId="41154A39"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tcPr>
              <w:p w14:paraId="04084CB3"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Other</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D7331DD" w14:textId="49C666B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860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74CC606" w14:textId="1628C2C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860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755ACBF" w14:textId="4C01A583"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871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6CD0E9A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5A1D7A9" w14:textId="7FFDAF9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881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CDB3640" w14:textId="2C2BB1B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894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0BD1683" w14:textId="780FAAD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w:t>
                </w:r>
                <w:r w:rsidR="00D2744B">
                  <w:rPr>
                    <w:rFonts w:eastAsia="Calibri" w:cs="Calibri"/>
                    <w:color w:val="000000"/>
                    <w:sz w:val="18"/>
                    <w:lang w:eastAsia="en-US"/>
                  </w:rPr>
                  <w:t>,</w:t>
                </w:r>
                <w:r w:rsidRPr="00E44B98">
                  <w:rPr>
                    <w:rFonts w:eastAsia="Calibri" w:cs="Calibri"/>
                    <w:color w:val="000000"/>
                    <w:sz w:val="18"/>
                    <w:lang w:eastAsia="en-US"/>
                  </w:rPr>
                  <w:t>908</w:t>
                </w:r>
              </w:p>
            </w:tc>
          </w:tr>
          <w:tr w:rsidR="00851642" w:rsidRPr="00E44B98" w14:paraId="3388EA2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68CD541B"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Receipts from Operating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8208320" w14:textId="032467D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496</w:t>
                </w:r>
                <w:r w:rsidR="00D2744B">
                  <w:rPr>
                    <w:rFonts w:eastAsia="Calibri" w:cs="Calibri"/>
                    <w:b/>
                    <w:color w:val="000000"/>
                    <w:sz w:val="18"/>
                    <w:lang w:eastAsia="en-US"/>
                  </w:rPr>
                  <w:t>,</w:t>
                </w:r>
                <w:r w:rsidRPr="00E44B98">
                  <w:rPr>
                    <w:rFonts w:eastAsia="Calibri" w:cs="Calibri"/>
                    <w:b/>
                    <w:color w:val="000000"/>
                    <w:sz w:val="18"/>
                    <w:lang w:eastAsia="en-US"/>
                  </w:rPr>
                  <w:t>535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2532B03" w14:textId="28C9BC05"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499</w:t>
                </w:r>
                <w:r w:rsidR="00D2744B">
                  <w:rPr>
                    <w:rFonts w:eastAsia="Calibri" w:cs="Calibri"/>
                    <w:b/>
                    <w:color w:val="000000"/>
                    <w:sz w:val="18"/>
                    <w:lang w:eastAsia="en-US"/>
                  </w:rPr>
                  <w:t>,</w:t>
                </w:r>
                <w:r w:rsidRPr="00E44B98">
                  <w:rPr>
                    <w:rFonts w:eastAsia="Calibri" w:cs="Calibri"/>
                    <w:b/>
                    <w:color w:val="000000"/>
                    <w:sz w:val="18"/>
                    <w:lang w:eastAsia="en-US"/>
                  </w:rPr>
                  <w:t>940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BA5B109" w14:textId="28D2EB3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498</w:t>
                </w:r>
                <w:r w:rsidR="00D2744B">
                  <w:rPr>
                    <w:rFonts w:eastAsia="Calibri" w:cs="Calibri"/>
                    <w:b/>
                    <w:color w:val="000000"/>
                    <w:sz w:val="18"/>
                    <w:lang w:eastAsia="en-US"/>
                  </w:rPr>
                  <w:t>,</w:t>
                </w:r>
                <w:r w:rsidRPr="00E44B98">
                  <w:rPr>
                    <w:rFonts w:eastAsia="Calibri" w:cs="Calibri"/>
                    <w:b/>
                    <w:color w:val="000000"/>
                    <w:sz w:val="18"/>
                    <w:lang w:eastAsia="en-US"/>
                  </w:rPr>
                  <w:t>488</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E8580C9"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2AA79AF" w14:textId="0D2ADA9D"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524</w:t>
                </w:r>
                <w:r w:rsidR="00D2744B">
                  <w:rPr>
                    <w:rFonts w:eastAsia="Calibri" w:cs="Calibri"/>
                    <w:b/>
                    <w:color w:val="000000"/>
                    <w:sz w:val="18"/>
                    <w:lang w:eastAsia="en-US"/>
                  </w:rPr>
                  <w:t>,</w:t>
                </w:r>
                <w:r w:rsidRPr="00E44B98">
                  <w:rPr>
                    <w:rFonts w:eastAsia="Calibri" w:cs="Calibri"/>
                    <w:b/>
                    <w:color w:val="000000"/>
                    <w:sz w:val="18"/>
                    <w:lang w:eastAsia="en-US"/>
                  </w:rPr>
                  <w:t>109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10B002B" w14:textId="76ADB89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553</w:t>
                </w:r>
                <w:r w:rsidR="00D2744B">
                  <w:rPr>
                    <w:rFonts w:eastAsia="Calibri" w:cs="Calibri"/>
                    <w:b/>
                    <w:color w:val="000000"/>
                    <w:sz w:val="18"/>
                    <w:lang w:eastAsia="en-US"/>
                  </w:rPr>
                  <w:t>,</w:t>
                </w:r>
                <w:r w:rsidRPr="00E44B98">
                  <w:rPr>
                    <w:rFonts w:eastAsia="Calibri" w:cs="Calibri"/>
                    <w:b/>
                    <w:color w:val="000000"/>
                    <w:sz w:val="18"/>
                    <w:lang w:eastAsia="en-US"/>
                  </w:rPr>
                  <w:t>538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E126A68" w14:textId="59CD23A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584</w:t>
                </w:r>
                <w:r w:rsidR="00D2744B">
                  <w:rPr>
                    <w:rFonts w:eastAsia="Calibri" w:cs="Calibri"/>
                    <w:b/>
                    <w:color w:val="000000"/>
                    <w:sz w:val="18"/>
                    <w:lang w:eastAsia="en-US"/>
                  </w:rPr>
                  <w:t>,</w:t>
                </w:r>
                <w:r w:rsidRPr="00E44B98">
                  <w:rPr>
                    <w:rFonts w:eastAsia="Calibri" w:cs="Calibri"/>
                    <w:b/>
                    <w:color w:val="000000"/>
                    <w:sz w:val="18"/>
                    <w:lang w:eastAsia="en-US"/>
                  </w:rPr>
                  <w:t>206</w:t>
                </w:r>
              </w:p>
            </w:tc>
          </w:tr>
          <w:tr w:rsidR="00851642" w:rsidRPr="00E44B98" w14:paraId="13F241AA"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268ABF5E"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Payments</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33DC48A6"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4DBD76E"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0E4699C"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auto" w:fill="FFFFFF" w:themeFill="background1"/>
                <w:tcMar>
                  <w:left w:w="0" w:type="dxa"/>
                  <w:right w:w="0" w:type="dxa"/>
                </w:tcMar>
                <w:vAlign w:val="bottom"/>
              </w:tcPr>
              <w:p w14:paraId="75B4468F"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003C154"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4B1C8437"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008FD83" w14:textId="77777777" w:rsidR="00851642" w:rsidRPr="00E44B98" w:rsidRDefault="00851642" w:rsidP="00AA0D82">
                <w:pPr>
                  <w:ind w:left="170" w:hanging="170"/>
                  <w:rPr>
                    <w:rFonts w:eastAsia="Calibri" w:cs="Calibri"/>
                    <w:color w:val="000000"/>
                    <w:lang w:eastAsia="en-US"/>
                  </w:rPr>
                </w:pPr>
              </w:p>
            </w:tc>
          </w:tr>
          <w:tr w:rsidR="00851642" w:rsidRPr="00E44B98" w14:paraId="62075B1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4FCDDDA4"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Employee Payments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7BCAFFA" w14:textId="510804D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196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CB7C3AB" w14:textId="6F7ED43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196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0DA334B" w14:textId="27BB9C84"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258</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DEE724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5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FA1EF52" w14:textId="6ABAFED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227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266FB94" w14:textId="275B48D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242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3CE07A1" w14:textId="784CA46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257</w:t>
                </w:r>
              </w:p>
            </w:tc>
          </w:tr>
          <w:tr w:rsidR="00851642" w:rsidRPr="00E44B98" w14:paraId="7051D2A2"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4F3D8220"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Supplies and Services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5B5F57F" w14:textId="0ABAE33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799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097C3E2" w14:textId="3382076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799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942782A" w14:textId="66065AA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861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1608AC8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3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5CFF655" w14:textId="4125021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873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62A10AA" w14:textId="262E629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914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6CE3847" w14:textId="44CCAA8D"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953</w:t>
                </w:r>
              </w:p>
            </w:tc>
          </w:tr>
          <w:tr w:rsidR="00851642" w:rsidRPr="00E44B98" w14:paraId="006FA5A7"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0E0A7EB3"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Transfer of Territory Receipts to the ACT Government</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3AB5798" w14:textId="26CAF678"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485</w:t>
                </w:r>
                <w:r w:rsidR="00D2744B">
                  <w:rPr>
                    <w:rFonts w:eastAsia="Calibri" w:cs="Calibri"/>
                    <w:color w:val="000000"/>
                    <w:sz w:val="18"/>
                    <w:lang w:eastAsia="en-US"/>
                  </w:rPr>
                  <w:t>,</w:t>
                </w:r>
                <w:r w:rsidRPr="00E44B98">
                  <w:rPr>
                    <w:rFonts w:eastAsia="Calibri" w:cs="Calibri"/>
                    <w:color w:val="000000"/>
                    <w:sz w:val="18"/>
                    <w:lang w:eastAsia="en-US"/>
                  </w:rPr>
                  <w:t>209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F4C2F66" w14:textId="2DCB5CF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490</w:t>
                </w:r>
                <w:r w:rsidR="00D2744B">
                  <w:rPr>
                    <w:rFonts w:eastAsia="Calibri" w:cs="Calibri"/>
                    <w:color w:val="000000"/>
                    <w:sz w:val="18"/>
                    <w:lang w:eastAsia="en-US"/>
                  </w:rPr>
                  <w:t>,</w:t>
                </w:r>
                <w:r w:rsidRPr="00E44B98">
                  <w:rPr>
                    <w:rFonts w:eastAsia="Calibri" w:cs="Calibri"/>
                    <w:color w:val="000000"/>
                    <w:sz w:val="18"/>
                    <w:lang w:eastAsia="en-US"/>
                  </w:rPr>
                  <w:t>048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8C312FA" w14:textId="39A001E0"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486</w:t>
                </w:r>
                <w:r w:rsidR="00D2744B">
                  <w:rPr>
                    <w:rFonts w:eastAsia="Calibri" w:cs="Calibri"/>
                    <w:color w:val="000000"/>
                    <w:sz w:val="18"/>
                    <w:lang w:eastAsia="en-US"/>
                  </w:rPr>
                  <w:t>,</w:t>
                </w:r>
                <w:r w:rsidRPr="00E44B98">
                  <w:rPr>
                    <w:rFonts w:eastAsia="Calibri" w:cs="Calibri"/>
                    <w:color w:val="000000"/>
                    <w:sz w:val="18"/>
                    <w:lang w:eastAsia="en-US"/>
                  </w:rPr>
                  <w:t>321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7EBBE02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8922DA1" w14:textId="728A0F95"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514</w:t>
                </w:r>
                <w:r w:rsidR="00D2744B">
                  <w:rPr>
                    <w:rFonts w:eastAsia="Calibri" w:cs="Calibri"/>
                    <w:color w:val="000000"/>
                    <w:sz w:val="18"/>
                    <w:lang w:eastAsia="en-US"/>
                  </w:rPr>
                  <w:t>,</w:t>
                </w:r>
                <w:r w:rsidRPr="00E44B98">
                  <w:rPr>
                    <w:rFonts w:eastAsia="Calibri" w:cs="Calibri"/>
                    <w:color w:val="000000"/>
                    <w:sz w:val="18"/>
                    <w:lang w:eastAsia="en-US"/>
                  </w:rPr>
                  <w:t>064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AED32A8" w14:textId="7DEDEE9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544</w:t>
                </w:r>
                <w:r w:rsidR="00D2744B">
                  <w:rPr>
                    <w:rFonts w:eastAsia="Calibri" w:cs="Calibri"/>
                    <w:color w:val="000000"/>
                    <w:sz w:val="18"/>
                    <w:lang w:eastAsia="en-US"/>
                  </w:rPr>
                  <w:t>,</w:t>
                </w:r>
                <w:r w:rsidRPr="00E44B98">
                  <w:rPr>
                    <w:rFonts w:eastAsia="Calibri" w:cs="Calibri"/>
                    <w:color w:val="000000"/>
                    <w:sz w:val="18"/>
                    <w:lang w:eastAsia="en-US"/>
                  </w:rPr>
                  <w:t>340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8BD4793" w14:textId="1DDD1295"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576</w:t>
                </w:r>
                <w:r w:rsidR="00D2744B">
                  <w:rPr>
                    <w:rFonts w:eastAsia="Calibri" w:cs="Calibri"/>
                    <w:color w:val="000000"/>
                    <w:sz w:val="18"/>
                    <w:lang w:eastAsia="en-US"/>
                  </w:rPr>
                  <w:t>,</w:t>
                </w:r>
                <w:r w:rsidRPr="00E44B98">
                  <w:rPr>
                    <w:rFonts w:eastAsia="Calibri" w:cs="Calibri"/>
                    <w:color w:val="000000"/>
                    <w:sz w:val="18"/>
                    <w:lang w:eastAsia="en-US"/>
                  </w:rPr>
                  <w:t>999</w:t>
                </w:r>
              </w:p>
            </w:tc>
          </w:tr>
          <w:tr w:rsidR="00851642" w:rsidRPr="00E44B98" w14:paraId="1A58CF65"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67"/>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5632A393"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Goods and Services Tax Paid to the Australian Taxation Office</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FBA292C" w14:textId="3FFFC00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937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3CA826E" w14:textId="65A2E998"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937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AFAA322" w14:textId="7B406E0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937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1C511BC8"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EA3859F" w14:textId="39C64B9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937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24A06EC" w14:textId="4037857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937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CF83D6A" w14:textId="5F73297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937</w:t>
                </w:r>
              </w:p>
            </w:tc>
          </w:tr>
          <w:tr w:rsidR="00851642" w:rsidRPr="00E44B98" w14:paraId="16EDA018"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6"/>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5C191EE5"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Goods and Services Tax Paid to Suppliers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AC322C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B1A72E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0B7DC3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88910D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D56D0A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69095B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3CD52C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91</w:t>
                </w:r>
              </w:p>
            </w:tc>
          </w:tr>
          <w:tr w:rsidR="00851642" w:rsidRPr="00E44B98" w14:paraId="149B54E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35237F9A"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Other</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DE30A58" w14:textId="1952447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865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A108BCF" w14:textId="306C12E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865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7D08D1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-647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6C1A62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-113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E1067F0" w14:textId="227B1A23"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205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6700B06" w14:textId="76139552"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115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363BECC" w14:textId="0ADE355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477</w:t>
                </w:r>
              </w:p>
            </w:tc>
          </w:tr>
          <w:tr w:rsidR="00851642" w:rsidRPr="00E44B98" w14:paraId="31297F7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2613FB21"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Payments from Operating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795EE16" w14:textId="4A4DC6BC"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495</w:t>
                </w:r>
                <w:r w:rsidR="00D2744B">
                  <w:rPr>
                    <w:rFonts w:eastAsia="Calibri" w:cs="Calibri"/>
                    <w:b/>
                    <w:color w:val="000000"/>
                    <w:sz w:val="18"/>
                    <w:lang w:eastAsia="en-US"/>
                  </w:rPr>
                  <w:t>,</w:t>
                </w:r>
                <w:r w:rsidRPr="00E44B98">
                  <w:rPr>
                    <w:rFonts w:eastAsia="Calibri" w:cs="Calibri"/>
                    <w:b/>
                    <w:color w:val="000000"/>
                    <w:sz w:val="18"/>
                    <w:lang w:eastAsia="en-US"/>
                  </w:rPr>
                  <w:t>097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DDBBEAB" w14:textId="0A91E61C"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499</w:t>
                </w:r>
                <w:r w:rsidR="00D2744B">
                  <w:rPr>
                    <w:rFonts w:eastAsia="Calibri" w:cs="Calibri"/>
                    <w:b/>
                    <w:color w:val="000000"/>
                    <w:sz w:val="18"/>
                    <w:lang w:eastAsia="en-US"/>
                  </w:rPr>
                  <w:t>,</w:t>
                </w:r>
                <w:r w:rsidRPr="00E44B98">
                  <w:rPr>
                    <w:rFonts w:eastAsia="Calibri" w:cs="Calibri"/>
                    <w:b/>
                    <w:color w:val="000000"/>
                    <w:sz w:val="18"/>
                    <w:lang w:eastAsia="en-US"/>
                  </w:rPr>
                  <w:t>936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22EAFE9" w14:textId="0DF06C8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490</w:t>
                </w:r>
                <w:r w:rsidR="00D2744B">
                  <w:rPr>
                    <w:rFonts w:eastAsia="Calibri" w:cs="Calibri"/>
                    <w:b/>
                    <w:color w:val="000000"/>
                    <w:sz w:val="18"/>
                    <w:lang w:eastAsia="en-US"/>
                  </w:rPr>
                  <w:t>,</w:t>
                </w:r>
                <w:r w:rsidRPr="00E44B98">
                  <w:rPr>
                    <w:rFonts w:eastAsia="Calibri" w:cs="Calibri"/>
                    <w:b/>
                    <w:color w:val="000000"/>
                    <w:sz w:val="18"/>
                    <w:lang w:eastAsia="en-US"/>
                  </w:rPr>
                  <w:t>821</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041F7F59"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-2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7653CFE" w14:textId="6E4876C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517</w:t>
                </w:r>
                <w:r w:rsidR="00D2744B">
                  <w:rPr>
                    <w:rFonts w:eastAsia="Calibri" w:cs="Calibri"/>
                    <w:b/>
                    <w:color w:val="000000"/>
                    <w:sz w:val="18"/>
                    <w:lang w:eastAsia="en-US"/>
                  </w:rPr>
                  <w:t>,</w:t>
                </w:r>
                <w:r w:rsidRPr="00E44B98">
                  <w:rPr>
                    <w:rFonts w:eastAsia="Calibri" w:cs="Calibri"/>
                    <w:b/>
                    <w:color w:val="000000"/>
                    <w:sz w:val="18"/>
                    <w:lang w:eastAsia="en-US"/>
                  </w:rPr>
                  <w:t>987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1E1B6F1" w14:textId="06D05D76"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548</w:t>
                </w:r>
                <w:r w:rsidR="00D2744B">
                  <w:rPr>
                    <w:rFonts w:eastAsia="Calibri" w:cs="Calibri"/>
                    <w:b/>
                    <w:color w:val="000000"/>
                    <w:sz w:val="18"/>
                    <w:lang w:eastAsia="en-US"/>
                  </w:rPr>
                  <w:t>,</w:t>
                </w:r>
                <w:r w:rsidRPr="00E44B98">
                  <w:rPr>
                    <w:rFonts w:eastAsia="Calibri" w:cs="Calibri"/>
                    <w:b/>
                    <w:color w:val="000000"/>
                    <w:sz w:val="18"/>
                    <w:lang w:eastAsia="en-US"/>
                  </w:rPr>
                  <w:t>409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B33E6C9" w14:textId="17D807A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586</w:t>
                </w:r>
                <w:r w:rsidR="00D2744B">
                  <w:rPr>
                    <w:rFonts w:eastAsia="Calibri" w:cs="Calibri"/>
                    <w:b/>
                    <w:color w:val="000000"/>
                    <w:sz w:val="18"/>
                    <w:lang w:eastAsia="en-US"/>
                  </w:rPr>
                  <w:t>,</w:t>
                </w:r>
                <w:r w:rsidRPr="00E44B98">
                  <w:rPr>
                    <w:rFonts w:eastAsia="Calibri" w:cs="Calibri"/>
                    <w:b/>
                    <w:color w:val="000000"/>
                    <w:sz w:val="18"/>
                    <w:lang w:eastAsia="en-US"/>
                  </w:rPr>
                  <w:t>714</w:t>
                </w:r>
              </w:p>
            </w:tc>
          </w:tr>
          <w:tr w:rsidR="00851642" w:rsidRPr="00E44B98" w14:paraId="65EE9AE7"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200AE466"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Net Cash Inflows/(Outflows) from Operating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CE8E86E" w14:textId="69FB1B4B"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w:t>
                </w:r>
                <w:r w:rsidR="00D2744B">
                  <w:rPr>
                    <w:rFonts w:eastAsia="Calibri" w:cs="Calibri"/>
                    <w:b/>
                    <w:color w:val="000000"/>
                    <w:sz w:val="18"/>
                    <w:lang w:eastAsia="en-US"/>
                  </w:rPr>
                  <w:t>,</w:t>
                </w:r>
                <w:r w:rsidRPr="00E44B98">
                  <w:rPr>
                    <w:rFonts w:eastAsia="Calibri" w:cs="Calibri"/>
                    <w:b/>
                    <w:color w:val="000000"/>
                    <w:sz w:val="18"/>
                    <w:lang w:eastAsia="en-US"/>
                  </w:rPr>
                  <w:t>438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E29B9D2"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1CAA2C7" w14:textId="4360DF3A"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7</w:t>
                </w:r>
                <w:r w:rsidR="00D2744B">
                  <w:rPr>
                    <w:rFonts w:eastAsia="Calibri" w:cs="Calibri"/>
                    <w:b/>
                    <w:color w:val="000000"/>
                    <w:sz w:val="18"/>
                    <w:lang w:eastAsia="en-US"/>
                  </w:rPr>
                  <w:t>,</w:t>
                </w:r>
                <w:r w:rsidRPr="00E44B98">
                  <w:rPr>
                    <w:rFonts w:eastAsia="Calibri" w:cs="Calibri"/>
                    <w:b/>
                    <w:color w:val="000000"/>
                    <w:sz w:val="18"/>
                    <w:lang w:eastAsia="en-US"/>
                  </w:rPr>
                  <w:t>667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65D37EF0"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DB9A46F" w14:textId="61704E2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6</w:t>
                </w:r>
                <w:r w:rsidR="00D2744B">
                  <w:rPr>
                    <w:rFonts w:eastAsia="Calibri" w:cs="Calibri"/>
                    <w:b/>
                    <w:color w:val="000000"/>
                    <w:sz w:val="18"/>
                    <w:lang w:eastAsia="en-US"/>
                  </w:rPr>
                  <w:t>,</w:t>
                </w:r>
                <w:r w:rsidRPr="00E44B98">
                  <w:rPr>
                    <w:rFonts w:eastAsia="Calibri" w:cs="Calibri"/>
                    <w:b/>
                    <w:color w:val="000000"/>
                    <w:sz w:val="18"/>
                    <w:lang w:eastAsia="en-US"/>
                  </w:rPr>
                  <w:t>122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5E64211" w14:textId="09A0F8C1"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w:t>
                </w:r>
                <w:r w:rsidR="00D2744B">
                  <w:rPr>
                    <w:rFonts w:eastAsia="Calibri" w:cs="Calibri"/>
                    <w:b/>
                    <w:color w:val="000000"/>
                    <w:sz w:val="18"/>
                    <w:lang w:eastAsia="en-US"/>
                  </w:rPr>
                  <w:t>,</w:t>
                </w:r>
                <w:r w:rsidRPr="00E44B98">
                  <w:rPr>
                    <w:rFonts w:eastAsia="Calibri" w:cs="Calibri"/>
                    <w:b/>
                    <w:color w:val="000000"/>
                    <w:sz w:val="18"/>
                    <w:lang w:eastAsia="en-US"/>
                  </w:rPr>
                  <w:t>129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D8156DF" w14:textId="307981C1"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-2</w:t>
                </w:r>
                <w:r w:rsidR="00D2744B">
                  <w:rPr>
                    <w:rFonts w:eastAsia="Calibri" w:cs="Calibri"/>
                    <w:b/>
                    <w:color w:val="000000"/>
                    <w:sz w:val="18"/>
                    <w:lang w:eastAsia="en-US"/>
                  </w:rPr>
                  <w:t>,</w:t>
                </w:r>
                <w:r w:rsidRPr="00E44B98">
                  <w:rPr>
                    <w:rFonts w:eastAsia="Calibri" w:cs="Calibri"/>
                    <w:b/>
                    <w:color w:val="000000"/>
                    <w:sz w:val="18"/>
                    <w:lang w:eastAsia="en-US"/>
                  </w:rPr>
                  <w:t>508</w:t>
                </w:r>
              </w:p>
            </w:tc>
          </w:tr>
          <w:tr w:rsidR="00851642" w:rsidRPr="00E44B98" w14:paraId="314EC162" w14:textId="77777777" w:rsidTr="008949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noWrap/>
                <w:tcMar>
                  <w:left w:w="40" w:type="dxa"/>
                  <w:right w:w="40" w:type="dxa"/>
                </w:tcMar>
                <w:vAlign w:val="bottom"/>
              </w:tcPr>
              <w:p w14:paraId="0DB96D5B"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1DA502F1"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E6EAAF2"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6A0E61F" w14:textId="77777777" w:rsidR="00851642" w:rsidRPr="00E44B98" w:rsidRDefault="00851642" w:rsidP="00AA0D82">
                <w:pPr>
                  <w:ind w:left="170" w:hanging="170"/>
                  <w:rPr>
                    <w:rFonts w:eastAsia="Calibri"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75A915CA"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72B5E11D"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68A03C1"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7BEE472" w14:textId="77777777" w:rsidR="00851642" w:rsidRPr="00E44B98" w:rsidRDefault="00851642" w:rsidP="00AA0D82">
                <w:pPr>
                  <w:ind w:left="170" w:hanging="170"/>
                  <w:rPr>
                    <w:rFonts w:eastAsia="Calibri" w:cs="Calibri"/>
                    <w:b/>
                    <w:color w:val="000000"/>
                    <w:lang w:eastAsia="en-US"/>
                  </w:rPr>
                </w:pPr>
              </w:p>
            </w:tc>
          </w:tr>
          <w:tr w:rsidR="00851642" w:rsidRPr="00E44B98" w14:paraId="3C64CE0C"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355D8985"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Receipts</w:t>
                </w: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607180A4"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7D60FECC"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0D1BD58B"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7FDBEBAA"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32ECE579"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452C3197"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4B775781" w14:textId="77777777" w:rsidR="00851642" w:rsidRPr="00E44B98" w:rsidRDefault="00851642" w:rsidP="00AA0D82">
                <w:pPr>
                  <w:ind w:left="170" w:hanging="170"/>
                  <w:rPr>
                    <w:rFonts w:eastAsia="Calibri" w:cs="Calibri"/>
                    <w:color w:val="000000"/>
                    <w:lang w:eastAsia="en-US"/>
                  </w:rPr>
                </w:pPr>
              </w:p>
            </w:tc>
          </w:tr>
          <w:tr w:rsidR="00851642" w:rsidRPr="00E44B98" w14:paraId="020109EC"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02418891"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Payments</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720CCDD"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305FF7E1"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6CB5490E"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auto" w:fill="FFFFFF" w:themeFill="background1"/>
                <w:tcMar>
                  <w:left w:w="0" w:type="dxa"/>
                  <w:right w:w="0" w:type="dxa"/>
                </w:tcMar>
                <w:vAlign w:val="bottom"/>
              </w:tcPr>
              <w:p w14:paraId="01C08185" w14:textId="77777777" w:rsidR="00851642" w:rsidRPr="00E44B98" w:rsidRDefault="00851642" w:rsidP="00AA0D82">
                <w:pPr>
                  <w:ind w:left="170" w:hanging="170"/>
                  <w:jc w:val="right"/>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5135804A"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0C8780D6"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45665614" w14:textId="77777777" w:rsidR="00851642" w:rsidRPr="00E44B98" w:rsidRDefault="00851642" w:rsidP="00AA0D82">
                <w:pPr>
                  <w:ind w:left="170" w:hanging="170"/>
                  <w:rPr>
                    <w:rFonts w:eastAsia="Calibri" w:cs="Calibri"/>
                    <w:color w:val="000000"/>
                    <w:lang w:eastAsia="en-US"/>
                  </w:rPr>
                </w:pPr>
              </w:p>
            </w:tc>
          </w:tr>
          <w:tr w:rsidR="00851642" w:rsidRPr="00E44B98" w14:paraId="168D809C"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7CE64F3D"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Purchase of Investments</w:t>
                </w:r>
              </w:p>
            </w:tc>
            <w:tc>
              <w:tcPr>
                <w:tcW w:w="1035" w:type="dxa"/>
                <w:tcBorders>
                  <w:top w:val="nil"/>
                  <w:left w:val="nil"/>
                  <w:bottom w:val="nil"/>
                  <w:right w:val="nil"/>
                  <w:tl2br w:val="nil"/>
                  <w:tr2bl w:val="nil"/>
                </w:tcBorders>
                <w:tcMar>
                  <w:left w:w="40" w:type="dxa"/>
                  <w:right w:w="40" w:type="dxa"/>
                </w:tcMar>
              </w:tcPr>
              <w:p w14:paraId="2A7AD35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452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509BA7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452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142701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483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0CD329E7"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7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BFB4CF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499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2C3CB7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514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C605443"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514</w:t>
                </w:r>
              </w:p>
            </w:tc>
          </w:tr>
          <w:tr w:rsidR="00851642" w:rsidRPr="00E44B98" w14:paraId="0C290ED4"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4D8B944C"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Payments from Investing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EC50737"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452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7B2C07D"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452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F8F70D2"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483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CE81A54"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7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F46F3E2"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0073077"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514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EDB3FBE"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514</w:t>
                </w:r>
              </w:p>
            </w:tc>
          </w:tr>
          <w:tr w:rsidR="00851642" w:rsidRPr="00E44B98" w14:paraId="072795C6"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1E2A9457"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Net Cash Inflows/(Outflows) from Investing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2897F5B"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-452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FE7B746"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-452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76EE3E1"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-483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428F459"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-7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232CA5A"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-499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189DE9A"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-514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12D6FD2"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-514</w:t>
                </w:r>
              </w:p>
            </w:tc>
          </w:tr>
          <w:tr w:rsidR="00851642" w:rsidRPr="00E44B98" w14:paraId="56EF7F11" w14:textId="77777777" w:rsidTr="008949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noWrap/>
                <w:tcMar>
                  <w:left w:w="40" w:type="dxa"/>
                  <w:right w:w="40" w:type="dxa"/>
                </w:tcMar>
                <w:vAlign w:val="bottom"/>
              </w:tcPr>
              <w:p w14:paraId="14A96F2D"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CASH FLOWS FROM FINANCING ACTIVITIES</w:t>
                </w:r>
              </w:p>
            </w:tc>
            <w:tc>
              <w:tcPr>
                <w:tcW w:w="1035" w:type="dxa"/>
                <w:tcBorders>
                  <w:top w:val="nil"/>
                  <w:left w:val="nil"/>
                  <w:bottom w:val="nil"/>
                  <w:right w:val="nil"/>
                  <w:tl2br w:val="nil"/>
                  <w:tr2bl w:val="nil"/>
                </w:tcBorders>
                <w:noWrap/>
                <w:tcMar>
                  <w:left w:w="0" w:type="dxa"/>
                  <w:right w:w="0" w:type="dxa"/>
                </w:tcMar>
                <w:vAlign w:val="bottom"/>
              </w:tcPr>
              <w:p w14:paraId="431AC533"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750C03AD"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68F5EEFE" w14:textId="77777777" w:rsidR="00851642" w:rsidRPr="00E44B98" w:rsidRDefault="00851642" w:rsidP="00AA0D82">
                <w:pPr>
                  <w:ind w:left="170" w:hanging="170"/>
                  <w:rPr>
                    <w:rFonts w:eastAsia="Calibri"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3DDE7CE3"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B69D88C"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6A542A8" w14:textId="77777777" w:rsidR="00851642" w:rsidRPr="00E44B98" w:rsidRDefault="00851642" w:rsidP="00AA0D82">
                <w:pPr>
                  <w:ind w:left="170" w:hanging="170"/>
                  <w:rPr>
                    <w:rFonts w:eastAsia="Calibri"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CFB1207" w14:textId="77777777" w:rsidR="00851642" w:rsidRPr="00E44B98" w:rsidRDefault="00851642" w:rsidP="00AA0D82">
                <w:pPr>
                  <w:ind w:left="170" w:hanging="170"/>
                  <w:rPr>
                    <w:rFonts w:eastAsia="Calibri" w:cs="Calibri"/>
                    <w:b/>
                    <w:color w:val="000000"/>
                    <w:lang w:eastAsia="en-US"/>
                  </w:rPr>
                </w:pPr>
              </w:p>
            </w:tc>
          </w:tr>
          <w:tr w:rsidR="00851642" w:rsidRPr="00E44B98" w14:paraId="365F51DB"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3CEA97ED"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Receipts</w:t>
                </w: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0ED33664"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57DA6541"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706B6107"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62763164"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6B51C03D"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3A48C81D"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1531E65E" w14:textId="77777777" w:rsidR="00851642" w:rsidRPr="00E44B98" w:rsidRDefault="00851642" w:rsidP="00AA0D82">
                <w:pPr>
                  <w:ind w:left="170" w:hanging="170"/>
                  <w:rPr>
                    <w:rFonts w:eastAsia="Calibri" w:cs="Calibri"/>
                    <w:color w:val="000000"/>
                    <w:lang w:eastAsia="en-US"/>
                  </w:rPr>
                </w:pPr>
              </w:p>
            </w:tc>
          </w:tr>
          <w:tr w:rsidR="00851642" w:rsidRPr="00E44B98" w14:paraId="7C18D978"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01D410C2"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Capital Injections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F939FE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D6AD21E"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60B87E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369ECA2"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1A7C76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C99E8B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78107E7" w14:textId="4EA5083F"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45</w:t>
                </w:r>
                <w:r w:rsidR="00D2744B">
                  <w:rPr>
                    <w:rFonts w:eastAsia="Calibri" w:cs="Calibri"/>
                    <w:color w:val="000000"/>
                    <w:sz w:val="18"/>
                    <w:lang w:eastAsia="en-US"/>
                  </w:rPr>
                  <w:t>,</w:t>
                </w:r>
                <w:r w:rsidRPr="00E44B98">
                  <w:rPr>
                    <w:rFonts w:eastAsia="Calibri" w:cs="Calibri"/>
                    <w:color w:val="000000"/>
                    <w:sz w:val="18"/>
                    <w:lang w:eastAsia="en-US"/>
                  </w:rPr>
                  <w:t>000</w:t>
                </w:r>
              </w:p>
            </w:tc>
          </w:tr>
          <w:tr w:rsidR="00851642" w:rsidRPr="00E44B98" w14:paraId="0D0EDA6B"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605BC568"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Proceeds from Borrowings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BB1078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17A198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4327AA8" w14:textId="170EAC1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45</w:t>
                </w:r>
                <w:r w:rsidR="00D2744B">
                  <w:rPr>
                    <w:rFonts w:eastAsia="Calibri" w:cs="Calibri"/>
                    <w:color w:val="000000"/>
                    <w:sz w:val="18"/>
                    <w:lang w:eastAsia="en-US"/>
                  </w:rPr>
                  <w:t>,</w:t>
                </w:r>
                <w:r w:rsidRPr="00E44B98">
                  <w:rPr>
                    <w:rFonts w:eastAsia="Calibri" w:cs="Calibri"/>
                    <w:color w:val="000000"/>
                    <w:sz w:val="18"/>
                    <w:lang w:eastAsia="en-US"/>
                  </w:rPr>
                  <w:t>000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6F98495C"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0432F74" w14:textId="57E51DE8"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135</w:t>
                </w:r>
                <w:r w:rsidR="00D2744B">
                  <w:rPr>
                    <w:rFonts w:eastAsia="Calibri" w:cs="Calibri"/>
                    <w:color w:val="000000"/>
                    <w:sz w:val="18"/>
                    <w:lang w:eastAsia="en-US"/>
                  </w:rPr>
                  <w:t>,</w:t>
                </w:r>
                <w:r w:rsidRPr="00E44B98">
                  <w:rPr>
                    <w:rFonts w:eastAsia="Calibri" w:cs="Calibri"/>
                    <w:color w:val="000000"/>
                    <w:sz w:val="18"/>
                    <w:lang w:eastAsia="en-US"/>
                  </w:rPr>
                  <w:t>000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C8057AB" w14:textId="08EBAD29"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20</w:t>
                </w:r>
                <w:r w:rsidR="00D2744B">
                  <w:rPr>
                    <w:rFonts w:eastAsia="Calibri" w:cs="Calibri"/>
                    <w:color w:val="000000"/>
                    <w:sz w:val="18"/>
                    <w:lang w:eastAsia="en-US"/>
                  </w:rPr>
                  <w:t>,</w:t>
                </w:r>
                <w:r w:rsidRPr="00E44B98">
                  <w:rPr>
                    <w:rFonts w:eastAsia="Calibri" w:cs="Calibri"/>
                    <w:color w:val="000000"/>
                    <w:sz w:val="18"/>
                    <w:lang w:eastAsia="en-US"/>
                  </w:rPr>
                  <w:t>000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2B035DB"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r>
          <w:tr w:rsidR="00851642" w:rsidRPr="00E44B98" w14:paraId="7796A06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0DDDF5C5"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Receipts of Transferred Cash Balances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72A3134" w14:textId="3883AD8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14</w:t>
                </w:r>
                <w:r w:rsidR="00D2744B">
                  <w:rPr>
                    <w:rFonts w:eastAsia="Calibri" w:cs="Calibri"/>
                    <w:color w:val="000000"/>
                    <w:sz w:val="18"/>
                    <w:lang w:eastAsia="en-US"/>
                  </w:rPr>
                  <w:t>,</w:t>
                </w:r>
                <w:r w:rsidRPr="00E44B98">
                  <w:rPr>
                    <w:rFonts w:eastAsia="Calibri" w:cs="Calibri"/>
                    <w:color w:val="000000"/>
                    <w:sz w:val="18"/>
                    <w:lang w:eastAsia="en-US"/>
                  </w:rPr>
                  <w:t>078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8AE58EE" w14:textId="1B6DDCA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14</w:t>
                </w:r>
                <w:r w:rsidR="00D2744B">
                  <w:rPr>
                    <w:rFonts w:eastAsia="Calibri" w:cs="Calibri"/>
                    <w:color w:val="000000"/>
                    <w:sz w:val="18"/>
                    <w:lang w:eastAsia="en-US"/>
                  </w:rPr>
                  <w:t>,</w:t>
                </w:r>
                <w:r w:rsidRPr="00E44B98">
                  <w:rPr>
                    <w:rFonts w:eastAsia="Calibri" w:cs="Calibri"/>
                    <w:color w:val="000000"/>
                    <w:sz w:val="18"/>
                    <w:lang w:eastAsia="en-US"/>
                  </w:rPr>
                  <w:t>078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3966F69" w14:textId="44CB2211"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556</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1D3CFDE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-111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7E4D923" w14:textId="5B46891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556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16AEE3B" w14:textId="4ECA45FA"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556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E421117" w14:textId="713BB3C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w:t>
                </w:r>
                <w:r w:rsidR="00D2744B">
                  <w:rPr>
                    <w:rFonts w:eastAsia="Calibri" w:cs="Calibri"/>
                    <w:color w:val="000000"/>
                    <w:sz w:val="18"/>
                    <w:lang w:eastAsia="en-US"/>
                  </w:rPr>
                  <w:t>,</w:t>
                </w:r>
                <w:r w:rsidRPr="00E44B98">
                  <w:rPr>
                    <w:rFonts w:eastAsia="Calibri" w:cs="Calibri"/>
                    <w:color w:val="000000"/>
                    <w:sz w:val="18"/>
                    <w:lang w:eastAsia="en-US"/>
                  </w:rPr>
                  <w:t>556</w:t>
                </w:r>
              </w:p>
            </w:tc>
          </w:tr>
          <w:tr w:rsidR="00851642" w:rsidRPr="00E44B98" w14:paraId="57EC8D66"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6893A159"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Receipts from Financing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2A1B3C5" w14:textId="2E7045A0"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14</w:t>
                </w:r>
                <w:r w:rsidR="00D2744B">
                  <w:rPr>
                    <w:rFonts w:eastAsia="Calibri" w:cs="Calibri"/>
                    <w:b/>
                    <w:color w:val="000000"/>
                    <w:sz w:val="18"/>
                    <w:lang w:eastAsia="en-US"/>
                  </w:rPr>
                  <w:t>,</w:t>
                </w:r>
                <w:r w:rsidRPr="00E44B98">
                  <w:rPr>
                    <w:rFonts w:eastAsia="Calibri" w:cs="Calibri"/>
                    <w:b/>
                    <w:color w:val="000000"/>
                    <w:sz w:val="18"/>
                    <w:lang w:eastAsia="en-US"/>
                  </w:rPr>
                  <w:t>124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07A3747" w14:textId="41637BC4"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14</w:t>
                </w:r>
                <w:r w:rsidR="00D2744B">
                  <w:rPr>
                    <w:rFonts w:eastAsia="Calibri" w:cs="Calibri"/>
                    <w:b/>
                    <w:color w:val="000000"/>
                    <w:sz w:val="18"/>
                    <w:lang w:eastAsia="en-US"/>
                  </w:rPr>
                  <w:t>,</w:t>
                </w:r>
                <w:r w:rsidRPr="00E44B98">
                  <w:rPr>
                    <w:rFonts w:eastAsia="Calibri" w:cs="Calibri"/>
                    <w:b/>
                    <w:color w:val="000000"/>
                    <w:sz w:val="18"/>
                    <w:lang w:eastAsia="en-US"/>
                  </w:rPr>
                  <w:t>124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BA766CD" w14:textId="585934F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43</w:t>
                </w:r>
                <w:r w:rsidR="00D2744B">
                  <w:rPr>
                    <w:rFonts w:eastAsia="Calibri" w:cs="Calibri"/>
                    <w:b/>
                    <w:color w:val="000000"/>
                    <w:sz w:val="18"/>
                    <w:lang w:eastAsia="en-US"/>
                  </w:rPr>
                  <w:t>,</w:t>
                </w:r>
                <w:r w:rsidRPr="00E44B98">
                  <w:rPr>
                    <w:rFonts w:eastAsia="Calibri" w:cs="Calibri"/>
                    <w:b/>
                    <w:color w:val="000000"/>
                    <w:sz w:val="18"/>
                    <w:lang w:eastAsia="en-US"/>
                  </w:rPr>
                  <w:t>444</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01FA64F"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208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93BE463" w14:textId="77805E19"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133</w:t>
                </w:r>
                <w:r w:rsidR="00D2744B">
                  <w:rPr>
                    <w:rFonts w:eastAsia="Calibri" w:cs="Calibri"/>
                    <w:b/>
                    <w:color w:val="000000"/>
                    <w:sz w:val="18"/>
                    <w:lang w:eastAsia="en-US"/>
                  </w:rPr>
                  <w:t>,</w:t>
                </w:r>
                <w:r w:rsidRPr="00E44B98">
                  <w:rPr>
                    <w:rFonts w:eastAsia="Calibri" w:cs="Calibri"/>
                    <w:b/>
                    <w:color w:val="000000"/>
                    <w:sz w:val="18"/>
                    <w:lang w:eastAsia="en-US"/>
                  </w:rPr>
                  <w:t>444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9B592F1" w14:textId="28BDF779"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18</w:t>
                </w:r>
                <w:r w:rsidR="00D2744B">
                  <w:rPr>
                    <w:rFonts w:eastAsia="Calibri" w:cs="Calibri"/>
                    <w:b/>
                    <w:color w:val="000000"/>
                    <w:sz w:val="18"/>
                    <w:lang w:eastAsia="en-US"/>
                  </w:rPr>
                  <w:t>,</w:t>
                </w:r>
                <w:r w:rsidRPr="00E44B98">
                  <w:rPr>
                    <w:rFonts w:eastAsia="Calibri" w:cs="Calibri"/>
                    <w:b/>
                    <w:color w:val="000000"/>
                    <w:sz w:val="18"/>
                    <w:lang w:eastAsia="en-US"/>
                  </w:rPr>
                  <w:t>444</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5D2ED76" w14:textId="10EC076B"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43</w:t>
                </w:r>
                <w:r w:rsidR="00D2744B">
                  <w:rPr>
                    <w:rFonts w:eastAsia="Calibri" w:cs="Calibri"/>
                    <w:b/>
                    <w:color w:val="000000"/>
                    <w:sz w:val="18"/>
                    <w:lang w:eastAsia="en-US"/>
                  </w:rPr>
                  <w:t>,</w:t>
                </w:r>
                <w:r w:rsidRPr="00E44B98">
                  <w:rPr>
                    <w:rFonts w:eastAsia="Calibri" w:cs="Calibri"/>
                    <w:b/>
                    <w:color w:val="000000"/>
                    <w:sz w:val="18"/>
                    <w:lang w:eastAsia="en-US"/>
                  </w:rPr>
                  <w:t>444</w:t>
                </w:r>
              </w:p>
            </w:tc>
          </w:tr>
          <w:tr w:rsidR="00851642" w:rsidRPr="00E44B98" w14:paraId="2E892D2A"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vAlign w:val="bottom"/>
              </w:tcPr>
              <w:p w14:paraId="28F9717A"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Payments</w:t>
                </w: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04830C9F"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3287E530"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22702979" w14:textId="77777777" w:rsidR="00851642" w:rsidRPr="00E44B98" w:rsidRDefault="00851642" w:rsidP="00AA0D82">
                <w:pPr>
                  <w:ind w:left="170" w:hanging="170"/>
                  <w:rPr>
                    <w:rFonts w:eastAsia="Calibri" w:cs="Calibri"/>
                    <w:color w:val="000000"/>
                    <w:lang w:eastAsia="en-US"/>
                  </w:rPr>
                </w:pPr>
              </w:p>
            </w:tc>
            <w:tc>
              <w:tcPr>
                <w:tcW w:w="600" w:type="dxa"/>
                <w:tcBorders>
                  <w:top w:val="nil"/>
                  <w:left w:val="nil"/>
                  <w:bottom w:val="nil"/>
                  <w:right w:val="nil"/>
                  <w:tl2br w:val="nil"/>
                  <w:tr2bl w:val="nil"/>
                </w:tcBorders>
                <w:shd w:val="clear" w:color="auto" w:fill="FFFFFF" w:themeFill="background1"/>
                <w:tcMar>
                  <w:left w:w="0" w:type="dxa"/>
                  <w:right w:w="0" w:type="dxa"/>
                </w:tcMar>
                <w:vAlign w:val="bottom"/>
              </w:tcPr>
              <w:p w14:paraId="43F3C1ED"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7963790F"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78283E17" w14:textId="77777777" w:rsidR="00851642" w:rsidRPr="00E44B98" w:rsidRDefault="00851642" w:rsidP="00AA0D82">
                <w:pPr>
                  <w:ind w:left="170" w:hanging="170"/>
                  <w:rPr>
                    <w:rFonts w:eastAsia="Calibri" w:cs="Calibri"/>
                    <w:color w:val="000000"/>
                    <w:lang w:eastAsia="en-US"/>
                  </w:rPr>
                </w:pPr>
              </w:p>
            </w:tc>
            <w:tc>
              <w:tcPr>
                <w:tcW w:w="1035" w:type="dxa"/>
                <w:tcBorders>
                  <w:top w:val="nil"/>
                  <w:left w:val="nil"/>
                  <w:bottom w:val="nil"/>
                  <w:right w:val="nil"/>
                  <w:tl2br w:val="nil"/>
                  <w:tr2bl w:val="nil"/>
                </w:tcBorders>
                <w:shd w:val="clear" w:color="auto" w:fill="FFFFFF" w:themeFill="background1"/>
                <w:tcMar>
                  <w:left w:w="0" w:type="dxa"/>
                  <w:right w:w="0" w:type="dxa"/>
                </w:tcMar>
                <w:vAlign w:val="bottom"/>
              </w:tcPr>
              <w:p w14:paraId="3AE2EC1F" w14:textId="77777777" w:rsidR="00851642" w:rsidRPr="00E44B98" w:rsidRDefault="00851642" w:rsidP="00AA0D82">
                <w:pPr>
                  <w:ind w:left="170" w:hanging="170"/>
                  <w:rPr>
                    <w:rFonts w:eastAsia="Calibri" w:cs="Calibri"/>
                    <w:color w:val="000000"/>
                    <w:lang w:eastAsia="en-US"/>
                  </w:rPr>
                </w:pPr>
              </w:p>
            </w:tc>
          </w:tr>
          <w:tr w:rsidR="00851642" w:rsidRPr="00E44B98" w14:paraId="02C3E75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5F967E2C"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Distributions to Government</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B7336A0" w14:textId="6793494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w:t>
                </w:r>
                <w:r w:rsidR="00D2744B">
                  <w:rPr>
                    <w:rFonts w:eastAsia="Calibri" w:cs="Calibri"/>
                    <w:color w:val="000000"/>
                    <w:sz w:val="18"/>
                    <w:lang w:eastAsia="en-US"/>
                  </w:rPr>
                  <w:t>,</w:t>
                </w:r>
                <w:r w:rsidRPr="00E44B98">
                  <w:rPr>
                    <w:rFonts w:eastAsia="Calibri" w:cs="Calibri"/>
                    <w:color w:val="000000"/>
                    <w:sz w:val="18"/>
                    <w:lang w:eastAsia="en-US"/>
                  </w:rPr>
                  <w:t>943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E036D64" w14:textId="6BA1C11C"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3</w:t>
                </w:r>
                <w:r w:rsidR="00D2744B">
                  <w:rPr>
                    <w:rFonts w:eastAsia="Calibri" w:cs="Calibri"/>
                    <w:color w:val="000000"/>
                    <w:sz w:val="18"/>
                    <w:lang w:eastAsia="en-US"/>
                  </w:rPr>
                  <w:t>,</w:t>
                </w:r>
                <w:r w:rsidRPr="00E44B98">
                  <w:rPr>
                    <w:rFonts w:eastAsia="Calibri" w:cs="Calibri"/>
                    <w:color w:val="000000"/>
                    <w:sz w:val="18"/>
                    <w:lang w:eastAsia="en-US"/>
                  </w:rPr>
                  <w:t>509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4888A4A" w14:textId="144F72C3"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50</w:t>
                </w:r>
                <w:r w:rsidR="00D2744B">
                  <w:rPr>
                    <w:rFonts w:eastAsia="Calibri" w:cs="Calibri"/>
                    <w:color w:val="000000"/>
                    <w:sz w:val="18"/>
                    <w:lang w:eastAsia="en-US"/>
                  </w:rPr>
                  <w:t>,</w:t>
                </w:r>
                <w:r w:rsidRPr="00E44B98">
                  <w:rPr>
                    <w:rFonts w:eastAsia="Calibri" w:cs="Calibri"/>
                    <w:color w:val="000000"/>
                    <w:sz w:val="18"/>
                    <w:lang w:eastAsia="en-US"/>
                  </w:rPr>
                  <w:t>707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652E278D"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6B030ED" w14:textId="73718E56"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139</w:t>
                </w:r>
                <w:r w:rsidR="00D2744B">
                  <w:rPr>
                    <w:rFonts w:eastAsia="Calibri" w:cs="Calibri"/>
                    <w:color w:val="000000"/>
                    <w:sz w:val="18"/>
                    <w:lang w:eastAsia="en-US"/>
                  </w:rPr>
                  <w:t>,</w:t>
                </w:r>
                <w:r w:rsidRPr="00E44B98">
                  <w:rPr>
                    <w:rFonts w:eastAsia="Calibri" w:cs="Calibri"/>
                    <w:color w:val="000000"/>
                    <w:sz w:val="18"/>
                    <w:lang w:eastAsia="en-US"/>
                  </w:rPr>
                  <w:t>100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051D2BC" w14:textId="3453BB0B"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23</w:t>
                </w:r>
                <w:r w:rsidR="00D2744B">
                  <w:rPr>
                    <w:rFonts w:eastAsia="Calibri" w:cs="Calibri"/>
                    <w:color w:val="000000"/>
                    <w:sz w:val="18"/>
                    <w:lang w:eastAsia="en-US"/>
                  </w:rPr>
                  <w:t>,</w:t>
                </w:r>
                <w:r w:rsidRPr="00E44B98">
                  <w:rPr>
                    <w:rFonts w:eastAsia="Calibri" w:cs="Calibri"/>
                    <w:color w:val="000000"/>
                    <w:sz w:val="18"/>
                    <w:lang w:eastAsia="en-US"/>
                  </w:rPr>
                  <w:t>092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E0E399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938</w:t>
                </w:r>
              </w:p>
            </w:tc>
          </w:tr>
          <w:tr w:rsidR="00851642" w:rsidRPr="00E44B98" w14:paraId="5B3B108F"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308DCE57"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Repayment of Borrowings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B31B720"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D4B171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4C1F711"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303030F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3D3AC94"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A9087BA"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5B3BBDF" w14:textId="1D4AB8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45</w:t>
                </w:r>
                <w:r w:rsidR="00D2744B">
                  <w:rPr>
                    <w:rFonts w:eastAsia="Calibri" w:cs="Calibri"/>
                    <w:color w:val="000000"/>
                    <w:sz w:val="18"/>
                    <w:lang w:eastAsia="en-US"/>
                  </w:rPr>
                  <w:t>,</w:t>
                </w:r>
                <w:r w:rsidRPr="00E44B98">
                  <w:rPr>
                    <w:rFonts w:eastAsia="Calibri" w:cs="Calibri"/>
                    <w:color w:val="000000"/>
                    <w:sz w:val="18"/>
                    <w:lang w:eastAsia="en-US"/>
                  </w:rPr>
                  <w:t>000</w:t>
                </w:r>
              </w:p>
            </w:tc>
          </w:tr>
          <w:tr w:rsidR="00851642" w:rsidRPr="00E44B98" w14:paraId="0F48E235"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auto" w:fill="FFFFFF" w:themeFill="background1"/>
                <w:noWrap/>
                <w:tcMar>
                  <w:left w:w="40" w:type="dxa"/>
                  <w:right w:w="40" w:type="dxa"/>
                </w:tcMar>
              </w:tcPr>
              <w:p w14:paraId="03F720C9" w14:textId="77777777" w:rsidR="00851642" w:rsidRPr="00E44B98" w:rsidRDefault="00851642" w:rsidP="00AA0D82">
                <w:pPr>
                  <w:pBdr>
                    <w:top w:val="nil"/>
                    <w:left w:val="nil"/>
                    <w:bottom w:val="nil"/>
                    <w:right w:val="nil"/>
                    <w:between w:val="nil"/>
                    <w:bar w:val="nil"/>
                  </w:pBdr>
                  <w:ind w:left="170" w:hanging="170"/>
                  <w:rPr>
                    <w:rFonts w:eastAsia="Calibri" w:cs="Calibri"/>
                    <w:color w:val="000000"/>
                    <w:lang w:eastAsia="en-US"/>
                  </w:rPr>
                </w:pPr>
                <w:r w:rsidRPr="00E44B98">
                  <w:rPr>
                    <w:rFonts w:eastAsia="Calibri" w:cs="Calibri"/>
                    <w:color w:val="000000"/>
                    <w:sz w:val="18"/>
                    <w:lang w:eastAsia="en-US"/>
                  </w:rPr>
                  <w:t>Payment of Transferred Cash Balances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AB1628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21DFF5B" w14:textId="130DA3BE"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-6</w:t>
                </w:r>
                <w:r w:rsidR="00D2744B">
                  <w:rPr>
                    <w:rFonts w:eastAsia="Calibri" w:cs="Calibri"/>
                    <w:color w:val="000000"/>
                    <w:sz w:val="18"/>
                    <w:lang w:eastAsia="en-US"/>
                  </w:rPr>
                  <w:t>,</w:t>
                </w:r>
                <w:r w:rsidRPr="00E44B98">
                  <w:rPr>
                    <w:rFonts w:eastAsia="Calibri" w:cs="Calibri"/>
                    <w:color w:val="000000"/>
                    <w:sz w:val="18"/>
                    <w:lang w:eastAsia="en-US"/>
                  </w:rPr>
                  <w:t>798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3DA1AE1"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3145F4E5"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3D0AFC9"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7F48D81"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BE585BF" w14:textId="77777777" w:rsidR="00851642" w:rsidRPr="00E44B98" w:rsidRDefault="00851642" w:rsidP="00AA0D82">
                <w:pPr>
                  <w:pBdr>
                    <w:top w:val="nil"/>
                    <w:left w:val="nil"/>
                    <w:bottom w:val="nil"/>
                    <w:right w:val="nil"/>
                    <w:between w:val="nil"/>
                    <w:bar w:val="nil"/>
                  </w:pBdr>
                  <w:ind w:left="170" w:hanging="170"/>
                  <w:jc w:val="right"/>
                  <w:rPr>
                    <w:rFonts w:eastAsia="Calibri" w:cs="Calibri"/>
                    <w:color w:val="000000"/>
                    <w:lang w:eastAsia="en-US"/>
                  </w:rPr>
                </w:pPr>
                <w:r w:rsidRPr="00E44B98">
                  <w:rPr>
                    <w:rFonts w:eastAsia="Calibri" w:cs="Calibri"/>
                    <w:color w:val="000000"/>
                    <w:sz w:val="18"/>
                    <w:lang w:eastAsia="en-US"/>
                  </w:rPr>
                  <w:t>0</w:t>
                </w:r>
              </w:p>
            </w:tc>
          </w:tr>
          <w:tr w:rsidR="00851642" w:rsidRPr="00E44B98" w14:paraId="582B2C78"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7A1ABB5B"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Total Payments from Financing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E92836C" w14:textId="7D5C0293"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w:t>
                </w:r>
                <w:r w:rsidR="00D2744B">
                  <w:rPr>
                    <w:rFonts w:eastAsia="Calibri" w:cs="Calibri"/>
                    <w:b/>
                    <w:color w:val="000000"/>
                    <w:sz w:val="18"/>
                    <w:lang w:eastAsia="en-US"/>
                  </w:rPr>
                  <w:t>,</w:t>
                </w:r>
                <w:r w:rsidRPr="00E44B98">
                  <w:rPr>
                    <w:rFonts w:eastAsia="Calibri" w:cs="Calibri"/>
                    <w:b/>
                    <w:color w:val="000000"/>
                    <w:sz w:val="18"/>
                    <w:lang w:eastAsia="en-US"/>
                  </w:rPr>
                  <w:t>943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5C8BFB2"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-3 289</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16ED414" w14:textId="7EBF3FF3"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50</w:t>
                </w:r>
                <w:r w:rsidR="00D2744B">
                  <w:rPr>
                    <w:rFonts w:eastAsia="Calibri" w:cs="Calibri"/>
                    <w:b/>
                    <w:color w:val="000000"/>
                    <w:sz w:val="18"/>
                    <w:lang w:eastAsia="en-US"/>
                  </w:rPr>
                  <w:t>,</w:t>
                </w:r>
                <w:r w:rsidRPr="00E44B98">
                  <w:rPr>
                    <w:rFonts w:eastAsia="Calibri" w:cs="Calibri"/>
                    <w:b/>
                    <w:color w:val="000000"/>
                    <w:sz w:val="18"/>
                    <w:lang w:eastAsia="en-US"/>
                  </w:rPr>
                  <w:t>707</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13CAB086"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1E2D36E" w14:textId="087A396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139</w:t>
                </w:r>
                <w:r w:rsidR="00D2744B">
                  <w:rPr>
                    <w:rFonts w:eastAsia="Calibri" w:cs="Calibri"/>
                    <w:b/>
                    <w:color w:val="000000"/>
                    <w:sz w:val="18"/>
                    <w:lang w:eastAsia="en-US"/>
                  </w:rPr>
                  <w:t>,</w:t>
                </w:r>
                <w:r w:rsidRPr="00E44B98">
                  <w:rPr>
                    <w:rFonts w:eastAsia="Calibri" w:cs="Calibri"/>
                    <w:b/>
                    <w:color w:val="000000"/>
                    <w:sz w:val="18"/>
                    <w:lang w:eastAsia="en-US"/>
                  </w:rPr>
                  <w:t>100</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5D604A1" w14:textId="3B7740E5"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23</w:t>
                </w:r>
                <w:r w:rsidR="00D2744B">
                  <w:rPr>
                    <w:rFonts w:eastAsia="Calibri" w:cs="Calibri"/>
                    <w:b/>
                    <w:color w:val="000000"/>
                    <w:sz w:val="18"/>
                    <w:lang w:eastAsia="en-US"/>
                  </w:rPr>
                  <w:t>,</w:t>
                </w:r>
                <w:r w:rsidRPr="00E44B98">
                  <w:rPr>
                    <w:rFonts w:eastAsia="Calibri" w:cs="Calibri"/>
                    <w:b/>
                    <w:color w:val="000000"/>
                    <w:sz w:val="18"/>
                    <w:lang w:eastAsia="en-US"/>
                  </w:rPr>
                  <w:t>092</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E7C7899" w14:textId="7465DB3E"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45</w:t>
                </w:r>
                <w:r w:rsidR="00D2744B">
                  <w:rPr>
                    <w:rFonts w:eastAsia="Calibri" w:cs="Calibri"/>
                    <w:b/>
                    <w:color w:val="000000"/>
                    <w:sz w:val="18"/>
                    <w:lang w:eastAsia="en-US"/>
                  </w:rPr>
                  <w:t>,</w:t>
                </w:r>
                <w:r w:rsidRPr="00E44B98">
                  <w:rPr>
                    <w:rFonts w:eastAsia="Calibri" w:cs="Calibri"/>
                    <w:b/>
                    <w:color w:val="000000"/>
                    <w:sz w:val="18"/>
                    <w:lang w:eastAsia="en-US"/>
                  </w:rPr>
                  <w:t>938</w:t>
                </w:r>
              </w:p>
            </w:tc>
          </w:tr>
          <w:tr w:rsidR="00851642" w:rsidRPr="00E44B98" w14:paraId="72C0E92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0B55DBDA"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Net Cash Inflows/(Outflows) from Financing Activities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7DFEF04" w14:textId="049BF218"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9</w:t>
                </w:r>
                <w:r w:rsidR="00D2744B">
                  <w:rPr>
                    <w:rFonts w:eastAsia="Calibri" w:cs="Calibri"/>
                    <w:b/>
                    <w:color w:val="000000"/>
                    <w:sz w:val="18"/>
                    <w:lang w:eastAsia="en-US"/>
                  </w:rPr>
                  <w:t>,</w:t>
                </w:r>
                <w:r w:rsidRPr="00E44B98">
                  <w:rPr>
                    <w:rFonts w:eastAsia="Calibri" w:cs="Calibri"/>
                    <w:b/>
                    <w:color w:val="000000"/>
                    <w:sz w:val="18"/>
                    <w:lang w:eastAsia="en-US"/>
                  </w:rPr>
                  <w:t>181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4E16ED4" w14:textId="39C8AD7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17</w:t>
                </w:r>
                <w:r w:rsidR="00D2744B">
                  <w:rPr>
                    <w:rFonts w:eastAsia="Calibri" w:cs="Calibri"/>
                    <w:b/>
                    <w:color w:val="000000"/>
                    <w:sz w:val="18"/>
                    <w:lang w:eastAsia="en-US"/>
                  </w:rPr>
                  <w:t>,</w:t>
                </w:r>
                <w:r w:rsidRPr="00E44B98">
                  <w:rPr>
                    <w:rFonts w:eastAsia="Calibri" w:cs="Calibri"/>
                    <w:b/>
                    <w:color w:val="000000"/>
                    <w:sz w:val="18"/>
                    <w:lang w:eastAsia="en-US"/>
                  </w:rPr>
                  <w:t>413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76596F4" w14:textId="2E0E522C"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-7</w:t>
                </w:r>
                <w:r w:rsidR="00D2744B">
                  <w:rPr>
                    <w:rFonts w:eastAsia="Calibri" w:cs="Calibri"/>
                    <w:b/>
                    <w:color w:val="000000"/>
                    <w:sz w:val="18"/>
                    <w:lang w:eastAsia="en-US"/>
                  </w:rPr>
                  <w:t>,</w:t>
                </w:r>
                <w:r w:rsidRPr="00E44B98">
                  <w:rPr>
                    <w:rFonts w:eastAsia="Calibri" w:cs="Calibri"/>
                    <w:b/>
                    <w:color w:val="000000"/>
                    <w:sz w:val="18"/>
                    <w:lang w:eastAsia="en-US"/>
                  </w:rPr>
                  <w:t>263</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4F5CE39C"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-142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994B0C3" w14:textId="45652574"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w:t>
                </w:r>
                <w:r w:rsidR="00D2744B">
                  <w:rPr>
                    <w:rFonts w:eastAsia="Calibri" w:cs="Calibri"/>
                    <w:b/>
                    <w:color w:val="000000"/>
                    <w:sz w:val="18"/>
                    <w:lang w:eastAsia="en-US"/>
                  </w:rPr>
                  <w:t>,</w:t>
                </w:r>
                <w:r w:rsidRPr="00E44B98">
                  <w:rPr>
                    <w:rFonts w:eastAsia="Calibri" w:cs="Calibri"/>
                    <w:b/>
                    <w:color w:val="000000"/>
                    <w:sz w:val="18"/>
                    <w:lang w:eastAsia="en-US"/>
                  </w:rPr>
                  <w:t>656</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84E018F" w14:textId="3F6B772D"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-4</w:t>
                </w:r>
                <w:r w:rsidR="00D2744B">
                  <w:rPr>
                    <w:rFonts w:eastAsia="Calibri" w:cs="Calibri"/>
                    <w:b/>
                    <w:color w:val="000000"/>
                    <w:sz w:val="18"/>
                    <w:lang w:eastAsia="en-US"/>
                  </w:rPr>
                  <w:t>,</w:t>
                </w:r>
                <w:r w:rsidRPr="00E44B98">
                  <w:rPr>
                    <w:rFonts w:eastAsia="Calibri" w:cs="Calibri"/>
                    <w:b/>
                    <w:color w:val="000000"/>
                    <w:sz w:val="18"/>
                    <w:lang w:eastAsia="en-US"/>
                  </w:rPr>
                  <w:t>648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039E80D4" w14:textId="6DF815E1"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-2</w:t>
                </w:r>
                <w:r w:rsidR="00D2744B">
                  <w:rPr>
                    <w:rFonts w:eastAsia="Calibri" w:cs="Calibri"/>
                    <w:b/>
                    <w:color w:val="000000"/>
                    <w:sz w:val="18"/>
                    <w:lang w:eastAsia="en-US"/>
                  </w:rPr>
                  <w:t>,</w:t>
                </w:r>
                <w:r w:rsidRPr="00E44B98">
                  <w:rPr>
                    <w:rFonts w:eastAsia="Calibri" w:cs="Calibri"/>
                    <w:b/>
                    <w:color w:val="000000"/>
                    <w:sz w:val="18"/>
                    <w:lang w:eastAsia="en-US"/>
                  </w:rPr>
                  <w:t>494</w:t>
                </w:r>
              </w:p>
            </w:tc>
          </w:tr>
          <w:tr w:rsidR="00851642" w:rsidRPr="00E44B98" w14:paraId="3B546CCD"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auto" w:fill="FFFFFF" w:themeFill="background1"/>
                <w:tcMar>
                  <w:left w:w="40" w:type="dxa"/>
                  <w:right w:w="40" w:type="dxa"/>
                </w:tcMar>
              </w:tcPr>
              <w:p w14:paraId="6DBC85F4" w14:textId="7176AD9A"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55FFECFE">
                  <w:rPr>
                    <w:rFonts w:eastAsia="Calibri" w:cs="Calibri"/>
                    <w:b/>
                    <w:color w:val="000000" w:themeColor="text1"/>
                    <w:sz w:val="18"/>
                    <w:szCs w:val="18"/>
                    <w:lang w:eastAsia="en-US"/>
                  </w:rPr>
                  <w:t>Net</w:t>
                </w:r>
                <w:r w:rsidRPr="75D3EAD1">
                  <w:rPr>
                    <w:rFonts w:eastAsia="Calibri" w:cs="Calibri"/>
                    <w:b/>
                    <w:color w:val="000000" w:themeColor="text1"/>
                    <w:sz w:val="18"/>
                    <w:szCs w:val="18"/>
                    <w:lang w:eastAsia="en-US"/>
                  </w:rPr>
                  <w:t xml:space="preserve"> Increase/(Decrease) in Cash and Cash Equivalents</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46BE24A" w14:textId="36D75AA3"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10</w:t>
                </w:r>
                <w:r w:rsidR="00D2744B">
                  <w:rPr>
                    <w:rFonts w:eastAsia="Calibri" w:cs="Calibri"/>
                    <w:b/>
                    <w:color w:val="000000"/>
                    <w:sz w:val="18"/>
                    <w:lang w:eastAsia="en-US"/>
                  </w:rPr>
                  <w:t>,</w:t>
                </w:r>
                <w:r w:rsidRPr="00E44B98">
                  <w:rPr>
                    <w:rFonts w:eastAsia="Calibri" w:cs="Calibri"/>
                    <w:b/>
                    <w:color w:val="000000"/>
                    <w:sz w:val="18"/>
                    <w:lang w:eastAsia="en-US"/>
                  </w:rPr>
                  <w:t>167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9D52C70" w14:textId="46AA4634"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16</w:t>
                </w:r>
                <w:r w:rsidR="00D2744B">
                  <w:rPr>
                    <w:rFonts w:eastAsia="Calibri" w:cs="Calibri"/>
                    <w:b/>
                    <w:color w:val="000000"/>
                    <w:sz w:val="18"/>
                    <w:lang w:eastAsia="en-US"/>
                  </w:rPr>
                  <w:t>,</w:t>
                </w:r>
                <w:r w:rsidRPr="00E44B98">
                  <w:rPr>
                    <w:rFonts w:eastAsia="Calibri" w:cs="Calibri"/>
                    <w:b/>
                    <w:color w:val="000000"/>
                    <w:sz w:val="18"/>
                    <w:lang w:eastAsia="en-US"/>
                  </w:rPr>
                  <w:t>965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3216B2C2"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-79</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BD48FCC"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-100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149D5E5A"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743962FB"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897318A" w14:textId="533FAF5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-5</w:t>
                </w:r>
                <w:r w:rsidR="00D2744B">
                  <w:rPr>
                    <w:rFonts w:eastAsia="Calibri" w:cs="Calibri"/>
                    <w:b/>
                    <w:color w:val="000000"/>
                    <w:sz w:val="18"/>
                    <w:lang w:eastAsia="en-US"/>
                  </w:rPr>
                  <w:t>,</w:t>
                </w:r>
                <w:r w:rsidRPr="00E44B98">
                  <w:rPr>
                    <w:rFonts w:eastAsia="Calibri" w:cs="Calibri"/>
                    <w:b/>
                    <w:color w:val="000000"/>
                    <w:sz w:val="18"/>
                    <w:lang w:eastAsia="en-US"/>
                  </w:rPr>
                  <w:t>516</w:t>
                </w:r>
              </w:p>
            </w:tc>
          </w:tr>
          <w:tr w:rsidR="00851642" w:rsidRPr="00E44B98" w14:paraId="27072F41"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8"/>
            </w:trPr>
            <w:tc>
              <w:tcPr>
                <w:tcW w:w="2385" w:type="dxa"/>
                <w:tcBorders>
                  <w:top w:val="nil"/>
                  <w:left w:val="nil"/>
                  <w:bottom w:val="nil"/>
                  <w:right w:val="nil"/>
                  <w:tl2br w:val="nil"/>
                  <w:tr2bl w:val="nil"/>
                </w:tcBorders>
                <w:tcMar>
                  <w:left w:w="40" w:type="dxa"/>
                  <w:right w:w="40" w:type="dxa"/>
                </w:tcMar>
              </w:tcPr>
              <w:p w14:paraId="30DEBD01"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Cash and Cash Equivalents at the Beginning of the Reporting Period</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C05A29B" w14:textId="738A3A03"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14</w:t>
                </w:r>
                <w:r w:rsidR="00D2744B">
                  <w:rPr>
                    <w:rFonts w:eastAsia="Calibri" w:cs="Calibri"/>
                    <w:b/>
                    <w:color w:val="000000"/>
                    <w:sz w:val="18"/>
                    <w:lang w:eastAsia="en-US"/>
                  </w:rPr>
                  <w:t>,</w:t>
                </w:r>
                <w:r w:rsidRPr="00E44B98">
                  <w:rPr>
                    <w:rFonts w:eastAsia="Calibri" w:cs="Calibri"/>
                    <w:b/>
                    <w:color w:val="000000"/>
                    <w:sz w:val="18"/>
                    <w:lang w:eastAsia="en-US"/>
                  </w:rPr>
                  <w:t>207</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F3C0CF2" w14:textId="78945DEC"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16</w:t>
                </w:r>
                <w:r w:rsidR="00D2744B">
                  <w:rPr>
                    <w:rFonts w:eastAsia="Calibri" w:cs="Calibri"/>
                    <w:b/>
                    <w:color w:val="000000"/>
                    <w:sz w:val="18"/>
                    <w:lang w:eastAsia="en-US"/>
                  </w:rPr>
                  <w:t>,</w:t>
                </w:r>
                <w:r w:rsidRPr="00E44B98">
                  <w:rPr>
                    <w:rFonts w:eastAsia="Calibri" w:cs="Calibri"/>
                    <w:b/>
                    <w:color w:val="000000"/>
                    <w:sz w:val="18"/>
                    <w:lang w:eastAsia="en-US"/>
                  </w:rPr>
                  <w:t>575</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2DC9647A" w14:textId="129ACF6D"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540</w:t>
                </w:r>
              </w:p>
            </w:tc>
            <w:tc>
              <w:tcPr>
                <w:tcW w:w="600" w:type="dxa"/>
                <w:tcBorders>
                  <w:top w:val="nil"/>
                  <w:left w:val="nil"/>
                  <w:bottom w:val="nil"/>
                  <w:right w:val="nil"/>
                  <w:tl2br w:val="nil"/>
                  <w:tr2bl w:val="nil"/>
                </w:tcBorders>
                <w:shd w:val="clear" w:color="auto" w:fill="FFFFFF" w:themeFill="background1"/>
                <w:tcMar>
                  <w:left w:w="40" w:type="dxa"/>
                  <w:right w:w="40" w:type="dxa"/>
                </w:tcMar>
              </w:tcPr>
              <w:p w14:paraId="22205784"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102 </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4DCA2976" w14:textId="1D0662EB"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461</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5FA56AC8" w14:textId="68D7405F"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428</w:t>
                </w:r>
              </w:p>
            </w:tc>
            <w:tc>
              <w:tcPr>
                <w:tcW w:w="1035" w:type="dxa"/>
                <w:tcBorders>
                  <w:top w:val="nil"/>
                  <w:left w:val="nil"/>
                  <w:bottom w:val="nil"/>
                  <w:right w:val="nil"/>
                  <w:tl2br w:val="nil"/>
                  <w:tr2bl w:val="nil"/>
                </w:tcBorders>
                <w:shd w:val="clear" w:color="auto" w:fill="FFFFFF" w:themeFill="background1"/>
                <w:tcMar>
                  <w:left w:w="40" w:type="dxa"/>
                  <w:right w:w="40" w:type="dxa"/>
                </w:tcMar>
              </w:tcPr>
              <w:p w14:paraId="67FE6F78" w14:textId="45FF5F2C"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395</w:t>
                </w:r>
              </w:p>
            </w:tc>
          </w:tr>
          <w:tr w:rsidR="00851642" w:rsidRPr="00E44B98" w14:paraId="02C5C138" w14:textId="77777777" w:rsidTr="75D3EA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3"/>
            </w:trPr>
            <w:tc>
              <w:tcPr>
                <w:tcW w:w="2385" w:type="dxa"/>
                <w:tcBorders>
                  <w:top w:val="nil"/>
                  <w:left w:val="nil"/>
                  <w:bottom w:val="single" w:sz="20" w:space="0" w:color="000000" w:themeColor="text1"/>
                  <w:right w:val="nil"/>
                  <w:tl2br w:val="nil"/>
                  <w:tr2bl w:val="nil"/>
                </w:tcBorders>
                <w:tcMar>
                  <w:left w:w="40" w:type="dxa"/>
                  <w:right w:w="40" w:type="dxa"/>
                </w:tcMar>
              </w:tcPr>
              <w:p w14:paraId="59AC903A" w14:textId="77777777" w:rsidR="00851642" w:rsidRPr="00E44B98" w:rsidRDefault="00851642" w:rsidP="00AA0D82">
                <w:pPr>
                  <w:pBdr>
                    <w:top w:val="nil"/>
                    <w:left w:val="nil"/>
                    <w:bottom w:val="nil"/>
                    <w:right w:val="nil"/>
                    <w:between w:val="nil"/>
                    <w:bar w:val="nil"/>
                  </w:pBdr>
                  <w:ind w:left="170" w:hanging="170"/>
                  <w:rPr>
                    <w:rFonts w:eastAsia="Calibri" w:cs="Calibri"/>
                    <w:b/>
                    <w:color w:val="000000"/>
                    <w:lang w:eastAsia="en-US"/>
                  </w:rPr>
                </w:pPr>
                <w:r w:rsidRPr="00E44B98">
                  <w:rPr>
                    <w:rFonts w:eastAsia="Calibri" w:cs="Calibri"/>
                    <w:b/>
                    <w:color w:val="000000"/>
                    <w:sz w:val="18"/>
                    <w:lang w:eastAsia="en-US"/>
                  </w:rPr>
                  <w:t>Cash and Cash Equivalents at the End of the Reporting Period</w:t>
                </w:r>
              </w:p>
            </w:tc>
            <w:tc>
              <w:tcPr>
                <w:tcW w:w="1035"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4C25E313" w14:textId="31DC6912"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24</w:t>
                </w:r>
                <w:r w:rsidR="00D2744B">
                  <w:rPr>
                    <w:rFonts w:eastAsia="Calibri" w:cs="Calibri"/>
                    <w:b/>
                    <w:color w:val="000000"/>
                    <w:sz w:val="18"/>
                    <w:lang w:eastAsia="en-US"/>
                  </w:rPr>
                  <w:t>,</w:t>
                </w:r>
                <w:r w:rsidRPr="00E44B98">
                  <w:rPr>
                    <w:rFonts w:eastAsia="Calibri" w:cs="Calibri"/>
                    <w:b/>
                    <w:color w:val="000000"/>
                    <w:sz w:val="18"/>
                    <w:lang w:eastAsia="en-US"/>
                  </w:rPr>
                  <w:t>374</w:t>
                </w:r>
              </w:p>
            </w:tc>
            <w:tc>
              <w:tcPr>
                <w:tcW w:w="1035"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64854038" w14:textId="3E8EDB5A"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540</w:t>
                </w:r>
              </w:p>
            </w:tc>
            <w:tc>
              <w:tcPr>
                <w:tcW w:w="1035"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66FD88E5" w14:textId="54A928F6"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461</w:t>
                </w:r>
              </w:p>
            </w:tc>
            <w:tc>
              <w:tcPr>
                <w:tcW w:w="600"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2779B041" w14:textId="77777777"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 xml:space="preserve">.. </w:t>
                </w:r>
              </w:p>
            </w:tc>
            <w:tc>
              <w:tcPr>
                <w:tcW w:w="1035"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026B7925" w14:textId="3A79DECB"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428</w:t>
                </w:r>
              </w:p>
            </w:tc>
            <w:tc>
              <w:tcPr>
                <w:tcW w:w="1035"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70133783" w14:textId="77F76404"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33</w:t>
                </w:r>
                <w:r w:rsidR="00D2744B">
                  <w:rPr>
                    <w:rFonts w:eastAsia="Calibri" w:cs="Calibri"/>
                    <w:b/>
                    <w:color w:val="000000"/>
                    <w:sz w:val="18"/>
                    <w:lang w:eastAsia="en-US"/>
                  </w:rPr>
                  <w:t>,</w:t>
                </w:r>
                <w:r w:rsidRPr="00E44B98">
                  <w:rPr>
                    <w:rFonts w:eastAsia="Calibri" w:cs="Calibri"/>
                    <w:b/>
                    <w:color w:val="000000"/>
                    <w:sz w:val="18"/>
                    <w:lang w:eastAsia="en-US"/>
                  </w:rPr>
                  <w:t>395</w:t>
                </w:r>
              </w:p>
            </w:tc>
            <w:tc>
              <w:tcPr>
                <w:tcW w:w="1035" w:type="dxa"/>
                <w:tcBorders>
                  <w:top w:val="nil"/>
                  <w:left w:val="nil"/>
                  <w:bottom w:val="single" w:sz="20" w:space="0" w:color="000000" w:themeColor="text1"/>
                  <w:right w:val="nil"/>
                  <w:tl2br w:val="nil"/>
                  <w:tr2bl w:val="nil"/>
                </w:tcBorders>
                <w:shd w:val="clear" w:color="auto" w:fill="FFFFFF" w:themeFill="background1"/>
                <w:tcMar>
                  <w:left w:w="40" w:type="dxa"/>
                  <w:right w:w="40" w:type="dxa"/>
                </w:tcMar>
              </w:tcPr>
              <w:p w14:paraId="2C4589D7" w14:textId="3362176E" w:rsidR="00851642" w:rsidRPr="00E44B98" w:rsidRDefault="00851642" w:rsidP="00AA0D82">
                <w:pPr>
                  <w:pBdr>
                    <w:top w:val="nil"/>
                    <w:left w:val="nil"/>
                    <w:bottom w:val="nil"/>
                    <w:right w:val="nil"/>
                    <w:between w:val="nil"/>
                    <w:bar w:val="nil"/>
                  </w:pBdr>
                  <w:ind w:left="170" w:hanging="170"/>
                  <w:jc w:val="right"/>
                  <w:rPr>
                    <w:rFonts w:eastAsia="Calibri" w:cs="Calibri"/>
                    <w:b/>
                    <w:color w:val="000000"/>
                    <w:lang w:eastAsia="en-US"/>
                  </w:rPr>
                </w:pPr>
                <w:r w:rsidRPr="00E44B98">
                  <w:rPr>
                    <w:rFonts w:eastAsia="Calibri" w:cs="Calibri"/>
                    <w:b/>
                    <w:color w:val="000000"/>
                    <w:sz w:val="18"/>
                    <w:lang w:eastAsia="en-US"/>
                  </w:rPr>
                  <w:t>27</w:t>
                </w:r>
                <w:r w:rsidR="00D2744B">
                  <w:rPr>
                    <w:rFonts w:eastAsia="Calibri" w:cs="Calibri"/>
                    <w:b/>
                    <w:color w:val="000000"/>
                    <w:sz w:val="18"/>
                    <w:lang w:eastAsia="en-US"/>
                  </w:rPr>
                  <w:t>,</w:t>
                </w:r>
                <w:r w:rsidRPr="00E44B98">
                  <w:rPr>
                    <w:rFonts w:eastAsia="Calibri" w:cs="Calibri"/>
                    <w:b/>
                    <w:color w:val="000000"/>
                    <w:sz w:val="18"/>
                    <w:lang w:eastAsia="en-US"/>
                  </w:rPr>
                  <w:t>879</w:t>
                </w:r>
              </w:p>
            </w:tc>
          </w:tr>
        </w:tbl>
      </w:sdtContent>
    </w:sdt>
    <w:sdt>
      <w:sdtPr>
        <w:rPr>
          <w:rFonts w:ascii="Calibri" w:eastAsiaTheme="minorEastAsia" w:hAnsi="Calibri" w:cstheme="minorBidi"/>
          <w:b w:val="0"/>
          <w:sz w:val="22"/>
          <w:szCs w:val="22"/>
        </w:rPr>
        <w:tag w:val="type=ReportObject;reportObjectId=56496;"/>
        <w:id w:val="1759258"/>
      </w:sdtPr>
      <w:sdtEndPr>
        <w:rPr>
          <w:rFonts w:ascii="Times New Roman" w:hAnsi="Times New Roman"/>
          <w:sz w:val="20"/>
          <w:szCs w:val="20"/>
        </w:rPr>
      </w:sdtEndPr>
      <w:sdtContent>
        <w:p w14:paraId="5C0218B6" w14:textId="56A28E09" w:rsidR="00851642" w:rsidRPr="00E44B98" w:rsidRDefault="000E1C8A" w:rsidP="00472908">
          <w:pPr>
            <w:pStyle w:val="Heading3"/>
            <w:pageBreakBefore/>
            <w:pBdr>
              <w:top w:val="nil"/>
              <w:left w:val="nil"/>
              <w:bottom w:val="nil"/>
              <w:right w:val="nil"/>
              <w:between w:val="nil"/>
              <w:bar w:val="nil"/>
            </w:pBdr>
            <w:spacing w:beforeLines="40" w:before="96" w:line="240" w:lineRule="auto"/>
            <w:contextualSpacing/>
            <w:rPr>
              <w:rFonts w:eastAsia="Times New Roman"/>
              <w:b w:val="0"/>
              <w:szCs w:val="22"/>
            </w:rPr>
          </w:pPr>
          <w:r w:rsidRPr="000E1C8A">
            <w:t>Notes to the Territorial Budget Statements</w:t>
          </w:r>
          <w:r>
            <w:rPr>
              <w:rFonts w:ascii="Calibri" w:eastAsiaTheme="minorEastAsia" w:hAnsi="Calibri" w:cstheme="minorBidi"/>
              <w:b w:val="0"/>
              <w:sz w:val="22"/>
              <w:szCs w:val="22"/>
            </w:rPr>
            <w:br/>
          </w:r>
          <w:r>
            <w:rPr>
              <w:rFonts w:eastAsia="Times New Roman"/>
              <w:b w:val="0"/>
              <w:color w:val="000000"/>
              <w:szCs w:val="22"/>
            </w:rPr>
            <w:br/>
          </w:r>
          <w:r w:rsidR="00851642" w:rsidRPr="000E1C8A">
            <w:rPr>
              <w:rFonts w:ascii="Calibri" w:hAnsi="Calibri" w:cs="Calibri"/>
              <w:b w:val="0"/>
              <w:sz w:val="24"/>
              <w:szCs w:val="24"/>
            </w:rPr>
            <w:t>Significant variations are as follows:</w:t>
          </w:r>
        </w:p>
        <w:p w14:paraId="577AF840" w14:textId="77777777" w:rsidR="00851642" w:rsidRPr="00E44B98" w:rsidRDefault="00851642" w:rsidP="00472908">
          <w:pPr>
            <w:pStyle w:val="Heading4"/>
            <w:pBdr>
              <w:top w:val="nil"/>
              <w:left w:val="nil"/>
              <w:bottom w:val="nil"/>
              <w:right w:val="nil"/>
              <w:between w:val="nil"/>
              <w:bar w:val="nil"/>
            </w:pBdr>
            <w:spacing w:beforeLines="40" w:before="96" w:line="240" w:lineRule="auto"/>
            <w:rPr>
              <w:rFonts w:eastAsia="Times New Roman"/>
              <w:iCs w:val="0"/>
              <w:szCs w:val="20"/>
            </w:rPr>
          </w:pPr>
          <w:r w:rsidRPr="00E44B98">
            <w:rPr>
              <w:rFonts w:eastAsia="Times New Roman"/>
              <w:iCs w:val="0"/>
              <w:szCs w:val="20"/>
            </w:rPr>
            <w:t>Statement of Assets and Liabilities on behalf of the Territory</w:t>
          </w:r>
        </w:p>
        <w:p w14:paraId="23928BF0" w14:textId="77777777" w:rsidR="00851642" w:rsidRPr="008C7EF4" w:rsidRDefault="00851642" w:rsidP="00472908">
          <w:pPr>
            <w:keepLines/>
            <w:numPr>
              <w:ilvl w:val="0"/>
              <w:numId w:val="33"/>
            </w:numPr>
            <w:pBdr>
              <w:top w:val="nil"/>
              <w:left w:val="nil"/>
              <w:bottom w:val="nil"/>
              <w:right w:val="nil"/>
              <w:between w:val="nil"/>
              <w:bar w:val="nil"/>
            </w:pBdr>
            <w:spacing w:beforeLines="40" w:before="96" w:line="240" w:lineRule="auto"/>
            <w:rPr>
              <w:rFonts w:eastAsia="TimesNewRomanPS-ItalicMT" w:cs="Times New Roman"/>
              <w:sz w:val="36"/>
              <w:szCs w:val="28"/>
            </w:rPr>
          </w:pPr>
          <w:r w:rsidRPr="008C7EF4">
            <w:rPr>
              <w:rFonts w:eastAsia="TimesNewRomanPS-ItalicMT" w:cs="Times New Roman"/>
              <w:szCs w:val="28"/>
            </w:rPr>
            <w:t>receivables (current): the increase of $41.444 million in the 2025-26 estimated outcome from the original budget is mainly due to higher balances at 1 July 2025 as a result of higher trade and other current receivables for taxes, fees and fines ($52.746 million), partially offset by an increase in the allowance for doubtful debts ($11.302 million).</w:t>
          </w:r>
        </w:p>
        <w:p w14:paraId="480F441D" w14:textId="77777777" w:rsidR="00851642" w:rsidRPr="008C7EF4" w:rsidRDefault="00851642" w:rsidP="00472908">
          <w:pPr>
            <w:keepLines/>
            <w:numPr>
              <w:ilvl w:val="0"/>
              <w:numId w:val="33"/>
            </w:numPr>
            <w:pBdr>
              <w:top w:val="nil"/>
              <w:left w:val="nil"/>
              <w:bottom w:val="nil"/>
              <w:right w:val="nil"/>
              <w:between w:val="nil"/>
              <w:bar w:val="nil"/>
            </w:pBdr>
            <w:spacing w:beforeLines="40" w:before="96" w:line="240" w:lineRule="auto"/>
            <w:rPr>
              <w:rFonts w:eastAsia="TimesNewRomanPS-ItalicMT" w:cs="Times New Roman"/>
              <w:sz w:val="36"/>
              <w:szCs w:val="28"/>
            </w:rPr>
          </w:pPr>
          <w:r w:rsidRPr="008C7EF4">
            <w:rPr>
              <w:rFonts w:eastAsia="TimesNewRomanPS-ItalicMT" w:cs="Times New Roman"/>
              <w:szCs w:val="28"/>
            </w:rPr>
            <w:t>payables (current): the increase of $43.140 million in the 2025-26 estimated outcome from the original budget largely reflects the movements in receivables outlined above.</w:t>
          </w:r>
        </w:p>
        <w:p w14:paraId="0CB4E2C8" w14:textId="77777777" w:rsidR="00851642" w:rsidRPr="008C7EF4" w:rsidRDefault="00851642" w:rsidP="00472908">
          <w:pPr>
            <w:keepLines/>
            <w:numPr>
              <w:ilvl w:val="0"/>
              <w:numId w:val="33"/>
            </w:numPr>
            <w:pBdr>
              <w:top w:val="nil"/>
              <w:left w:val="nil"/>
              <w:bottom w:val="nil"/>
              <w:right w:val="nil"/>
              <w:between w:val="nil"/>
              <w:bar w:val="nil"/>
            </w:pBdr>
            <w:spacing w:beforeLines="40" w:before="96" w:line="240" w:lineRule="auto"/>
            <w:rPr>
              <w:rFonts w:eastAsia="TimesNewRomanPS-ItalicMT" w:cs="Times New Roman"/>
              <w:sz w:val="36"/>
              <w:szCs w:val="28"/>
            </w:rPr>
          </w:pPr>
          <w:r w:rsidRPr="008C7EF4">
            <w:rPr>
              <w:rFonts w:eastAsia="TimesNewRomanPS-ItalicMT" w:cs="Times New Roman"/>
              <w:szCs w:val="28"/>
            </w:rPr>
            <w:t>payables (non-current): the decrease of $14.547 million in the 2025-26 estimated outcome from the original budget primarily attributable to audited outcome adjustments for 2024-25 related to the discontinued agency (EPSDD).</w:t>
          </w:r>
        </w:p>
        <w:p w14:paraId="126CC8C2" w14:textId="6060C7E1" w:rsidR="00851642" w:rsidRPr="008C7EF4" w:rsidRDefault="00851642" w:rsidP="00472908">
          <w:pPr>
            <w:keepLines/>
            <w:numPr>
              <w:ilvl w:val="0"/>
              <w:numId w:val="33"/>
            </w:numPr>
            <w:pBdr>
              <w:top w:val="nil"/>
              <w:left w:val="nil"/>
              <w:bottom w:val="nil"/>
              <w:right w:val="nil"/>
              <w:between w:val="nil"/>
              <w:bar w:val="nil"/>
            </w:pBdr>
            <w:spacing w:beforeLines="40" w:before="96" w:line="240" w:lineRule="auto"/>
            <w:rPr>
              <w:rFonts w:eastAsia="TimesNewRomanPS-ItalicMT" w:cs="Times New Roman"/>
              <w:sz w:val="36"/>
              <w:szCs w:val="28"/>
            </w:rPr>
          </w:pPr>
          <w:r w:rsidRPr="008C7EF4">
            <w:rPr>
              <w:rFonts w:eastAsia="TimesNewRomanPS-ItalicMT" w:cs="Times New Roman"/>
              <w:szCs w:val="28"/>
            </w:rPr>
            <w:t>accumulated funds: the decrease of $43.408 million in the 2026-27 budget from the 2025-26 estimated outcome is mainly due to concession loans for the Commonwealth Government First Home Buyer Initiative in the 2026-27 budget.</w:t>
          </w:r>
        </w:p>
        <w:p w14:paraId="725E737F" w14:textId="77777777" w:rsidR="00851642" w:rsidRPr="00E44B98" w:rsidRDefault="00851642" w:rsidP="000C1B4F">
          <w:pPr>
            <w:pStyle w:val="Heading4"/>
            <w:pBdr>
              <w:top w:val="nil"/>
              <w:left w:val="nil"/>
              <w:bottom w:val="nil"/>
              <w:right w:val="nil"/>
              <w:between w:val="nil"/>
              <w:bar w:val="nil"/>
            </w:pBdr>
            <w:spacing w:before="360"/>
            <w:rPr>
              <w:rFonts w:eastAsia="Times New Roman"/>
              <w:iCs w:val="0"/>
              <w:szCs w:val="20"/>
            </w:rPr>
          </w:pPr>
          <w:r w:rsidRPr="00E44B98">
            <w:rPr>
              <w:rFonts w:eastAsia="Times New Roman"/>
              <w:iCs w:val="0"/>
              <w:szCs w:val="20"/>
            </w:rPr>
            <w:t>Statement of Changes in Equity and Cash Flow Statement on behalf of the Territory</w:t>
          </w:r>
        </w:p>
        <w:p w14:paraId="068CA15D" w14:textId="23E7E0B1" w:rsidR="00851642" w:rsidRPr="00BE6979" w:rsidRDefault="00851642" w:rsidP="00472908">
          <w:pPr>
            <w:pBdr>
              <w:top w:val="nil"/>
              <w:left w:val="nil"/>
              <w:bottom w:val="nil"/>
              <w:right w:val="nil"/>
              <w:between w:val="nil"/>
              <w:bar w:val="nil"/>
            </w:pBdr>
            <w:spacing w:line="240" w:lineRule="auto"/>
            <w:rPr>
              <w:rFonts w:eastAsia="Times New Roman" w:cs="Times New Roman"/>
              <w:sz w:val="36"/>
              <w:szCs w:val="32"/>
            </w:rPr>
          </w:pPr>
          <w:r w:rsidRPr="008C7EF4">
            <w:rPr>
              <w:rFonts w:eastAsia="Times New Roman" w:cs="Times New Roman"/>
              <w:szCs w:val="28"/>
            </w:rPr>
            <w:t>Variations in these Statements are explained in the notes above.</w:t>
          </w:r>
        </w:p>
      </w:sdtContent>
    </w:sdt>
    <w:bookmarkStart w:id="60" w:name="_Toc231568711" w:displacedByCustomXml="next"/>
    <w:bookmarkStart w:id="61" w:name="_Toc231568612" w:displacedByCustomXml="next"/>
    <w:bookmarkStart w:id="62" w:name="RG_MARKER_56497" w:displacedByCustomXml="next"/>
    <w:bookmarkStart w:id="63" w:name="RG_MARKER_56498" w:displacedByCustomXml="next"/>
    <w:sdt>
      <w:sdtPr>
        <w:rPr>
          <w:rFonts w:asciiTheme="minorHAnsi" w:eastAsiaTheme="minorEastAsia" w:hAnsiTheme="minorHAnsi" w:cstheme="minorBidi"/>
          <w:b w:val="0"/>
          <w:sz w:val="22"/>
          <w:szCs w:val="22"/>
        </w:rPr>
        <w:tag w:val="type=ReportObject;reportObjectId=56498;"/>
        <w:id w:val="791196584"/>
      </w:sdtPr>
      <w:sdtEndPr>
        <w:rPr>
          <w:sz w:val="20"/>
          <w:szCs w:val="20"/>
        </w:rPr>
      </w:sdtEndPr>
      <w:sdtContent>
        <w:p w14:paraId="5C17305E" w14:textId="77777777" w:rsidR="00851642" w:rsidRPr="00E44B98" w:rsidRDefault="00851642" w:rsidP="00A16ACE">
          <w:pPr>
            <w:pStyle w:val="Heading2"/>
            <w:pageBreakBefore/>
            <w:pBdr>
              <w:top w:val="nil"/>
              <w:left w:val="nil"/>
              <w:bottom w:val="nil"/>
              <w:right w:val="nil"/>
              <w:between w:val="nil"/>
              <w:bar w:val="nil"/>
            </w:pBdr>
            <w:ind w:left="170" w:hanging="170"/>
            <w:rPr>
              <w:rFonts w:eastAsia="Times New Roman" w:cs="Mangal"/>
            </w:rPr>
          </w:pPr>
          <w:r w:rsidRPr="00E44B98">
            <w:rPr>
              <w:rFonts w:eastAsia="Times New Roman" w:cs="Mangal"/>
            </w:rPr>
            <w:t>Output Class Financial Statements</w:t>
          </w:r>
          <w:bookmarkEnd w:id="63"/>
          <w:bookmarkEnd w:id="62"/>
          <w:bookmarkEnd w:id="61"/>
          <w:bookmarkEnd w:id="60"/>
        </w:p>
        <w:p w14:paraId="00A78036" w14:textId="7DE06D08" w:rsidR="00851642" w:rsidRPr="0089494D" w:rsidRDefault="00851642" w:rsidP="0009267A">
          <w:pPr>
            <w:pStyle w:val="Caption"/>
          </w:pPr>
          <w:r w:rsidRPr="0089494D">
            <w:t xml:space="preserve">Table </w:t>
          </w:r>
          <w:r w:rsidR="001D7A0A">
            <w:t>5</w:t>
          </w:r>
          <w:r w:rsidR="00C047DB">
            <w:t>9</w:t>
          </w:r>
          <w:r w:rsidRPr="0089494D">
            <w:t>: Output Class 1: Planning and Policy Operating Statement ($’000)</w:t>
          </w:r>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851642" w:rsidRPr="00E44B98" w14:paraId="7D9DC2BD" w14:textId="77777777">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4EE46F9" w14:textId="77777777" w:rsidR="00851642" w:rsidRPr="00E44B98" w:rsidRDefault="00851642" w:rsidP="00A16ACE">
                <w:pPr>
                  <w:spacing w:after="0"/>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259081"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025863C"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A9B741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18C07E37"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BB6D175"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1F8E484D"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07880CC"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19F1EF3F"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1741542"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0D6068DC"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6A37858"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084C9932"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851642" w:rsidRPr="00E44B98" w14:paraId="06B55375" w14:textId="77777777" w:rsidTr="000E1C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2844D9FA"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46B1579"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B23B200"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3708B55" w14:textId="77777777" w:rsidR="00851642" w:rsidRPr="00E44B98" w:rsidRDefault="00851642" w:rsidP="00A16ACE">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F9E13D7"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E6C28BF"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6641B27"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9727313" w14:textId="77777777" w:rsidR="00851642" w:rsidRPr="00E44B98" w:rsidRDefault="00851642" w:rsidP="00A16ACE">
                <w:pPr>
                  <w:ind w:left="170" w:hanging="170"/>
                  <w:rPr>
                    <w:rFonts w:eastAsia="Calibri" w:cs="Calibri"/>
                    <w:color w:val="000000"/>
                    <w:szCs w:val="22"/>
                    <w:lang w:eastAsia="en-US"/>
                  </w:rPr>
                </w:pPr>
              </w:p>
            </w:tc>
          </w:tr>
          <w:tr w:rsidR="00851642" w:rsidRPr="00E44B98" w14:paraId="653AA747" w14:textId="77777777" w:rsidTr="00093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754F61C7"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01670AE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91AF4D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A2FFF00" w14:textId="5DC771E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76</w:t>
                </w:r>
                <w:r w:rsidR="00110818">
                  <w:rPr>
                    <w:rFonts w:eastAsia="Calibri" w:cs="Calibri"/>
                    <w:color w:val="000000"/>
                    <w:sz w:val="18"/>
                    <w:szCs w:val="22"/>
                    <w:lang w:eastAsia="en-US"/>
                  </w:rPr>
                  <w:t>,</w:t>
                </w:r>
                <w:r w:rsidRPr="00E44B98">
                  <w:rPr>
                    <w:rFonts w:eastAsia="Calibri" w:cs="Calibri"/>
                    <w:color w:val="000000"/>
                    <w:sz w:val="18"/>
                    <w:szCs w:val="22"/>
                    <w:lang w:eastAsia="en-US"/>
                  </w:rPr>
                  <w:t>245</w:t>
                </w:r>
              </w:p>
            </w:tc>
            <w:tc>
              <w:tcPr>
                <w:tcW w:w="600" w:type="dxa"/>
                <w:tcBorders>
                  <w:top w:val="nil"/>
                  <w:left w:val="nil"/>
                  <w:bottom w:val="nil"/>
                  <w:right w:val="nil"/>
                  <w:tl2br w:val="nil"/>
                  <w:tr2bl w:val="nil"/>
                </w:tcBorders>
                <w:shd w:val="clear" w:color="FFFFFF" w:fill="FFFFFF"/>
                <w:tcMar>
                  <w:left w:w="40" w:type="dxa"/>
                  <w:right w:w="40" w:type="dxa"/>
                </w:tcMar>
              </w:tcPr>
              <w:p w14:paraId="2E5683F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811297E" w14:textId="726198A3"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74</w:t>
                </w:r>
                <w:r w:rsidR="00110818">
                  <w:rPr>
                    <w:rFonts w:eastAsia="Calibri" w:cs="Calibri"/>
                    <w:color w:val="000000"/>
                    <w:sz w:val="18"/>
                    <w:szCs w:val="22"/>
                    <w:lang w:eastAsia="en-US"/>
                  </w:rPr>
                  <w:t>,</w:t>
                </w:r>
                <w:r w:rsidRPr="00E44B98">
                  <w:rPr>
                    <w:rFonts w:eastAsia="Calibri" w:cs="Calibri"/>
                    <w:color w:val="000000"/>
                    <w:sz w:val="18"/>
                    <w:szCs w:val="22"/>
                    <w:lang w:eastAsia="en-US"/>
                  </w:rPr>
                  <w:t>444</w:t>
                </w:r>
              </w:p>
            </w:tc>
            <w:tc>
              <w:tcPr>
                <w:tcW w:w="1035" w:type="dxa"/>
                <w:tcBorders>
                  <w:top w:val="nil"/>
                  <w:left w:val="nil"/>
                  <w:bottom w:val="nil"/>
                  <w:right w:val="nil"/>
                  <w:tl2br w:val="nil"/>
                  <w:tr2bl w:val="nil"/>
                </w:tcBorders>
                <w:shd w:val="clear" w:color="FFFFFF" w:fill="FFFFFF"/>
                <w:tcMar>
                  <w:left w:w="40" w:type="dxa"/>
                  <w:right w:w="40" w:type="dxa"/>
                </w:tcMar>
              </w:tcPr>
              <w:p w14:paraId="5571984B" w14:textId="5A93248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74</w:t>
                </w:r>
                <w:r w:rsidR="00110818">
                  <w:rPr>
                    <w:rFonts w:eastAsia="Calibri" w:cs="Calibri"/>
                    <w:color w:val="000000"/>
                    <w:sz w:val="18"/>
                    <w:szCs w:val="22"/>
                    <w:lang w:eastAsia="en-US"/>
                  </w:rPr>
                  <w:t>,</w:t>
                </w:r>
                <w:r w:rsidRPr="00E44B98">
                  <w:rPr>
                    <w:rFonts w:eastAsia="Calibri" w:cs="Calibri"/>
                    <w:color w:val="000000"/>
                    <w:sz w:val="18"/>
                    <w:szCs w:val="22"/>
                    <w:lang w:eastAsia="en-US"/>
                  </w:rPr>
                  <w:t>174</w:t>
                </w:r>
              </w:p>
            </w:tc>
            <w:tc>
              <w:tcPr>
                <w:tcW w:w="1035" w:type="dxa"/>
                <w:tcBorders>
                  <w:top w:val="nil"/>
                  <w:left w:val="nil"/>
                  <w:bottom w:val="nil"/>
                  <w:right w:val="nil"/>
                  <w:tl2br w:val="nil"/>
                  <w:tr2bl w:val="nil"/>
                </w:tcBorders>
                <w:shd w:val="clear" w:color="FFFFFF" w:fill="FFFFFF"/>
                <w:tcMar>
                  <w:left w:w="40" w:type="dxa"/>
                  <w:right w:w="40" w:type="dxa"/>
                </w:tcMar>
              </w:tcPr>
              <w:p w14:paraId="01EC6711" w14:textId="66D562C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74</w:t>
                </w:r>
                <w:r w:rsidR="00110818">
                  <w:rPr>
                    <w:rFonts w:eastAsia="Calibri" w:cs="Calibri"/>
                    <w:color w:val="000000"/>
                    <w:sz w:val="18"/>
                    <w:szCs w:val="22"/>
                    <w:lang w:eastAsia="en-US"/>
                  </w:rPr>
                  <w:t>,</w:t>
                </w:r>
                <w:r w:rsidRPr="00E44B98">
                  <w:rPr>
                    <w:rFonts w:eastAsia="Calibri" w:cs="Calibri"/>
                    <w:color w:val="000000"/>
                    <w:sz w:val="18"/>
                    <w:szCs w:val="22"/>
                    <w:lang w:eastAsia="en-US"/>
                  </w:rPr>
                  <w:t>010</w:t>
                </w:r>
              </w:p>
            </w:tc>
          </w:tr>
          <w:tr w:rsidR="00851642" w:rsidRPr="00E44B98" w14:paraId="28AD3E4B" w14:textId="77777777" w:rsidTr="00093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1630402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Land Revenue</w:t>
                </w:r>
              </w:p>
            </w:tc>
            <w:tc>
              <w:tcPr>
                <w:tcW w:w="1035" w:type="dxa"/>
                <w:tcBorders>
                  <w:top w:val="nil"/>
                  <w:left w:val="nil"/>
                  <w:bottom w:val="nil"/>
                  <w:right w:val="nil"/>
                  <w:tl2br w:val="nil"/>
                  <w:tr2bl w:val="nil"/>
                </w:tcBorders>
                <w:shd w:val="clear" w:color="FFFFFF" w:fill="FFFFFF"/>
                <w:tcMar>
                  <w:left w:w="40" w:type="dxa"/>
                  <w:right w:w="40" w:type="dxa"/>
                </w:tcMar>
              </w:tcPr>
              <w:p w14:paraId="541A4EE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052680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46DF2DE" w14:textId="2F5D83B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392</w:t>
                </w:r>
              </w:p>
            </w:tc>
            <w:tc>
              <w:tcPr>
                <w:tcW w:w="600" w:type="dxa"/>
                <w:tcBorders>
                  <w:top w:val="nil"/>
                  <w:left w:val="nil"/>
                  <w:bottom w:val="nil"/>
                  <w:right w:val="nil"/>
                  <w:tl2br w:val="nil"/>
                  <w:tr2bl w:val="nil"/>
                </w:tcBorders>
                <w:shd w:val="clear" w:color="FFFFFF" w:fill="FFFFFF"/>
                <w:tcMar>
                  <w:left w:w="40" w:type="dxa"/>
                  <w:right w:w="40" w:type="dxa"/>
                </w:tcMar>
              </w:tcPr>
              <w:p w14:paraId="490B011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634E1E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5CA8CD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68A09F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r>
          <w:tr w:rsidR="00851642" w:rsidRPr="00E44B98" w14:paraId="3C410267" w14:textId="77777777" w:rsidTr="00335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193B9CF0"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1F0066E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D794D5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199DC9F" w14:textId="1747628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538</w:t>
                </w:r>
              </w:p>
            </w:tc>
            <w:tc>
              <w:tcPr>
                <w:tcW w:w="600" w:type="dxa"/>
                <w:tcBorders>
                  <w:top w:val="nil"/>
                  <w:left w:val="nil"/>
                  <w:bottom w:val="nil"/>
                  <w:right w:val="nil"/>
                  <w:tl2br w:val="nil"/>
                  <w:tr2bl w:val="nil"/>
                </w:tcBorders>
                <w:shd w:val="clear" w:color="FFFFFF" w:fill="FFFFFF"/>
                <w:tcMar>
                  <w:left w:w="40" w:type="dxa"/>
                  <w:right w:w="40" w:type="dxa"/>
                </w:tcMar>
              </w:tcPr>
              <w:p w14:paraId="66B1B91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B15C44D" w14:textId="3621B90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530</w:t>
                </w:r>
              </w:p>
            </w:tc>
            <w:tc>
              <w:tcPr>
                <w:tcW w:w="1035" w:type="dxa"/>
                <w:tcBorders>
                  <w:top w:val="nil"/>
                  <w:left w:val="nil"/>
                  <w:bottom w:val="nil"/>
                  <w:right w:val="nil"/>
                  <w:tl2br w:val="nil"/>
                  <w:tr2bl w:val="nil"/>
                </w:tcBorders>
                <w:shd w:val="clear" w:color="FFFFFF" w:fill="FFFFFF"/>
                <w:tcMar>
                  <w:left w:w="40" w:type="dxa"/>
                  <w:right w:w="40" w:type="dxa"/>
                </w:tcMar>
              </w:tcPr>
              <w:p w14:paraId="1D1892DE" w14:textId="4D05DA0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615</w:t>
                </w:r>
              </w:p>
            </w:tc>
            <w:tc>
              <w:tcPr>
                <w:tcW w:w="1035" w:type="dxa"/>
                <w:tcBorders>
                  <w:top w:val="nil"/>
                  <w:left w:val="nil"/>
                  <w:bottom w:val="nil"/>
                  <w:right w:val="nil"/>
                  <w:tl2br w:val="nil"/>
                  <w:tr2bl w:val="nil"/>
                </w:tcBorders>
                <w:shd w:val="clear" w:color="FFFFFF" w:fill="FFFFFF"/>
                <w:tcMar>
                  <w:left w:w="40" w:type="dxa"/>
                  <w:right w:w="40" w:type="dxa"/>
                </w:tcMar>
              </w:tcPr>
              <w:p w14:paraId="52C720C5" w14:textId="4E7C79B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611</w:t>
                </w:r>
              </w:p>
            </w:tc>
          </w:tr>
          <w:tr w:rsidR="00851642" w:rsidRPr="00E44B98" w14:paraId="7B50BD8C"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25060548"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7305692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1A000B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249515D" w14:textId="4A704D8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194</w:t>
                </w:r>
              </w:p>
            </w:tc>
            <w:tc>
              <w:tcPr>
                <w:tcW w:w="600" w:type="dxa"/>
                <w:tcBorders>
                  <w:top w:val="nil"/>
                  <w:left w:val="nil"/>
                  <w:bottom w:val="nil"/>
                  <w:right w:val="nil"/>
                  <w:tl2br w:val="nil"/>
                  <w:tr2bl w:val="nil"/>
                </w:tcBorders>
                <w:shd w:val="clear" w:color="FFFFFF" w:fill="FFFFFF"/>
                <w:tcMar>
                  <w:left w:w="40" w:type="dxa"/>
                  <w:right w:w="40" w:type="dxa"/>
                </w:tcMar>
              </w:tcPr>
              <w:p w14:paraId="31C33C8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9F67F95" w14:textId="03182A6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548</w:t>
                </w:r>
              </w:p>
            </w:tc>
            <w:tc>
              <w:tcPr>
                <w:tcW w:w="1035" w:type="dxa"/>
                <w:tcBorders>
                  <w:top w:val="nil"/>
                  <w:left w:val="nil"/>
                  <w:bottom w:val="nil"/>
                  <w:right w:val="nil"/>
                  <w:tl2br w:val="nil"/>
                  <w:tr2bl w:val="nil"/>
                </w:tcBorders>
                <w:shd w:val="clear" w:color="FFFFFF" w:fill="FFFFFF"/>
                <w:tcMar>
                  <w:left w:w="40" w:type="dxa"/>
                  <w:right w:w="40" w:type="dxa"/>
                </w:tcMar>
              </w:tcPr>
              <w:p w14:paraId="70893DDC" w14:textId="42FCB1F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110818">
                  <w:rPr>
                    <w:rFonts w:eastAsia="Calibri" w:cs="Calibri"/>
                    <w:color w:val="000000"/>
                    <w:sz w:val="18"/>
                    <w:szCs w:val="22"/>
                    <w:lang w:eastAsia="en-US"/>
                  </w:rPr>
                  <w:t>,</w:t>
                </w:r>
                <w:r w:rsidRPr="00E44B98">
                  <w:rPr>
                    <w:rFonts w:eastAsia="Calibri" w:cs="Calibri"/>
                    <w:color w:val="000000"/>
                    <w:sz w:val="18"/>
                    <w:szCs w:val="22"/>
                    <w:lang w:eastAsia="en-US"/>
                  </w:rPr>
                  <w:t>088</w:t>
                </w:r>
              </w:p>
            </w:tc>
            <w:tc>
              <w:tcPr>
                <w:tcW w:w="1035" w:type="dxa"/>
                <w:tcBorders>
                  <w:top w:val="nil"/>
                  <w:left w:val="nil"/>
                  <w:bottom w:val="nil"/>
                  <w:right w:val="nil"/>
                  <w:tl2br w:val="nil"/>
                  <w:tr2bl w:val="nil"/>
                </w:tcBorders>
                <w:shd w:val="clear" w:color="FFFFFF" w:fill="FFFFFF"/>
                <w:tcMar>
                  <w:left w:w="40" w:type="dxa"/>
                  <w:right w:w="40" w:type="dxa"/>
                </w:tcMar>
              </w:tcPr>
              <w:p w14:paraId="5C170CBE" w14:textId="11986C0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w:t>
                </w:r>
                <w:r w:rsidR="00110818">
                  <w:rPr>
                    <w:rFonts w:eastAsia="Calibri" w:cs="Calibri"/>
                    <w:color w:val="000000"/>
                    <w:sz w:val="18"/>
                    <w:szCs w:val="22"/>
                    <w:lang w:eastAsia="en-US"/>
                  </w:rPr>
                  <w:t>,</w:t>
                </w:r>
                <w:r w:rsidRPr="00E44B98">
                  <w:rPr>
                    <w:rFonts w:eastAsia="Calibri" w:cs="Calibri"/>
                    <w:color w:val="000000"/>
                    <w:sz w:val="18"/>
                    <w:szCs w:val="22"/>
                    <w:lang w:eastAsia="en-US"/>
                  </w:rPr>
                  <w:t>662</w:t>
                </w:r>
              </w:p>
            </w:tc>
          </w:tr>
          <w:tr w:rsidR="00851642" w:rsidRPr="00E44B98" w14:paraId="45CA5B6D"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tcPr>
              <w:p w14:paraId="63848C9B"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Interest Revenue</w:t>
                </w:r>
              </w:p>
            </w:tc>
            <w:tc>
              <w:tcPr>
                <w:tcW w:w="1035" w:type="dxa"/>
                <w:tcBorders>
                  <w:top w:val="nil"/>
                  <w:left w:val="nil"/>
                  <w:bottom w:val="nil"/>
                  <w:right w:val="nil"/>
                  <w:tl2br w:val="nil"/>
                  <w:tr2bl w:val="nil"/>
                </w:tcBorders>
                <w:shd w:val="clear" w:color="FFFFFF" w:fill="FFFFFF"/>
                <w:tcMar>
                  <w:left w:w="40" w:type="dxa"/>
                  <w:right w:w="40" w:type="dxa"/>
                </w:tcMar>
              </w:tcPr>
              <w:p w14:paraId="6F13141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9F7756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55FB46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250</w:t>
                </w:r>
              </w:p>
            </w:tc>
            <w:tc>
              <w:tcPr>
                <w:tcW w:w="600" w:type="dxa"/>
                <w:tcBorders>
                  <w:top w:val="nil"/>
                  <w:left w:val="nil"/>
                  <w:bottom w:val="nil"/>
                  <w:right w:val="nil"/>
                  <w:tl2br w:val="nil"/>
                  <w:tr2bl w:val="nil"/>
                </w:tcBorders>
                <w:shd w:val="clear" w:color="FFFFFF" w:fill="FFFFFF"/>
                <w:tcMar>
                  <w:left w:w="40" w:type="dxa"/>
                  <w:right w:w="40" w:type="dxa"/>
                </w:tcMar>
              </w:tcPr>
              <w:p w14:paraId="3397BD6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F4A4C9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232</w:t>
                </w:r>
              </w:p>
            </w:tc>
            <w:tc>
              <w:tcPr>
                <w:tcW w:w="1035" w:type="dxa"/>
                <w:tcBorders>
                  <w:top w:val="nil"/>
                  <w:left w:val="nil"/>
                  <w:bottom w:val="nil"/>
                  <w:right w:val="nil"/>
                  <w:tl2br w:val="nil"/>
                  <w:tr2bl w:val="nil"/>
                </w:tcBorders>
                <w:shd w:val="clear" w:color="FFFFFF" w:fill="FFFFFF"/>
                <w:tcMar>
                  <w:left w:w="40" w:type="dxa"/>
                  <w:right w:w="40" w:type="dxa"/>
                </w:tcMar>
              </w:tcPr>
              <w:p w14:paraId="406A43A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591</w:t>
                </w:r>
              </w:p>
            </w:tc>
            <w:tc>
              <w:tcPr>
                <w:tcW w:w="1035" w:type="dxa"/>
                <w:tcBorders>
                  <w:top w:val="nil"/>
                  <w:left w:val="nil"/>
                  <w:bottom w:val="nil"/>
                  <w:right w:val="nil"/>
                  <w:tl2br w:val="nil"/>
                  <w:tr2bl w:val="nil"/>
                </w:tcBorders>
                <w:shd w:val="clear" w:color="FFFFFF" w:fill="FFFFFF"/>
                <w:tcMar>
                  <w:left w:w="40" w:type="dxa"/>
                  <w:right w:w="40" w:type="dxa"/>
                </w:tcMar>
              </w:tcPr>
              <w:p w14:paraId="47B354D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588</w:t>
                </w:r>
              </w:p>
            </w:tc>
          </w:tr>
          <w:tr w:rsidR="00851642" w:rsidRPr="00E44B98" w14:paraId="6E686C8B"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F223B96"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F54E546"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6EC8AF7"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B9C0C15" w14:textId="0BE04E5C"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86</w:t>
                </w:r>
                <w:r w:rsidR="003025D3">
                  <w:rPr>
                    <w:rFonts w:eastAsia="Calibri" w:cs="Calibri"/>
                    <w:b/>
                    <w:color w:val="000000"/>
                    <w:sz w:val="18"/>
                    <w:szCs w:val="22"/>
                    <w:lang w:eastAsia="en-US"/>
                  </w:rPr>
                  <w:t>,</w:t>
                </w:r>
                <w:r w:rsidRPr="00E44B98">
                  <w:rPr>
                    <w:rFonts w:eastAsia="Calibri" w:cs="Calibri"/>
                    <w:b/>
                    <w:color w:val="000000"/>
                    <w:sz w:val="18"/>
                    <w:szCs w:val="22"/>
                    <w:lang w:eastAsia="en-US"/>
                  </w:rPr>
                  <w:t>619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C88601D"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6DC143F" w14:textId="5430F036"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81</w:t>
                </w:r>
                <w:r w:rsidR="003025D3">
                  <w:rPr>
                    <w:rFonts w:eastAsia="Calibri" w:cs="Calibri"/>
                    <w:b/>
                    <w:color w:val="000000"/>
                    <w:sz w:val="18"/>
                    <w:szCs w:val="22"/>
                    <w:lang w:eastAsia="en-US"/>
                  </w:rPr>
                  <w:t>,</w:t>
                </w:r>
                <w:r w:rsidRPr="00E44B98">
                  <w:rPr>
                    <w:rFonts w:eastAsia="Calibri" w:cs="Calibri"/>
                    <w:b/>
                    <w:color w:val="000000"/>
                    <w:sz w:val="18"/>
                    <w:szCs w:val="22"/>
                    <w:lang w:eastAsia="en-US"/>
                  </w:rPr>
                  <w:t>754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4019B50" w14:textId="5C5DF1AB"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83</w:t>
                </w:r>
                <w:r w:rsidR="003025D3">
                  <w:rPr>
                    <w:rFonts w:eastAsia="Calibri" w:cs="Calibri"/>
                    <w:b/>
                    <w:color w:val="000000"/>
                    <w:sz w:val="18"/>
                    <w:szCs w:val="22"/>
                    <w:lang w:eastAsia="en-US"/>
                  </w:rPr>
                  <w:t>,</w:t>
                </w:r>
                <w:r w:rsidRPr="00E44B98">
                  <w:rPr>
                    <w:rFonts w:eastAsia="Calibri" w:cs="Calibri"/>
                    <w:b/>
                    <w:color w:val="000000"/>
                    <w:sz w:val="18"/>
                    <w:szCs w:val="22"/>
                    <w:lang w:eastAsia="en-US"/>
                  </w:rPr>
                  <w:t>468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CB03184" w14:textId="629F25B0"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81</w:t>
                </w:r>
                <w:r w:rsidR="003025D3">
                  <w:rPr>
                    <w:rFonts w:eastAsia="Calibri" w:cs="Calibri"/>
                    <w:b/>
                    <w:color w:val="000000"/>
                    <w:sz w:val="18"/>
                    <w:szCs w:val="22"/>
                    <w:lang w:eastAsia="en-US"/>
                  </w:rPr>
                  <w:t>,</w:t>
                </w:r>
                <w:r w:rsidRPr="00E44B98">
                  <w:rPr>
                    <w:rFonts w:eastAsia="Calibri" w:cs="Calibri"/>
                    <w:b/>
                    <w:color w:val="000000"/>
                    <w:sz w:val="18"/>
                    <w:szCs w:val="22"/>
                    <w:lang w:eastAsia="en-US"/>
                  </w:rPr>
                  <w:t>871</w:t>
                </w:r>
              </w:p>
            </w:tc>
          </w:tr>
          <w:tr w:rsidR="00851642" w:rsidRPr="00E44B98" w14:paraId="731BFF88"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718F74C"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3D4008A"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725977C"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831325C" w14:textId="77777777" w:rsidR="00851642" w:rsidRPr="00E44B98" w:rsidRDefault="00851642" w:rsidP="00A16ACE">
                <w:pPr>
                  <w:ind w:left="170" w:hanging="170"/>
                  <w:rPr>
                    <w:rFonts w:eastAsia="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265C3BF"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5134570"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F5BA55E"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9E3CC28" w14:textId="77777777" w:rsidR="00851642" w:rsidRPr="00E44B98" w:rsidRDefault="00851642" w:rsidP="00A16ACE">
                <w:pPr>
                  <w:ind w:left="170" w:hanging="170"/>
                  <w:rPr>
                    <w:rFonts w:eastAsia="Calibri" w:cs="Calibri"/>
                    <w:color w:val="000000"/>
                    <w:szCs w:val="22"/>
                    <w:lang w:eastAsia="en-US"/>
                  </w:rPr>
                </w:pPr>
              </w:p>
            </w:tc>
          </w:tr>
          <w:tr w:rsidR="00851642" w:rsidRPr="00E44B98" w14:paraId="14357E91"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1426FEEB"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70E304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65DC78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6BCCD21" w14:textId="29ECA1A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45</w:t>
                </w:r>
                <w:r w:rsidR="00110818">
                  <w:rPr>
                    <w:rFonts w:eastAsia="Calibri" w:cs="Calibri"/>
                    <w:color w:val="000000"/>
                    <w:sz w:val="18"/>
                    <w:szCs w:val="22"/>
                    <w:lang w:eastAsia="en-US"/>
                  </w:rPr>
                  <w:t>,</w:t>
                </w:r>
                <w:r w:rsidRPr="00E44B98">
                  <w:rPr>
                    <w:rFonts w:eastAsia="Calibri" w:cs="Calibri"/>
                    <w:color w:val="000000"/>
                    <w:sz w:val="18"/>
                    <w:szCs w:val="22"/>
                    <w:lang w:eastAsia="en-US"/>
                  </w:rPr>
                  <w:t>987</w:t>
                </w:r>
              </w:p>
            </w:tc>
            <w:tc>
              <w:tcPr>
                <w:tcW w:w="600" w:type="dxa"/>
                <w:tcBorders>
                  <w:top w:val="nil"/>
                  <w:left w:val="nil"/>
                  <w:bottom w:val="nil"/>
                  <w:right w:val="nil"/>
                  <w:tl2br w:val="nil"/>
                  <w:tr2bl w:val="nil"/>
                </w:tcBorders>
                <w:shd w:val="clear" w:color="FFFFFF" w:fill="FFFFFF"/>
                <w:tcMar>
                  <w:left w:w="40" w:type="dxa"/>
                  <w:right w:w="40" w:type="dxa"/>
                </w:tcMar>
              </w:tcPr>
              <w:p w14:paraId="5416363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32AC3E7" w14:textId="6824A48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44</w:t>
                </w:r>
                <w:r w:rsidR="003025D3">
                  <w:rPr>
                    <w:rFonts w:eastAsia="Calibri" w:cs="Calibri"/>
                    <w:color w:val="000000"/>
                    <w:sz w:val="18"/>
                    <w:szCs w:val="22"/>
                    <w:lang w:eastAsia="en-US"/>
                  </w:rPr>
                  <w:t>,</w:t>
                </w:r>
                <w:r w:rsidRPr="00E44B98">
                  <w:rPr>
                    <w:rFonts w:eastAsia="Calibri" w:cs="Calibri"/>
                    <w:color w:val="000000"/>
                    <w:sz w:val="18"/>
                    <w:szCs w:val="22"/>
                    <w:lang w:eastAsia="en-US"/>
                  </w:rPr>
                  <w:t>910</w:t>
                </w:r>
              </w:p>
            </w:tc>
            <w:tc>
              <w:tcPr>
                <w:tcW w:w="1035" w:type="dxa"/>
                <w:tcBorders>
                  <w:top w:val="nil"/>
                  <w:left w:val="nil"/>
                  <w:bottom w:val="nil"/>
                  <w:right w:val="nil"/>
                  <w:tl2br w:val="nil"/>
                  <w:tr2bl w:val="nil"/>
                </w:tcBorders>
                <w:shd w:val="clear" w:color="FFFFFF" w:fill="FFFFFF"/>
                <w:tcMar>
                  <w:left w:w="40" w:type="dxa"/>
                  <w:right w:w="40" w:type="dxa"/>
                </w:tcMar>
              </w:tcPr>
              <w:p w14:paraId="4AAA72A6" w14:textId="315C99A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45</w:t>
                </w:r>
                <w:r w:rsidR="003025D3">
                  <w:rPr>
                    <w:rFonts w:eastAsia="Calibri" w:cs="Calibri"/>
                    <w:color w:val="000000"/>
                    <w:sz w:val="18"/>
                    <w:szCs w:val="22"/>
                    <w:lang w:eastAsia="en-US"/>
                  </w:rPr>
                  <w:t>,</w:t>
                </w:r>
                <w:r w:rsidRPr="00E44B98">
                  <w:rPr>
                    <w:rFonts w:eastAsia="Calibri" w:cs="Calibri"/>
                    <w:color w:val="000000"/>
                    <w:sz w:val="18"/>
                    <w:szCs w:val="22"/>
                    <w:lang w:eastAsia="en-US"/>
                  </w:rPr>
                  <w:t>156</w:t>
                </w:r>
              </w:p>
            </w:tc>
            <w:tc>
              <w:tcPr>
                <w:tcW w:w="1035" w:type="dxa"/>
                <w:tcBorders>
                  <w:top w:val="nil"/>
                  <w:left w:val="nil"/>
                  <w:bottom w:val="nil"/>
                  <w:right w:val="nil"/>
                  <w:tl2br w:val="nil"/>
                  <w:tr2bl w:val="nil"/>
                </w:tcBorders>
                <w:shd w:val="clear" w:color="FFFFFF" w:fill="FFFFFF"/>
                <w:tcMar>
                  <w:left w:w="40" w:type="dxa"/>
                  <w:right w:w="40" w:type="dxa"/>
                </w:tcMar>
              </w:tcPr>
              <w:p w14:paraId="07FD1C5B" w14:textId="792E86F6"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45</w:t>
                </w:r>
                <w:r w:rsidR="003025D3">
                  <w:rPr>
                    <w:rFonts w:eastAsia="Calibri" w:cs="Calibri"/>
                    <w:color w:val="000000"/>
                    <w:sz w:val="18"/>
                    <w:szCs w:val="22"/>
                    <w:lang w:eastAsia="en-US"/>
                  </w:rPr>
                  <w:t>,</w:t>
                </w:r>
                <w:r w:rsidRPr="00E44B98">
                  <w:rPr>
                    <w:rFonts w:eastAsia="Calibri" w:cs="Calibri"/>
                    <w:color w:val="000000"/>
                    <w:sz w:val="18"/>
                    <w:szCs w:val="22"/>
                    <w:lang w:eastAsia="en-US"/>
                  </w:rPr>
                  <w:t>122</w:t>
                </w:r>
              </w:p>
            </w:tc>
          </w:tr>
          <w:tr w:rsidR="00851642" w:rsidRPr="00E44B98" w14:paraId="31485748"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63453A4B"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71DA433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D52358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5DC6911" w14:textId="0E34901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22</w:t>
                </w:r>
                <w:r w:rsidR="00110818">
                  <w:rPr>
                    <w:rFonts w:eastAsia="Calibri" w:cs="Calibri"/>
                    <w:color w:val="000000"/>
                    <w:sz w:val="18"/>
                    <w:szCs w:val="22"/>
                    <w:lang w:eastAsia="en-US"/>
                  </w:rPr>
                  <w:t>,</w:t>
                </w:r>
                <w:r w:rsidRPr="00E44B98">
                  <w:rPr>
                    <w:rFonts w:eastAsia="Calibri" w:cs="Calibri"/>
                    <w:color w:val="000000"/>
                    <w:sz w:val="18"/>
                    <w:szCs w:val="22"/>
                    <w:lang w:eastAsia="en-US"/>
                  </w:rPr>
                  <w:t>868</w:t>
                </w:r>
              </w:p>
            </w:tc>
            <w:tc>
              <w:tcPr>
                <w:tcW w:w="600" w:type="dxa"/>
                <w:tcBorders>
                  <w:top w:val="nil"/>
                  <w:left w:val="nil"/>
                  <w:bottom w:val="nil"/>
                  <w:right w:val="nil"/>
                  <w:tl2br w:val="nil"/>
                  <w:tr2bl w:val="nil"/>
                </w:tcBorders>
                <w:shd w:val="clear" w:color="FFFFFF" w:fill="FFFFFF"/>
                <w:tcMar>
                  <w:left w:w="40" w:type="dxa"/>
                  <w:right w:w="40" w:type="dxa"/>
                </w:tcMar>
              </w:tcPr>
              <w:p w14:paraId="63B76FA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F43B955" w14:textId="1BA80F23"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22</w:t>
                </w:r>
                <w:r w:rsidR="003025D3">
                  <w:rPr>
                    <w:rFonts w:eastAsia="Calibri" w:cs="Calibri"/>
                    <w:color w:val="000000"/>
                    <w:sz w:val="18"/>
                    <w:szCs w:val="22"/>
                    <w:lang w:eastAsia="en-US"/>
                  </w:rPr>
                  <w:t>,</w:t>
                </w:r>
                <w:r w:rsidRPr="00E44B98">
                  <w:rPr>
                    <w:rFonts w:eastAsia="Calibri" w:cs="Calibri"/>
                    <w:color w:val="000000"/>
                    <w:sz w:val="18"/>
                    <w:szCs w:val="22"/>
                    <w:lang w:eastAsia="en-US"/>
                  </w:rPr>
                  <w:t>144</w:t>
                </w:r>
              </w:p>
            </w:tc>
            <w:tc>
              <w:tcPr>
                <w:tcW w:w="1035" w:type="dxa"/>
                <w:tcBorders>
                  <w:top w:val="nil"/>
                  <w:left w:val="nil"/>
                  <w:bottom w:val="nil"/>
                  <w:right w:val="nil"/>
                  <w:tl2br w:val="nil"/>
                  <w:tr2bl w:val="nil"/>
                </w:tcBorders>
                <w:shd w:val="clear" w:color="FFFFFF" w:fill="FFFFFF"/>
                <w:tcMar>
                  <w:left w:w="40" w:type="dxa"/>
                  <w:right w:w="40" w:type="dxa"/>
                </w:tcMar>
              </w:tcPr>
              <w:p w14:paraId="3429ACEC" w14:textId="561E53B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21</w:t>
                </w:r>
                <w:r w:rsidR="003025D3">
                  <w:rPr>
                    <w:rFonts w:eastAsia="Calibri" w:cs="Calibri"/>
                    <w:color w:val="000000"/>
                    <w:sz w:val="18"/>
                    <w:szCs w:val="22"/>
                    <w:lang w:eastAsia="en-US"/>
                  </w:rPr>
                  <w:t>,</w:t>
                </w:r>
                <w:r w:rsidRPr="00E44B98">
                  <w:rPr>
                    <w:rFonts w:eastAsia="Calibri" w:cs="Calibri"/>
                    <w:color w:val="000000"/>
                    <w:sz w:val="18"/>
                    <w:szCs w:val="22"/>
                    <w:lang w:eastAsia="en-US"/>
                  </w:rPr>
                  <w:t>291</w:t>
                </w:r>
              </w:p>
            </w:tc>
            <w:tc>
              <w:tcPr>
                <w:tcW w:w="1035" w:type="dxa"/>
                <w:tcBorders>
                  <w:top w:val="nil"/>
                  <w:left w:val="nil"/>
                  <w:bottom w:val="nil"/>
                  <w:right w:val="nil"/>
                  <w:tl2br w:val="nil"/>
                  <w:tr2bl w:val="nil"/>
                </w:tcBorders>
                <w:shd w:val="clear" w:color="FFFFFF" w:fill="FFFFFF"/>
                <w:tcMar>
                  <w:left w:w="40" w:type="dxa"/>
                  <w:right w:w="40" w:type="dxa"/>
                </w:tcMar>
              </w:tcPr>
              <w:p w14:paraId="3DDBB8AB" w14:textId="583617C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21</w:t>
                </w:r>
                <w:r w:rsidR="003025D3">
                  <w:rPr>
                    <w:rFonts w:eastAsia="Calibri" w:cs="Calibri"/>
                    <w:color w:val="000000"/>
                    <w:sz w:val="18"/>
                    <w:szCs w:val="22"/>
                    <w:lang w:eastAsia="en-US"/>
                  </w:rPr>
                  <w:t>,</w:t>
                </w:r>
                <w:r w:rsidRPr="00E44B98">
                  <w:rPr>
                    <w:rFonts w:eastAsia="Calibri" w:cs="Calibri"/>
                    <w:color w:val="000000"/>
                    <w:sz w:val="18"/>
                    <w:szCs w:val="22"/>
                    <w:lang w:eastAsia="en-US"/>
                  </w:rPr>
                  <w:t>347</w:t>
                </w:r>
              </w:p>
            </w:tc>
          </w:tr>
          <w:tr w:rsidR="00851642" w:rsidRPr="00E44B98" w14:paraId="2D866288"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F4932DB"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7630E34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C8B43C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5B4EDC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167</w:t>
                </w:r>
              </w:p>
            </w:tc>
            <w:tc>
              <w:tcPr>
                <w:tcW w:w="600" w:type="dxa"/>
                <w:tcBorders>
                  <w:top w:val="nil"/>
                  <w:left w:val="nil"/>
                  <w:bottom w:val="nil"/>
                  <w:right w:val="nil"/>
                  <w:tl2br w:val="nil"/>
                  <w:tr2bl w:val="nil"/>
                </w:tcBorders>
                <w:shd w:val="clear" w:color="FFFFFF" w:fill="FFFFFF"/>
                <w:tcMar>
                  <w:left w:w="40" w:type="dxa"/>
                  <w:right w:w="40" w:type="dxa"/>
                </w:tcMar>
              </w:tcPr>
              <w:p w14:paraId="5913EBF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C509E2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169</w:t>
                </w:r>
              </w:p>
            </w:tc>
            <w:tc>
              <w:tcPr>
                <w:tcW w:w="1035" w:type="dxa"/>
                <w:tcBorders>
                  <w:top w:val="nil"/>
                  <w:left w:val="nil"/>
                  <w:bottom w:val="nil"/>
                  <w:right w:val="nil"/>
                  <w:tl2br w:val="nil"/>
                  <w:tr2bl w:val="nil"/>
                </w:tcBorders>
                <w:shd w:val="clear" w:color="FFFFFF" w:fill="FFFFFF"/>
                <w:tcMar>
                  <w:left w:w="40" w:type="dxa"/>
                  <w:right w:w="40" w:type="dxa"/>
                </w:tcMar>
              </w:tcPr>
              <w:p w14:paraId="6BCF165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171</w:t>
                </w:r>
              </w:p>
            </w:tc>
            <w:tc>
              <w:tcPr>
                <w:tcW w:w="1035" w:type="dxa"/>
                <w:tcBorders>
                  <w:top w:val="nil"/>
                  <w:left w:val="nil"/>
                  <w:bottom w:val="nil"/>
                  <w:right w:val="nil"/>
                  <w:tl2br w:val="nil"/>
                  <w:tr2bl w:val="nil"/>
                </w:tcBorders>
                <w:shd w:val="clear" w:color="FFFFFF" w:fill="FFFFFF"/>
                <w:tcMar>
                  <w:left w:w="40" w:type="dxa"/>
                  <w:right w:w="40" w:type="dxa"/>
                </w:tcMar>
              </w:tcPr>
              <w:p w14:paraId="0298732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173</w:t>
                </w:r>
              </w:p>
            </w:tc>
          </w:tr>
          <w:tr w:rsidR="00851642" w:rsidRPr="00E44B98" w14:paraId="6DD59E5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177EBA34"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73BA093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301A41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1018124" w14:textId="704C4FC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449</w:t>
                </w:r>
              </w:p>
            </w:tc>
            <w:tc>
              <w:tcPr>
                <w:tcW w:w="600" w:type="dxa"/>
                <w:tcBorders>
                  <w:top w:val="nil"/>
                  <w:left w:val="nil"/>
                  <w:bottom w:val="nil"/>
                  <w:right w:val="nil"/>
                  <w:tl2br w:val="nil"/>
                  <w:tr2bl w:val="nil"/>
                </w:tcBorders>
                <w:shd w:val="clear" w:color="FFFFFF" w:fill="FFFFFF"/>
                <w:tcMar>
                  <w:left w:w="40" w:type="dxa"/>
                  <w:right w:w="40" w:type="dxa"/>
                </w:tcMar>
              </w:tcPr>
              <w:p w14:paraId="21C41A0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B27FB46" w14:textId="1507A06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182</w:t>
                </w:r>
              </w:p>
            </w:tc>
            <w:tc>
              <w:tcPr>
                <w:tcW w:w="1035" w:type="dxa"/>
                <w:tcBorders>
                  <w:top w:val="nil"/>
                  <w:left w:val="nil"/>
                  <w:bottom w:val="nil"/>
                  <w:right w:val="nil"/>
                  <w:tl2br w:val="nil"/>
                  <w:tr2bl w:val="nil"/>
                </w:tcBorders>
                <w:shd w:val="clear" w:color="FFFFFF" w:fill="FFFFFF"/>
                <w:tcMar>
                  <w:left w:w="40" w:type="dxa"/>
                  <w:right w:w="40" w:type="dxa"/>
                </w:tcMar>
              </w:tcPr>
              <w:p w14:paraId="47DFA01E" w14:textId="032C575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570</w:t>
                </w:r>
              </w:p>
            </w:tc>
            <w:tc>
              <w:tcPr>
                <w:tcW w:w="1035" w:type="dxa"/>
                <w:tcBorders>
                  <w:top w:val="nil"/>
                  <w:left w:val="nil"/>
                  <w:bottom w:val="nil"/>
                  <w:right w:val="nil"/>
                  <w:tl2br w:val="nil"/>
                  <w:tr2bl w:val="nil"/>
                </w:tcBorders>
                <w:shd w:val="clear" w:color="FFFFFF" w:fill="FFFFFF"/>
                <w:tcMar>
                  <w:left w:w="40" w:type="dxa"/>
                  <w:right w:w="40" w:type="dxa"/>
                </w:tcMar>
              </w:tcPr>
              <w:p w14:paraId="690E8A1E" w14:textId="7614640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433</w:t>
                </w:r>
              </w:p>
            </w:tc>
          </w:tr>
          <w:tr w:rsidR="00851642" w:rsidRPr="00E44B98" w14:paraId="4CFE8DC7"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727D8E7"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Cost of Goods Sold</w:t>
                </w:r>
              </w:p>
            </w:tc>
            <w:tc>
              <w:tcPr>
                <w:tcW w:w="1035" w:type="dxa"/>
                <w:tcBorders>
                  <w:top w:val="nil"/>
                  <w:left w:val="nil"/>
                  <w:bottom w:val="nil"/>
                  <w:right w:val="nil"/>
                  <w:tl2br w:val="nil"/>
                  <w:tr2bl w:val="nil"/>
                </w:tcBorders>
                <w:shd w:val="clear" w:color="FFFFFF" w:fill="FFFFFF"/>
                <w:tcMar>
                  <w:left w:w="40" w:type="dxa"/>
                  <w:right w:w="40" w:type="dxa"/>
                </w:tcMar>
              </w:tcPr>
              <w:p w14:paraId="0EB8EE6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79EF97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8D59429" w14:textId="5D0539D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326</w:t>
                </w:r>
              </w:p>
            </w:tc>
            <w:tc>
              <w:tcPr>
                <w:tcW w:w="600" w:type="dxa"/>
                <w:tcBorders>
                  <w:top w:val="nil"/>
                  <w:left w:val="nil"/>
                  <w:bottom w:val="nil"/>
                  <w:right w:val="nil"/>
                  <w:tl2br w:val="nil"/>
                  <w:tr2bl w:val="nil"/>
                </w:tcBorders>
                <w:shd w:val="clear" w:color="FFFFFF" w:fill="FFFFFF"/>
                <w:tcMar>
                  <w:left w:w="40" w:type="dxa"/>
                  <w:right w:w="40" w:type="dxa"/>
                </w:tcMar>
              </w:tcPr>
              <w:p w14:paraId="14A1D6B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FB7F571" w14:textId="47A7143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147</w:t>
                </w:r>
              </w:p>
            </w:tc>
            <w:tc>
              <w:tcPr>
                <w:tcW w:w="1035" w:type="dxa"/>
                <w:tcBorders>
                  <w:top w:val="nil"/>
                  <w:left w:val="nil"/>
                  <w:bottom w:val="nil"/>
                  <w:right w:val="nil"/>
                  <w:tl2br w:val="nil"/>
                  <w:tr2bl w:val="nil"/>
                </w:tcBorders>
                <w:shd w:val="clear" w:color="FFFFFF" w:fill="FFFFFF"/>
                <w:tcMar>
                  <w:left w:w="40" w:type="dxa"/>
                  <w:right w:w="40" w:type="dxa"/>
                </w:tcMar>
              </w:tcPr>
              <w:p w14:paraId="6F4FAF4A" w14:textId="3527EC3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178</w:t>
                </w:r>
              </w:p>
            </w:tc>
            <w:tc>
              <w:tcPr>
                <w:tcW w:w="1035" w:type="dxa"/>
                <w:tcBorders>
                  <w:top w:val="nil"/>
                  <w:left w:val="nil"/>
                  <w:bottom w:val="nil"/>
                  <w:right w:val="nil"/>
                  <w:tl2br w:val="nil"/>
                  <w:tr2bl w:val="nil"/>
                </w:tcBorders>
                <w:shd w:val="clear" w:color="FFFFFF" w:fill="FFFFFF"/>
                <w:tcMar>
                  <w:left w:w="40" w:type="dxa"/>
                  <w:right w:w="40" w:type="dxa"/>
                </w:tcMar>
              </w:tcPr>
              <w:p w14:paraId="5F048F69" w14:textId="77CDD72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210</w:t>
                </w:r>
              </w:p>
            </w:tc>
          </w:tr>
          <w:tr w:rsidR="00851642" w:rsidRPr="00E44B98" w14:paraId="1A83F627"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5C91F4F1"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666E9FB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CF2D58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AF5600C" w14:textId="7970DC6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250</w:t>
                </w:r>
              </w:p>
            </w:tc>
            <w:tc>
              <w:tcPr>
                <w:tcW w:w="600" w:type="dxa"/>
                <w:tcBorders>
                  <w:top w:val="nil"/>
                  <w:left w:val="nil"/>
                  <w:bottom w:val="nil"/>
                  <w:right w:val="nil"/>
                  <w:tl2br w:val="nil"/>
                  <w:tr2bl w:val="nil"/>
                </w:tcBorders>
                <w:shd w:val="clear" w:color="FFFFFF" w:fill="FFFFFF"/>
                <w:tcMar>
                  <w:left w:w="40" w:type="dxa"/>
                  <w:right w:w="40" w:type="dxa"/>
                </w:tcMar>
              </w:tcPr>
              <w:p w14:paraId="4272905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01732B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441</w:t>
                </w:r>
              </w:p>
            </w:tc>
            <w:tc>
              <w:tcPr>
                <w:tcW w:w="1035" w:type="dxa"/>
                <w:tcBorders>
                  <w:top w:val="nil"/>
                  <w:left w:val="nil"/>
                  <w:bottom w:val="nil"/>
                  <w:right w:val="nil"/>
                  <w:tl2br w:val="nil"/>
                  <w:tr2bl w:val="nil"/>
                </w:tcBorders>
                <w:shd w:val="clear" w:color="FFFFFF" w:fill="FFFFFF"/>
                <w:tcMar>
                  <w:left w:w="40" w:type="dxa"/>
                  <w:right w:w="40" w:type="dxa"/>
                </w:tcMar>
              </w:tcPr>
              <w:p w14:paraId="5502692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451</w:t>
                </w:r>
              </w:p>
            </w:tc>
            <w:tc>
              <w:tcPr>
                <w:tcW w:w="1035" w:type="dxa"/>
                <w:tcBorders>
                  <w:top w:val="nil"/>
                  <w:left w:val="nil"/>
                  <w:bottom w:val="nil"/>
                  <w:right w:val="nil"/>
                  <w:tl2br w:val="nil"/>
                  <w:tr2bl w:val="nil"/>
                </w:tcBorders>
                <w:shd w:val="clear" w:color="FFFFFF" w:fill="FFFFFF"/>
                <w:tcMar>
                  <w:left w:w="40" w:type="dxa"/>
                  <w:right w:w="40" w:type="dxa"/>
                </w:tcMar>
              </w:tcPr>
              <w:p w14:paraId="5888FDF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460</w:t>
                </w:r>
              </w:p>
            </w:tc>
          </w:tr>
          <w:tr w:rsidR="00851642" w:rsidRPr="00E44B98" w14:paraId="175E4621"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FFFFFF" w:fill="FFFFFF"/>
                <w:tcMar>
                  <w:left w:w="40" w:type="dxa"/>
                  <w:right w:w="40" w:type="dxa"/>
                </w:tcMar>
              </w:tcPr>
              <w:p w14:paraId="5386EE97"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7A7BE81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831D3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704614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627</w:t>
                </w:r>
              </w:p>
            </w:tc>
            <w:tc>
              <w:tcPr>
                <w:tcW w:w="600" w:type="dxa"/>
                <w:tcBorders>
                  <w:top w:val="nil"/>
                  <w:left w:val="nil"/>
                  <w:bottom w:val="nil"/>
                  <w:right w:val="nil"/>
                  <w:tl2br w:val="nil"/>
                  <w:tr2bl w:val="nil"/>
                </w:tcBorders>
                <w:shd w:val="clear" w:color="FFFFFF" w:fill="FFFFFF"/>
                <w:tcMar>
                  <w:left w:w="40" w:type="dxa"/>
                  <w:right w:w="40" w:type="dxa"/>
                </w:tcMar>
              </w:tcPr>
              <w:p w14:paraId="4E14D7B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0A3F85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565</w:t>
                </w:r>
              </w:p>
            </w:tc>
            <w:tc>
              <w:tcPr>
                <w:tcW w:w="1035" w:type="dxa"/>
                <w:tcBorders>
                  <w:top w:val="nil"/>
                  <w:left w:val="nil"/>
                  <w:bottom w:val="nil"/>
                  <w:right w:val="nil"/>
                  <w:tl2br w:val="nil"/>
                  <w:tr2bl w:val="nil"/>
                </w:tcBorders>
                <w:shd w:val="clear" w:color="FFFFFF" w:fill="FFFFFF"/>
                <w:tcMar>
                  <w:left w:w="40" w:type="dxa"/>
                  <w:right w:w="40" w:type="dxa"/>
                </w:tcMar>
              </w:tcPr>
              <w:p w14:paraId="7D7B2DA5" w14:textId="566CFEF6"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597</w:t>
                </w:r>
              </w:p>
            </w:tc>
            <w:tc>
              <w:tcPr>
                <w:tcW w:w="1035" w:type="dxa"/>
                <w:tcBorders>
                  <w:top w:val="nil"/>
                  <w:left w:val="nil"/>
                  <w:bottom w:val="nil"/>
                  <w:right w:val="nil"/>
                  <w:tl2br w:val="nil"/>
                  <w:tr2bl w:val="nil"/>
                </w:tcBorders>
                <w:shd w:val="clear" w:color="FFFFFF" w:fill="FFFFFF"/>
                <w:tcMar>
                  <w:left w:w="40" w:type="dxa"/>
                  <w:right w:w="40" w:type="dxa"/>
                </w:tcMar>
              </w:tcPr>
              <w:p w14:paraId="7992FF6F" w14:textId="1D033D2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3025D3">
                  <w:rPr>
                    <w:rFonts w:eastAsia="Calibri" w:cs="Calibri"/>
                    <w:color w:val="000000"/>
                    <w:sz w:val="18"/>
                    <w:szCs w:val="22"/>
                    <w:lang w:eastAsia="en-US"/>
                  </w:rPr>
                  <w:t>,</w:t>
                </w:r>
                <w:r w:rsidRPr="00E44B98">
                  <w:rPr>
                    <w:rFonts w:eastAsia="Calibri" w:cs="Calibri"/>
                    <w:color w:val="000000"/>
                    <w:sz w:val="18"/>
                    <w:szCs w:val="22"/>
                    <w:lang w:eastAsia="en-US"/>
                  </w:rPr>
                  <w:t>571</w:t>
                </w:r>
              </w:p>
            </w:tc>
          </w:tr>
          <w:tr w:rsidR="00851642" w:rsidRPr="00E44B98" w14:paraId="7C03096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6B51CC2"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D1CFDDE"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C43FAC1"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6F76E10" w14:textId="7C5C4435"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84</w:t>
                </w:r>
                <w:r w:rsidR="003025D3">
                  <w:rPr>
                    <w:rFonts w:eastAsia="Calibri" w:cs="Calibri"/>
                    <w:b/>
                    <w:color w:val="000000"/>
                    <w:sz w:val="18"/>
                    <w:szCs w:val="22"/>
                    <w:lang w:eastAsia="en-US"/>
                  </w:rPr>
                  <w:t>,</w:t>
                </w:r>
                <w:r w:rsidRPr="00E44B98">
                  <w:rPr>
                    <w:rFonts w:eastAsia="Calibri" w:cs="Calibri"/>
                    <w:b/>
                    <w:color w:val="000000"/>
                    <w:sz w:val="18"/>
                    <w:szCs w:val="22"/>
                    <w:lang w:eastAsia="en-US"/>
                  </w:rPr>
                  <w:t>674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D46659C"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0B4C6A5" w14:textId="1B895F8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81</w:t>
                </w:r>
                <w:r w:rsidR="003025D3">
                  <w:rPr>
                    <w:rFonts w:eastAsia="Calibri" w:cs="Calibri"/>
                    <w:b/>
                    <w:color w:val="000000"/>
                    <w:sz w:val="18"/>
                    <w:szCs w:val="22"/>
                    <w:lang w:eastAsia="en-US"/>
                  </w:rPr>
                  <w:t>,</w:t>
                </w:r>
                <w:r w:rsidRPr="00E44B98">
                  <w:rPr>
                    <w:rFonts w:eastAsia="Calibri" w:cs="Calibri"/>
                    <w:b/>
                    <w:color w:val="000000"/>
                    <w:sz w:val="18"/>
                    <w:szCs w:val="22"/>
                    <w:lang w:eastAsia="en-US"/>
                  </w:rPr>
                  <w:t>558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23591E5" w14:textId="64C146B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82</w:t>
                </w:r>
                <w:r w:rsidR="003025D3">
                  <w:rPr>
                    <w:rFonts w:eastAsia="Calibri" w:cs="Calibri"/>
                    <w:b/>
                    <w:color w:val="000000"/>
                    <w:sz w:val="18"/>
                    <w:szCs w:val="22"/>
                    <w:lang w:eastAsia="en-US"/>
                  </w:rPr>
                  <w:t>,</w:t>
                </w:r>
                <w:r w:rsidRPr="00E44B98">
                  <w:rPr>
                    <w:rFonts w:eastAsia="Calibri" w:cs="Calibri"/>
                    <w:b/>
                    <w:color w:val="000000"/>
                    <w:sz w:val="18"/>
                    <w:szCs w:val="22"/>
                    <w:lang w:eastAsia="en-US"/>
                  </w:rPr>
                  <w:t>414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C2AAB86" w14:textId="5336A530"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82</w:t>
                </w:r>
                <w:r w:rsidR="003025D3">
                  <w:rPr>
                    <w:rFonts w:eastAsia="Calibri" w:cs="Calibri"/>
                    <w:b/>
                    <w:color w:val="000000"/>
                    <w:sz w:val="18"/>
                    <w:szCs w:val="22"/>
                    <w:lang w:eastAsia="en-US"/>
                  </w:rPr>
                  <w:t>,</w:t>
                </w:r>
                <w:r w:rsidRPr="00E44B98">
                  <w:rPr>
                    <w:rFonts w:eastAsia="Calibri" w:cs="Calibri"/>
                    <w:b/>
                    <w:color w:val="000000"/>
                    <w:sz w:val="18"/>
                    <w:szCs w:val="22"/>
                    <w:lang w:eastAsia="en-US"/>
                  </w:rPr>
                  <w:t>316</w:t>
                </w:r>
              </w:p>
            </w:tc>
          </w:tr>
          <w:tr w:rsidR="00851642" w:rsidRPr="00E44B98" w14:paraId="08BD2B36"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B8C601B"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34F9B63"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0090BEA"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61B0008" w14:textId="75AC35A2"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w:t>
                </w:r>
                <w:r w:rsidR="003025D3">
                  <w:rPr>
                    <w:rFonts w:eastAsia="Calibri" w:cs="Calibri"/>
                    <w:b/>
                    <w:color w:val="000000"/>
                    <w:sz w:val="18"/>
                    <w:szCs w:val="22"/>
                    <w:lang w:eastAsia="en-US"/>
                  </w:rPr>
                  <w:t>,</w:t>
                </w:r>
                <w:r w:rsidRPr="00E44B98">
                  <w:rPr>
                    <w:rFonts w:eastAsia="Calibri" w:cs="Calibri"/>
                    <w:b/>
                    <w:color w:val="000000"/>
                    <w:sz w:val="18"/>
                    <w:szCs w:val="22"/>
                    <w:lang w:eastAsia="en-US"/>
                  </w:rPr>
                  <w:t>945</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4DCD539"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6ECCCE4"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196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57D10DC" w14:textId="538D64D1"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w:t>
                </w:r>
                <w:r w:rsidR="003025D3">
                  <w:rPr>
                    <w:rFonts w:eastAsia="Calibri" w:cs="Calibri"/>
                    <w:b/>
                    <w:color w:val="000000"/>
                    <w:sz w:val="18"/>
                    <w:szCs w:val="22"/>
                    <w:lang w:eastAsia="en-US"/>
                  </w:rPr>
                  <w:t>,</w:t>
                </w:r>
                <w:r w:rsidRPr="00E44B98">
                  <w:rPr>
                    <w:rFonts w:eastAsia="Calibri" w:cs="Calibri"/>
                    <w:b/>
                    <w:color w:val="000000"/>
                    <w:sz w:val="18"/>
                    <w:szCs w:val="22"/>
                    <w:lang w:eastAsia="en-US"/>
                  </w:rPr>
                  <w:t>054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9FC8D15"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-445</w:t>
                </w:r>
              </w:p>
            </w:tc>
          </w:tr>
        </w:tbl>
        <w:p w14:paraId="5C2F5C28" w14:textId="77777777" w:rsidR="00851642" w:rsidRPr="00E44B98" w:rsidRDefault="00851642" w:rsidP="00A16ACE">
          <w:pPr>
            <w:pBdr>
              <w:top w:val="nil"/>
              <w:left w:val="nil"/>
              <w:bottom w:val="nil"/>
              <w:right w:val="nil"/>
              <w:between w:val="nil"/>
              <w:bar w:val="nil"/>
            </w:pBdr>
            <w:spacing w:after="160" w:line="259" w:lineRule="auto"/>
            <w:ind w:left="170" w:hanging="170"/>
            <w:rPr>
              <w:rFonts w:eastAsia="Calibri" w:cs="Mangal"/>
            </w:rPr>
          </w:pPr>
          <w:r w:rsidRPr="00E44B98">
            <w:rPr>
              <w:rFonts w:eastAsia="Calibri" w:cs="Mangal"/>
              <w:sz w:val="18"/>
            </w:rPr>
            <w:br w:type="page"/>
          </w:r>
        </w:p>
        <w:p w14:paraId="1FEF4473" w14:textId="62188FC0" w:rsidR="00851642" w:rsidRPr="001D7A0A" w:rsidRDefault="00851642" w:rsidP="0009267A">
          <w:pPr>
            <w:pStyle w:val="Caption"/>
          </w:pPr>
          <w:r w:rsidRPr="001D7A0A">
            <w:t xml:space="preserve">Table </w:t>
          </w:r>
          <w:r w:rsidR="001D7A0A" w:rsidRPr="001D7A0A">
            <w:t>6</w:t>
          </w:r>
          <w:r w:rsidR="00C047DB" w:rsidRPr="001D7A0A">
            <w:t>0</w:t>
          </w:r>
          <w:r w:rsidRPr="001D7A0A">
            <w:t>: Output Class 2: Transport Canberra Operating Statement ($’000)</w:t>
          </w:r>
        </w:p>
        <w:tbl>
          <w:tblPr>
            <w:tblStyle w:val="CDMRange2"/>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851642" w:rsidRPr="00E44B98" w14:paraId="159A3BED" w14:textId="77777777">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921A20E" w14:textId="77777777" w:rsidR="00851642" w:rsidRPr="00E44B98" w:rsidRDefault="00851642" w:rsidP="00A16ACE">
                <w:pPr>
                  <w:spacing w:after="0"/>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A52C85A"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4DD19A9"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12E30A1"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040C47DD"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62DA5AD"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0039C72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398D1F8"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58BBEB8A"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C47EA32"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2DF04A92"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66984AC"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4913BF2F"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851642" w:rsidRPr="00E44B98" w14:paraId="0FB6FC11" w14:textId="77777777" w:rsidTr="002D1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9"/>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58F9C25F"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0A29719"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88B52BA"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3F18FB4" w14:textId="77777777" w:rsidR="00851642" w:rsidRPr="00E44B98" w:rsidRDefault="00851642" w:rsidP="00A16ACE">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5229B39"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BA9A158"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59F52F6"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C3E5E5D" w14:textId="77777777" w:rsidR="00851642" w:rsidRPr="00E44B98" w:rsidRDefault="00851642" w:rsidP="00A16ACE">
                <w:pPr>
                  <w:ind w:left="170" w:hanging="170"/>
                  <w:rPr>
                    <w:rFonts w:eastAsia="Calibri" w:cs="Calibri"/>
                    <w:color w:val="000000"/>
                    <w:szCs w:val="22"/>
                    <w:lang w:eastAsia="en-US"/>
                  </w:rPr>
                </w:pPr>
              </w:p>
            </w:tc>
          </w:tr>
          <w:tr w:rsidR="00851642" w:rsidRPr="00E44B98" w14:paraId="5833ACDF" w14:textId="77777777" w:rsidTr="00335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79F0C953"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25687B5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50EB7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F65D773" w14:textId="17144F9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264</w:t>
                </w:r>
                <w:r w:rsidR="003025D3">
                  <w:rPr>
                    <w:rFonts w:eastAsia="Calibri" w:cs="Calibri"/>
                    <w:color w:val="000000"/>
                    <w:sz w:val="18"/>
                    <w:szCs w:val="22"/>
                    <w:lang w:eastAsia="en-US"/>
                  </w:rPr>
                  <w:t>,</w:t>
                </w:r>
                <w:r w:rsidRPr="00E44B98">
                  <w:rPr>
                    <w:rFonts w:eastAsia="Calibri" w:cs="Calibri"/>
                    <w:color w:val="000000"/>
                    <w:sz w:val="18"/>
                    <w:szCs w:val="22"/>
                    <w:lang w:eastAsia="en-US"/>
                  </w:rPr>
                  <w:t>030</w:t>
                </w:r>
              </w:p>
            </w:tc>
            <w:tc>
              <w:tcPr>
                <w:tcW w:w="600" w:type="dxa"/>
                <w:tcBorders>
                  <w:top w:val="nil"/>
                  <w:left w:val="nil"/>
                  <w:bottom w:val="nil"/>
                  <w:right w:val="nil"/>
                  <w:tl2br w:val="nil"/>
                  <w:tr2bl w:val="nil"/>
                </w:tcBorders>
                <w:shd w:val="clear" w:color="FFFFFF" w:fill="FFFFFF"/>
                <w:tcMar>
                  <w:left w:w="40" w:type="dxa"/>
                  <w:right w:w="40" w:type="dxa"/>
                </w:tcMar>
              </w:tcPr>
              <w:p w14:paraId="2107187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84358B7" w14:textId="01A0926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257</w:t>
                </w:r>
                <w:r w:rsidR="003025D3">
                  <w:rPr>
                    <w:rFonts w:eastAsia="Calibri" w:cs="Calibri"/>
                    <w:color w:val="000000"/>
                    <w:sz w:val="18"/>
                    <w:szCs w:val="22"/>
                    <w:lang w:eastAsia="en-US"/>
                  </w:rPr>
                  <w:t>,</w:t>
                </w:r>
                <w:r w:rsidRPr="00E44B98">
                  <w:rPr>
                    <w:rFonts w:eastAsia="Calibri" w:cs="Calibri"/>
                    <w:color w:val="000000"/>
                    <w:sz w:val="18"/>
                    <w:szCs w:val="22"/>
                    <w:lang w:eastAsia="en-US"/>
                  </w:rPr>
                  <w:t>794</w:t>
                </w:r>
              </w:p>
            </w:tc>
            <w:tc>
              <w:tcPr>
                <w:tcW w:w="1035" w:type="dxa"/>
                <w:tcBorders>
                  <w:top w:val="nil"/>
                  <w:left w:val="nil"/>
                  <w:bottom w:val="nil"/>
                  <w:right w:val="nil"/>
                  <w:tl2br w:val="nil"/>
                  <w:tr2bl w:val="nil"/>
                </w:tcBorders>
                <w:shd w:val="clear" w:color="FFFFFF" w:fill="FFFFFF"/>
                <w:tcMar>
                  <w:left w:w="40" w:type="dxa"/>
                  <w:right w:w="40" w:type="dxa"/>
                </w:tcMar>
              </w:tcPr>
              <w:p w14:paraId="3AAF2E23" w14:textId="7E8AEEC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256</w:t>
                </w:r>
                <w:r w:rsidR="003025D3">
                  <w:rPr>
                    <w:rFonts w:eastAsia="Calibri" w:cs="Calibri"/>
                    <w:color w:val="000000"/>
                    <w:sz w:val="18"/>
                    <w:szCs w:val="22"/>
                    <w:lang w:eastAsia="en-US"/>
                  </w:rPr>
                  <w:t>,</w:t>
                </w:r>
                <w:r w:rsidRPr="00E44B98">
                  <w:rPr>
                    <w:rFonts w:eastAsia="Calibri" w:cs="Calibri"/>
                    <w:color w:val="000000"/>
                    <w:sz w:val="18"/>
                    <w:szCs w:val="22"/>
                    <w:lang w:eastAsia="en-US"/>
                  </w:rPr>
                  <w:t>860</w:t>
                </w:r>
              </w:p>
            </w:tc>
            <w:tc>
              <w:tcPr>
                <w:tcW w:w="1035" w:type="dxa"/>
                <w:tcBorders>
                  <w:top w:val="nil"/>
                  <w:left w:val="nil"/>
                  <w:bottom w:val="nil"/>
                  <w:right w:val="nil"/>
                  <w:tl2br w:val="nil"/>
                  <w:tr2bl w:val="nil"/>
                </w:tcBorders>
                <w:shd w:val="clear" w:color="FFFFFF" w:fill="FFFFFF"/>
                <w:tcMar>
                  <w:left w:w="40" w:type="dxa"/>
                  <w:right w:w="40" w:type="dxa"/>
                </w:tcMar>
              </w:tcPr>
              <w:p w14:paraId="6D89BD65" w14:textId="5001513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256</w:t>
                </w:r>
                <w:r w:rsidR="003025D3">
                  <w:rPr>
                    <w:rFonts w:eastAsia="Calibri" w:cs="Calibri"/>
                    <w:color w:val="000000"/>
                    <w:sz w:val="18"/>
                    <w:szCs w:val="22"/>
                    <w:lang w:eastAsia="en-US"/>
                  </w:rPr>
                  <w:t>,</w:t>
                </w:r>
                <w:r w:rsidRPr="00E44B98">
                  <w:rPr>
                    <w:rFonts w:eastAsia="Calibri" w:cs="Calibri"/>
                    <w:color w:val="000000"/>
                    <w:sz w:val="18"/>
                    <w:szCs w:val="22"/>
                    <w:lang w:eastAsia="en-US"/>
                  </w:rPr>
                  <w:t>289</w:t>
                </w:r>
              </w:p>
            </w:tc>
          </w:tr>
          <w:tr w:rsidR="00851642" w:rsidRPr="00E44B98" w14:paraId="46F81478" w14:textId="77777777" w:rsidTr="00335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517BD77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170655D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916D50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BF6ED1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134</w:t>
                </w:r>
              </w:p>
            </w:tc>
            <w:tc>
              <w:tcPr>
                <w:tcW w:w="600" w:type="dxa"/>
                <w:tcBorders>
                  <w:top w:val="nil"/>
                  <w:left w:val="nil"/>
                  <w:bottom w:val="nil"/>
                  <w:right w:val="nil"/>
                  <w:tl2br w:val="nil"/>
                  <w:tr2bl w:val="nil"/>
                </w:tcBorders>
                <w:shd w:val="clear" w:color="FFFFFF" w:fill="FFFFFF"/>
                <w:tcMar>
                  <w:left w:w="40" w:type="dxa"/>
                  <w:right w:w="40" w:type="dxa"/>
                </w:tcMar>
              </w:tcPr>
              <w:p w14:paraId="3AF2881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55C849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134</w:t>
                </w:r>
              </w:p>
            </w:tc>
            <w:tc>
              <w:tcPr>
                <w:tcW w:w="1035" w:type="dxa"/>
                <w:tcBorders>
                  <w:top w:val="nil"/>
                  <w:left w:val="nil"/>
                  <w:bottom w:val="nil"/>
                  <w:right w:val="nil"/>
                  <w:tl2br w:val="nil"/>
                  <w:tr2bl w:val="nil"/>
                </w:tcBorders>
                <w:shd w:val="clear" w:color="FFFFFF" w:fill="FFFFFF"/>
                <w:tcMar>
                  <w:left w:w="40" w:type="dxa"/>
                  <w:right w:w="40" w:type="dxa"/>
                </w:tcMar>
              </w:tcPr>
              <w:p w14:paraId="4956AC2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137</w:t>
                </w:r>
              </w:p>
            </w:tc>
            <w:tc>
              <w:tcPr>
                <w:tcW w:w="1035" w:type="dxa"/>
                <w:tcBorders>
                  <w:top w:val="nil"/>
                  <w:left w:val="nil"/>
                  <w:bottom w:val="nil"/>
                  <w:right w:val="nil"/>
                  <w:tl2br w:val="nil"/>
                  <w:tr2bl w:val="nil"/>
                </w:tcBorders>
                <w:shd w:val="clear" w:color="FFFFFF" w:fill="FFFFFF"/>
                <w:tcMar>
                  <w:left w:w="40" w:type="dxa"/>
                  <w:right w:w="40" w:type="dxa"/>
                </w:tcMar>
              </w:tcPr>
              <w:p w14:paraId="1D18441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137</w:t>
                </w:r>
              </w:p>
            </w:tc>
          </w:tr>
          <w:tr w:rsidR="00851642" w:rsidRPr="00E44B98" w14:paraId="4C584D7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363626B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5677521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A95AEA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B5AE6A9" w14:textId="27A377D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3025D3">
                  <w:rPr>
                    <w:rFonts w:eastAsia="Calibri" w:cs="Calibri"/>
                    <w:color w:val="000000"/>
                    <w:sz w:val="18"/>
                    <w:szCs w:val="22"/>
                    <w:lang w:eastAsia="en-US"/>
                  </w:rPr>
                  <w:t>,</w:t>
                </w:r>
                <w:r w:rsidRPr="00E44B98">
                  <w:rPr>
                    <w:rFonts w:eastAsia="Calibri" w:cs="Calibri"/>
                    <w:color w:val="000000"/>
                    <w:sz w:val="18"/>
                    <w:szCs w:val="22"/>
                    <w:lang w:eastAsia="en-US"/>
                  </w:rPr>
                  <w:t>257</w:t>
                </w:r>
              </w:p>
            </w:tc>
            <w:tc>
              <w:tcPr>
                <w:tcW w:w="600" w:type="dxa"/>
                <w:tcBorders>
                  <w:top w:val="nil"/>
                  <w:left w:val="nil"/>
                  <w:bottom w:val="nil"/>
                  <w:right w:val="nil"/>
                  <w:tl2br w:val="nil"/>
                  <w:tr2bl w:val="nil"/>
                </w:tcBorders>
                <w:shd w:val="clear" w:color="FFFFFF" w:fill="FFFFFF"/>
                <w:tcMar>
                  <w:left w:w="40" w:type="dxa"/>
                  <w:right w:w="40" w:type="dxa"/>
                </w:tcMar>
              </w:tcPr>
              <w:p w14:paraId="094FA3A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F454735" w14:textId="255D94F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9</w:t>
                </w:r>
                <w:r w:rsidR="003025D3">
                  <w:rPr>
                    <w:rFonts w:eastAsia="Calibri" w:cs="Calibri"/>
                    <w:color w:val="000000"/>
                    <w:sz w:val="18"/>
                    <w:szCs w:val="22"/>
                    <w:lang w:eastAsia="en-US"/>
                  </w:rPr>
                  <w:t>,</w:t>
                </w:r>
                <w:r w:rsidRPr="00E44B98">
                  <w:rPr>
                    <w:rFonts w:eastAsia="Calibri" w:cs="Calibri"/>
                    <w:color w:val="000000"/>
                    <w:sz w:val="18"/>
                    <w:szCs w:val="22"/>
                    <w:lang w:eastAsia="en-US"/>
                  </w:rPr>
                  <w:t>170</w:t>
                </w:r>
              </w:p>
            </w:tc>
            <w:tc>
              <w:tcPr>
                <w:tcW w:w="1035" w:type="dxa"/>
                <w:tcBorders>
                  <w:top w:val="nil"/>
                  <w:left w:val="nil"/>
                  <w:bottom w:val="nil"/>
                  <w:right w:val="nil"/>
                  <w:tl2br w:val="nil"/>
                  <w:tr2bl w:val="nil"/>
                </w:tcBorders>
                <w:shd w:val="clear" w:color="FFFFFF" w:fill="FFFFFF"/>
                <w:tcMar>
                  <w:left w:w="40" w:type="dxa"/>
                  <w:right w:w="40" w:type="dxa"/>
                </w:tcMar>
              </w:tcPr>
              <w:p w14:paraId="2FC98F6D" w14:textId="1B7EEB2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w:t>
                </w:r>
                <w:r w:rsidR="003025D3">
                  <w:rPr>
                    <w:rFonts w:eastAsia="Calibri" w:cs="Calibri"/>
                    <w:color w:val="000000"/>
                    <w:sz w:val="18"/>
                    <w:szCs w:val="22"/>
                    <w:lang w:eastAsia="en-US"/>
                  </w:rPr>
                  <w:t>,</w:t>
                </w:r>
                <w:r w:rsidRPr="00E44B98">
                  <w:rPr>
                    <w:rFonts w:eastAsia="Calibri" w:cs="Calibri"/>
                    <w:color w:val="000000"/>
                    <w:sz w:val="18"/>
                    <w:szCs w:val="22"/>
                    <w:lang w:eastAsia="en-US"/>
                  </w:rPr>
                  <w:t>152</w:t>
                </w:r>
              </w:p>
            </w:tc>
            <w:tc>
              <w:tcPr>
                <w:tcW w:w="1035" w:type="dxa"/>
                <w:tcBorders>
                  <w:top w:val="nil"/>
                  <w:left w:val="nil"/>
                  <w:bottom w:val="nil"/>
                  <w:right w:val="nil"/>
                  <w:tl2br w:val="nil"/>
                  <w:tr2bl w:val="nil"/>
                </w:tcBorders>
                <w:shd w:val="clear" w:color="FFFFFF" w:fill="FFFFFF"/>
                <w:tcMar>
                  <w:left w:w="40" w:type="dxa"/>
                  <w:right w:w="40" w:type="dxa"/>
                </w:tcMar>
              </w:tcPr>
              <w:p w14:paraId="629013E6" w14:textId="02926C2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9</w:t>
                </w:r>
                <w:r w:rsidR="003025D3">
                  <w:rPr>
                    <w:rFonts w:eastAsia="Calibri" w:cs="Calibri"/>
                    <w:color w:val="000000"/>
                    <w:sz w:val="18"/>
                    <w:szCs w:val="22"/>
                    <w:lang w:eastAsia="en-US"/>
                  </w:rPr>
                  <w:t>,</w:t>
                </w:r>
                <w:r w:rsidRPr="00E44B98">
                  <w:rPr>
                    <w:rFonts w:eastAsia="Calibri" w:cs="Calibri"/>
                    <w:color w:val="000000"/>
                    <w:sz w:val="18"/>
                    <w:szCs w:val="22"/>
                    <w:lang w:eastAsia="en-US"/>
                  </w:rPr>
                  <w:t>466</w:t>
                </w:r>
              </w:p>
            </w:tc>
          </w:tr>
          <w:tr w:rsidR="00851642" w:rsidRPr="00E44B98" w14:paraId="35FE2CF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tcPr>
              <w:p w14:paraId="72A00805"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Interest Revenue</w:t>
                </w:r>
              </w:p>
            </w:tc>
            <w:tc>
              <w:tcPr>
                <w:tcW w:w="1035" w:type="dxa"/>
                <w:tcBorders>
                  <w:top w:val="nil"/>
                  <w:left w:val="nil"/>
                  <w:bottom w:val="nil"/>
                  <w:right w:val="nil"/>
                  <w:tl2br w:val="nil"/>
                  <w:tr2bl w:val="nil"/>
                </w:tcBorders>
                <w:shd w:val="clear" w:color="FFFFFF" w:fill="FFFFFF"/>
                <w:tcMar>
                  <w:left w:w="40" w:type="dxa"/>
                  <w:right w:w="40" w:type="dxa"/>
                </w:tcMar>
              </w:tcPr>
              <w:p w14:paraId="0060A07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5F846B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0BD229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16</w:t>
                </w:r>
              </w:p>
            </w:tc>
            <w:tc>
              <w:tcPr>
                <w:tcW w:w="600" w:type="dxa"/>
                <w:tcBorders>
                  <w:top w:val="nil"/>
                  <w:left w:val="nil"/>
                  <w:bottom w:val="nil"/>
                  <w:right w:val="nil"/>
                  <w:tl2br w:val="nil"/>
                  <w:tr2bl w:val="nil"/>
                </w:tcBorders>
                <w:shd w:val="clear" w:color="FFFFFF" w:fill="FFFFFF"/>
                <w:tcMar>
                  <w:left w:w="40" w:type="dxa"/>
                  <w:right w:w="40" w:type="dxa"/>
                </w:tcMar>
              </w:tcPr>
              <w:p w14:paraId="22E4A95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942552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w:t>
                </w:r>
              </w:p>
            </w:tc>
            <w:tc>
              <w:tcPr>
                <w:tcW w:w="1035" w:type="dxa"/>
                <w:tcBorders>
                  <w:top w:val="nil"/>
                  <w:left w:val="nil"/>
                  <w:bottom w:val="nil"/>
                  <w:right w:val="nil"/>
                  <w:tl2br w:val="nil"/>
                  <w:tr2bl w:val="nil"/>
                </w:tcBorders>
                <w:shd w:val="clear" w:color="FFFFFF" w:fill="FFFFFF"/>
                <w:tcMar>
                  <w:left w:w="40" w:type="dxa"/>
                  <w:right w:w="40" w:type="dxa"/>
                </w:tcMar>
              </w:tcPr>
              <w:p w14:paraId="40C8FF5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37</w:t>
                </w:r>
              </w:p>
            </w:tc>
            <w:tc>
              <w:tcPr>
                <w:tcW w:w="1035" w:type="dxa"/>
                <w:tcBorders>
                  <w:top w:val="nil"/>
                  <w:left w:val="nil"/>
                  <w:bottom w:val="nil"/>
                  <w:right w:val="nil"/>
                  <w:tl2br w:val="nil"/>
                  <w:tr2bl w:val="nil"/>
                </w:tcBorders>
                <w:shd w:val="clear" w:color="FFFFFF" w:fill="FFFFFF"/>
                <w:tcMar>
                  <w:left w:w="40" w:type="dxa"/>
                  <w:right w:w="40" w:type="dxa"/>
                </w:tcMar>
              </w:tcPr>
              <w:p w14:paraId="79F7E44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36</w:t>
                </w:r>
              </w:p>
            </w:tc>
          </w:tr>
          <w:tr w:rsidR="00851642" w:rsidRPr="00E44B98" w14:paraId="65B7905B"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30F2B22"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7F6B4C9"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E823931"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4D8F328" w14:textId="7105AAF3"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272</w:t>
                </w:r>
                <w:r w:rsidR="003025D3">
                  <w:rPr>
                    <w:rFonts w:eastAsia="Calibri" w:cs="Calibri"/>
                    <w:b/>
                    <w:color w:val="000000"/>
                    <w:sz w:val="18"/>
                    <w:szCs w:val="22"/>
                    <w:lang w:eastAsia="en-US"/>
                  </w:rPr>
                  <w:t>,</w:t>
                </w:r>
                <w:r w:rsidRPr="00E44B98">
                  <w:rPr>
                    <w:rFonts w:eastAsia="Calibri" w:cs="Calibri"/>
                    <w:b/>
                    <w:color w:val="000000"/>
                    <w:sz w:val="18"/>
                    <w:szCs w:val="22"/>
                    <w:lang w:eastAsia="en-US"/>
                  </w:rPr>
                  <w:t>437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1F4FDA7"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EB3CB62" w14:textId="42693386"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267</w:t>
                </w:r>
                <w:r w:rsidR="008D39B6">
                  <w:rPr>
                    <w:rFonts w:eastAsia="Calibri" w:cs="Calibri"/>
                    <w:b/>
                    <w:color w:val="000000"/>
                    <w:sz w:val="18"/>
                    <w:szCs w:val="22"/>
                    <w:lang w:eastAsia="en-US"/>
                  </w:rPr>
                  <w:t>,</w:t>
                </w:r>
                <w:r w:rsidRPr="00E44B98">
                  <w:rPr>
                    <w:rFonts w:eastAsia="Calibri" w:cs="Calibri"/>
                    <w:b/>
                    <w:color w:val="000000"/>
                    <w:sz w:val="18"/>
                    <w:szCs w:val="22"/>
                    <w:lang w:eastAsia="en-US"/>
                  </w:rPr>
                  <w:t>112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28E2EAA" w14:textId="2D3FCB74"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270</w:t>
                </w:r>
                <w:r w:rsidR="008D39B6">
                  <w:rPr>
                    <w:rFonts w:eastAsia="Calibri" w:cs="Calibri"/>
                    <w:b/>
                    <w:color w:val="000000"/>
                    <w:sz w:val="18"/>
                    <w:szCs w:val="22"/>
                    <w:lang w:eastAsia="en-US"/>
                  </w:rPr>
                  <w:t>,</w:t>
                </w:r>
                <w:r w:rsidRPr="00E44B98">
                  <w:rPr>
                    <w:rFonts w:eastAsia="Calibri" w:cs="Calibri"/>
                    <w:b/>
                    <w:color w:val="000000"/>
                    <w:sz w:val="18"/>
                    <w:szCs w:val="22"/>
                    <w:lang w:eastAsia="en-US"/>
                  </w:rPr>
                  <w:t>186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3A11536" w14:textId="04E877C0"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265</w:t>
                </w:r>
                <w:r w:rsidR="008D39B6">
                  <w:rPr>
                    <w:rFonts w:eastAsia="Calibri" w:cs="Calibri"/>
                    <w:b/>
                    <w:color w:val="000000"/>
                    <w:sz w:val="18"/>
                    <w:szCs w:val="22"/>
                    <w:lang w:eastAsia="en-US"/>
                  </w:rPr>
                  <w:t>,</w:t>
                </w:r>
                <w:r w:rsidRPr="00E44B98">
                  <w:rPr>
                    <w:rFonts w:eastAsia="Calibri" w:cs="Calibri"/>
                    <w:b/>
                    <w:color w:val="000000"/>
                    <w:sz w:val="18"/>
                    <w:szCs w:val="22"/>
                    <w:lang w:eastAsia="en-US"/>
                  </w:rPr>
                  <w:t>928</w:t>
                </w:r>
              </w:p>
            </w:tc>
          </w:tr>
          <w:tr w:rsidR="00851642" w:rsidRPr="00E44B98" w14:paraId="1B72F27F"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E29E7CC"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8AE56CD"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344BA36"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EA864E3" w14:textId="77777777" w:rsidR="00851642" w:rsidRPr="00E44B98" w:rsidRDefault="00851642" w:rsidP="00A16ACE">
                <w:pPr>
                  <w:ind w:left="170" w:hanging="170"/>
                  <w:rPr>
                    <w:rFonts w:eastAsia="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D3325F1"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436159"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9FA6229"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59475AB" w14:textId="77777777" w:rsidR="00851642" w:rsidRPr="00E44B98" w:rsidRDefault="00851642" w:rsidP="00A16ACE">
                <w:pPr>
                  <w:ind w:left="170" w:hanging="170"/>
                  <w:rPr>
                    <w:rFonts w:eastAsia="Calibri" w:cs="Calibri"/>
                    <w:color w:val="000000"/>
                    <w:szCs w:val="22"/>
                    <w:lang w:eastAsia="en-US"/>
                  </w:rPr>
                </w:pPr>
              </w:p>
            </w:tc>
          </w:tr>
          <w:tr w:rsidR="00851642" w:rsidRPr="00E44B98" w14:paraId="4D51AD12"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23CDAFA8"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24D8786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F8EEB7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8ED1AD6" w14:textId="5272177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373</w:t>
                </w:r>
              </w:p>
            </w:tc>
            <w:tc>
              <w:tcPr>
                <w:tcW w:w="600" w:type="dxa"/>
                <w:tcBorders>
                  <w:top w:val="nil"/>
                  <w:left w:val="nil"/>
                  <w:bottom w:val="nil"/>
                  <w:right w:val="nil"/>
                  <w:tl2br w:val="nil"/>
                  <w:tr2bl w:val="nil"/>
                </w:tcBorders>
                <w:shd w:val="clear" w:color="FFFFFF" w:fill="FFFFFF"/>
                <w:tcMar>
                  <w:left w:w="40" w:type="dxa"/>
                  <w:right w:w="40" w:type="dxa"/>
                </w:tcMar>
              </w:tcPr>
              <w:p w14:paraId="4B2B6A5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B9A98D0" w14:textId="65714CC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083</w:t>
                </w:r>
              </w:p>
            </w:tc>
            <w:tc>
              <w:tcPr>
                <w:tcW w:w="1035" w:type="dxa"/>
                <w:tcBorders>
                  <w:top w:val="nil"/>
                  <w:left w:val="nil"/>
                  <w:bottom w:val="nil"/>
                  <w:right w:val="nil"/>
                  <w:tl2br w:val="nil"/>
                  <w:tr2bl w:val="nil"/>
                </w:tcBorders>
                <w:shd w:val="clear" w:color="FFFFFF" w:fill="FFFFFF"/>
                <w:tcMar>
                  <w:left w:w="40" w:type="dxa"/>
                  <w:right w:w="40" w:type="dxa"/>
                </w:tcMar>
              </w:tcPr>
              <w:p w14:paraId="54E55946" w14:textId="5EB9C7F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149</w:t>
                </w:r>
              </w:p>
            </w:tc>
            <w:tc>
              <w:tcPr>
                <w:tcW w:w="1035" w:type="dxa"/>
                <w:tcBorders>
                  <w:top w:val="nil"/>
                  <w:left w:val="nil"/>
                  <w:bottom w:val="nil"/>
                  <w:right w:val="nil"/>
                  <w:tl2br w:val="nil"/>
                  <w:tr2bl w:val="nil"/>
                </w:tcBorders>
                <w:shd w:val="clear" w:color="FFFFFF" w:fill="FFFFFF"/>
                <w:tcMar>
                  <w:left w:w="40" w:type="dxa"/>
                  <w:right w:w="40" w:type="dxa"/>
                </w:tcMar>
              </w:tcPr>
              <w:p w14:paraId="7D9EB9FA" w14:textId="5D10E8B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3025D3">
                  <w:rPr>
                    <w:rFonts w:eastAsia="Calibri" w:cs="Calibri"/>
                    <w:color w:val="000000"/>
                    <w:sz w:val="18"/>
                    <w:szCs w:val="22"/>
                    <w:lang w:eastAsia="en-US"/>
                  </w:rPr>
                  <w:t>,</w:t>
                </w:r>
                <w:r w:rsidRPr="00E44B98">
                  <w:rPr>
                    <w:rFonts w:eastAsia="Calibri" w:cs="Calibri"/>
                    <w:color w:val="000000"/>
                    <w:sz w:val="18"/>
                    <w:szCs w:val="22"/>
                    <w:lang w:eastAsia="en-US"/>
                  </w:rPr>
                  <w:t>140</w:t>
                </w:r>
              </w:p>
            </w:tc>
          </w:tr>
          <w:tr w:rsidR="00851642" w:rsidRPr="00E44B98" w14:paraId="3A46F836"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5169721D"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554BB5E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48F147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01040F8" w14:textId="41D5A01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11</w:t>
                </w:r>
                <w:r w:rsidR="003025D3">
                  <w:rPr>
                    <w:rFonts w:eastAsia="Calibri" w:cs="Calibri"/>
                    <w:color w:val="000000"/>
                    <w:sz w:val="18"/>
                    <w:szCs w:val="22"/>
                    <w:lang w:eastAsia="en-US"/>
                  </w:rPr>
                  <w:t>,</w:t>
                </w:r>
                <w:r w:rsidRPr="00E44B98">
                  <w:rPr>
                    <w:rFonts w:eastAsia="Calibri" w:cs="Calibri"/>
                    <w:color w:val="000000"/>
                    <w:sz w:val="18"/>
                    <w:szCs w:val="22"/>
                    <w:lang w:eastAsia="en-US"/>
                  </w:rPr>
                  <w:t>721</w:t>
                </w:r>
              </w:p>
            </w:tc>
            <w:tc>
              <w:tcPr>
                <w:tcW w:w="600" w:type="dxa"/>
                <w:tcBorders>
                  <w:top w:val="nil"/>
                  <w:left w:val="nil"/>
                  <w:bottom w:val="nil"/>
                  <w:right w:val="nil"/>
                  <w:tl2br w:val="nil"/>
                  <w:tr2bl w:val="nil"/>
                </w:tcBorders>
                <w:shd w:val="clear" w:color="FFFFFF" w:fill="FFFFFF"/>
                <w:tcMar>
                  <w:left w:w="40" w:type="dxa"/>
                  <w:right w:w="40" w:type="dxa"/>
                </w:tcMar>
              </w:tcPr>
              <w:p w14:paraId="5A991E9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F3879E7" w14:textId="6ED219F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11</w:t>
                </w:r>
                <w:r w:rsidR="003025D3">
                  <w:rPr>
                    <w:rFonts w:eastAsia="Calibri" w:cs="Calibri"/>
                    <w:color w:val="000000"/>
                    <w:sz w:val="18"/>
                    <w:szCs w:val="22"/>
                    <w:lang w:eastAsia="en-US"/>
                  </w:rPr>
                  <w:t>,</w:t>
                </w:r>
                <w:r w:rsidRPr="00E44B98">
                  <w:rPr>
                    <w:rFonts w:eastAsia="Calibri" w:cs="Calibri"/>
                    <w:color w:val="000000"/>
                    <w:sz w:val="18"/>
                    <w:szCs w:val="22"/>
                    <w:lang w:eastAsia="en-US"/>
                  </w:rPr>
                  <w:t>350</w:t>
                </w:r>
              </w:p>
            </w:tc>
            <w:tc>
              <w:tcPr>
                <w:tcW w:w="1035" w:type="dxa"/>
                <w:tcBorders>
                  <w:top w:val="nil"/>
                  <w:left w:val="nil"/>
                  <w:bottom w:val="nil"/>
                  <w:right w:val="nil"/>
                  <w:tl2br w:val="nil"/>
                  <w:tr2bl w:val="nil"/>
                </w:tcBorders>
                <w:shd w:val="clear" w:color="FFFFFF" w:fill="FFFFFF"/>
                <w:tcMar>
                  <w:left w:w="40" w:type="dxa"/>
                  <w:right w:w="40" w:type="dxa"/>
                </w:tcMar>
              </w:tcPr>
              <w:p w14:paraId="74A958F9" w14:textId="78304B9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w:t>
                </w:r>
                <w:r w:rsidR="003025D3">
                  <w:rPr>
                    <w:rFonts w:eastAsia="Calibri" w:cs="Calibri"/>
                    <w:color w:val="000000"/>
                    <w:sz w:val="18"/>
                    <w:szCs w:val="22"/>
                    <w:lang w:eastAsia="en-US"/>
                  </w:rPr>
                  <w:t>,</w:t>
                </w:r>
                <w:r w:rsidRPr="00E44B98">
                  <w:rPr>
                    <w:rFonts w:eastAsia="Calibri" w:cs="Calibri"/>
                    <w:color w:val="000000"/>
                    <w:sz w:val="18"/>
                    <w:szCs w:val="22"/>
                    <w:lang w:eastAsia="en-US"/>
                  </w:rPr>
                  <w:t>913</w:t>
                </w:r>
              </w:p>
            </w:tc>
            <w:tc>
              <w:tcPr>
                <w:tcW w:w="1035" w:type="dxa"/>
                <w:tcBorders>
                  <w:top w:val="nil"/>
                  <w:left w:val="nil"/>
                  <w:bottom w:val="nil"/>
                  <w:right w:val="nil"/>
                  <w:tl2br w:val="nil"/>
                  <w:tr2bl w:val="nil"/>
                </w:tcBorders>
                <w:shd w:val="clear" w:color="FFFFFF" w:fill="FFFFFF"/>
                <w:tcMar>
                  <w:left w:w="40" w:type="dxa"/>
                  <w:right w:w="40" w:type="dxa"/>
                </w:tcMar>
              </w:tcPr>
              <w:p w14:paraId="1FC7424B" w14:textId="53E043D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w:t>
                </w:r>
                <w:r w:rsidR="003025D3">
                  <w:rPr>
                    <w:rFonts w:eastAsia="Calibri" w:cs="Calibri"/>
                    <w:color w:val="000000"/>
                    <w:sz w:val="18"/>
                    <w:szCs w:val="22"/>
                    <w:lang w:eastAsia="en-US"/>
                  </w:rPr>
                  <w:t>,</w:t>
                </w:r>
                <w:r w:rsidRPr="00E44B98">
                  <w:rPr>
                    <w:rFonts w:eastAsia="Calibri" w:cs="Calibri"/>
                    <w:color w:val="000000"/>
                    <w:sz w:val="18"/>
                    <w:szCs w:val="22"/>
                    <w:lang w:eastAsia="en-US"/>
                  </w:rPr>
                  <w:t>942</w:t>
                </w:r>
              </w:p>
            </w:tc>
          </w:tr>
          <w:tr w:rsidR="00851642" w:rsidRPr="00E44B98" w14:paraId="4CF42EFD"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4FACF599"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956E17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513BDB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161CD2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138</w:t>
                </w:r>
              </w:p>
            </w:tc>
            <w:tc>
              <w:tcPr>
                <w:tcW w:w="600" w:type="dxa"/>
                <w:tcBorders>
                  <w:top w:val="nil"/>
                  <w:left w:val="nil"/>
                  <w:bottom w:val="nil"/>
                  <w:right w:val="nil"/>
                  <w:tl2br w:val="nil"/>
                  <w:tr2bl w:val="nil"/>
                </w:tcBorders>
                <w:shd w:val="clear" w:color="FFFFFF" w:fill="FFFFFF"/>
                <w:tcMar>
                  <w:left w:w="40" w:type="dxa"/>
                  <w:right w:w="40" w:type="dxa"/>
                </w:tcMar>
              </w:tcPr>
              <w:p w14:paraId="5008296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42A604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139</w:t>
                </w:r>
              </w:p>
            </w:tc>
            <w:tc>
              <w:tcPr>
                <w:tcW w:w="1035" w:type="dxa"/>
                <w:tcBorders>
                  <w:top w:val="nil"/>
                  <w:left w:val="nil"/>
                  <w:bottom w:val="nil"/>
                  <w:right w:val="nil"/>
                  <w:tl2br w:val="nil"/>
                  <w:tr2bl w:val="nil"/>
                </w:tcBorders>
                <w:shd w:val="clear" w:color="FFFFFF" w:fill="FFFFFF"/>
                <w:tcMar>
                  <w:left w:w="40" w:type="dxa"/>
                  <w:right w:w="40" w:type="dxa"/>
                </w:tcMar>
              </w:tcPr>
              <w:p w14:paraId="48BBDB7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141</w:t>
                </w:r>
              </w:p>
            </w:tc>
            <w:tc>
              <w:tcPr>
                <w:tcW w:w="1035" w:type="dxa"/>
                <w:tcBorders>
                  <w:top w:val="nil"/>
                  <w:left w:val="nil"/>
                  <w:bottom w:val="nil"/>
                  <w:right w:val="nil"/>
                  <w:tl2br w:val="nil"/>
                  <w:tr2bl w:val="nil"/>
                </w:tcBorders>
                <w:shd w:val="clear" w:color="FFFFFF" w:fill="FFFFFF"/>
                <w:tcMar>
                  <w:left w:w="40" w:type="dxa"/>
                  <w:right w:w="40" w:type="dxa"/>
                </w:tcMar>
              </w:tcPr>
              <w:p w14:paraId="69DFE22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142</w:t>
                </w:r>
              </w:p>
            </w:tc>
          </w:tr>
          <w:tr w:rsidR="00851642" w:rsidRPr="00E44B98" w14:paraId="4664519D"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4EBB6F8F"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07B39E0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0C1A37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FAA00C5" w14:textId="3D3ADF4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246</w:t>
                </w:r>
                <w:r w:rsidR="003025D3">
                  <w:rPr>
                    <w:rFonts w:eastAsia="Calibri" w:cs="Calibri"/>
                    <w:color w:val="000000"/>
                    <w:sz w:val="18"/>
                    <w:szCs w:val="22"/>
                    <w:lang w:eastAsia="en-US"/>
                  </w:rPr>
                  <w:t>,</w:t>
                </w:r>
                <w:r w:rsidRPr="00E44B98">
                  <w:rPr>
                    <w:rFonts w:eastAsia="Calibri" w:cs="Calibri"/>
                    <w:color w:val="000000"/>
                    <w:sz w:val="18"/>
                    <w:szCs w:val="22"/>
                    <w:lang w:eastAsia="en-US"/>
                  </w:rPr>
                  <w:t>890</w:t>
                </w:r>
              </w:p>
            </w:tc>
            <w:tc>
              <w:tcPr>
                <w:tcW w:w="600" w:type="dxa"/>
                <w:tcBorders>
                  <w:top w:val="nil"/>
                  <w:left w:val="nil"/>
                  <w:bottom w:val="nil"/>
                  <w:right w:val="nil"/>
                  <w:tl2br w:val="nil"/>
                  <w:tr2bl w:val="nil"/>
                </w:tcBorders>
                <w:shd w:val="clear" w:color="FFFFFF" w:fill="FFFFFF"/>
                <w:tcMar>
                  <w:left w:w="40" w:type="dxa"/>
                  <w:right w:w="40" w:type="dxa"/>
                </w:tcMar>
              </w:tcPr>
              <w:p w14:paraId="67EC8A4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881208D" w14:textId="7045C4E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241</w:t>
                </w:r>
                <w:r w:rsidR="003025D3">
                  <w:rPr>
                    <w:rFonts w:eastAsia="Calibri" w:cs="Calibri"/>
                    <w:color w:val="000000"/>
                    <w:sz w:val="18"/>
                    <w:szCs w:val="22"/>
                    <w:lang w:eastAsia="en-US"/>
                  </w:rPr>
                  <w:t>,</w:t>
                </w:r>
                <w:r w:rsidRPr="00E44B98">
                  <w:rPr>
                    <w:rFonts w:eastAsia="Calibri" w:cs="Calibri"/>
                    <w:color w:val="000000"/>
                    <w:sz w:val="18"/>
                    <w:szCs w:val="22"/>
                    <w:lang w:eastAsia="en-US"/>
                  </w:rPr>
                  <w:t>598</w:t>
                </w:r>
              </w:p>
            </w:tc>
            <w:tc>
              <w:tcPr>
                <w:tcW w:w="1035" w:type="dxa"/>
                <w:tcBorders>
                  <w:top w:val="nil"/>
                  <w:left w:val="nil"/>
                  <w:bottom w:val="nil"/>
                  <w:right w:val="nil"/>
                  <w:tl2br w:val="nil"/>
                  <w:tr2bl w:val="nil"/>
                </w:tcBorders>
                <w:shd w:val="clear" w:color="FFFFFF" w:fill="FFFFFF"/>
                <w:tcMar>
                  <w:left w:w="40" w:type="dxa"/>
                  <w:right w:w="40" w:type="dxa"/>
                </w:tcMar>
              </w:tcPr>
              <w:p w14:paraId="0CCAB6DD" w14:textId="7186E4B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249</w:t>
                </w:r>
                <w:r w:rsidR="003025D3">
                  <w:rPr>
                    <w:rFonts w:eastAsia="Calibri" w:cs="Calibri"/>
                    <w:color w:val="000000"/>
                    <w:sz w:val="18"/>
                    <w:szCs w:val="22"/>
                    <w:lang w:eastAsia="en-US"/>
                  </w:rPr>
                  <w:t>,</w:t>
                </w:r>
                <w:r w:rsidRPr="00E44B98">
                  <w:rPr>
                    <w:rFonts w:eastAsia="Calibri" w:cs="Calibri"/>
                    <w:color w:val="000000"/>
                    <w:sz w:val="18"/>
                    <w:szCs w:val="22"/>
                    <w:lang w:eastAsia="en-US"/>
                  </w:rPr>
                  <w:t>287</w:t>
                </w:r>
              </w:p>
            </w:tc>
            <w:tc>
              <w:tcPr>
                <w:tcW w:w="1035" w:type="dxa"/>
                <w:tcBorders>
                  <w:top w:val="nil"/>
                  <w:left w:val="nil"/>
                  <w:bottom w:val="nil"/>
                  <w:right w:val="nil"/>
                  <w:tl2br w:val="nil"/>
                  <w:tr2bl w:val="nil"/>
                </w:tcBorders>
                <w:shd w:val="clear" w:color="FFFFFF" w:fill="FFFFFF"/>
                <w:tcMar>
                  <w:left w:w="40" w:type="dxa"/>
                  <w:right w:w="40" w:type="dxa"/>
                </w:tcMar>
              </w:tcPr>
              <w:p w14:paraId="57D5F6A7" w14:textId="7A922C2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246</w:t>
                </w:r>
                <w:r w:rsidR="003025D3">
                  <w:rPr>
                    <w:rFonts w:eastAsia="Calibri" w:cs="Calibri"/>
                    <w:color w:val="000000"/>
                    <w:sz w:val="18"/>
                    <w:szCs w:val="22"/>
                    <w:lang w:eastAsia="en-US"/>
                  </w:rPr>
                  <w:t>,</w:t>
                </w:r>
                <w:r w:rsidRPr="00E44B98">
                  <w:rPr>
                    <w:rFonts w:eastAsia="Calibri" w:cs="Calibri"/>
                    <w:color w:val="000000"/>
                    <w:sz w:val="18"/>
                    <w:szCs w:val="22"/>
                    <w:lang w:eastAsia="en-US"/>
                  </w:rPr>
                  <w:t>569</w:t>
                </w:r>
              </w:p>
            </w:tc>
          </w:tr>
          <w:tr w:rsidR="00851642" w:rsidRPr="00E44B98" w14:paraId="5A76661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FFFFFF" w:fill="FFFFFF"/>
                <w:tcMar>
                  <w:left w:w="40" w:type="dxa"/>
                  <w:right w:w="40" w:type="dxa"/>
                </w:tcMar>
              </w:tcPr>
              <w:p w14:paraId="119BD1EC"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21D1151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D21E7D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8C82BE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p>
            </w:tc>
            <w:tc>
              <w:tcPr>
                <w:tcW w:w="600" w:type="dxa"/>
                <w:tcBorders>
                  <w:top w:val="nil"/>
                  <w:left w:val="nil"/>
                  <w:bottom w:val="nil"/>
                  <w:right w:val="nil"/>
                  <w:tl2br w:val="nil"/>
                  <w:tr2bl w:val="nil"/>
                </w:tcBorders>
                <w:shd w:val="clear" w:color="FFFFFF" w:fill="FFFFFF"/>
                <w:tcMar>
                  <w:left w:w="40" w:type="dxa"/>
                  <w:right w:w="40" w:type="dxa"/>
                </w:tcMar>
              </w:tcPr>
              <w:p w14:paraId="4249F0A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9A1EA1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p>
            </w:tc>
            <w:tc>
              <w:tcPr>
                <w:tcW w:w="1035" w:type="dxa"/>
                <w:tcBorders>
                  <w:top w:val="nil"/>
                  <w:left w:val="nil"/>
                  <w:bottom w:val="nil"/>
                  <w:right w:val="nil"/>
                  <w:tl2br w:val="nil"/>
                  <w:tr2bl w:val="nil"/>
                </w:tcBorders>
                <w:shd w:val="clear" w:color="FFFFFF" w:fill="FFFFFF"/>
                <w:tcMar>
                  <w:left w:w="40" w:type="dxa"/>
                  <w:right w:w="40" w:type="dxa"/>
                </w:tcMar>
              </w:tcPr>
              <w:p w14:paraId="439D7F3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11</w:t>
                </w:r>
              </w:p>
            </w:tc>
            <w:tc>
              <w:tcPr>
                <w:tcW w:w="1035" w:type="dxa"/>
                <w:tcBorders>
                  <w:top w:val="nil"/>
                  <w:left w:val="nil"/>
                  <w:bottom w:val="nil"/>
                  <w:right w:val="nil"/>
                  <w:tl2br w:val="nil"/>
                  <w:tr2bl w:val="nil"/>
                </w:tcBorders>
                <w:shd w:val="clear" w:color="FFFFFF" w:fill="FFFFFF"/>
                <w:tcMar>
                  <w:left w:w="40" w:type="dxa"/>
                  <w:right w:w="40" w:type="dxa"/>
                </w:tcMar>
              </w:tcPr>
              <w:p w14:paraId="0C274B0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w:t>
                </w:r>
              </w:p>
            </w:tc>
          </w:tr>
          <w:tr w:rsidR="00851642" w:rsidRPr="00E44B98" w14:paraId="067607DC"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B38828A"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F4A25B"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10535B4"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FEA2084" w14:textId="3DFDD579"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271</w:t>
                </w:r>
                <w:r w:rsidR="008D39B6">
                  <w:rPr>
                    <w:rFonts w:eastAsia="Calibri" w:cs="Calibri"/>
                    <w:b/>
                    <w:color w:val="000000"/>
                    <w:sz w:val="18"/>
                    <w:szCs w:val="22"/>
                    <w:lang w:eastAsia="en-US"/>
                  </w:rPr>
                  <w:t>,</w:t>
                </w:r>
                <w:r w:rsidRPr="00E44B98">
                  <w:rPr>
                    <w:rFonts w:eastAsia="Calibri" w:cs="Calibri"/>
                    <w:b/>
                    <w:color w:val="000000"/>
                    <w:sz w:val="18"/>
                    <w:szCs w:val="22"/>
                    <w:lang w:eastAsia="en-US"/>
                  </w:rPr>
                  <w:t>126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3EE57FA"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9B1B436" w14:textId="742A86CD"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265</w:t>
                </w:r>
                <w:r w:rsidR="008D39B6">
                  <w:rPr>
                    <w:rFonts w:eastAsia="Calibri" w:cs="Calibri"/>
                    <w:b/>
                    <w:color w:val="000000"/>
                    <w:sz w:val="18"/>
                    <w:szCs w:val="22"/>
                    <w:lang w:eastAsia="en-US"/>
                  </w:rPr>
                  <w:t>,</w:t>
                </w:r>
                <w:r w:rsidRPr="00E44B98">
                  <w:rPr>
                    <w:rFonts w:eastAsia="Calibri" w:cs="Calibri"/>
                    <w:b/>
                    <w:color w:val="000000"/>
                    <w:sz w:val="18"/>
                    <w:szCs w:val="22"/>
                    <w:lang w:eastAsia="en-US"/>
                  </w:rPr>
                  <w:t>174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5B63C4" w14:textId="13F4DD74"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272</w:t>
                </w:r>
                <w:r w:rsidR="008D39B6">
                  <w:rPr>
                    <w:rFonts w:eastAsia="Calibri" w:cs="Calibri"/>
                    <w:b/>
                    <w:color w:val="000000"/>
                    <w:sz w:val="18"/>
                    <w:szCs w:val="22"/>
                    <w:lang w:eastAsia="en-US"/>
                  </w:rPr>
                  <w:t>,</w:t>
                </w:r>
                <w:r w:rsidRPr="00E44B98">
                  <w:rPr>
                    <w:rFonts w:eastAsia="Calibri" w:cs="Calibri"/>
                    <w:b/>
                    <w:color w:val="000000"/>
                    <w:sz w:val="18"/>
                    <w:szCs w:val="22"/>
                    <w:lang w:eastAsia="en-US"/>
                  </w:rPr>
                  <w:t>501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A0F427A" w14:textId="0DFDA99C"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269</w:t>
                </w:r>
                <w:r w:rsidR="008D39B6">
                  <w:rPr>
                    <w:rFonts w:eastAsia="Calibri" w:cs="Calibri"/>
                    <w:b/>
                    <w:color w:val="000000"/>
                    <w:sz w:val="18"/>
                    <w:szCs w:val="22"/>
                    <w:lang w:eastAsia="en-US"/>
                  </w:rPr>
                  <w:t>,</w:t>
                </w:r>
                <w:r w:rsidRPr="00E44B98">
                  <w:rPr>
                    <w:rFonts w:eastAsia="Calibri" w:cs="Calibri"/>
                    <w:b/>
                    <w:color w:val="000000"/>
                    <w:sz w:val="18"/>
                    <w:szCs w:val="22"/>
                    <w:lang w:eastAsia="en-US"/>
                  </w:rPr>
                  <w:t>803</w:t>
                </w:r>
              </w:p>
            </w:tc>
          </w:tr>
          <w:tr w:rsidR="00851642" w:rsidRPr="00E44B98" w14:paraId="6C81782A"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918259C"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E67D5B2"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07DE999"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9778DEA" w14:textId="6F1AD3C0"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w:t>
                </w:r>
                <w:r w:rsidR="008D39B6">
                  <w:rPr>
                    <w:rFonts w:eastAsia="Calibri" w:cs="Calibri"/>
                    <w:b/>
                    <w:color w:val="000000"/>
                    <w:sz w:val="18"/>
                    <w:szCs w:val="22"/>
                    <w:lang w:eastAsia="en-US"/>
                  </w:rPr>
                  <w:t>,</w:t>
                </w:r>
                <w:r w:rsidRPr="00E44B98">
                  <w:rPr>
                    <w:rFonts w:eastAsia="Calibri" w:cs="Calibri"/>
                    <w:b/>
                    <w:color w:val="000000"/>
                    <w:sz w:val="18"/>
                    <w:szCs w:val="22"/>
                    <w:lang w:eastAsia="en-US"/>
                  </w:rPr>
                  <w:t>311</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A8C2319"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D2B4ECC" w14:textId="6D7E9EF8"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w:t>
                </w:r>
                <w:r w:rsidR="008D39B6">
                  <w:rPr>
                    <w:rFonts w:eastAsia="Calibri" w:cs="Calibri"/>
                    <w:b/>
                    <w:color w:val="000000"/>
                    <w:sz w:val="18"/>
                    <w:szCs w:val="22"/>
                    <w:lang w:eastAsia="en-US"/>
                  </w:rPr>
                  <w:t>,</w:t>
                </w:r>
                <w:r w:rsidRPr="00E44B98">
                  <w:rPr>
                    <w:rFonts w:eastAsia="Calibri" w:cs="Calibri"/>
                    <w:b/>
                    <w:color w:val="000000"/>
                    <w:sz w:val="18"/>
                    <w:szCs w:val="22"/>
                    <w:lang w:eastAsia="en-US"/>
                  </w:rPr>
                  <w:t>938</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17AC459" w14:textId="5786395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w:t>
                </w:r>
                <w:r w:rsidR="008D39B6">
                  <w:rPr>
                    <w:rFonts w:eastAsia="Calibri" w:cs="Calibri"/>
                    <w:b/>
                    <w:color w:val="000000"/>
                    <w:sz w:val="18"/>
                    <w:szCs w:val="22"/>
                    <w:lang w:eastAsia="en-US"/>
                  </w:rPr>
                  <w:t>,</w:t>
                </w:r>
                <w:r w:rsidRPr="00E44B98">
                  <w:rPr>
                    <w:rFonts w:eastAsia="Calibri" w:cs="Calibri"/>
                    <w:b/>
                    <w:color w:val="000000"/>
                    <w:sz w:val="18"/>
                    <w:szCs w:val="22"/>
                    <w:lang w:eastAsia="en-US"/>
                  </w:rPr>
                  <w:t>315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DCB54D0" w14:textId="40011F0D"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-3</w:t>
                </w:r>
                <w:r w:rsidR="008D39B6">
                  <w:rPr>
                    <w:rFonts w:eastAsia="Calibri" w:cs="Calibri"/>
                    <w:b/>
                    <w:color w:val="000000"/>
                    <w:sz w:val="18"/>
                    <w:szCs w:val="22"/>
                    <w:lang w:eastAsia="en-US"/>
                  </w:rPr>
                  <w:t>,</w:t>
                </w:r>
                <w:r w:rsidRPr="00E44B98">
                  <w:rPr>
                    <w:rFonts w:eastAsia="Calibri" w:cs="Calibri"/>
                    <w:b/>
                    <w:color w:val="000000"/>
                    <w:sz w:val="18"/>
                    <w:szCs w:val="22"/>
                    <w:lang w:eastAsia="en-US"/>
                  </w:rPr>
                  <w:t>875</w:t>
                </w:r>
              </w:p>
            </w:tc>
          </w:tr>
        </w:tbl>
        <w:p w14:paraId="3DEBE3D6" w14:textId="77777777" w:rsidR="00851642" w:rsidRPr="00E44B98" w:rsidRDefault="00851642" w:rsidP="00A16ACE">
          <w:pPr>
            <w:pBdr>
              <w:top w:val="nil"/>
              <w:left w:val="nil"/>
              <w:bottom w:val="nil"/>
              <w:right w:val="nil"/>
              <w:between w:val="nil"/>
              <w:bar w:val="nil"/>
            </w:pBdr>
            <w:spacing w:after="160" w:line="259" w:lineRule="auto"/>
            <w:ind w:left="170" w:hanging="170"/>
            <w:rPr>
              <w:rFonts w:eastAsia="Calibri" w:cs="Mangal"/>
            </w:rPr>
          </w:pPr>
          <w:r w:rsidRPr="00E44B98">
            <w:rPr>
              <w:rFonts w:eastAsia="Calibri" w:cs="Mangal"/>
              <w:sz w:val="18"/>
            </w:rPr>
            <w:br w:type="page"/>
          </w:r>
        </w:p>
        <w:p w14:paraId="1D9056E5" w14:textId="3D4B2C74" w:rsidR="00851642" w:rsidRPr="001D7A0A" w:rsidRDefault="00851642" w:rsidP="0009267A">
          <w:pPr>
            <w:pStyle w:val="Caption"/>
          </w:pPr>
          <w:r w:rsidRPr="001D7A0A">
            <w:t xml:space="preserve">Table </w:t>
          </w:r>
          <w:r w:rsidR="001D7A0A">
            <w:t>6</w:t>
          </w:r>
          <w:r w:rsidR="00C047DB" w:rsidRPr="001D7A0A">
            <w:t>1</w:t>
          </w:r>
          <w:r w:rsidRPr="001D7A0A">
            <w:t>: Output Class 3: Territory and Municipal Services Operating Statement ($’000)</w:t>
          </w:r>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851642" w:rsidRPr="00E44B98" w14:paraId="378D86EE" w14:textId="77777777">
            <w:trPr>
              <w:trHeight w:val="750"/>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456253FA" w14:textId="77777777" w:rsidR="00851642" w:rsidRPr="00E44B98" w:rsidRDefault="00851642" w:rsidP="00A16ACE">
                <w:pPr>
                  <w:spacing w:after="0"/>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83C6DEB"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151B0E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5FB7FC7"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7C61DF9D"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1CC8092"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2D6D48AB"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489839D"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3A8B006B"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19BCF4F"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516CB349"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226CA17"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3523C01A"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851642" w:rsidRPr="00E44B98" w14:paraId="4B3F4BD0" w14:textId="77777777" w:rsidTr="00BF48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tcPr>
              <w:p w14:paraId="4B7E1800"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F6B930A"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1CF4B4B6"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72C567EE" w14:textId="77777777" w:rsidR="00851642" w:rsidRPr="00E44B98" w:rsidRDefault="00851642" w:rsidP="00A16ACE">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tcPr>
              <w:p w14:paraId="1A31100C"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67415621"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50920B8D"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0DD1F8B7" w14:textId="77777777" w:rsidR="00851642" w:rsidRPr="00E44B98" w:rsidRDefault="00851642" w:rsidP="00A16ACE">
                <w:pPr>
                  <w:ind w:left="170" w:hanging="170"/>
                  <w:rPr>
                    <w:rFonts w:eastAsia="Calibri" w:cs="Calibri"/>
                    <w:color w:val="000000"/>
                    <w:szCs w:val="22"/>
                    <w:lang w:eastAsia="en-US"/>
                  </w:rPr>
                </w:pPr>
              </w:p>
            </w:tc>
          </w:tr>
          <w:tr w:rsidR="00851642" w:rsidRPr="00E44B98" w14:paraId="0003C94B" w14:textId="77777777" w:rsidTr="00BF48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trPr>
            <w:tc>
              <w:tcPr>
                <w:tcW w:w="2385" w:type="dxa"/>
                <w:tcBorders>
                  <w:top w:val="nil"/>
                  <w:left w:val="nil"/>
                  <w:bottom w:val="nil"/>
                  <w:right w:val="nil"/>
                  <w:tl2br w:val="nil"/>
                  <w:tr2bl w:val="nil"/>
                </w:tcBorders>
                <w:shd w:val="clear" w:color="FFFFFF" w:fill="FFFFFF"/>
                <w:tcMar>
                  <w:left w:w="40" w:type="dxa"/>
                  <w:right w:w="40" w:type="dxa"/>
                </w:tcMar>
              </w:tcPr>
              <w:p w14:paraId="564C4167"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4675FA4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70EC11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C138180" w14:textId="524399F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284</w:t>
                </w:r>
                <w:r w:rsidR="008D39B6">
                  <w:rPr>
                    <w:rFonts w:eastAsia="Calibri" w:cs="Calibri"/>
                    <w:color w:val="000000"/>
                    <w:sz w:val="18"/>
                    <w:szCs w:val="22"/>
                    <w:lang w:eastAsia="en-US"/>
                  </w:rPr>
                  <w:t>,</w:t>
                </w:r>
                <w:r w:rsidRPr="00E44B98">
                  <w:rPr>
                    <w:rFonts w:eastAsia="Calibri" w:cs="Calibri"/>
                    <w:color w:val="000000"/>
                    <w:sz w:val="18"/>
                    <w:szCs w:val="22"/>
                    <w:lang w:eastAsia="en-US"/>
                  </w:rPr>
                  <w:t>493</w:t>
                </w:r>
              </w:p>
            </w:tc>
            <w:tc>
              <w:tcPr>
                <w:tcW w:w="600" w:type="dxa"/>
                <w:tcBorders>
                  <w:top w:val="nil"/>
                  <w:left w:val="nil"/>
                  <w:bottom w:val="nil"/>
                  <w:right w:val="nil"/>
                  <w:tl2br w:val="nil"/>
                  <w:tr2bl w:val="nil"/>
                </w:tcBorders>
                <w:shd w:val="clear" w:color="FFFFFF" w:fill="FFFFFF"/>
                <w:tcMar>
                  <w:left w:w="40" w:type="dxa"/>
                  <w:right w:w="40" w:type="dxa"/>
                </w:tcMar>
              </w:tcPr>
              <w:p w14:paraId="235BF10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93A781B" w14:textId="705A540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277</w:t>
                </w:r>
                <w:r w:rsidR="008D39B6">
                  <w:rPr>
                    <w:rFonts w:eastAsia="Calibri" w:cs="Calibri"/>
                    <w:color w:val="000000"/>
                    <w:sz w:val="18"/>
                    <w:szCs w:val="22"/>
                    <w:lang w:eastAsia="en-US"/>
                  </w:rPr>
                  <w:t>,</w:t>
                </w:r>
                <w:r w:rsidRPr="00E44B98">
                  <w:rPr>
                    <w:rFonts w:eastAsia="Calibri" w:cs="Calibri"/>
                    <w:color w:val="000000"/>
                    <w:sz w:val="18"/>
                    <w:szCs w:val="22"/>
                    <w:lang w:eastAsia="en-US"/>
                  </w:rPr>
                  <w:t>774</w:t>
                </w:r>
              </w:p>
            </w:tc>
            <w:tc>
              <w:tcPr>
                <w:tcW w:w="1035" w:type="dxa"/>
                <w:tcBorders>
                  <w:top w:val="nil"/>
                  <w:left w:val="nil"/>
                  <w:bottom w:val="nil"/>
                  <w:right w:val="nil"/>
                  <w:tl2br w:val="nil"/>
                  <w:tr2bl w:val="nil"/>
                </w:tcBorders>
                <w:shd w:val="clear" w:color="FFFFFF" w:fill="FFFFFF"/>
                <w:tcMar>
                  <w:left w:w="40" w:type="dxa"/>
                  <w:right w:w="40" w:type="dxa"/>
                </w:tcMar>
              </w:tcPr>
              <w:p w14:paraId="731E6020" w14:textId="77A8004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276</w:t>
                </w:r>
                <w:r w:rsidR="008D39B6">
                  <w:rPr>
                    <w:rFonts w:eastAsia="Calibri" w:cs="Calibri"/>
                    <w:color w:val="000000"/>
                    <w:sz w:val="18"/>
                    <w:szCs w:val="22"/>
                    <w:lang w:eastAsia="en-US"/>
                  </w:rPr>
                  <w:t>,</w:t>
                </w:r>
                <w:r w:rsidRPr="00E44B98">
                  <w:rPr>
                    <w:rFonts w:eastAsia="Calibri" w:cs="Calibri"/>
                    <w:color w:val="000000"/>
                    <w:sz w:val="18"/>
                    <w:szCs w:val="22"/>
                    <w:lang w:eastAsia="en-US"/>
                  </w:rPr>
                  <w:t>767</w:t>
                </w:r>
              </w:p>
            </w:tc>
            <w:tc>
              <w:tcPr>
                <w:tcW w:w="1035" w:type="dxa"/>
                <w:tcBorders>
                  <w:top w:val="nil"/>
                  <w:left w:val="nil"/>
                  <w:bottom w:val="nil"/>
                  <w:right w:val="nil"/>
                  <w:tl2br w:val="nil"/>
                  <w:tr2bl w:val="nil"/>
                </w:tcBorders>
                <w:shd w:val="clear" w:color="FFFFFF" w:fill="FFFFFF"/>
                <w:tcMar>
                  <w:left w:w="40" w:type="dxa"/>
                  <w:right w:w="40" w:type="dxa"/>
                </w:tcMar>
              </w:tcPr>
              <w:p w14:paraId="6F5A8DEE" w14:textId="5B870963"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276</w:t>
                </w:r>
                <w:r w:rsidR="008D39B6">
                  <w:rPr>
                    <w:rFonts w:eastAsia="Calibri" w:cs="Calibri"/>
                    <w:color w:val="000000"/>
                    <w:sz w:val="18"/>
                    <w:szCs w:val="22"/>
                    <w:lang w:eastAsia="en-US"/>
                  </w:rPr>
                  <w:t>,</w:t>
                </w:r>
                <w:r w:rsidRPr="00E44B98">
                  <w:rPr>
                    <w:rFonts w:eastAsia="Calibri" w:cs="Calibri"/>
                    <w:color w:val="000000"/>
                    <w:sz w:val="18"/>
                    <w:szCs w:val="22"/>
                    <w:lang w:eastAsia="en-US"/>
                  </w:rPr>
                  <w:t>153</w:t>
                </w:r>
              </w:p>
            </w:tc>
          </w:tr>
          <w:tr w:rsidR="00851642" w:rsidRPr="00E44B98" w14:paraId="3B64882F" w14:textId="77777777" w:rsidTr="00335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2C4DF007"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Taxes, Licences, Fees and Fines</w:t>
                </w:r>
              </w:p>
            </w:tc>
            <w:tc>
              <w:tcPr>
                <w:tcW w:w="1035" w:type="dxa"/>
                <w:tcBorders>
                  <w:top w:val="nil"/>
                  <w:left w:val="nil"/>
                  <w:bottom w:val="nil"/>
                  <w:right w:val="nil"/>
                  <w:tl2br w:val="nil"/>
                  <w:tr2bl w:val="nil"/>
                </w:tcBorders>
                <w:shd w:val="clear" w:color="FFFFFF" w:fill="FFFFFF"/>
                <w:tcMar>
                  <w:left w:w="40" w:type="dxa"/>
                  <w:right w:w="40" w:type="dxa"/>
                </w:tcMar>
              </w:tcPr>
              <w:p w14:paraId="44FE15B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293AE4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69118E7" w14:textId="2CB48E2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8D39B6">
                  <w:rPr>
                    <w:rFonts w:eastAsia="Calibri" w:cs="Calibri"/>
                    <w:color w:val="000000"/>
                    <w:sz w:val="18"/>
                    <w:szCs w:val="22"/>
                    <w:lang w:eastAsia="en-US"/>
                  </w:rPr>
                  <w:t>,</w:t>
                </w:r>
                <w:r w:rsidRPr="00E44B98">
                  <w:rPr>
                    <w:rFonts w:eastAsia="Calibri" w:cs="Calibri"/>
                    <w:color w:val="000000"/>
                    <w:sz w:val="18"/>
                    <w:szCs w:val="22"/>
                    <w:lang w:eastAsia="en-US"/>
                  </w:rPr>
                  <w:t>476</w:t>
                </w:r>
              </w:p>
            </w:tc>
            <w:tc>
              <w:tcPr>
                <w:tcW w:w="600" w:type="dxa"/>
                <w:tcBorders>
                  <w:top w:val="nil"/>
                  <w:left w:val="nil"/>
                  <w:bottom w:val="nil"/>
                  <w:right w:val="nil"/>
                  <w:tl2br w:val="nil"/>
                  <w:tr2bl w:val="nil"/>
                </w:tcBorders>
                <w:shd w:val="clear" w:color="FFFFFF" w:fill="FFFFFF"/>
                <w:tcMar>
                  <w:left w:w="40" w:type="dxa"/>
                  <w:right w:w="40" w:type="dxa"/>
                </w:tcMar>
              </w:tcPr>
              <w:p w14:paraId="17754A9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9BB08DA" w14:textId="6C4EE91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8D39B6">
                  <w:rPr>
                    <w:rFonts w:eastAsia="Calibri" w:cs="Calibri"/>
                    <w:color w:val="000000"/>
                    <w:sz w:val="18"/>
                    <w:szCs w:val="22"/>
                    <w:lang w:eastAsia="en-US"/>
                  </w:rPr>
                  <w:t>,</w:t>
                </w:r>
                <w:r w:rsidRPr="00E44B98">
                  <w:rPr>
                    <w:rFonts w:eastAsia="Calibri" w:cs="Calibri"/>
                    <w:color w:val="000000"/>
                    <w:sz w:val="18"/>
                    <w:szCs w:val="22"/>
                    <w:lang w:eastAsia="en-US"/>
                  </w:rPr>
                  <w:t>289</w:t>
                </w:r>
              </w:p>
            </w:tc>
            <w:tc>
              <w:tcPr>
                <w:tcW w:w="1035" w:type="dxa"/>
                <w:tcBorders>
                  <w:top w:val="nil"/>
                  <w:left w:val="nil"/>
                  <w:bottom w:val="nil"/>
                  <w:right w:val="nil"/>
                  <w:tl2br w:val="nil"/>
                  <w:tr2bl w:val="nil"/>
                </w:tcBorders>
                <w:shd w:val="clear" w:color="FFFFFF" w:fill="FFFFFF"/>
                <w:tcMar>
                  <w:left w:w="40" w:type="dxa"/>
                  <w:right w:w="40" w:type="dxa"/>
                </w:tcMar>
              </w:tcPr>
              <w:p w14:paraId="674F5B0D" w14:textId="74C97C4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8D39B6">
                  <w:rPr>
                    <w:rFonts w:eastAsia="Calibri" w:cs="Calibri"/>
                    <w:color w:val="000000"/>
                    <w:sz w:val="18"/>
                    <w:szCs w:val="22"/>
                    <w:lang w:eastAsia="en-US"/>
                  </w:rPr>
                  <w:t>,</w:t>
                </w:r>
                <w:r w:rsidR="008D39B6" w:rsidRPr="00E44B98">
                  <w:rPr>
                    <w:rFonts w:eastAsia="Calibri" w:cs="Calibri"/>
                    <w:color w:val="000000"/>
                    <w:sz w:val="18"/>
                    <w:szCs w:val="22"/>
                    <w:lang w:eastAsia="en-US"/>
                  </w:rPr>
                  <w:t xml:space="preserve"> </w:t>
                </w:r>
                <w:r w:rsidRPr="00E44B98">
                  <w:rPr>
                    <w:rFonts w:eastAsia="Calibri" w:cs="Calibri"/>
                    <w:color w:val="000000"/>
                    <w:sz w:val="18"/>
                    <w:szCs w:val="22"/>
                    <w:lang w:eastAsia="en-US"/>
                  </w:rPr>
                  <w:t>445</w:t>
                </w:r>
              </w:p>
            </w:tc>
            <w:tc>
              <w:tcPr>
                <w:tcW w:w="1035" w:type="dxa"/>
                <w:tcBorders>
                  <w:top w:val="nil"/>
                  <w:left w:val="nil"/>
                  <w:bottom w:val="nil"/>
                  <w:right w:val="nil"/>
                  <w:tl2br w:val="nil"/>
                  <w:tr2bl w:val="nil"/>
                </w:tcBorders>
                <w:shd w:val="clear" w:color="FFFFFF" w:fill="FFFFFF"/>
                <w:tcMar>
                  <w:left w:w="40" w:type="dxa"/>
                  <w:right w:w="40" w:type="dxa"/>
                </w:tcMar>
              </w:tcPr>
              <w:p w14:paraId="6A64E2FA" w14:textId="11F5F6D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8D39B6">
                  <w:rPr>
                    <w:rFonts w:eastAsia="Calibri" w:cs="Calibri"/>
                    <w:color w:val="000000"/>
                    <w:sz w:val="18"/>
                    <w:szCs w:val="22"/>
                    <w:lang w:eastAsia="en-US"/>
                  </w:rPr>
                  <w:t>,</w:t>
                </w:r>
                <w:r w:rsidRPr="00E44B98">
                  <w:rPr>
                    <w:rFonts w:eastAsia="Calibri" w:cs="Calibri"/>
                    <w:color w:val="000000"/>
                    <w:sz w:val="18"/>
                    <w:szCs w:val="22"/>
                    <w:lang w:eastAsia="en-US"/>
                  </w:rPr>
                  <w:t>662</w:t>
                </w:r>
              </w:p>
            </w:tc>
          </w:tr>
          <w:tr w:rsidR="00851642" w:rsidRPr="00E44B98" w14:paraId="210CDE66" w14:textId="77777777" w:rsidTr="00335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1AC9341D"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33E1097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B35C8C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964D90E" w14:textId="700F935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33</w:t>
                </w:r>
                <w:r w:rsidR="008D39B6">
                  <w:rPr>
                    <w:rFonts w:eastAsia="Calibri" w:cs="Calibri"/>
                    <w:color w:val="000000"/>
                    <w:sz w:val="18"/>
                    <w:szCs w:val="22"/>
                    <w:lang w:eastAsia="en-US"/>
                  </w:rPr>
                  <w:t>,</w:t>
                </w:r>
                <w:r w:rsidRPr="00E44B98">
                  <w:rPr>
                    <w:rFonts w:eastAsia="Calibri" w:cs="Calibri"/>
                    <w:color w:val="000000"/>
                    <w:sz w:val="18"/>
                    <w:szCs w:val="22"/>
                    <w:lang w:eastAsia="en-US"/>
                  </w:rPr>
                  <w:t>426</w:t>
                </w:r>
              </w:p>
            </w:tc>
            <w:tc>
              <w:tcPr>
                <w:tcW w:w="600" w:type="dxa"/>
                <w:tcBorders>
                  <w:top w:val="nil"/>
                  <w:left w:val="nil"/>
                  <w:bottom w:val="nil"/>
                  <w:right w:val="nil"/>
                  <w:tl2br w:val="nil"/>
                  <w:tr2bl w:val="nil"/>
                </w:tcBorders>
                <w:shd w:val="clear" w:color="FFFFFF" w:fill="FFFFFF"/>
                <w:tcMar>
                  <w:left w:w="40" w:type="dxa"/>
                  <w:right w:w="40" w:type="dxa"/>
                </w:tcMar>
              </w:tcPr>
              <w:p w14:paraId="6CE7C89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3077F9C" w14:textId="1EBAE6E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33</w:t>
                </w:r>
                <w:r w:rsidR="008D39B6">
                  <w:rPr>
                    <w:rFonts w:eastAsia="Calibri" w:cs="Calibri"/>
                    <w:color w:val="000000"/>
                    <w:sz w:val="18"/>
                    <w:szCs w:val="22"/>
                    <w:lang w:eastAsia="en-US"/>
                  </w:rPr>
                  <w:t>,</w:t>
                </w:r>
                <w:r w:rsidRPr="00E44B98">
                  <w:rPr>
                    <w:rFonts w:eastAsia="Calibri" w:cs="Calibri"/>
                    <w:color w:val="000000"/>
                    <w:sz w:val="18"/>
                    <w:szCs w:val="22"/>
                    <w:lang w:eastAsia="en-US"/>
                  </w:rPr>
                  <w:t>358</w:t>
                </w:r>
              </w:p>
            </w:tc>
            <w:tc>
              <w:tcPr>
                <w:tcW w:w="1035" w:type="dxa"/>
                <w:tcBorders>
                  <w:top w:val="nil"/>
                  <w:left w:val="nil"/>
                  <w:bottom w:val="nil"/>
                  <w:right w:val="nil"/>
                  <w:tl2br w:val="nil"/>
                  <w:tr2bl w:val="nil"/>
                </w:tcBorders>
                <w:shd w:val="clear" w:color="FFFFFF" w:fill="FFFFFF"/>
                <w:tcMar>
                  <w:left w:w="40" w:type="dxa"/>
                  <w:right w:w="40" w:type="dxa"/>
                </w:tcMar>
              </w:tcPr>
              <w:p w14:paraId="21B7380D" w14:textId="145544C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34</w:t>
                </w:r>
                <w:r w:rsidR="008D39B6">
                  <w:rPr>
                    <w:rFonts w:eastAsia="Calibri" w:cs="Calibri"/>
                    <w:color w:val="000000"/>
                    <w:sz w:val="18"/>
                    <w:szCs w:val="22"/>
                    <w:lang w:eastAsia="en-US"/>
                  </w:rPr>
                  <w:t>,</w:t>
                </w:r>
                <w:r w:rsidRPr="00E44B98">
                  <w:rPr>
                    <w:rFonts w:eastAsia="Calibri" w:cs="Calibri"/>
                    <w:color w:val="000000"/>
                    <w:sz w:val="18"/>
                    <w:szCs w:val="22"/>
                    <w:lang w:eastAsia="en-US"/>
                  </w:rPr>
                  <w:t>161</w:t>
                </w:r>
              </w:p>
            </w:tc>
            <w:tc>
              <w:tcPr>
                <w:tcW w:w="1035" w:type="dxa"/>
                <w:tcBorders>
                  <w:top w:val="nil"/>
                  <w:left w:val="nil"/>
                  <w:bottom w:val="nil"/>
                  <w:right w:val="nil"/>
                  <w:tl2br w:val="nil"/>
                  <w:tr2bl w:val="nil"/>
                </w:tcBorders>
                <w:shd w:val="clear" w:color="FFFFFF" w:fill="FFFFFF"/>
                <w:tcMar>
                  <w:left w:w="40" w:type="dxa"/>
                  <w:right w:w="40" w:type="dxa"/>
                </w:tcMar>
              </w:tcPr>
              <w:p w14:paraId="0CEDFCEE" w14:textId="4FDC4BF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34</w:t>
                </w:r>
                <w:r w:rsidR="008D39B6">
                  <w:rPr>
                    <w:rFonts w:eastAsia="Calibri" w:cs="Calibri"/>
                    <w:color w:val="000000"/>
                    <w:sz w:val="18"/>
                    <w:szCs w:val="22"/>
                    <w:lang w:eastAsia="en-US"/>
                  </w:rPr>
                  <w:t>,</w:t>
                </w:r>
                <w:r w:rsidRPr="00E44B98">
                  <w:rPr>
                    <w:rFonts w:eastAsia="Calibri" w:cs="Calibri"/>
                    <w:color w:val="000000"/>
                    <w:sz w:val="18"/>
                    <w:szCs w:val="22"/>
                    <w:lang w:eastAsia="en-US"/>
                  </w:rPr>
                  <w:t>118</w:t>
                </w:r>
              </w:p>
            </w:tc>
          </w:tr>
          <w:tr w:rsidR="00851642" w:rsidRPr="00E44B98" w14:paraId="5B6A0DA6"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05BCC1C8"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562B72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7190E1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73D4CD0" w14:textId="54FDF9C3"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115</w:t>
                </w:r>
                <w:r w:rsidR="008D39B6">
                  <w:rPr>
                    <w:rFonts w:eastAsia="Calibri" w:cs="Calibri"/>
                    <w:color w:val="000000"/>
                    <w:sz w:val="18"/>
                    <w:szCs w:val="22"/>
                    <w:lang w:eastAsia="en-US"/>
                  </w:rPr>
                  <w:t>,</w:t>
                </w:r>
                <w:r w:rsidRPr="00E44B98">
                  <w:rPr>
                    <w:rFonts w:eastAsia="Calibri" w:cs="Calibri"/>
                    <w:color w:val="000000"/>
                    <w:sz w:val="18"/>
                    <w:szCs w:val="22"/>
                    <w:lang w:eastAsia="en-US"/>
                  </w:rPr>
                  <w:t>526</w:t>
                </w:r>
              </w:p>
            </w:tc>
            <w:tc>
              <w:tcPr>
                <w:tcW w:w="600" w:type="dxa"/>
                <w:tcBorders>
                  <w:top w:val="nil"/>
                  <w:left w:val="nil"/>
                  <w:bottom w:val="nil"/>
                  <w:right w:val="nil"/>
                  <w:tl2br w:val="nil"/>
                  <w:tr2bl w:val="nil"/>
                </w:tcBorders>
                <w:shd w:val="clear" w:color="FFFFFF" w:fill="FFFFFF"/>
                <w:tcMar>
                  <w:left w:w="40" w:type="dxa"/>
                  <w:right w:w="40" w:type="dxa"/>
                </w:tcMar>
              </w:tcPr>
              <w:p w14:paraId="55B8889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35D48E6" w14:textId="3AC775D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128</w:t>
                </w:r>
                <w:r w:rsidR="008D39B6">
                  <w:rPr>
                    <w:rFonts w:eastAsia="Calibri" w:cs="Calibri"/>
                    <w:color w:val="000000"/>
                    <w:sz w:val="18"/>
                    <w:szCs w:val="22"/>
                    <w:lang w:eastAsia="en-US"/>
                  </w:rPr>
                  <w:t>,</w:t>
                </w:r>
                <w:r w:rsidRPr="00E44B98">
                  <w:rPr>
                    <w:rFonts w:eastAsia="Calibri" w:cs="Calibri"/>
                    <w:color w:val="000000"/>
                    <w:sz w:val="18"/>
                    <w:szCs w:val="22"/>
                    <w:lang w:eastAsia="en-US"/>
                  </w:rPr>
                  <w:t>306</w:t>
                </w:r>
              </w:p>
            </w:tc>
            <w:tc>
              <w:tcPr>
                <w:tcW w:w="1035" w:type="dxa"/>
                <w:tcBorders>
                  <w:top w:val="nil"/>
                  <w:left w:val="nil"/>
                  <w:bottom w:val="nil"/>
                  <w:right w:val="nil"/>
                  <w:tl2br w:val="nil"/>
                  <w:tr2bl w:val="nil"/>
                </w:tcBorders>
                <w:shd w:val="clear" w:color="FFFFFF" w:fill="FFFFFF"/>
                <w:tcMar>
                  <w:left w:w="40" w:type="dxa"/>
                  <w:right w:w="40" w:type="dxa"/>
                </w:tcMar>
              </w:tcPr>
              <w:p w14:paraId="4CC267EF" w14:textId="4042A61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184</w:t>
                </w:r>
                <w:r w:rsidR="008D39B6">
                  <w:rPr>
                    <w:rFonts w:eastAsia="Calibri" w:cs="Calibri"/>
                    <w:color w:val="000000"/>
                    <w:sz w:val="18"/>
                    <w:szCs w:val="22"/>
                    <w:lang w:eastAsia="en-US"/>
                  </w:rPr>
                  <w:t>,</w:t>
                </w:r>
                <w:r w:rsidRPr="00E44B98">
                  <w:rPr>
                    <w:rFonts w:eastAsia="Calibri" w:cs="Calibri"/>
                    <w:color w:val="000000"/>
                    <w:sz w:val="18"/>
                    <w:szCs w:val="22"/>
                    <w:lang w:eastAsia="en-US"/>
                  </w:rPr>
                  <w:t>014</w:t>
                </w:r>
              </w:p>
            </w:tc>
            <w:tc>
              <w:tcPr>
                <w:tcW w:w="1035" w:type="dxa"/>
                <w:tcBorders>
                  <w:top w:val="nil"/>
                  <w:left w:val="nil"/>
                  <w:bottom w:val="nil"/>
                  <w:right w:val="nil"/>
                  <w:tl2br w:val="nil"/>
                  <w:tr2bl w:val="nil"/>
                </w:tcBorders>
                <w:shd w:val="clear" w:color="FFFFFF" w:fill="FFFFFF"/>
                <w:tcMar>
                  <w:left w:w="40" w:type="dxa"/>
                  <w:right w:w="40" w:type="dxa"/>
                </w:tcMar>
              </w:tcPr>
              <w:p w14:paraId="591A277F" w14:textId="015B87A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132</w:t>
                </w:r>
                <w:r w:rsidR="008D39B6">
                  <w:rPr>
                    <w:rFonts w:eastAsia="Calibri" w:cs="Calibri"/>
                    <w:color w:val="000000"/>
                    <w:sz w:val="18"/>
                    <w:szCs w:val="22"/>
                    <w:lang w:eastAsia="en-US"/>
                  </w:rPr>
                  <w:t>,</w:t>
                </w:r>
                <w:r w:rsidRPr="00E44B98">
                  <w:rPr>
                    <w:rFonts w:eastAsia="Calibri" w:cs="Calibri"/>
                    <w:color w:val="000000"/>
                    <w:sz w:val="18"/>
                    <w:szCs w:val="22"/>
                    <w:lang w:eastAsia="en-US"/>
                  </w:rPr>
                  <w:t>441</w:t>
                </w:r>
              </w:p>
            </w:tc>
          </w:tr>
          <w:tr w:rsidR="00851642" w:rsidRPr="00E44B98" w14:paraId="02B22D35" w14:textId="77777777" w:rsidTr="00132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tcMar>
                  <w:left w:w="40" w:type="dxa"/>
                  <w:right w:w="40" w:type="dxa"/>
                </w:tcMar>
              </w:tcPr>
              <w:p w14:paraId="0E9A8355"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Interest Revenue</w:t>
                </w:r>
              </w:p>
            </w:tc>
            <w:tc>
              <w:tcPr>
                <w:tcW w:w="1035" w:type="dxa"/>
                <w:tcBorders>
                  <w:top w:val="nil"/>
                  <w:left w:val="nil"/>
                  <w:bottom w:val="nil"/>
                  <w:right w:val="nil"/>
                  <w:tl2br w:val="nil"/>
                  <w:tr2bl w:val="nil"/>
                </w:tcBorders>
                <w:shd w:val="clear" w:color="FFFFFF" w:fill="FFFFFF"/>
                <w:tcMar>
                  <w:left w:w="40" w:type="dxa"/>
                  <w:right w:w="40" w:type="dxa"/>
                </w:tcMar>
              </w:tcPr>
              <w:p w14:paraId="58AD082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11F9E5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5090F1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33</w:t>
                </w:r>
              </w:p>
            </w:tc>
            <w:tc>
              <w:tcPr>
                <w:tcW w:w="600" w:type="dxa"/>
                <w:tcBorders>
                  <w:top w:val="nil"/>
                  <w:left w:val="nil"/>
                  <w:bottom w:val="nil"/>
                  <w:right w:val="nil"/>
                  <w:tl2br w:val="nil"/>
                  <w:tr2bl w:val="nil"/>
                </w:tcBorders>
                <w:shd w:val="clear" w:color="FFFFFF" w:fill="FFFFFF"/>
                <w:tcMar>
                  <w:left w:w="40" w:type="dxa"/>
                  <w:right w:w="40" w:type="dxa"/>
                </w:tcMar>
              </w:tcPr>
              <w:p w14:paraId="3795EA9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D56398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30</w:t>
                </w:r>
              </w:p>
            </w:tc>
            <w:tc>
              <w:tcPr>
                <w:tcW w:w="1035" w:type="dxa"/>
                <w:tcBorders>
                  <w:top w:val="nil"/>
                  <w:left w:val="nil"/>
                  <w:bottom w:val="nil"/>
                  <w:right w:val="nil"/>
                  <w:tl2br w:val="nil"/>
                  <w:tr2bl w:val="nil"/>
                </w:tcBorders>
                <w:shd w:val="clear" w:color="FFFFFF" w:fill="FFFFFF"/>
                <w:tcMar>
                  <w:left w:w="40" w:type="dxa"/>
                  <w:right w:w="40" w:type="dxa"/>
                </w:tcMar>
              </w:tcPr>
              <w:p w14:paraId="3FEAB45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78</w:t>
                </w:r>
              </w:p>
            </w:tc>
            <w:tc>
              <w:tcPr>
                <w:tcW w:w="1035" w:type="dxa"/>
                <w:tcBorders>
                  <w:top w:val="nil"/>
                  <w:left w:val="nil"/>
                  <w:bottom w:val="nil"/>
                  <w:right w:val="nil"/>
                  <w:tl2br w:val="nil"/>
                  <w:tr2bl w:val="nil"/>
                </w:tcBorders>
                <w:shd w:val="clear" w:color="FFFFFF" w:fill="FFFFFF"/>
                <w:tcMar>
                  <w:left w:w="40" w:type="dxa"/>
                  <w:right w:w="40" w:type="dxa"/>
                </w:tcMar>
              </w:tcPr>
              <w:p w14:paraId="2A15001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77</w:t>
                </w:r>
              </w:p>
            </w:tc>
          </w:tr>
          <w:tr w:rsidR="00851642" w:rsidRPr="00E44B98" w14:paraId="44454F0F"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tcPr>
              <w:p w14:paraId="087D0779"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3F946FC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C91B07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C2C1EE6" w14:textId="3DE5728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w:t>
                </w:r>
                <w:r w:rsidR="008D39B6">
                  <w:rPr>
                    <w:rFonts w:eastAsia="Calibri" w:cs="Calibri"/>
                    <w:color w:val="000000"/>
                    <w:sz w:val="18"/>
                    <w:szCs w:val="22"/>
                    <w:lang w:eastAsia="en-US"/>
                  </w:rPr>
                  <w:t>,</w:t>
                </w:r>
                <w:r w:rsidRPr="00E44B98">
                  <w:rPr>
                    <w:rFonts w:eastAsia="Calibri" w:cs="Calibri"/>
                    <w:color w:val="000000"/>
                    <w:sz w:val="18"/>
                    <w:szCs w:val="22"/>
                    <w:lang w:eastAsia="en-US"/>
                  </w:rPr>
                  <w:t>024</w:t>
                </w:r>
              </w:p>
            </w:tc>
            <w:tc>
              <w:tcPr>
                <w:tcW w:w="600" w:type="dxa"/>
                <w:tcBorders>
                  <w:top w:val="nil"/>
                  <w:left w:val="nil"/>
                  <w:bottom w:val="nil"/>
                  <w:right w:val="nil"/>
                  <w:tl2br w:val="nil"/>
                  <w:tr2bl w:val="nil"/>
                </w:tcBorders>
                <w:shd w:val="clear" w:color="FFFFFF" w:fill="FFFFFF"/>
                <w:tcMar>
                  <w:left w:w="40" w:type="dxa"/>
                  <w:right w:w="40" w:type="dxa"/>
                </w:tcMar>
              </w:tcPr>
              <w:p w14:paraId="03AA2A9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230657B" w14:textId="4F0834D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8D39B6">
                  <w:rPr>
                    <w:rFonts w:eastAsia="Calibri" w:cs="Calibri"/>
                    <w:color w:val="000000"/>
                    <w:sz w:val="18"/>
                    <w:szCs w:val="22"/>
                    <w:lang w:eastAsia="en-US"/>
                  </w:rPr>
                  <w:t>,</w:t>
                </w:r>
                <w:r w:rsidRPr="00E44B98">
                  <w:rPr>
                    <w:rFonts w:eastAsia="Calibri" w:cs="Calibri"/>
                    <w:color w:val="000000"/>
                    <w:sz w:val="18"/>
                    <w:szCs w:val="22"/>
                    <w:lang w:eastAsia="en-US"/>
                  </w:rPr>
                  <w:t>716</w:t>
                </w:r>
              </w:p>
            </w:tc>
            <w:tc>
              <w:tcPr>
                <w:tcW w:w="1035" w:type="dxa"/>
                <w:tcBorders>
                  <w:top w:val="nil"/>
                  <w:left w:val="nil"/>
                  <w:bottom w:val="nil"/>
                  <w:right w:val="nil"/>
                  <w:tl2br w:val="nil"/>
                  <w:tr2bl w:val="nil"/>
                </w:tcBorders>
                <w:shd w:val="clear" w:color="FFFFFF" w:fill="FFFFFF"/>
                <w:tcMar>
                  <w:left w:w="40" w:type="dxa"/>
                  <w:right w:w="40" w:type="dxa"/>
                </w:tcMar>
              </w:tcPr>
              <w:p w14:paraId="05B1E0E0" w14:textId="02E97E2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w:t>
                </w:r>
                <w:r w:rsidR="008D39B6">
                  <w:rPr>
                    <w:rFonts w:eastAsia="Calibri" w:cs="Calibri"/>
                    <w:color w:val="000000"/>
                    <w:sz w:val="18"/>
                    <w:szCs w:val="22"/>
                    <w:lang w:eastAsia="en-US"/>
                  </w:rPr>
                  <w:t>,</w:t>
                </w:r>
                <w:r w:rsidRPr="00E44B98">
                  <w:rPr>
                    <w:rFonts w:eastAsia="Calibri" w:cs="Calibri"/>
                    <w:color w:val="000000"/>
                    <w:sz w:val="18"/>
                    <w:szCs w:val="22"/>
                    <w:lang w:eastAsia="en-US"/>
                  </w:rPr>
                  <w:t>268</w:t>
                </w:r>
              </w:p>
            </w:tc>
            <w:tc>
              <w:tcPr>
                <w:tcW w:w="1035" w:type="dxa"/>
                <w:tcBorders>
                  <w:top w:val="nil"/>
                  <w:left w:val="nil"/>
                  <w:bottom w:val="nil"/>
                  <w:right w:val="nil"/>
                  <w:tl2br w:val="nil"/>
                  <w:tr2bl w:val="nil"/>
                </w:tcBorders>
                <w:shd w:val="clear" w:color="FFFFFF" w:fill="FFFFFF"/>
                <w:tcMar>
                  <w:left w:w="40" w:type="dxa"/>
                  <w:right w:w="40" w:type="dxa"/>
                </w:tcMar>
              </w:tcPr>
              <w:p w14:paraId="140CA5E7" w14:textId="6B8F707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8D39B6">
                  <w:rPr>
                    <w:rFonts w:eastAsia="Calibri" w:cs="Calibri"/>
                    <w:color w:val="000000"/>
                    <w:sz w:val="18"/>
                    <w:szCs w:val="22"/>
                    <w:lang w:eastAsia="en-US"/>
                  </w:rPr>
                  <w:t>,</w:t>
                </w:r>
                <w:r w:rsidRPr="00E44B98">
                  <w:rPr>
                    <w:rFonts w:eastAsia="Calibri" w:cs="Calibri"/>
                    <w:color w:val="000000"/>
                    <w:sz w:val="18"/>
                    <w:szCs w:val="22"/>
                    <w:lang w:eastAsia="en-US"/>
                  </w:rPr>
                  <w:t>029</w:t>
                </w:r>
              </w:p>
            </w:tc>
          </w:tr>
          <w:tr w:rsidR="00851642" w:rsidRPr="00E44B98" w14:paraId="4F19881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1F6B882"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1126B2"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A0661D7"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E45385" w14:textId="12A63669"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448</w:t>
                </w:r>
                <w:r w:rsidR="008D39B6">
                  <w:rPr>
                    <w:rFonts w:eastAsia="Calibri" w:cs="Calibri"/>
                    <w:b/>
                    <w:color w:val="000000"/>
                    <w:sz w:val="18"/>
                    <w:szCs w:val="22"/>
                    <w:lang w:eastAsia="en-US"/>
                  </w:rPr>
                  <w:t>,</w:t>
                </w:r>
                <w:r w:rsidRPr="00E44B98">
                  <w:rPr>
                    <w:rFonts w:eastAsia="Calibri" w:cs="Calibri"/>
                    <w:b/>
                    <w:color w:val="000000"/>
                    <w:sz w:val="18"/>
                    <w:szCs w:val="22"/>
                    <w:lang w:eastAsia="en-US"/>
                  </w:rPr>
                  <w:t>978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F64C3B2"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7B46E36" w14:textId="1B150FC6"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453</w:t>
                </w:r>
                <w:r w:rsidR="008D39B6">
                  <w:rPr>
                    <w:rFonts w:eastAsia="Calibri" w:cs="Calibri"/>
                    <w:b/>
                    <w:color w:val="000000"/>
                    <w:sz w:val="18"/>
                    <w:szCs w:val="22"/>
                    <w:lang w:eastAsia="en-US"/>
                  </w:rPr>
                  <w:t>,</w:t>
                </w:r>
                <w:r w:rsidRPr="00E44B98">
                  <w:rPr>
                    <w:rFonts w:eastAsia="Calibri" w:cs="Calibri"/>
                    <w:b/>
                    <w:color w:val="000000"/>
                    <w:sz w:val="18"/>
                    <w:szCs w:val="22"/>
                    <w:lang w:eastAsia="en-US"/>
                  </w:rPr>
                  <w:t>473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FF4F2D8" w14:textId="17490B3E"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510</w:t>
                </w:r>
                <w:r w:rsidR="008D39B6">
                  <w:rPr>
                    <w:rFonts w:eastAsia="Calibri" w:cs="Calibri"/>
                    <w:b/>
                    <w:color w:val="000000"/>
                    <w:sz w:val="18"/>
                    <w:szCs w:val="22"/>
                    <w:lang w:eastAsia="en-US"/>
                  </w:rPr>
                  <w:t>,</w:t>
                </w:r>
                <w:r w:rsidRPr="00E44B98">
                  <w:rPr>
                    <w:rFonts w:eastAsia="Calibri" w:cs="Calibri"/>
                    <w:b/>
                    <w:color w:val="000000"/>
                    <w:sz w:val="18"/>
                    <w:szCs w:val="22"/>
                    <w:lang w:eastAsia="en-US"/>
                  </w:rPr>
                  <w:t>733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153185" w14:textId="6483F205"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459</w:t>
                </w:r>
                <w:r w:rsidR="008D39B6">
                  <w:rPr>
                    <w:rFonts w:eastAsia="Calibri" w:cs="Calibri"/>
                    <w:b/>
                    <w:color w:val="000000"/>
                    <w:sz w:val="18"/>
                    <w:szCs w:val="22"/>
                    <w:lang w:eastAsia="en-US"/>
                  </w:rPr>
                  <w:t>,</w:t>
                </w:r>
                <w:r w:rsidRPr="00E44B98">
                  <w:rPr>
                    <w:rFonts w:eastAsia="Calibri" w:cs="Calibri"/>
                    <w:b/>
                    <w:color w:val="000000"/>
                    <w:sz w:val="18"/>
                    <w:szCs w:val="22"/>
                    <w:lang w:eastAsia="en-US"/>
                  </w:rPr>
                  <w:t>480</w:t>
                </w:r>
              </w:p>
            </w:tc>
          </w:tr>
          <w:tr w:rsidR="00851642" w:rsidRPr="00E44B98" w14:paraId="68389BD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187C7B5"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105384D"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04DE219"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6E7CA4C" w14:textId="77777777" w:rsidR="00851642" w:rsidRPr="00E44B98" w:rsidRDefault="00851642" w:rsidP="00A16ACE">
                <w:pPr>
                  <w:ind w:left="170" w:hanging="170"/>
                  <w:rPr>
                    <w:rFonts w:eastAsia="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548B122"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0C03201"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84B233C"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5938A96" w14:textId="77777777" w:rsidR="00851642" w:rsidRPr="00E44B98" w:rsidRDefault="00851642" w:rsidP="00A16ACE">
                <w:pPr>
                  <w:ind w:left="170" w:hanging="170"/>
                  <w:rPr>
                    <w:rFonts w:eastAsia="Calibri" w:cs="Calibri"/>
                    <w:color w:val="000000"/>
                    <w:szCs w:val="22"/>
                    <w:lang w:eastAsia="en-US"/>
                  </w:rPr>
                </w:pPr>
              </w:p>
            </w:tc>
          </w:tr>
          <w:tr w:rsidR="00851642" w:rsidRPr="00E44B98" w14:paraId="0780BE5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5EC08BC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1BBE71D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421E8D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3EE98F5" w14:textId="5A950B4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131</w:t>
                </w:r>
                <w:r w:rsidR="008D39B6">
                  <w:rPr>
                    <w:rFonts w:eastAsia="Calibri" w:cs="Calibri"/>
                    <w:color w:val="000000"/>
                    <w:sz w:val="18"/>
                    <w:szCs w:val="22"/>
                    <w:lang w:eastAsia="en-US"/>
                  </w:rPr>
                  <w:t>,</w:t>
                </w:r>
                <w:r w:rsidRPr="00E44B98">
                  <w:rPr>
                    <w:rFonts w:eastAsia="Calibri" w:cs="Calibri"/>
                    <w:color w:val="000000"/>
                    <w:sz w:val="18"/>
                    <w:szCs w:val="22"/>
                    <w:lang w:eastAsia="en-US"/>
                  </w:rPr>
                  <w:t>292</w:t>
                </w:r>
              </w:p>
            </w:tc>
            <w:tc>
              <w:tcPr>
                <w:tcW w:w="600" w:type="dxa"/>
                <w:tcBorders>
                  <w:top w:val="nil"/>
                  <w:left w:val="nil"/>
                  <w:bottom w:val="nil"/>
                  <w:right w:val="nil"/>
                  <w:tl2br w:val="nil"/>
                  <w:tr2bl w:val="nil"/>
                </w:tcBorders>
                <w:shd w:val="clear" w:color="FFFFFF" w:fill="FFFFFF"/>
                <w:tcMar>
                  <w:left w:w="40" w:type="dxa"/>
                  <w:right w:w="40" w:type="dxa"/>
                </w:tcMar>
              </w:tcPr>
              <w:p w14:paraId="036EDDD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F40B3EE" w14:textId="7AECA943"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128</w:t>
                </w:r>
                <w:r w:rsidR="008D39B6">
                  <w:rPr>
                    <w:rFonts w:eastAsia="Calibri" w:cs="Calibri"/>
                    <w:color w:val="000000"/>
                    <w:sz w:val="18"/>
                    <w:szCs w:val="22"/>
                    <w:lang w:eastAsia="en-US"/>
                  </w:rPr>
                  <w:t>,</w:t>
                </w:r>
                <w:r w:rsidRPr="00E44B98">
                  <w:rPr>
                    <w:rFonts w:eastAsia="Calibri" w:cs="Calibri"/>
                    <w:color w:val="000000"/>
                    <w:sz w:val="18"/>
                    <w:szCs w:val="22"/>
                    <w:lang w:eastAsia="en-US"/>
                  </w:rPr>
                  <w:t>219</w:t>
                </w:r>
              </w:p>
            </w:tc>
            <w:tc>
              <w:tcPr>
                <w:tcW w:w="1035" w:type="dxa"/>
                <w:tcBorders>
                  <w:top w:val="nil"/>
                  <w:left w:val="nil"/>
                  <w:bottom w:val="nil"/>
                  <w:right w:val="nil"/>
                  <w:tl2br w:val="nil"/>
                  <w:tr2bl w:val="nil"/>
                </w:tcBorders>
                <w:shd w:val="clear" w:color="FFFFFF" w:fill="FFFFFF"/>
                <w:tcMar>
                  <w:left w:w="40" w:type="dxa"/>
                  <w:right w:w="40" w:type="dxa"/>
                </w:tcMar>
              </w:tcPr>
              <w:p w14:paraId="004387DC" w14:textId="592499C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128</w:t>
                </w:r>
                <w:r w:rsidR="008D39B6">
                  <w:rPr>
                    <w:rFonts w:eastAsia="Calibri" w:cs="Calibri"/>
                    <w:color w:val="000000"/>
                    <w:sz w:val="18"/>
                    <w:szCs w:val="22"/>
                    <w:lang w:eastAsia="en-US"/>
                  </w:rPr>
                  <w:t>,</w:t>
                </w:r>
                <w:r w:rsidRPr="00E44B98">
                  <w:rPr>
                    <w:rFonts w:eastAsia="Calibri" w:cs="Calibri"/>
                    <w:color w:val="000000"/>
                    <w:sz w:val="18"/>
                    <w:szCs w:val="22"/>
                    <w:lang w:eastAsia="en-US"/>
                  </w:rPr>
                  <w:t>920</w:t>
                </w:r>
              </w:p>
            </w:tc>
            <w:tc>
              <w:tcPr>
                <w:tcW w:w="1035" w:type="dxa"/>
                <w:tcBorders>
                  <w:top w:val="nil"/>
                  <w:left w:val="nil"/>
                  <w:bottom w:val="nil"/>
                  <w:right w:val="nil"/>
                  <w:tl2br w:val="nil"/>
                  <w:tr2bl w:val="nil"/>
                </w:tcBorders>
                <w:shd w:val="clear" w:color="FFFFFF" w:fill="FFFFFF"/>
                <w:tcMar>
                  <w:left w:w="40" w:type="dxa"/>
                  <w:right w:w="40" w:type="dxa"/>
                </w:tcMar>
              </w:tcPr>
              <w:p w14:paraId="39BFA098" w14:textId="63A3798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128</w:t>
                </w:r>
                <w:r w:rsidR="008D39B6">
                  <w:rPr>
                    <w:rFonts w:eastAsia="Calibri" w:cs="Calibri"/>
                    <w:color w:val="000000"/>
                    <w:sz w:val="18"/>
                    <w:szCs w:val="22"/>
                    <w:lang w:eastAsia="en-US"/>
                  </w:rPr>
                  <w:t>,</w:t>
                </w:r>
                <w:r w:rsidRPr="00E44B98">
                  <w:rPr>
                    <w:rFonts w:eastAsia="Calibri" w:cs="Calibri"/>
                    <w:color w:val="000000"/>
                    <w:sz w:val="18"/>
                    <w:szCs w:val="22"/>
                    <w:lang w:eastAsia="en-US"/>
                  </w:rPr>
                  <w:t>823</w:t>
                </w:r>
              </w:p>
            </w:tc>
          </w:tr>
          <w:tr w:rsidR="00851642" w:rsidRPr="00E44B98" w14:paraId="6E5AD938"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7113C129"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1DE637C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3F5DCA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A1FB277" w14:textId="77274FC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205</w:t>
                </w:r>
                <w:r w:rsidR="008D39B6">
                  <w:rPr>
                    <w:rFonts w:eastAsia="Calibri" w:cs="Calibri"/>
                    <w:color w:val="000000"/>
                    <w:sz w:val="18"/>
                    <w:szCs w:val="22"/>
                    <w:lang w:eastAsia="en-US"/>
                  </w:rPr>
                  <w:t>,</w:t>
                </w:r>
                <w:r w:rsidRPr="00E44B98">
                  <w:rPr>
                    <w:rFonts w:eastAsia="Calibri" w:cs="Calibri"/>
                    <w:color w:val="000000"/>
                    <w:sz w:val="18"/>
                    <w:szCs w:val="22"/>
                    <w:lang w:eastAsia="en-US"/>
                  </w:rPr>
                  <w:t>369</w:t>
                </w:r>
              </w:p>
            </w:tc>
            <w:tc>
              <w:tcPr>
                <w:tcW w:w="600" w:type="dxa"/>
                <w:tcBorders>
                  <w:top w:val="nil"/>
                  <w:left w:val="nil"/>
                  <w:bottom w:val="nil"/>
                  <w:right w:val="nil"/>
                  <w:tl2br w:val="nil"/>
                  <w:tr2bl w:val="nil"/>
                </w:tcBorders>
                <w:shd w:val="clear" w:color="FFFFFF" w:fill="FFFFFF"/>
                <w:tcMar>
                  <w:left w:w="40" w:type="dxa"/>
                  <w:right w:w="40" w:type="dxa"/>
                </w:tcMar>
              </w:tcPr>
              <w:p w14:paraId="1D0E3C0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6208B64" w14:textId="1DCE1106"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198</w:t>
                </w:r>
                <w:r w:rsidR="008D39B6">
                  <w:rPr>
                    <w:rFonts w:eastAsia="Calibri" w:cs="Calibri"/>
                    <w:color w:val="000000"/>
                    <w:sz w:val="18"/>
                    <w:szCs w:val="22"/>
                    <w:lang w:eastAsia="en-US"/>
                  </w:rPr>
                  <w:t>,</w:t>
                </w:r>
                <w:r w:rsidRPr="00E44B98">
                  <w:rPr>
                    <w:rFonts w:eastAsia="Calibri" w:cs="Calibri"/>
                    <w:color w:val="000000"/>
                    <w:sz w:val="18"/>
                    <w:szCs w:val="22"/>
                    <w:lang w:eastAsia="en-US"/>
                  </w:rPr>
                  <w:t>867</w:t>
                </w:r>
              </w:p>
            </w:tc>
            <w:tc>
              <w:tcPr>
                <w:tcW w:w="1035" w:type="dxa"/>
                <w:tcBorders>
                  <w:top w:val="nil"/>
                  <w:left w:val="nil"/>
                  <w:bottom w:val="nil"/>
                  <w:right w:val="nil"/>
                  <w:tl2br w:val="nil"/>
                  <w:tr2bl w:val="nil"/>
                </w:tcBorders>
                <w:shd w:val="clear" w:color="FFFFFF" w:fill="FFFFFF"/>
                <w:tcMar>
                  <w:left w:w="40" w:type="dxa"/>
                  <w:right w:w="40" w:type="dxa"/>
                </w:tcMar>
              </w:tcPr>
              <w:p w14:paraId="6990486D" w14:textId="266D00B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191</w:t>
                </w:r>
                <w:r w:rsidR="008D39B6">
                  <w:rPr>
                    <w:rFonts w:eastAsia="Calibri" w:cs="Calibri"/>
                    <w:color w:val="000000"/>
                    <w:sz w:val="18"/>
                    <w:szCs w:val="22"/>
                    <w:lang w:eastAsia="en-US"/>
                  </w:rPr>
                  <w:t>,</w:t>
                </w:r>
                <w:r w:rsidRPr="00E44B98">
                  <w:rPr>
                    <w:rFonts w:eastAsia="Calibri" w:cs="Calibri"/>
                    <w:color w:val="000000"/>
                    <w:sz w:val="18"/>
                    <w:szCs w:val="22"/>
                    <w:lang w:eastAsia="en-US"/>
                  </w:rPr>
                  <w:t>208</w:t>
                </w:r>
              </w:p>
            </w:tc>
            <w:tc>
              <w:tcPr>
                <w:tcW w:w="1035" w:type="dxa"/>
                <w:tcBorders>
                  <w:top w:val="nil"/>
                  <w:left w:val="nil"/>
                  <w:bottom w:val="nil"/>
                  <w:right w:val="nil"/>
                  <w:tl2br w:val="nil"/>
                  <w:tr2bl w:val="nil"/>
                </w:tcBorders>
                <w:shd w:val="clear" w:color="FFFFFF" w:fill="FFFFFF"/>
                <w:tcMar>
                  <w:left w:w="40" w:type="dxa"/>
                  <w:right w:w="40" w:type="dxa"/>
                </w:tcMar>
              </w:tcPr>
              <w:p w14:paraId="5F377A47" w14:textId="05F6F08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191</w:t>
                </w:r>
                <w:r w:rsidR="008D39B6">
                  <w:rPr>
                    <w:rFonts w:eastAsia="Calibri" w:cs="Calibri"/>
                    <w:color w:val="000000"/>
                    <w:sz w:val="18"/>
                    <w:szCs w:val="22"/>
                    <w:lang w:eastAsia="en-US"/>
                  </w:rPr>
                  <w:t>,</w:t>
                </w:r>
                <w:r w:rsidRPr="00E44B98">
                  <w:rPr>
                    <w:rFonts w:eastAsia="Calibri" w:cs="Calibri"/>
                    <w:color w:val="000000"/>
                    <w:sz w:val="18"/>
                    <w:szCs w:val="22"/>
                    <w:lang w:eastAsia="en-US"/>
                  </w:rPr>
                  <w:t>714</w:t>
                </w:r>
              </w:p>
            </w:tc>
          </w:tr>
          <w:tr w:rsidR="00851642" w:rsidRPr="00E44B98" w14:paraId="37397D7A"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2E4C3AF9"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3D7F1F3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0DDB37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43A82F7" w14:textId="30FB6A6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212</w:t>
                </w:r>
                <w:r w:rsidR="008D39B6">
                  <w:rPr>
                    <w:rFonts w:eastAsia="Calibri" w:cs="Calibri"/>
                    <w:color w:val="000000"/>
                    <w:sz w:val="18"/>
                    <w:szCs w:val="22"/>
                    <w:lang w:eastAsia="en-US"/>
                  </w:rPr>
                  <w:t>,</w:t>
                </w:r>
                <w:r w:rsidRPr="00E44B98">
                  <w:rPr>
                    <w:rFonts w:eastAsia="Calibri" w:cs="Calibri"/>
                    <w:color w:val="000000"/>
                    <w:sz w:val="18"/>
                    <w:szCs w:val="22"/>
                    <w:lang w:eastAsia="en-US"/>
                  </w:rPr>
                  <w:t>579</w:t>
                </w:r>
              </w:p>
            </w:tc>
            <w:tc>
              <w:tcPr>
                <w:tcW w:w="600" w:type="dxa"/>
                <w:tcBorders>
                  <w:top w:val="nil"/>
                  <w:left w:val="nil"/>
                  <w:bottom w:val="nil"/>
                  <w:right w:val="nil"/>
                  <w:tl2br w:val="nil"/>
                  <w:tr2bl w:val="nil"/>
                </w:tcBorders>
                <w:shd w:val="clear" w:color="FFFFFF" w:fill="FFFFFF"/>
                <w:tcMar>
                  <w:left w:w="40" w:type="dxa"/>
                  <w:right w:w="40" w:type="dxa"/>
                </w:tcMar>
              </w:tcPr>
              <w:p w14:paraId="33BF3A6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A30B193" w14:textId="60048DD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214</w:t>
                </w:r>
                <w:r w:rsidR="008D39B6">
                  <w:rPr>
                    <w:rFonts w:eastAsia="Calibri" w:cs="Calibri"/>
                    <w:color w:val="000000"/>
                    <w:sz w:val="18"/>
                    <w:szCs w:val="22"/>
                    <w:lang w:eastAsia="en-US"/>
                  </w:rPr>
                  <w:t>,</w:t>
                </w:r>
                <w:r w:rsidRPr="00E44B98">
                  <w:rPr>
                    <w:rFonts w:eastAsia="Calibri" w:cs="Calibri"/>
                    <w:color w:val="000000"/>
                    <w:sz w:val="18"/>
                    <w:szCs w:val="22"/>
                    <w:lang w:eastAsia="en-US"/>
                  </w:rPr>
                  <w:t>546</w:t>
                </w:r>
              </w:p>
            </w:tc>
            <w:tc>
              <w:tcPr>
                <w:tcW w:w="1035" w:type="dxa"/>
                <w:tcBorders>
                  <w:top w:val="nil"/>
                  <w:left w:val="nil"/>
                  <w:bottom w:val="nil"/>
                  <w:right w:val="nil"/>
                  <w:tl2br w:val="nil"/>
                  <w:tr2bl w:val="nil"/>
                </w:tcBorders>
                <w:shd w:val="clear" w:color="FFFFFF" w:fill="FFFFFF"/>
                <w:tcMar>
                  <w:left w:w="40" w:type="dxa"/>
                  <w:right w:w="40" w:type="dxa"/>
                </w:tcMar>
              </w:tcPr>
              <w:p w14:paraId="49192FAA" w14:textId="1CA884B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217</w:t>
                </w:r>
                <w:r w:rsidR="008D39B6">
                  <w:rPr>
                    <w:rFonts w:eastAsia="Calibri" w:cs="Calibri"/>
                    <w:color w:val="000000"/>
                    <w:sz w:val="18"/>
                    <w:szCs w:val="22"/>
                    <w:lang w:eastAsia="en-US"/>
                  </w:rPr>
                  <w:t>,</w:t>
                </w:r>
                <w:r w:rsidRPr="00E44B98">
                  <w:rPr>
                    <w:rFonts w:eastAsia="Calibri" w:cs="Calibri"/>
                    <w:color w:val="000000"/>
                    <w:sz w:val="18"/>
                    <w:szCs w:val="22"/>
                    <w:lang w:eastAsia="en-US"/>
                  </w:rPr>
                  <w:t>712</w:t>
                </w:r>
              </w:p>
            </w:tc>
            <w:tc>
              <w:tcPr>
                <w:tcW w:w="1035" w:type="dxa"/>
                <w:tcBorders>
                  <w:top w:val="nil"/>
                  <w:left w:val="nil"/>
                  <w:bottom w:val="nil"/>
                  <w:right w:val="nil"/>
                  <w:tl2br w:val="nil"/>
                  <w:tr2bl w:val="nil"/>
                </w:tcBorders>
                <w:shd w:val="clear" w:color="FFFFFF" w:fill="FFFFFF"/>
                <w:tcMar>
                  <w:left w:w="40" w:type="dxa"/>
                  <w:right w:w="40" w:type="dxa"/>
                </w:tcMar>
              </w:tcPr>
              <w:p w14:paraId="66466FBC" w14:textId="649276B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219</w:t>
                </w:r>
                <w:r w:rsidR="008D39B6">
                  <w:rPr>
                    <w:rFonts w:eastAsia="Calibri" w:cs="Calibri"/>
                    <w:color w:val="000000"/>
                    <w:sz w:val="18"/>
                    <w:szCs w:val="22"/>
                    <w:lang w:eastAsia="en-US"/>
                  </w:rPr>
                  <w:t>,</w:t>
                </w:r>
                <w:r w:rsidRPr="00E44B98">
                  <w:rPr>
                    <w:rFonts w:eastAsia="Calibri" w:cs="Calibri"/>
                    <w:color w:val="000000"/>
                    <w:sz w:val="18"/>
                    <w:szCs w:val="22"/>
                    <w:lang w:eastAsia="en-US"/>
                  </w:rPr>
                  <w:t>238</w:t>
                </w:r>
              </w:p>
            </w:tc>
          </w:tr>
          <w:tr w:rsidR="00851642" w:rsidRPr="00E44B98" w14:paraId="1B370558"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38F86A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Cost of Goods Sold</w:t>
                </w:r>
              </w:p>
            </w:tc>
            <w:tc>
              <w:tcPr>
                <w:tcW w:w="1035" w:type="dxa"/>
                <w:tcBorders>
                  <w:top w:val="nil"/>
                  <w:left w:val="nil"/>
                  <w:bottom w:val="nil"/>
                  <w:right w:val="nil"/>
                  <w:tl2br w:val="nil"/>
                  <w:tr2bl w:val="nil"/>
                </w:tcBorders>
                <w:shd w:val="clear" w:color="FFFFFF" w:fill="FFFFFF"/>
                <w:tcMar>
                  <w:left w:w="40" w:type="dxa"/>
                  <w:right w:w="40" w:type="dxa"/>
                </w:tcMar>
              </w:tcPr>
              <w:p w14:paraId="242DFD5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35C43A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59B2F3C" w14:textId="2BE752C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227</w:t>
                </w:r>
              </w:p>
            </w:tc>
            <w:tc>
              <w:tcPr>
                <w:tcW w:w="600" w:type="dxa"/>
                <w:tcBorders>
                  <w:top w:val="nil"/>
                  <w:left w:val="nil"/>
                  <w:bottom w:val="nil"/>
                  <w:right w:val="nil"/>
                  <w:tl2br w:val="nil"/>
                  <w:tr2bl w:val="nil"/>
                </w:tcBorders>
                <w:shd w:val="clear" w:color="FFFFFF" w:fill="FFFFFF"/>
                <w:tcMar>
                  <w:left w:w="40" w:type="dxa"/>
                  <w:right w:w="40" w:type="dxa"/>
                </w:tcMar>
              </w:tcPr>
              <w:p w14:paraId="3D6FF00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A583794" w14:textId="4FDD682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061</w:t>
                </w:r>
              </w:p>
            </w:tc>
            <w:tc>
              <w:tcPr>
                <w:tcW w:w="1035" w:type="dxa"/>
                <w:tcBorders>
                  <w:top w:val="nil"/>
                  <w:left w:val="nil"/>
                  <w:bottom w:val="nil"/>
                  <w:right w:val="nil"/>
                  <w:tl2br w:val="nil"/>
                  <w:tr2bl w:val="nil"/>
                </w:tcBorders>
                <w:shd w:val="clear" w:color="FFFFFF" w:fill="FFFFFF"/>
                <w:tcMar>
                  <w:left w:w="40" w:type="dxa"/>
                  <w:right w:w="40" w:type="dxa"/>
                </w:tcMar>
              </w:tcPr>
              <w:p w14:paraId="7558E5FB" w14:textId="69FEA35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090</w:t>
                </w:r>
              </w:p>
            </w:tc>
            <w:tc>
              <w:tcPr>
                <w:tcW w:w="1035" w:type="dxa"/>
                <w:tcBorders>
                  <w:top w:val="nil"/>
                  <w:left w:val="nil"/>
                  <w:bottom w:val="nil"/>
                  <w:right w:val="nil"/>
                  <w:tl2br w:val="nil"/>
                  <w:tr2bl w:val="nil"/>
                </w:tcBorders>
                <w:shd w:val="clear" w:color="FFFFFF" w:fill="FFFFFF"/>
                <w:tcMar>
                  <w:left w:w="40" w:type="dxa"/>
                  <w:right w:w="40" w:type="dxa"/>
                </w:tcMar>
              </w:tcPr>
              <w:p w14:paraId="6E7BB761" w14:textId="1099DC7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120</w:t>
                </w:r>
              </w:p>
            </w:tc>
          </w:tr>
          <w:tr w:rsidR="00851642" w:rsidRPr="00E44B98" w14:paraId="0AC659A4"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28D4B33F"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02ED4D2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4B5C62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C7ECE9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492</w:t>
                </w:r>
              </w:p>
            </w:tc>
            <w:tc>
              <w:tcPr>
                <w:tcW w:w="600" w:type="dxa"/>
                <w:tcBorders>
                  <w:top w:val="nil"/>
                  <w:left w:val="nil"/>
                  <w:bottom w:val="nil"/>
                  <w:right w:val="nil"/>
                  <w:tl2br w:val="nil"/>
                  <w:tr2bl w:val="nil"/>
                </w:tcBorders>
                <w:shd w:val="clear" w:color="FFFFFF" w:fill="FFFFFF"/>
                <w:tcMar>
                  <w:left w:w="40" w:type="dxa"/>
                  <w:right w:w="40" w:type="dxa"/>
                </w:tcMar>
              </w:tcPr>
              <w:p w14:paraId="17C81ED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355045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648</w:t>
                </w:r>
              </w:p>
            </w:tc>
            <w:tc>
              <w:tcPr>
                <w:tcW w:w="1035" w:type="dxa"/>
                <w:tcBorders>
                  <w:top w:val="nil"/>
                  <w:left w:val="nil"/>
                  <w:bottom w:val="nil"/>
                  <w:right w:val="nil"/>
                  <w:tl2br w:val="nil"/>
                  <w:tr2bl w:val="nil"/>
                </w:tcBorders>
                <w:shd w:val="clear" w:color="FFFFFF" w:fill="FFFFFF"/>
                <w:tcMar>
                  <w:left w:w="40" w:type="dxa"/>
                  <w:right w:w="40" w:type="dxa"/>
                </w:tcMar>
              </w:tcPr>
              <w:p w14:paraId="1F944158" w14:textId="64CE7B0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094</w:t>
                </w:r>
              </w:p>
            </w:tc>
            <w:tc>
              <w:tcPr>
                <w:tcW w:w="1035" w:type="dxa"/>
                <w:tcBorders>
                  <w:top w:val="nil"/>
                  <w:left w:val="nil"/>
                  <w:bottom w:val="nil"/>
                  <w:right w:val="nil"/>
                  <w:tl2br w:val="nil"/>
                  <w:tr2bl w:val="nil"/>
                </w:tcBorders>
                <w:shd w:val="clear" w:color="FFFFFF" w:fill="FFFFFF"/>
                <w:tcMar>
                  <w:left w:w="40" w:type="dxa"/>
                  <w:right w:w="40" w:type="dxa"/>
                </w:tcMar>
              </w:tcPr>
              <w:p w14:paraId="159B883D" w14:textId="498E527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063</w:t>
                </w:r>
              </w:p>
            </w:tc>
          </w:tr>
          <w:tr w:rsidR="00851642" w:rsidRPr="00E44B98" w14:paraId="102506F9"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7669950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4B8662E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D8D882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9ACC4D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376</w:t>
                </w:r>
              </w:p>
            </w:tc>
            <w:tc>
              <w:tcPr>
                <w:tcW w:w="600" w:type="dxa"/>
                <w:tcBorders>
                  <w:top w:val="nil"/>
                  <w:left w:val="nil"/>
                  <w:bottom w:val="nil"/>
                  <w:right w:val="nil"/>
                  <w:tl2br w:val="nil"/>
                  <w:tr2bl w:val="nil"/>
                </w:tcBorders>
                <w:shd w:val="clear" w:color="FFFFFF" w:fill="FFFFFF"/>
                <w:tcMar>
                  <w:left w:w="40" w:type="dxa"/>
                  <w:right w:w="40" w:type="dxa"/>
                </w:tcMar>
              </w:tcPr>
              <w:p w14:paraId="3407439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5B8E48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133</w:t>
                </w:r>
              </w:p>
            </w:tc>
            <w:tc>
              <w:tcPr>
                <w:tcW w:w="1035" w:type="dxa"/>
                <w:tcBorders>
                  <w:top w:val="nil"/>
                  <w:left w:val="nil"/>
                  <w:bottom w:val="nil"/>
                  <w:right w:val="nil"/>
                  <w:tl2br w:val="nil"/>
                  <w:tr2bl w:val="nil"/>
                </w:tcBorders>
                <w:shd w:val="clear" w:color="FFFFFF" w:fill="FFFFFF"/>
                <w:tcMar>
                  <w:left w:w="40" w:type="dxa"/>
                  <w:right w:w="40" w:type="dxa"/>
                </w:tcMar>
              </w:tcPr>
              <w:p w14:paraId="7122EAD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136</w:t>
                </w:r>
              </w:p>
            </w:tc>
            <w:tc>
              <w:tcPr>
                <w:tcW w:w="1035" w:type="dxa"/>
                <w:tcBorders>
                  <w:top w:val="nil"/>
                  <w:left w:val="nil"/>
                  <w:bottom w:val="nil"/>
                  <w:right w:val="nil"/>
                  <w:tl2br w:val="nil"/>
                  <w:tr2bl w:val="nil"/>
                </w:tcBorders>
                <w:shd w:val="clear" w:color="FFFFFF" w:fill="FFFFFF"/>
                <w:tcMar>
                  <w:left w:w="40" w:type="dxa"/>
                  <w:right w:w="40" w:type="dxa"/>
                </w:tcMar>
              </w:tcPr>
              <w:p w14:paraId="63996E3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139</w:t>
                </w:r>
              </w:p>
            </w:tc>
          </w:tr>
          <w:tr w:rsidR="00851642" w:rsidRPr="00E44B98" w14:paraId="7B9490A0"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FFFFFF" w:fill="FFFFFF"/>
                <w:tcMar>
                  <w:left w:w="40" w:type="dxa"/>
                  <w:right w:w="40" w:type="dxa"/>
                </w:tcMar>
              </w:tcPr>
              <w:p w14:paraId="778948A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68B4684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C12897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E30BA9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9</w:t>
                </w:r>
              </w:p>
            </w:tc>
            <w:tc>
              <w:tcPr>
                <w:tcW w:w="600" w:type="dxa"/>
                <w:tcBorders>
                  <w:top w:val="nil"/>
                  <w:left w:val="nil"/>
                  <w:bottom w:val="nil"/>
                  <w:right w:val="nil"/>
                  <w:tl2br w:val="nil"/>
                  <w:tr2bl w:val="nil"/>
                </w:tcBorders>
                <w:shd w:val="clear" w:color="FFFFFF" w:fill="FFFFFF"/>
                <w:tcMar>
                  <w:left w:w="40" w:type="dxa"/>
                  <w:right w:w="40" w:type="dxa"/>
                </w:tcMar>
              </w:tcPr>
              <w:p w14:paraId="4E728E8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BD2342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p>
            </w:tc>
            <w:tc>
              <w:tcPr>
                <w:tcW w:w="1035" w:type="dxa"/>
                <w:tcBorders>
                  <w:top w:val="nil"/>
                  <w:left w:val="nil"/>
                  <w:bottom w:val="nil"/>
                  <w:right w:val="nil"/>
                  <w:tl2br w:val="nil"/>
                  <w:tr2bl w:val="nil"/>
                </w:tcBorders>
                <w:shd w:val="clear" w:color="FFFFFF" w:fill="FFFFFF"/>
                <w:tcMar>
                  <w:left w:w="40" w:type="dxa"/>
                  <w:right w:w="40" w:type="dxa"/>
                </w:tcMar>
              </w:tcPr>
              <w:p w14:paraId="6A265EC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23</w:t>
                </w:r>
              </w:p>
            </w:tc>
            <w:tc>
              <w:tcPr>
                <w:tcW w:w="1035" w:type="dxa"/>
                <w:tcBorders>
                  <w:top w:val="nil"/>
                  <w:left w:val="nil"/>
                  <w:bottom w:val="nil"/>
                  <w:right w:val="nil"/>
                  <w:tl2br w:val="nil"/>
                  <w:tr2bl w:val="nil"/>
                </w:tcBorders>
                <w:shd w:val="clear" w:color="FFFFFF" w:fill="FFFFFF"/>
                <w:tcMar>
                  <w:left w:w="40" w:type="dxa"/>
                  <w:right w:w="40" w:type="dxa"/>
                </w:tcMar>
              </w:tcPr>
              <w:p w14:paraId="5D0DF59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22</w:t>
                </w:r>
              </w:p>
            </w:tc>
          </w:tr>
          <w:tr w:rsidR="00851642" w:rsidRPr="00E44B98" w14:paraId="1A30E18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D7D4F5A"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B59E1AD"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233633E"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873209B" w14:textId="61EA4B6E"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551</w:t>
                </w:r>
                <w:r w:rsidR="008D39B6">
                  <w:rPr>
                    <w:rFonts w:eastAsia="Calibri" w:cs="Calibri"/>
                    <w:b/>
                    <w:color w:val="000000"/>
                    <w:sz w:val="18"/>
                    <w:szCs w:val="22"/>
                    <w:lang w:eastAsia="en-US"/>
                  </w:rPr>
                  <w:t>,</w:t>
                </w:r>
                <w:r w:rsidRPr="00E44B98">
                  <w:rPr>
                    <w:rFonts w:eastAsia="Calibri" w:cs="Calibri"/>
                    <w:b/>
                    <w:color w:val="000000"/>
                    <w:sz w:val="18"/>
                    <w:szCs w:val="22"/>
                    <w:lang w:eastAsia="en-US"/>
                  </w:rPr>
                  <w:t>344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3B6C768"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60CA63E" w14:textId="382107FC"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543</w:t>
                </w:r>
                <w:r w:rsidR="008D39B6">
                  <w:rPr>
                    <w:rFonts w:eastAsia="Calibri" w:cs="Calibri"/>
                    <w:b/>
                    <w:color w:val="000000"/>
                    <w:sz w:val="18"/>
                    <w:szCs w:val="22"/>
                    <w:lang w:eastAsia="en-US"/>
                  </w:rPr>
                  <w:t>,</w:t>
                </w:r>
                <w:r w:rsidRPr="00E44B98">
                  <w:rPr>
                    <w:rFonts w:eastAsia="Calibri" w:cs="Calibri"/>
                    <w:b/>
                    <w:color w:val="000000"/>
                    <w:sz w:val="18"/>
                    <w:szCs w:val="22"/>
                    <w:lang w:eastAsia="en-US"/>
                  </w:rPr>
                  <w:t>482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E525A9D" w14:textId="7B425783"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540</w:t>
                </w:r>
                <w:r w:rsidR="008D39B6">
                  <w:rPr>
                    <w:rFonts w:eastAsia="Calibri" w:cs="Calibri"/>
                    <w:b/>
                    <w:color w:val="000000"/>
                    <w:sz w:val="18"/>
                    <w:szCs w:val="22"/>
                    <w:lang w:eastAsia="en-US"/>
                  </w:rPr>
                  <w:t>,</w:t>
                </w:r>
                <w:r w:rsidRPr="00E44B98">
                  <w:rPr>
                    <w:rFonts w:eastAsia="Calibri" w:cs="Calibri"/>
                    <w:b/>
                    <w:color w:val="000000"/>
                    <w:sz w:val="18"/>
                    <w:szCs w:val="22"/>
                    <w:lang w:eastAsia="en-US"/>
                  </w:rPr>
                  <w:t>183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86AF474" w14:textId="543029D1"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542</w:t>
                </w:r>
                <w:r w:rsidR="008D39B6">
                  <w:rPr>
                    <w:rFonts w:eastAsia="Calibri" w:cs="Calibri"/>
                    <w:b/>
                    <w:color w:val="000000"/>
                    <w:sz w:val="18"/>
                    <w:szCs w:val="22"/>
                    <w:lang w:eastAsia="en-US"/>
                  </w:rPr>
                  <w:t>,</w:t>
                </w:r>
                <w:r w:rsidRPr="00E44B98">
                  <w:rPr>
                    <w:rFonts w:eastAsia="Calibri" w:cs="Calibri"/>
                    <w:b/>
                    <w:color w:val="000000"/>
                    <w:sz w:val="18"/>
                    <w:szCs w:val="22"/>
                    <w:lang w:eastAsia="en-US"/>
                  </w:rPr>
                  <w:t>119</w:t>
                </w:r>
              </w:p>
            </w:tc>
          </w:tr>
          <w:tr w:rsidR="00851642" w:rsidRPr="00E44B98" w14:paraId="6D098037"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049CF23"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A9C67A8"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D4147C3"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C6AD25E" w14:textId="1D2932E8"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-102</w:t>
                </w:r>
                <w:r w:rsidR="008D39B6">
                  <w:rPr>
                    <w:rFonts w:eastAsia="Calibri" w:cs="Calibri"/>
                    <w:b/>
                    <w:color w:val="000000"/>
                    <w:sz w:val="18"/>
                    <w:szCs w:val="22"/>
                    <w:lang w:eastAsia="en-US"/>
                  </w:rPr>
                  <w:t>,</w:t>
                </w:r>
                <w:r w:rsidRPr="00E44B98">
                  <w:rPr>
                    <w:rFonts w:eastAsia="Calibri" w:cs="Calibri"/>
                    <w:b/>
                    <w:color w:val="000000"/>
                    <w:sz w:val="18"/>
                    <w:szCs w:val="22"/>
                    <w:lang w:eastAsia="en-US"/>
                  </w:rPr>
                  <w:t>366</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9152169"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AAF9B00" w14:textId="1BD05D1E"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-90</w:t>
                </w:r>
                <w:r w:rsidR="008D39B6">
                  <w:rPr>
                    <w:rFonts w:eastAsia="Calibri" w:cs="Calibri"/>
                    <w:b/>
                    <w:color w:val="000000"/>
                    <w:sz w:val="18"/>
                    <w:szCs w:val="22"/>
                    <w:lang w:eastAsia="en-US"/>
                  </w:rPr>
                  <w:t>,</w:t>
                </w:r>
                <w:r w:rsidRPr="00E44B98">
                  <w:rPr>
                    <w:rFonts w:eastAsia="Calibri" w:cs="Calibri"/>
                    <w:b/>
                    <w:color w:val="000000"/>
                    <w:sz w:val="18"/>
                    <w:szCs w:val="22"/>
                    <w:lang w:eastAsia="en-US"/>
                  </w:rPr>
                  <w:t>009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DDA3161" w14:textId="79765B51"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-29</w:t>
                </w:r>
                <w:r w:rsidR="008D39B6">
                  <w:rPr>
                    <w:rFonts w:eastAsia="Calibri" w:cs="Calibri"/>
                    <w:b/>
                    <w:color w:val="000000"/>
                    <w:sz w:val="18"/>
                    <w:szCs w:val="22"/>
                    <w:lang w:eastAsia="en-US"/>
                  </w:rPr>
                  <w:t>,</w:t>
                </w:r>
                <w:r w:rsidRPr="00E44B98">
                  <w:rPr>
                    <w:rFonts w:eastAsia="Calibri" w:cs="Calibri"/>
                    <w:b/>
                    <w:color w:val="000000"/>
                    <w:sz w:val="18"/>
                    <w:szCs w:val="22"/>
                    <w:lang w:eastAsia="en-US"/>
                  </w:rPr>
                  <w:t>450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6A54308" w14:textId="479EA185"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-82</w:t>
                </w:r>
                <w:r w:rsidR="008D39B6">
                  <w:rPr>
                    <w:rFonts w:eastAsia="Calibri" w:cs="Calibri"/>
                    <w:b/>
                    <w:color w:val="000000"/>
                    <w:sz w:val="18"/>
                    <w:szCs w:val="22"/>
                    <w:lang w:eastAsia="en-US"/>
                  </w:rPr>
                  <w:t>,</w:t>
                </w:r>
                <w:r w:rsidRPr="00E44B98">
                  <w:rPr>
                    <w:rFonts w:eastAsia="Calibri" w:cs="Calibri"/>
                    <w:b/>
                    <w:color w:val="000000"/>
                    <w:sz w:val="18"/>
                    <w:szCs w:val="22"/>
                    <w:lang w:eastAsia="en-US"/>
                  </w:rPr>
                  <w:t>639</w:t>
                </w:r>
              </w:p>
            </w:tc>
          </w:tr>
        </w:tbl>
        <w:p w14:paraId="2088B6EB" w14:textId="77777777" w:rsidR="00851642" w:rsidRPr="00E44B98" w:rsidRDefault="00851642" w:rsidP="00A16ACE">
          <w:pPr>
            <w:pBdr>
              <w:top w:val="nil"/>
              <w:left w:val="nil"/>
              <w:bottom w:val="nil"/>
              <w:right w:val="nil"/>
              <w:between w:val="nil"/>
              <w:bar w:val="nil"/>
            </w:pBdr>
            <w:spacing w:after="160" w:line="259" w:lineRule="auto"/>
            <w:ind w:left="170" w:hanging="170"/>
            <w:rPr>
              <w:rFonts w:eastAsia="Calibri" w:cs="Mangal"/>
            </w:rPr>
          </w:pPr>
        </w:p>
        <w:p w14:paraId="37DE0F71" w14:textId="77777777" w:rsidR="00851642" w:rsidRPr="00E44B98" w:rsidRDefault="00851642" w:rsidP="00A16ACE">
          <w:pPr>
            <w:pBdr>
              <w:top w:val="nil"/>
              <w:left w:val="nil"/>
              <w:bottom w:val="nil"/>
              <w:right w:val="nil"/>
              <w:between w:val="nil"/>
              <w:bar w:val="nil"/>
            </w:pBdr>
            <w:spacing w:after="160" w:line="259" w:lineRule="auto"/>
            <w:ind w:left="170" w:hanging="170"/>
            <w:rPr>
              <w:rFonts w:eastAsia="Calibri" w:cs="Mangal"/>
            </w:rPr>
          </w:pPr>
          <w:r w:rsidRPr="00E44B98">
            <w:rPr>
              <w:rFonts w:eastAsia="Calibri" w:cs="Mangal"/>
              <w:sz w:val="18"/>
            </w:rPr>
            <w:br w:type="page"/>
          </w:r>
        </w:p>
        <w:p w14:paraId="5D03331F" w14:textId="0293A553" w:rsidR="00851642" w:rsidRPr="001D7A0A" w:rsidRDefault="00851642" w:rsidP="0009267A">
          <w:pPr>
            <w:pStyle w:val="Caption"/>
          </w:pPr>
          <w:r w:rsidRPr="001D7A0A">
            <w:t xml:space="preserve">Table </w:t>
          </w:r>
          <w:r w:rsidR="001D7A0A">
            <w:t>6</w:t>
          </w:r>
          <w:r w:rsidR="00C047DB" w:rsidRPr="001D7A0A">
            <w:t>2</w:t>
          </w:r>
          <w:r w:rsidRPr="001D7A0A">
            <w:t>: Output Class 4: Access Canberra Operating Statement ($’000)</w:t>
          </w:r>
        </w:p>
        <w:tbl>
          <w:tblPr>
            <w:tblStyle w:val="CDMRange2"/>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851642" w:rsidRPr="00E44B98" w14:paraId="5CDC6C14" w14:textId="77777777">
            <w:trPr>
              <w:trHeight w:val="740"/>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5ECD1AA1" w14:textId="77777777" w:rsidR="00851642" w:rsidRPr="00E44B98" w:rsidRDefault="00851642" w:rsidP="00A16ACE">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D8381AE"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912DF55"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40E81BE"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5B9422E6"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D0BB954"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25D1BB5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A0B9FD6"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2AFFC24A"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0CD59F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510029D9"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E52459F"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0545ABCC"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851642" w:rsidRPr="00E44B98" w14:paraId="7F24A7BD" w14:textId="77777777" w:rsidTr="00C30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tcPr>
              <w:p w14:paraId="0F2B133C"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028DA1B8"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0E81B6CF"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214EE810" w14:textId="77777777" w:rsidR="00851642" w:rsidRPr="00E44B98" w:rsidRDefault="00851642" w:rsidP="00A16ACE">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tcPr>
              <w:p w14:paraId="6B297584"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308E42A3"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5C9F4074"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tcPr>
              <w:p w14:paraId="647888CA" w14:textId="77777777" w:rsidR="00851642" w:rsidRPr="00E44B98" w:rsidRDefault="00851642" w:rsidP="00A16ACE">
                <w:pPr>
                  <w:ind w:left="170" w:hanging="170"/>
                  <w:rPr>
                    <w:rFonts w:eastAsia="Calibri" w:cs="Calibri"/>
                    <w:color w:val="000000"/>
                    <w:szCs w:val="22"/>
                    <w:lang w:eastAsia="en-US"/>
                  </w:rPr>
                </w:pPr>
              </w:p>
            </w:tc>
          </w:tr>
          <w:tr w:rsidR="00851642" w:rsidRPr="00E44B98" w14:paraId="2911D9D6"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C43EF41"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153E522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2E35FB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7DBC161" w14:textId="40E1811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131</w:t>
                </w:r>
                <w:r w:rsidR="008D39B6">
                  <w:rPr>
                    <w:rFonts w:eastAsia="Calibri" w:cs="Calibri"/>
                    <w:color w:val="000000"/>
                    <w:sz w:val="18"/>
                    <w:szCs w:val="22"/>
                    <w:lang w:eastAsia="en-US"/>
                  </w:rPr>
                  <w:t>,</w:t>
                </w:r>
                <w:r w:rsidRPr="00E44B98">
                  <w:rPr>
                    <w:rFonts w:eastAsia="Calibri" w:cs="Calibri"/>
                    <w:color w:val="000000"/>
                    <w:sz w:val="18"/>
                    <w:szCs w:val="22"/>
                    <w:lang w:eastAsia="en-US"/>
                  </w:rPr>
                  <w:t>395</w:t>
                </w:r>
              </w:p>
            </w:tc>
            <w:tc>
              <w:tcPr>
                <w:tcW w:w="600" w:type="dxa"/>
                <w:tcBorders>
                  <w:top w:val="nil"/>
                  <w:left w:val="nil"/>
                  <w:bottom w:val="nil"/>
                  <w:right w:val="nil"/>
                  <w:tl2br w:val="nil"/>
                  <w:tr2bl w:val="nil"/>
                </w:tcBorders>
                <w:shd w:val="clear" w:color="FFFFFF" w:fill="FFFFFF"/>
                <w:tcMar>
                  <w:left w:w="40" w:type="dxa"/>
                  <w:right w:w="40" w:type="dxa"/>
                </w:tcMar>
              </w:tcPr>
              <w:p w14:paraId="04966E2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A0D4FD9" w14:textId="6F01147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128</w:t>
                </w:r>
                <w:r w:rsidR="008D39B6">
                  <w:rPr>
                    <w:rFonts w:eastAsia="Calibri" w:cs="Calibri"/>
                    <w:color w:val="000000"/>
                    <w:sz w:val="18"/>
                    <w:szCs w:val="22"/>
                    <w:lang w:eastAsia="en-US"/>
                  </w:rPr>
                  <w:t>,</w:t>
                </w:r>
                <w:r w:rsidRPr="00E44B98">
                  <w:rPr>
                    <w:rFonts w:eastAsia="Calibri" w:cs="Calibri"/>
                    <w:color w:val="000000"/>
                    <w:sz w:val="18"/>
                    <w:szCs w:val="22"/>
                    <w:lang w:eastAsia="en-US"/>
                  </w:rPr>
                  <w:t>292</w:t>
                </w:r>
              </w:p>
            </w:tc>
            <w:tc>
              <w:tcPr>
                <w:tcW w:w="1035" w:type="dxa"/>
                <w:tcBorders>
                  <w:top w:val="nil"/>
                  <w:left w:val="nil"/>
                  <w:bottom w:val="nil"/>
                  <w:right w:val="nil"/>
                  <w:tl2br w:val="nil"/>
                  <w:tr2bl w:val="nil"/>
                </w:tcBorders>
                <w:shd w:val="clear" w:color="FFFFFF" w:fill="FFFFFF"/>
                <w:tcMar>
                  <w:left w:w="40" w:type="dxa"/>
                  <w:right w:w="40" w:type="dxa"/>
                </w:tcMar>
              </w:tcPr>
              <w:p w14:paraId="0BBD04B6" w14:textId="5491CF1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127</w:t>
                </w:r>
                <w:r w:rsidR="008D39B6">
                  <w:rPr>
                    <w:rFonts w:eastAsia="Calibri" w:cs="Calibri"/>
                    <w:color w:val="000000"/>
                    <w:sz w:val="18"/>
                    <w:szCs w:val="22"/>
                    <w:lang w:eastAsia="en-US"/>
                  </w:rPr>
                  <w:t>,</w:t>
                </w:r>
                <w:r w:rsidRPr="00E44B98">
                  <w:rPr>
                    <w:rFonts w:eastAsia="Calibri" w:cs="Calibri"/>
                    <w:color w:val="000000"/>
                    <w:sz w:val="18"/>
                    <w:szCs w:val="22"/>
                    <w:lang w:eastAsia="en-US"/>
                  </w:rPr>
                  <w:t>827</w:t>
                </w:r>
              </w:p>
            </w:tc>
            <w:tc>
              <w:tcPr>
                <w:tcW w:w="1035" w:type="dxa"/>
                <w:tcBorders>
                  <w:top w:val="nil"/>
                  <w:left w:val="nil"/>
                  <w:bottom w:val="nil"/>
                  <w:right w:val="nil"/>
                  <w:tl2br w:val="nil"/>
                  <w:tr2bl w:val="nil"/>
                </w:tcBorders>
                <w:shd w:val="clear" w:color="FFFFFF" w:fill="FFFFFF"/>
                <w:tcMar>
                  <w:left w:w="40" w:type="dxa"/>
                  <w:right w:w="40" w:type="dxa"/>
                </w:tcMar>
              </w:tcPr>
              <w:p w14:paraId="6D6A7B87" w14:textId="369F1A0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127</w:t>
                </w:r>
                <w:r w:rsidR="008D39B6">
                  <w:rPr>
                    <w:rFonts w:eastAsia="Calibri" w:cs="Calibri"/>
                    <w:color w:val="000000"/>
                    <w:sz w:val="18"/>
                    <w:szCs w:val="22"/>
                    <w:lang w:eastAsia="en-US"/>
                  </w:rPr>
                  <w:t>,</w:t>
                </w:r>
                <w:r w:rsidRPr="00E44B98">
                  <w:rPr>
                    <w:rFonts w:eastAsia="Calibri" w:cs="Calibri"/>
                    <w:color w:val="000000"/>
                    <w:sz w:val="18"/>
                    <w:szCs w:val="22"/>
                    <w:lang w:eastAsia="en-US"/>
                  </w:rPr>
                  <w:t>544</w:t>
                </w:r>
              </w:p>
            </w:tc>
          </w:tr>
          <w:tr w:rsidR="00851642" w:rsidRPr="00E44B98" w14:paraId="295BBD81"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2CDEC0E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Taxes, Licences, Fees and Fines</w:t>
                </w:r>
              </w:p>
            </w:tc>
            <w:tc>
              <w:tcPr>
                <w:tcW w:w="1035" w:type="dxa"/>
                <w:tcBorders>
                  <w:top w:val="nil"/>
                  <w:left w:val="nil"/>
                  <w:bottom w:val="nil"/>
                  <w:right w:val="nil"/>
                  <w:tl2br w:val="nil"/>
                  <w:tr2bl w:val="nil"/>
                </w:tcBorders>
                <w:shd w:val="clear" w:color="FFFFFF" w:fill="FFFFFF"/>
                <w:tcMar>
                  <w:left w:w="40" w:type="dxa"/>
                  <w:right w:w="40" w:type="dxa"/>
                </w:tcMar>
              </w:tcPr>
              <w:p w14:paraId="789A654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62C6A6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0FBA767" w14:textId="37E0E83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8D39B6">
                  <w:rPr>
                    <w:rFonts w:eastAsia="Calibri" w:cs="Calibri"/>
                    <w:color w:val="000000"/>
                    <w:sz w:val="18"/>
                    <w:szCs w:val="22"/>
                    <w:lang w:eastAsia="en-US"/>
                  </w:rPr>
                  <w:t>,</w:t>
                </w:r>
                <w:r w:rsidRPr="00E44B98">
                  <w:rPr>
                    <w:rFonts w:eastAsia="Calibri" w:cs="Calibri"/>
                    <w:color w:val="000000"/>
                    <w:sz w:val="18"/>
                    <w:szCs w:val="22"/>
                    <w:lang w:eastAsia="en-US"/>
                  </w:rPr>
                  <w:t>965</w:t>
                </w:r>
              </w:p>
            </w:tc>
            <w:tc>
              <w:tcPr>
                <w:tcW w:w="600" w:type="dxa"/>
                <w:tcBorders>
                  <w:top w:val="nil"/>
                  <w:left w:val="nil"/>
                  <w:bottom w:val="nil"/>
                  <w:right w:val="nil"/>
                  <w:tl2br w:val="nil"/>
                  <w:tr2bl w:val="nil"/>
                </w:tcBorders>
                <w:shd w:val="clear" w:color="FFFFFF" w:fill="FFFFFF"/>
                <w:tcMar>
                  <w:left w:w="40" w:type="dxa"/>
                  <w:right w:w="40" w:type="dxa"/>
                </w:tcMar>
              </w:tcPr>
              <w:p w14:paraId="5151B8B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7272077" w14:textId="6592775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8D39B6">
                  <w:rPr>
                    <w:rFonts w:eastAsia="Calibri" w:cs="Calibri"/>
                    <w:color w:val="000000"/>
                    <w:sz w:val="18"/>
                    <w:szCs w:val="22"/>
                    <w:lang w:eastAsia="en-US"/>
                  </w:rPr>
                  <w:t>,</w:t>
                </w:r>
                <w:r w:rsidRPr="00E44B98">
                  <w:rPr>
                    <w:rFonts w:eastAsia="Calibri" w:cs="Calibri"/>
                    <w:color w:val="000000"/>
                    <w:sz w:val="18"/>
                    <w:szCs w:val="22"/>
                    <w:lang w:eastAsia="en-US"/>
                  </w:rPr>
                  <w:t>834</w:t>
                </w:r>
              </w:p>
            </w:tc>
            <w:tc>
              <w:tcPr>
                <w:tcW w:w="1035" w:type="dxa"/>
                <w:tcBorders>
                  <w:top w:val="nil"/>
                  <w:left w:val="nil"/>
                  <w:bottom w:val="nil"/>
                  <w:right w:val="nil"/>
                  <w:tl2br w:val="nil"/>
                  <w:tr2bl w:val="nil"/>
                </w:tcBorders>
                <w:shd w:val="clear" w:color="FFFFFF" w:fill="FFFFFF"/>
                <w:tcMar>
                  <w:left w:w="40" w:type="dxa"/>
                  <w:right w:w="40" w:type="dxa"/>
                </w:tcMar>
              </w:tcPr>
              <w:p w14:paraId="43154315" w14:textId="3650F90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8D39B6">
                  <w:rPr>
                    <w:rFonts w:eastAsia="Calibri" w:cs="Calibri"/>
                    <w:color w:val="000000"/>
                    <w:sz w:val="18"/>
                    <w:szCs w:val="22"/>
                    <w:lang w:eastAsia="en-US"/>
                  </w:rPr>
                  <w:t>,</w:t>
                </w:r>
                <w:r w:rsidRPr="00E44B98">
                  <w:rPr>
                    <w:rFonts w:eastAsia="Calibri" w:cs="Calibri"/>
                    <w:color w:val="000000"/>
                    <w:sz w:val="18"/>
                    <w:szCs w:val="22"/>
                    <w:lang w:eastAsia="en-US"/>
                  </w:rPr>
                  <w:t>943</w:t>
                </w:r>
              </w:p>
            </w:tc>
            <w:tc>
              <w:tcPr>
                <w:tcW w:w="1035" w:type="dxa"/>
                <w:tcBorders>
                  <w:top w:val="nil"/>
                  <w:left w:val="nil"/>
                  <w:bottom w:val="nil"/>
                  <w:right w:val="nil"/>
                  <w:tl2br w:val="nil"/>
                  <w:tr2bl w:val="nil"/>
                </w:tcBorders>
                <w:shd w:val="clear" w:color="FFFFFF" w:fill="FFFFFF"/>
                <w:tcMar>
                  <w:left w:w="40" w:type="dxa"/>
                  <w:right w:w="40" w:type="dxa"/>
                </w:tcMar>
              </w:tcPr>
              <w:p w14:paraId="21BB4BE8" w14:textId="5AD1F21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6</w:t>
                </w:r>
                <w:r w:rsidR="008D39B6">
                  <w:rPr>
                    <w:rFonts w:eastAsia="Calibri" w:cs="Calibri"/>
                    <w:color w:val="000000"/>
                    <w:sz w:val="18"/>
                    <w:szCs w:val="22"/>
                    <w:lang w:eastAsia="en-US"/>
                  </w:rPr>
                  <w:t>,</w:t>
                </w:r>
                <w:r w:rsidRPr="00E44B98">
                  <w:rPr>
                    <w:rFonts w:eastAsia="Calibri" w:cs="Calibri"/>
                    <w:color w:val="000000"/>
                    <w:sz w:val="18"/>
                    <w:szCs w:val="22"/>
                    <w:lang w:eastAsia="en-US"/>
                  </w:rPr>
                  <w:t>096</w:t>
                </w:r>
              </w:p>
            </w:tc>
          </w:tr>
          <w:tr w:rsidR="00851642" w:rsidRPr="00E44B98" w14:paraId="0C9893E5"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3F81B68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6E437F5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E798FA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8884872" w14:textId="06FDAB0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r w:rsidR="008D39B6">
                  <w:rPr>
                    <w:rFonts w:eastAsia="Calibri" w:cs="Calibri"/>
                    <w:color w:val="000000"/>
                    <w:sz w:val="18"/>
                    <w:szCs w:val="22"/>
                    <w:lang w:eastAsia="en-US"/>
                  </w:rPr>
                  <w:t>,</w:t>
                </w:r>
                <w:r w:rsidRPr="00E44B98">
                  <w:rPr>
                    <w:rFonts w:eastAsia="Calibri" w:cs="Calibri"/>
                    <w:color w:val="000000"/>
                    <w:sz w:val="18"/>
                    <w:szCs w:val="22"/>
                    <w:lang w:eastAsia="en-US"/>
                  </w:rPr>
                  <w:t>371</w:t>
                </w:r>
              </w:p>
            </w:tc>
            <w:tc>
              <w:tcPr>
                <w:tcW w:w="600" w:type="dxa"/>
                <w:tcBorders>
                  <w:top w:val="nil"/>
                  <w:left w:val="nil"/>
                  <w:bottom w:val="nil"/>
                  <w:right w:val="nil"/>
                  <w:tl2br w:val="nil"/>
                  <w:tr2bl w:val="nil"/>
                </w:tcBorders>
                <w:shd w:val="clear" w:color="FFFFFF" w:fill="FFFFFF"/>
                <w:tcMar>
                  <w:left w:w="40" w:type="dxa"/>
                  <w:right w:w="40" w:type="dxa"/>
                </w:tcMar>
              </w:tcPr>
              <w:p w14:paraId="6F4FE3E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6E7E2DF" w14:textId="52B8E43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r w:rsidR="008D39B6">
                  <w:rPr>
                    <w:rFonts w:eastAsia="Calibri" w:cs="Calibri"/>
                    <w:color w:val="000000"/>
                    <w:sz w:val="18"/>
                    <w:szCs w:val="22"/>
                    <w:lang w:eastAsia="en-US"/>
                  </w:rPr>
                  <w:t>,</w:t>
                </w:r>
                <w:r w:rsidRPr="00E44B98">
                  <w:rPr>
                    <w:rFonts w:eastAsia="Calibri" w:cs="Calibri"/>
                    <w:color w:val="000000"/>
                    <w:sz w:val="18"/>
                    <w:szCs w:val="22"/>
                    <w:lang w:eastAsia="en-US"/>
                  </w:rPr>
                  <w:t>336</w:t>
                </w:r>
              </w:p>
            </w:tc>
            <w:tc>
              <w:tcPr>
                <w:tcW w:w="1035" w:type="dxa"/>
                <w:tcBorders>
                  <w:top w:val="nil"/>
                  <w:left w:val="nil"/>
                  <w:bottom w:val="nil"/>
                  <w:right w:val="nil"/>
                  <w:tl2br w:val="nil"/>
                  <w:tr2bl w:val="nil"/>
                </w:tcBorders>
                <w:shd w:val="clear" w:color="FFFFFF" w:fill="FFFFFF"/>
                <w:tcMar>
                  <w:left w:w="40" w:type="dxa"/>
                  <w:right w:w="40" w:type="dxa"/>
                </w:tcMar>
              </w:tcPr>
              <w:p w14:paraId="68F774E1" w14:textId="3216A2E6"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r w:rsidR="008D39B6">
                  <w:rPr>
                    <w:rFonts w:eastAsia="Calibri" w:cs="Calibri"/>
                    <w:color w:val="000000"/>
                    <w:sz w:val="18"/>
                    <w:szCs w:val="22"/>
                    <w:lang w:eastAsia="en-US"/>
                  </w:rPr>
                  <w:t>,</w:t>
                </w:r>
                <w:r w:rsidRPr="00E44B98">
                  <w:rPr>
                    <w:rFonts w:eastAsia="Calibri" w:cs="Calibri"/>
                    <w:color w:val="000000"/>
                    <w:sz w:val="18"/>
                    <w:szCs w:val="22"/>
                    <w:lang w:eastAsia="en-US"/>
                  </w:rPr>
                  <w:t>753</w:t>
                </w:r>
              </w:p>
            </w:tc>
            <w:tc>
              <w:tcPr>
                <w:tcW w:w="1035" w:type="dxa"/>
                <w:tcBorders>
                  <w:top w:val="nil"/>
                  <w:left w:val="nil"/>
                  <w:bottom w:val="nil"/>
                  <w:right w:val="nil"/>
                  <w:tl2br w:val="nil"/>
                  <w:tr2bl w:val="nil"/>
                </w:tcBorders>
                <w:shd w:val="clear" w:color="FFFFFF" w:fill="FFFFFF"/>
                <w:tcMar>
                  <w:left w:w="40" w:type="dxa"/>
                  <w:right w:w="40" w:type="dxa"/>
                </w:tcMar>
              </w:tcPr>
              <w:p w14:paraId="784BBCD8" w14:textId="27C0268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r w:rsidR="008D39B6">
                  <w:rPr>
                    <w:rFonts w:eastAsia="Calibri" w:cs="Calibri"/>
                    <w:color w:val="000000"/>
                    <w:sz w:val="18"/>
                    <w:szCs w:val="22"/>
                    <w:lang w:eastAsia="en-US"/>
                  </w:rPr>
                  <w:t>,</w:t>
                </w:r>
                <w:r w:rsidRPr="00E44B98">
                  <w:rPr>
                    <w:rFonts w:eastAsia="Calibri" w:cs="Calibri"/>
                    <w:color w:val="000000"/>
                    <w:sz w:val="18"/>
                    <w:szCs w:val="22"/>
                    <w:lang w:eastAsia="en-US"/>
                  </w:rPr>
                  <w:t>731</w:t>
                </w:r>
              </w:p>
            </w:tc>
          </w:tr>
          <w:tr w:rsidR="00851642" w:rsidRPr="00E44B98" w14:paraId="1FBDDFEF"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546E818C"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2E6CAB0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9EA1D3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56F6926" w14:textId="28F2D0C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r w:rsidR="008D39B6">
                  <w:rPr>
                    <w:rFonts w:eastAsia="Calibri" w:cs="Calibri"/>
                    <w:color w:val="000000"/>
                    <w:sz w:val="18"/>
                    <w:szCs w:val="22"/>
                    <w:lang w:eastAsia="en-US"/>
                  </w:rPr>
                  <w:t>,</w:t>
                </w:r>
                <w:r w:rsidRPr="00E44B98">
                  <w:rPr>
                    <w:rFonts w:eastAsia="Calibri" w:cs="Calibri"/>
                    <w:color w:val="000000"/>
                    <w:sz w:val="18"/>
                    <w:szCs w:val="22"/>
                    <w:lang w:eastAsia="en-US"/>
                  </w:rPr>
                  <w:t>837</w:t>
                </w:r>
              </w:p>
            </w:tc>
            <w:tc>
              <w:tcPr>
                <w:tcW w:w="600" w:type="dxa"/>
                <w:tcBorders>
                  <w:top w:val="nil"/>
                  <w:left w:val="nil"/>
                  <w:bottom w:val="nil"/>
                  <w:right w:val="nil"/>
                  <w:tl2br w:val="nil"/>
                  <w:tr2bl w:val="nil"/>
                </w:tcBorders>
                <w:shd w:val="clear" w:color="FFFFFF" w:fill="FFFFFF"/>
                <w:tcMar>
                  <w:left w:w="40" w:type="dxa"/>
                  <w:right w:w="40" w:type="dxa"/>
                </w:tcMar>
              </w:tcPr>
              <w:p w14:paraId="5E21AA0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C8586FE" w14:textId="6044840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w:t>
                </w:r>
                <w:r w:rsidR="008D39B6">
                  <w:rPr>
                    <w:rFonts w:eastAsia="Calibri" w:cs="Calibri"/>
                    <w:color w:val="000000"/>
                    <w:sz w:val="18"/>
                    <w:szCs w:val="22"/>
                    <w:lang w:eastAsia="en-US"/>
                  </w:rPr>
                  <w:t>,</w:t>
                </w:r>
                <w:r w:rsidRPr="00E44B98">
                  <w:rPr>
                    <w:rFonts w:eastAsia="Calibri" w:cs="Calibri"/>
                    <w:color w:val="000000"/>
                    <w:sz w:val="18"/>
                    <w:szCs w:val="22"/>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3998A90C" w14:textId="3EF1FA4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20</w:t>
                </w:r>
                <w:r w:rsidR="008D39B6">
                  <w:rPr>
                    <w:rFonts w:eastAsia="Calibri" w:cs="Calibri"/>
                    <w:color w:val="000000"/>
                    <w:sz w:val="18"/>
                    <w:szCs w:val="22"/>
                    <w:lang w:eastAsia="en-US"/>
                  </w:rPr>
                  <w:t>,</w:t>
                </w:r>
                <w:r w:rsidRPr="00E44B98">
                  <w:rPr>
                    <w:rFonts w:eastAsia="Calibri" w:cs="Calibri"/>
                    <w:color w:val="000000"/>
                    <w:sz w:val="18"/>
                    <w:szCs w:val="22"/>
                    <w:lang w:eastAsia="en-US"/>
                  </w:rPr>
                  <w:t>447</w:t>
                </w:r>
              </w:p>
            </w:tc>
            <w:tc>
              <w:tcPr>
                <w:tcW w:w="1035" w:type="dxa"/>
                <w:tcBorders>
                  <w:top w:val="nil"/>
                  <w:left w:val="nil"/>
                  <w:bottom w:val="nil"/>
                  <w:right w:val="nil"/>
                  <w:tl2br w:val="nil"/>
                  <w:tr2bl w:val="nil"/>
                </w:tcBorders>
                <w:shd w:val="clear" w:color="FFFFFF" w:fill="FFFFFF"/>
                <w:tcMar>
                  <w:left w:w="40" w:type="dxa"/>
                  <w:right w:w="40" w:type="dxa"/>
                </w:tcMar>
              </w:tcPr>
              <w:p w14:paraId="309A04FB" w14:textId="5C05D82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w:t>
                </w:r>
                <w:r w:rsidR="008D39B6">
                  <w:rPr>
                    <w:rFonts w:eastAsia="Calibri" w:cs="Calibri"/>
                    <w:color w:val="000000"/>
                    <w:sz w:val="18"/>
                    <w:szCs w:val="22"/>
                    <w:lang w:eastAsia="en-US"/>
                  </w:rPr>
                  <w:t>,</w:t>
                </w:r>
                <w:r w:rsidRPr="00E44B98">
                  <w:rPr>
                    <w:rFonts w:eastAsia="Calibri" w:cs="Calibri"/>
                    <w:color w:val="000000"/>
                    <w:sz w:val="18"/>
                    <w:szCs w:val="22"/>
                    <w:lang w:eastAsia="en-US"/>
                  </w:rPr>
                  <w:t>717</w:t>
                </w:r>
              </w:p>
            </w:tc>
          </w:tr>
          <w:tr w:rsidR="00851642" w:rsidRPr="00E44B98" w14:paraId="6A15703E" w14:textId="77777777" w:rsidTr="00132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tcMar>
                  <w:left w:w="40" w:type="dxa"/>
                  <w:right w:w="40" w:type="dxa"/>
                </w:tcMar>
              </w:tcPr>
              <w:p w14:paraId="5244A9FE"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Interest Revenue</w:t>
                </w:r>
              </w:p>
            </w:tc>
            <w:tc>
              <w:tcPr>
                <w:tcW w:w="1035" w:type="dxa"/>
                <w:tcBorders>
                  <w:top w:val="nil"/>
                  <w:left w:val="nil"/>
                  <w:bottom w:val="nil"/>
                  <w:right w:val="nil"/>
                  <w:tl2br w:val="nil"/>
                  <w:tr2bl w:val="nil"/>
                </w:tcBorders>
                <w:shd w:val="clear" w:color="FFFFFF" w:fill="FFFFFF"/>
                <w:tcMar>
                  <w:left w:w="40" w:type="dxa"/>
                  <w:right w:w="40" w:type="dxa"/>
                </w:tcMar>
              </w:tcPr>
              <w:p w14:paraId="2F3A4AC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A5324B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2B415F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180</w:t>
                </w:r>
              </w:p>
            </w:tc>
            <w:tc>
              <w:tcPr>
                <w:tcW w:w="600" w:type="dxa"/>
                <w:tcBorders>
                  <w:top w:val="nil"/>
                  <w:left w:val="nil"/>
                  <w:bottom w:val="nil"/>
                  <w:right w:val="nil"/>
                  <w:tl2br w:val="nil"/>
                  <w:tr2bl w:val="nil"/>
                </w:tcBorders>
                <w:shd w:val="clear" w:color="FFFFFF" w:fill="FFFFFF"/>
                <w:tcMar>
                  <w:left w:w="40" w:type="dxa"/>
                  <w:right w:w="40" w:type="dxa"/>
                </w:tcMar>
              </w:tcPr>
              <w:p w14:paraId="21BC436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E72C4F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166</w:t>
                </w:r>
              </w:p>
            </w:tc>
            <w:tc>
              <w:tcPr>
                <w:tcW w:w="1035" w:type="dxa"/>
                <w:tcBorders>
                  <w:top w:val="nil"/>
                  <w:left w:val="nil"/>
                  <w:bottom w:val="nil"/>
                  <w:right w:val="nil"/>
                  <w:tl2br w:val="nil"/>
                  <w:tr2bl w:val="nil"/>
                </w:tcBorders>
                <w:shd w:val="clear" w:color="FFFFFF" w:fill="FFFFFF"/>
                <w:tcMar>
                  <w:left w:w="40" w:type="dxa"/>
                  <w:right w:w="40" w:type="dxa"/>
                </w:tcMar>
              </w:tcPr>
              <w:p w14:paraId="23FB564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427</w:t>
                </w:r>
              </w:p>
            </w:tc>
            <w:tc>
              <w:tcPr>
                <w:tcW w:w="1035" w:type="dxa"/>
                <w:tcBorders>
                  <w:top w:val="nil"/>
                  <w:left w:val="nil"/>
                  <w:bottom w:val="nil"/>
                  <w:right w:val="nil"/>
                  <w:tl2br w:val="nil"/>
                  <w:tr2bl w:val="nil"/>
                </w:tcBorders>
                <w:shd w:val="clear" w:color="FFFFFF" w:fill="FFFFFF"/>
                <w:tcMar>
                  <w:left w:w="40" w:type="dxa"/>
                  <w:right w:w="40" w:type="dxa"/>
                </w:tcMar>
              </w:tcPr>
              <w:p w14:paraId="7C29C91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423</w:t>
                </w:r>
              </w:p>
            </w:tc>
          </w:tr>
          <w:tr w:rsidR="00851642" w:rsidRPr="00E44B98" w14:paraId="264C69A2"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tcPr>
              <w:p w14:paraId="537FED8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6DC89A0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3C8EE2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E654DA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923</w:t>
                </w:r>
              </w:p>
            </w:tc>
            <w:tc>
              <w:tcPr>
                <w:tcW w:w="600" w:type="dxa"/>
                <w:tcBorders>
                  <w:top w:val="nil"/>
                  <w:left w:val="nil"/>
                  <w:bottom w:val="nil"/>
                  <w:right w:val="nil"/>
                  <w:tl2br w:val="nil"/>
                  <w:tr2bl w:val="nil"/>
                </w:tcBorders>
                <w:shd w:val="clear" w:color="FFFFFF" w:fill="FFFFFF"/>
                <w:tcMar>
                  <w:left w:w="40" w:type="dxa"/>
                  <w:right w:w="40" w:type="dxa"/>
                </w:tcMar>
              </w:tcPr>
              <w:p w14:paraId="5F5FA57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35C158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751</w:t>
                </w:r>
              </w:p>
            </w:tc>
            <w:tc>
              <w:tcPr>
                <w:tcW w:w="1035" w:type="dxa"/>
                <w:tcBorders>
                  <w:top w:val="nil"/>
                  <w:left w:val="nil"/>
                  <w:bottom w:val="nil"/>
                  <w:right w:val="nil"/>
                  <w:tl2br w:val="nil"/>
                  <w:tr2bl w:val="nil"/>
                </w:tcBorders>
                <w:shd w:val="clear" w:color="FFFFFF" w:fill="FFFFFF"/>
                <w:tcMar>
                  <w:left w:w="40" w:type="dxa"/>
                  <w:right w:w="40" w:type="dxa"/>
                </w:tcMar>
              </w:tcPr>
              <w:p w14:paraId="2EB3D96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955</w:t>
                </w:r>
              </w:p>
            </w:tc>
            <w:tc>
              <w:tcPr>
                <w:tcW w:w="1035" w:type="dxa"/>
                <w:tcBorders>
                  <w:top w:val="nil"/>
                  <w:left w:val="nil"/>
                  <w:bottom w:val="nil"/>
                  <w:right w:val="nil"/>
                  <w:tl2br w:val="nil"/>
                  <w:tr2bl w:val="nil"/>
                </w:tcBorders>
                <w:shd w:val="clear" w:color="FFFFFF" w:fill="FFFFFF"/>
                <w:tcMar>
                  <w:left w:w="40" w:type="dxa"/>
                  <w:right w:w="40" w:type="dxa"/>
                </w:tcMar>
              </w:tcPr>
              <w:p w14:paraId="44A919B7" w14:textId="48FD056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055</w:t>
                </w:r>
              </w:p>
            </w:tc>
          </w:tr>
          <w:tr w:rsidR="00851642" w:rsidRPr="00E44B98" w14:paraId="24A32A8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C7D31C2"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9EACB5F"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F88EAEE"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2A98A1F" w14:textId="2AF7EE05"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168</w:t>
                </w:r>
                <w:r w:rsidR="008D39B6">
                  <w:rPr>
                    <w:rFonts w:eastAsia="Calibri" w:cs="Calibri"/>
                    <w:b/>
                    <w:color w:val="000000"/>
                    <w:sz w:val="18"/>
                    <w:szCs w:val="22"/>
                    <w:lang w:eastAsia="en-US"/>
                  </w:rPr>
                  <w:t>,</w:t>
                </w:r>
                <w:r w:rsidRPr="00E44B98">
                  <w:rPr>
                    <w:rFonts w:eastAsia="Calibri" w:cs="Calibri"/>
                    <w:b/>
                    <w:color w:val="000000"/>
                    <w:sz w:val="18"/>
                    <w:szCs w:val="22"/>
                    <w:lang w:eastAsia="en-US"/>
                  </w:rPr>
                  <w:t>671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D24A30C"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8FF0C2" w14:textId="4C449538"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166</w:t>
                </w:r>
                <w:r w:rsidR="008D39B6">
                  <w:rPr>
                    <w:rFonts w:eastAsia="Calibri" w:cs="Calibri"/>
                    <w:b/>
                    <w:color w:val="000000"/>
                    <w:sz w:val="18"/>
                    <w:szCs w:val="22"/>
                    <w:lang w:eastAsia="en-US"/>
                  </w:rPr>
                  <w:t>,</w:t>
                </w:r>
                <w:r w:rsidRPr="00E44B98">
                  <w:rPr>
                    <w:rFonts w:eastAsia="Calibri" w:cs="Calibri"/>
                    <w:b/>
                    <w:color w:val="000000"/>
                    <w:sz w:val="18"/>
                    <w:szCs w:val="22"/>
                    <w:lang w:eastAsia="en-US"/>
                  </w:rPr>
                  <w:t>636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A13FD72" w14:textId="0B32CC2E"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173</w:t>
                </w:r>
                <w:r w:rsidR="008D39B6">
                  <w:rPr>
                    <w:rFonts w:eastAsia="Calibri" w:cs="Calibri"/>
                    <w:b/>
                    <w:color w:val="000000"/>
                    <w:sz w:val="18"/>
                    <w:szCs w:val="22"/>
                    <w:lang w:eastAsia="en-US"/>
                  </w:rPr>
                  <w:t>,</w:t>
                </w:r>
                <w:r w:rsidRPr="00E44B98">
                  <w:rPr>
                    <w:rFonts w:eastAsia="Calibri" w:cs="Calibri"/>
                    <w:b/>
                    <w:color w:val="000000"/>
                    <w:sz w:val="18"/>
                    <w:szCs w:val="22"/>
                    <w:lang w:eastAsia="en-US"/>
                  </w:rPr>
                  <w:t>352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BEED661" w14:textId="1E074C1C"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167</w:t>
                </w:r>
                <w:r w:rsidR="008D39B6">
                  <w:rPr>
                    <w:rFonts w:eastAsia="Calibri" w:cs="Calibri"/>
                    <w:b/>
                    <w:color w:val="000000"/>
                    <w:sz w:val="18"/>
                    <w:szCs w:val="22"/>
                    <w:lang w:eastAsia="en-US"/>
                  </w:rPr>
                  <w:t>,</w:t>
                </w:r>
                <w:r w:rsidRPr="00E44B98">
                  <w:rPr>
                    <w:rFonts w:eastAsia="Calibri" w:cs="Calibri"/>
                    <w:b/>
                    <w:color w:val="000000"/>
                    <w:sz w:val="18"/>
                    <w:szCs w:val="22"/>
                    <w:lang w:eastAsia="en-US"/>
                  </w:rPr>
                  <w:t>566</w:t>
                </w:r>
              </w:p>
            </w:tc>
          </w:tr>
          <w:tr w:rsidR="00851642" w:rsidRPr="00E44B98" w14:paraId="4279BF16"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2A2FDA5"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1E967CC"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23FFA8A"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B7B5C84" w14:textId="77777777" w:rsidR="00851642" w:rsidRPr="00E44B98" w:rsidRDefault="00851642" w:rsidP="00A16ACE">
                <w:pPr>
                  <w:ind w:left="170" w:hanging="170"/>
                  <w:rPr>
                    <w:rFonts w:eastAsia="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69932BB"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E3C16A8"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23E2C5B"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6388CAF" w14:textId="77777777" w:rsidR="00851642" w:rsidRPr="00E44B98" w:rsidRDefault="00851642" w:rsidP="00A16ACE">
                <w:pPr>
                  <w:ind w:left="170" w:hanging="170"/>
                  <w:rPr>
                    <w:rFonts w:eastAsia="Calibri" w:cs="Calibri"/>
                    <w:color w:val="000000"/>
                    <w:szCs w:val="22"/>
                    <w:lang w:eastAsia="en-US"/>
                  </w:rPr>
                </w:pPr>
              </w:p>
            </w:tc>
          </w:tr>
          <w:tr w:rsidR="00851642" w:rsidRPr="00E44B98" w14:paraId="2415DCB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53A47A98"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67FFFD9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2B1A5E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435C93C" w14:textId="01A50AE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106</w:t>
                </w:r>
                <w:r w:rsidR="008D39B6">
                  <w:rPr>
                    <w:rFonts w:eastAsia="Calibri" w:cs="Calibri"/>
                    <w:color w:val="000000"/>
                    <w:sz w:val="18"/>
                    <w:szCs w:val="22"/>
                    <w:lang w:eastAsia="en-US"/>
                  </w:rPr>
                  <w:t>,</w:t>
                </w:r>
                <w:r w:rsidRPr="00E44B98">
                  <w:rPr>
                    <w:rFonts w:eastAsia="Calibri" w:cs="Calibri"/>
                    <w:color w:val="000000"/>
                    <w:sz w:val="18"/>
                    <w:szCs w:val="22"/>
                    <w:lang w:eastAsia="en-US"/>
                  </w:rPr>
                  <w:t>343</w:t>
                </w:r>
              </w:p>
            </w:tc>
            <w:tc>
              <w:tcPr>
                <w:tcW w:w="600" w:type="dxa"/>
                <w:tcBorders>
                  <w:top w:val="nil"/>
                  <w:left w:val="nil"/>
                  <w:bottom w:val="nil"/>
                  <w:right w:val="nil"/>
                  <w:tl2br w:val="nil"/>
                  <w:tr2bl w:val="nil"/>
                </w:tcBorders>
                <w:shd w:val="clear" w:color="FFFFFF" w:fill="FFFFFF"/>
                <w:tcMar>
                  <w:left w:w="40" w:type="dxa"/>
                  <w:right w:w="40" w:type="dxa"/>
                </w:tcMar>
              </w:tcPr>
              <w:p w14:paraId="2E75DF7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B0B65F8" w14:textId="5B7EFB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103</w:t>
                </w:r>
                <w:r w:rsidR="008D39B6">
                  <w:rPr>
                    <w:rFonts w:eastAsia="Calibri" w:cs="Calibri"/>
                    <w:color w:val="000000"/>
                    <w:sz w:val="18"/>
                    <w:szCs w:val="22"/>
                    <w:lang w:eastAsia="en-US"/>
                  </w:rPr>
                  <w:t>,</w:t>
                </w:r>
                <w:r w:rsidRPr="00E44B98">
                  <w:rPr>
                    <w:rFonts w:eastAsia="Calibri" w:cs="Calibri"/>
                    <w:color w:val="000000"/>
                    <w:sz w:val="18"/>
                    <w:szCs w:val="22"/>
                    <w:lang w:eastAsia="en-US"/>
                  </w:rPr>
                  <w:t>854</w:t>
                </w:r>
              </w:p>
            </w:tc>
            <w:tc>
              <w:tcPr>
                <w:tcW w:w="1035" w:type="dxa"/>
                <w:tcBorders>
                  <w:top w:val="nil"/>
                  <w:left w:val="nil"/>
                  <w:bottom w:val="nil"/>
                  <w:right w:val="nil"/>
                  <w:tl2br w:val="nil"/>
                  <w:tr2bl w:val="nil"/>
                </w:tcBorders>
                <w:shd w:val="clear" w:color="FFFFFF" w:fill="FFFFFF"/>
                <w:tcMar>
                  <w:left w:w="40" w:type="dxa"/>
                  <w:right w:w="40" w:type="dxa"/>
                </w:tcMar>
              </w:tcPr>
              <w:p w14:paraId="7F53D7B2" w14:textId="3AB5114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104</w:t>
                </w:r>
                <w:r w:rsidR="008D39B6">
                  <w:rPr>
                    <w:rFonts w:eastAsia="Calibri" w:cs="Calibri"/>
                    <w:color w:val="000000"/>
                    <w:sz w:val="18"/>
                    <w:szCs w:val="22"/>
                    <w:lang w:eastAsia="en-US"/>
                  </w:rPr>
                  <w:t>,</w:t>
                </w:r>
                <w:r w:rsidRPr="00E44B98">
                  <w:rPr>
                    <w:rFonts w:eastAsia="Calibri" w:cs="Calibri"/>
                    <w:color w:val="000000"/>
                    <w:sz w:val="18"/>
                    <w:szCs w:val="22"/>
                    <w:lang w:eastAsia="en-US"/>
                  </w:rPr>
                  <w:t>422</w:t>
                </w:r>
              </w:p>
            </w:tc>
            <w:tc>
              <w:tcPr>
                <w:tcW w:w="1035" w:type="dxa"/>
                <w:tcBorders>
                  <w:top w:val="nil"/>
                  <w:left w:val="nil"/>
                  <w:bottom w:val="nil"/>
                  <w:right w:val="nil"/>
                  <w:tl2br w:val="nil"/>
                  <w:tr2bl w:val="nil"/>
                </w:tcBorders>
                <w:shd w:val="clear" w:color="FFFFFF" w:fill="FFFFFF"/>
                <w:tcMar>
                  <w:left w:w="40" w:type="dxa"/>
                  <w:right w:w="40" w:type="dxa"/>
                </w:tcMar>
              </w:tcPr>
              <w:p w14:paraId="4E86CA90" w14:textId="4548D732"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104</w:t>
                </w:r>
                <w:r w:rsidR="008D39B6">
                  <w:rPr>
                    <w:rFonts w:eastAsia="Calibri" w:cs="Calibri"/>
                    <w:color w:val="000000"/>
                    <w:sz w:val="18"/>
                    <w:szCs w:val="22"/>
                    <w:lang w:eastAsia="en-US"/>
                  </w:rPr>
                  <w:t>,</w:t>
                </w:r>
                <w:r w:rsidRPr="00E44B98">
                  <w:rPr>
                    <w:rFonts w:eastAsia="Calibri" w:cs="Calibri"/>
                    <w:color w:val="000000"/>
                    <w:sz w:val="18"/>
                    <w:szCs w:val="22"/>
                    <w:lang w:eastAsia="en-US"/>
                  </w:rPr>
                  <w:t>343</w:t>
                </w:r>
              </w:p>
            </w:tc>
          </w:tr>
          <w:tr w:rsidR="00851642" w:rsidRPr="00E44B98" w14:paraId="04EE1FB1"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75C2241C"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3F0442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372668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6D32566" w14:textId="04B4722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71</w:t>
                </w:r>
                <w:r w:rsidR="008D39B6">
                  <w:rPr>
                    <w:rFonts w:eastAsia="Calibri" w:cs="Calibri"/>
                    <w:color w:val="000000"/>
                    <w:sz w:val="18"/>
                    <w:szCs w:val="22"/>
                    <w:lang w:eastAsia="en-US"/>
                  </w:rPr>
                  <w:t>,</w:t>
                </w:r>
                <w:r w:rsidRPr="00E44B98">
                  <w:rPr>
                    <w:rFonts w:eastAsia="Calibri" w:cs="Calibri"/>
                    <w:color w:val="000000"/>
                    <w:sz w:val="18"/>
                    <w:szCs w:val="22"/>
                    <w:lang w:eastAsia="en-US"/>
                  </w:rPr>
                  <w:t>574</w:t>
                </w:r>
              </w:p>
            </w:tc>
            <w:tc>
              <w:tcPr>
                <w:tcW w:w="600" w:type="dxa"/>
                <w:tcBorders>
                  <w:top w:val="nil"/>
                  <w:left w:val="nil"/>
                  <w:bottom w:val="nil"/>
                  <w:right w:val="nil"/>
                  <w:tl2br w:val="nil"/>
                  <w:tr2bl w:val="nil"/>
                </w:tcBorders>
                <w:shd w:val="clear" w:color="FFFFFF" w:fill="FFFFFF"/>
                <w:tcMar>
                  <w:left w:w="40" w:type="dxa"/>
                  <w:right w:w="40" w:type="dxa"/>
                </w:tcMar>
              </w:tcPr>
              <w:p w14:paraId="1D4E9F4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C417647" w14:textId="5D5993E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69</w:t>
                </w:r>
                <w:r w:rsidR="008D39B6">
                  <w:rPr>
                    <w:rFonts w:eastAsia="Calibri" w:cs="Calibri"/>
                    <w:color w:val="000000"/>
                    <w:sz w:val="18"/>
                    <w:szCs w:val="22"/>
                    <w:lang w:eastAsia="en-US"/>
                  </w:rPr>
                  <w:t>,</w:t>
                </w:r>
                <w:r w:rsidRPr="00E44B98">
                  <w:rPr>
                    <w:rFonts w:eastAsia="Calibri" w:cs="Calibri"/>
                    <w:color w:val="000000"/>
                    <w:sz w:val="18"/>
                    <w:szCs w:val="22"/>
                    <w:lang w:eastAsia="en-US"/>
                  </w:rPr>
                  <w:t>308</w:t>
                </w:r>
              </w:p>
            </w:tc>
            <w:tc>
              <w:tcPr>
                <w:tcW w:w="1035" w:type="dxa"/>
                <w:tcBorders>
                  <w:top w:val="nil"/>
                  <w:left w:val="nil"/>
                  <w:bottom w:val="nil"/>
                  <w:right w:val="nil"/>
                  <w:tl2br w:val="nil"/>
                  <w:tr2bl w:val="nil"/>
                </w:tcBorders>
                <w:shd w:val="clear" w:color="FFFFFF" w:fill="FFFFFF"/>
                <w:tcMar>
                  <w:left w:w="40" w:type="dxa"/>
                  <w:right w:w="40" w:type="dxa"/>
                </w:tcMar>
              </w:tcPr>
              <w:p w14:paraId="26637BEE" w14:textId="7D721CD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66</w:t>
                </w:r>
                <w:r w:rsidR="008D39B6">
                  <w:rPr>
                    <w:rFonts w:eastAsia="Calibri" w:cs="Calibri"/>
                    <w:color w:val="000000"/>
                    <w:sz w:val="18"/>
                    <w:szCs w:val="22"/>
                    <w:lang w:eastAsia="en-US"/>
                  </w:rPr>
                  <w:t>,</w:t>
                </w:r>
                <w:r w:rsidRPr="00E44B98">
                  <w:rPr>
                    <w:rFonts w:eastAsia="Calibri" w:cs="Calibri"/>
                    <w:color w:val="000000"/>
                    <w:sz w:val="18"/>
                    <w:szCs w:val="22"/>
                    <w:lang w:eastAsia="en-US"/>
                  </w:rPr>
                  <w:t>638</w:t>
                </w:r>
              </w:p>
            </w:tc>
            <w:tc>
              <w:tcPr>
                <w:tcW w:w="1035" w:type="dxa"/>
                <w:tcBorders>
                  <w:top w:val="nil"/>
                  <w:left w:val="nil"/>
                  <w:bottom w:val="nil"/>
                  <w:right w:val="nil"/>
                  <w:tl2br w:val="nil"/>
                  <w:tr2bl w:val="nil"/>
                </w:tcBorders>
                <w:shd w:val="clear" w:color="FFFFFF" w:fill="FFFFFF"/>
                <w:tcMar>
                  <w:left w:w="40" w:type="dxa"/>
                  <w:right w:w="40" w:type="dxa"/>
                </w:tcMar>
              </w:tcPr>
              <w:p w14:paraId="51960FEF" w14:textId="0A50575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66</w:t>
                </w:r>
                <w:r w:rsidR="008D39B6">
                  <w:rPr>
                    <w:rFonts w:eastAsia="Calibri" w:cs="Calibri"/>
                    <w:color w:val="000000"/>
                    <w:sz w:val="18"/>
                    <w:szCs w:val="22"/>
                    <w:lang w:eastAsia="en-US"/>
                  </w:rPr>
                  <w:t>,</w:t>
                </w:r>
                <w:r w:rsidRPr="00E44B98">
                  <w:rPr>
                    <w:rFonts w:eastAsia="Calibri" w:cs="Calibri"/>
                    <w:color w:val="000000"/>
                    <w:sz w:val="18"/>
                    <w:szCs w:val="22"/>
                    <w:lang w:eastAsia="en-US"/>
                  </w:rPr>
                  <w:t>815</w:t>
                </w:r>
              </w:p>
            </w:tc>
          </w:tr>
          <w:tr w:rsidR="00851642" w:rsidRPr="00E44B98" w14:paraId="1FFF316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E4270F0"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15F3846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A2B156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1E0A374" w14:textId="53D2D92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414</w:t>
                </w:r>
              </w:p>
            </w:tc>
            <w:tc>
              <w:tcPr>
                <w:tcW w:w="600" w:type="dxa"/>
                <w:tcBorders>
                  <w:top w:val="nil"/>
                  <w:left w:val="nil"/>
                  <w:bottom w:val="nil"/>
                  <w:right w:val="nil"/>
                  <w:tl2br w:val="nil"/>
                  <w:tr2bl w:val="nil"/>
                </w:tcBorders>
                <w:shd w:val="clear" w:color="FFFFFF" w:fill="FFFFFF"/>
                <w:tcMar>
                  <w:left w:w="40" w:type="dxa"/>
                  <w:right w:w="40" w:type="dxa"/>
                </w:tcMar>
              </w:tcPr>
              <w:p w14:paraId="41EB51D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BB05204" w14:textId="0C748F2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455</w:t>
                </w:r>
              </w:p>
            </w:tc>
            <w:tc>
              <w:tcPr>
                <w:tcW w:w="1035" w:type="dxa"/>
                <w:tcBorders>
                  <w:top w:val="nil"/>
                  <w:left w:val="nil"/>
                  <w:bottom w:val="nil"/>
                  <w:right w:val="nil"/>
                  <w:tl2br w:val="nil"/>
                  <w:tr2bl w:val="nil"/>
                </w:tcBorders>
                <w:shd w:val="clear" w:color="FFFFFF" w:fill="FFFFFF"/>
                <w:tcMar>
                  <w:left w:w="40" w:type="dxa"/>
                  <w:right w:w="40" w:type="dxa"/>
                </w:tcMar>
              </w:tcPr>
              <w:p w14:paraId="36474F47" w14:textId="00B323B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521</w:t>
                </w:r>
              </w:p>
            </w:tc>
            <w:tc>
              <w:tcPr>
                <w:tcW w:w="1035" w:type="dxa"/>
                <w:tcBorders>
                  <w:top w:val="nil"/>
                  <w:left w:val="nil"/>
                  <w:bottom w:val="nil"/>
                  <w:right w:val="nil"/>
                  <w:tl2br w:val="nil"/>
                  <w:tr2bl w:val="nil"/>
                </w:tcBorders>
                <w:shd w:val="clear" w:color="FFFFFF" w:fill="FFFFFF"/>
                <w:tcMar>
                  <w:left w:w="40" w:type="dxa"/>
                  <w:right w:w="40" w:type="dxa"/>
                </w:tcMar>
              </w:tcPr>
              <w:p w14:paraId="68B918F4" w14:textId="2A145C8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552</w:t>
                </w:r>
              </w:p>
            </w:tc>
          </w:tr>
          <w:tr w:rsidR="00851642" w:rsidRPr="00E44B98" w14:paraId="6490257D"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1C16A09F"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2B1CBEB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8CC585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2665C8C" w14:textId="48170B4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842</w:t>
                </w:r>
              </w:p>
            </w:tc>
            <w:tc>
              <w:tcPr>
                <w:tcW w:w="600" w:type="dxa"/>
                <w:tcBorders>
                  <w:top w:val="nil"/>
                  <w:left w:val="nil"/>
                  <w:bottom w:val="nil"/>
                  <w:right w:val="nil"/>
                  <w:tl2br w:val="nil"/>
                  <w:tr2bl w:val="nil"/>
                </w:tcBorders>
                <w:shd w:val="clear" w:color="FFFFFF" w:fill="FFFFFF"/>
                <w:tcMar>
                  <w:left w:w="40" w:type="dxa"/>
                  <w:right w:w="40" w:type="dxa"/>
                </w:tcMar>
              </w:tcPr>
              <w:p w14:paraId="4BF9374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2C9B4FF" w14:textId="21570AD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738</w:t>
                </w:r>
              </w:p>
            </w:tc>
            <w:tc>
              <w:tcPr>
                <w:tcW w:w="1035" w:type="dxa"/>
                <w:tcBorders>
                  <w:top w:val="nil"/>
                  <w:left w:val="nil"/>
                  <w:bottom w:val="nil"/>
                  <w:right w:val="nil"/>
                  <w:tl2br w:val="nil"/>
                  <w:tr2bl w:val="nil"/>
                </w:tcBorders>
                <w:shd w:val="clear" w:color="FFFFFF" w:fill="FFFFFF"/>
                <w:tcMar>
                  <w:left w:w="40" w:type="dxa"/>
                  <w:right w:w="40" w:type="dxa"/>
                </w:tcMar>
              </w:tcPr>
              <w:p w14:paraId="7F316231" w14:textId="07F97C8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889</w:t>
                </w:r>
              </w:p>
            </w:tc>
            <w:tc>
              <w:tcPr>
                <w:tcW w:w="1035" w:type="dxa"/>
                <w:tcBorders>
                  <w:top w:val="nil"/>
                  <w:left w:val="nil"/>
                  <w:bottom w:val="nil"/>
                  <w:right w:val="nil"/>
                  <w:tl2br w:val="nil"/>
                  <w:tr2bl w:val="nil"/>
                </w:tcBorders>
                <w:shd w:val="clear" w:color="FFFFFF" w:fill="FFFFFF"/>
                <w:tcMar>
                  <w:left w:w="40" w:type="dxa"/>
                  <w:right w:w="40" w:type="dxa"/>
                </w:tcMar>
              </w:tcPr>
              <w:p w14:paraId="2490DD8D" w14:textId="6C34068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8D39B6">
                  <w:rPr>
                    <w:rFonts w:eastAsia="Calibri" w:cs="Calibri"/>
                    <w:color w:val="000000"/>
                    <w:sz w:val="18"/>
                    <w:szCs w:val="22"/>
                    <w:lang w:eastAsia="en-US"/>
                  </w:rPr>
                  <w:t>,</w:t>
                </w:r>
                <w:r w:rsidRPr="00E44B98">
                  <w:rPr>
                    <w:rFonts w:eastAsia="Calibri" w:cs="Calibri"/>
                    <w:color w:val="000000"/>
                    <w:sz w:val="18"/>
                    <w:szCs w:val="22"/>
                    <w:lang w:eastAsia="en-US"/>
                  </w:rPr>
                  <w:t>836</w:t>
                </w:r>
              </w:p>
            </w:tc>
          </w:tr>
          <w:tr w:rsidR="00851642" w:rsidRPr="00E44B98" w14:paraId="535B2E8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08FB2041"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25110A0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9BB3D3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F27113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57</w:t>
                </w:r>
              </w:p>
            </w:tc>
            <w:tc>
              <w:tcPr>
                <w:tcW w:w="600" w:type="dxa"/>
                <w:tcBorders>
                  <w:top w:val="nil"/>
                  <w:left w:val="nil"/>
                  <w:bottom w:val="nil"/>
                  <w:right w:val="nil"/>
                  <w:tl2br w:val="nil"/>
                  <w:tr2bl w:val="nil"/>
                </w:tcBorders>
                <w:shd w:val="clear" w:color="FFFFFF" w:fill="FFFFFF"/>
                <w:tcMar>
                  <w:left w:w="40" w:type="dxa"/>
                  <w:right w:w="40" w:type="dxa"/>
                </w:tcMar>
              </w:tcPr>
              <w:p w14:paraId="58CC15F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8746ECB"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74</w:t>
                </w:r>
              </w:p>
            </w:tc>
            <w:tc>
              <w:tcPr>
                <w:tcW w:w="1035" w:type="dxa"/>
                <w:tcBorders>
                  <w:top w:val="nil"/>
                  <w:left w:val="nil"/>
                  <w:bottom w:val="nil"/>
                  <w:right w:val="nil"/>
                  <w:tl2br w:val="nil"/>
                  <w:tr2bl w:val="nil"/>
                </w:tcBorders>
                <w:shd w:val="clear" w:color="FFFFFF" w:fill="FFFFFF"/>
                <w:tcMar>
                  <w:left w:w="40" w:type="dxa"/>
                  <w:right w:w="40" w:type="dxa"/>
                </w:tcMar>
              </w:tcPr>
              <w:p w14:paraId="15CB1A1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125</w:t>
                </w:r>
              </w:p>
            </w:tc>
            <w:tc>
              <w:tcPr>
                <w:tcW w:w="1035" w:type="dxa"/>
                <w:tcBorders>
                  <w:top w:val="nil"/>
                  <w:left w:val="nil"/>
                  <w:bottom w:val="nil"/>
                  <w:right w:val="nil"/>
                  <w:tl2br w:val="nil"/>
                  <w:tr2bl w:val="nil"/>
                </w:tcBorders>
                <w:shd w:val="clear" w:color="FFFFFF" w:fill="FFFFFF"/>
                <w:tcMar>
                  <w:left w:w="40" w:type="dxa"/>
                  <w:right w:w="40" w:type="dxa"/>
                </w:tcMar>
              </w:tcPr>
              <w:p w14:paraId="2BB4D4F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121</w:t>
                </w:r>
              </w:p>
            </w:tc>
          </w:tr>
          <w:tr w:rsidR="00851642" w:rsidRPr="00E44B98" w14:paraId="01397DA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6C148AE4"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6B21403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5A973B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0C834E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47</w:t>
                </w:r>
              </w:p>
            </w:tc>
            <w:tc>
              <w:tcPr>
                <w:tcW w:w="600" w:type="dxa"/>
                <w:tcBorders>
                  <w:top w:val="nil"/>
                  <w:left w:val="nil"/>
                  <w:bottom w:val="nil"/>
                  <w:right w:val="nil"/>
                  <w:tl2br w:val="nil"/>
                  <w:tr2bl w:val="nil"/>
                </w:tcBorders>
                <w:shd w:val="clear" w:color="FFFFFF" w:fill="FFFFFF"/>
                <w:tcMar>
                  <w:left w:w="40" w:type="dxa"/>
                  <w:right w:w="40" w:type="dxa"/>
                </w:tcMar>
              </w:tcPr>
              <w:p w14:paraId="1BA34A08"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25BD7E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p>
            </w:tc>
            <w:tc>
              <w:tcPr>
                <w:tcW w:w="1035" w:type="dxa"/>
                <w:tcBorders>
                  <w:top w:val="nil"/>
                  <w:left w:val="nil"/>
                  <w:bottom w:val="nil"/>
                  <w:right w:val="nil"/>
                  <w:tl2br w:val="nil"/>
                  <w:tr2bl w:val="nil"/>
                </w:tcBorders>
                <w:shd w:val="clear" w:color="FFFFFF" w:fill="FFFFFF"/>
                <w:tcMar>
                  <w:left w:w="40" w:type="dxa"/>
                  <w:right w:w="40" w:type="dxa"/>
                </w:tcMar>
              </w:tcPr>
              <w:p w14:paraId="78763A0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p>
            </w:tc>
            <w:tc>
              <w:tcPr>
                <w:tcW w:w="1035" w:type="dxa"/>
                <w:tcBorders>
                  <w:top w:val="nil"/>
                  <w:left w:val="nil"/>
                  <w:bottom w:val="nil"/>
                  <w:right w:val="nil"/>
                  <w:tl2br w:val="nil"/>
                  <w:tr2bl w:val="nil"/>
                </w:tcBorders>
                <w:shd w:val="clear" w:color="FFFFFF" w:fill="FFFFFF"/>
                <w:tcMar>
                  <w:left w:w="40" w:type="dxa"/>
                  <w:right w:w="40" w:type="dxa"/>
                </w:tcMar>
              </w:tcPr>
              <w:p w14:paraId="6A9C175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17</w:t>
                </w:r>
              </w:p>
            </w:tc>
          </w:tr>
          <w:tr w:rsidR="00851642" w:rsidRPr="00E44B98" w14:paraId="1E879681"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FFFFFF" w:fill="FFFFFF"/>
                <w:tcMar>
                  <w:left w:w="40" w:type="dxa"/>
                  <w:right w:w="40" w:type="dxa"/>
                </w:tcMar>
              </w:tcPr>
              <w:p w14:paraId="1595C629"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2DDFD49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EC2F1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5D843D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p>
            </w:tc>
            <w:tc>
              <w:tcPr>
                <w:tcW w:w="600" w:type="dxa"/>
                <w:tcBorders>
                  <w:top w:val="nil"/>
                  <w:left w:val="nil"/>
                  <w:bottom w:val="nil"/>
                  <w:right w:val="nil"/>
                  <w:tl2br w:val="nil"/>
                  <w:tr2bl w:val="nil"/>
                </w:tcBorders>
                <w:shd w:val="clear" w:color="FFFFFF" w:fill="FFFFFF"/>
                <w:tcMar>
                  <w:left w:w="40" w:type="dxa"/>
                  <w:right w:w="40" w:type="dxa"/>
                </w:tcMar>
              </w:tcPr>
              <w:p w14:paraId="14AF585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5DBBA4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p>
            </w:tc>
            <w:tc>
              <w:tcPr>
                <w:tcW w:w="1035" w:type="dxa"/>
                <w:tcBorders>
                  <w:top w:val="nil"/>
                  <w:left w:val="nil"/>
                  <w:bottom w:val="nil"/>
                  <w:right w:val="nil"/>
                  <w:tl2br w:val="nil"/>
                  <w:tr2bl w:val="nil"/>
                </w:tcBorders>
                <w:shd w:val="clear" w:color="FFFFFF" w:fill="FFFFFF"/>
                <w:tcMar>
                  <w:left w:w="40" w:type="dxa"/>
                  <w:right w:w="40" w:type="dxa"/>
                </w:tcMar>
              </w:tcPr>
              <w:p w14:paraId="7986C92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w:t>
                </w:r>
              </w:p>
            </w:tc>
            <w:tc>
              <w:tcPr>
                <w:tcW w:w="1035" w:type="dxa"/>
                <w:tcBorders>
                  <w:top w:val="nil"/>
                  <w:left w:val="nil"/>
                  <w:bottom w:val="nil"/>
                  <w:right w:val="nil"/>
                  <w:tl2br w:val="nil"/>
                  <w:tr2bl w:val="nil"/>
                </w:tcBorders>
                <w:shd w:val="clear" w:color="FFFFFF" w:fill="FFFFFF"/>
                <w:tcMar>
                  <w:left w:w="40" w:type="dxa"/>
                  <w:right w:w="40" w:type="dxa"/>
                </w:tcMar>
              </w:tcPr>
              <w:p w14:paraId="42DFCB5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14</w:t>
                </w:r>
              </w:p>
            </w:tc>
          </w:tr>
          <w:tr w:rsidR="00851642" w:rsidRPr="00E44B98" w14:paraId="0586F98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2A58F8E"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81195F"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7B722BC"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7BC5C3E" w14:textId="4FC7FE4B"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187</w:t>
                </w:r>
                <w:r w:rsidR="008D39B6">
                  <w:rPr>
                    <w:rFonts w:eastAsia="Calibri" w:cs="Calibri"/>
                    <w:b/>
                    <w:color w:val="000000"/>
                    <w:sz w:val="18"/>
                    <w:szCs w:val="22"/>
                    <w:lang w:eastAsia="en-US"/>
                  </w:rPr>
                  <w:t>,</w:t>
                </w:r>
                <w:r w:rsidRPr="00E44B98">
                  <w:rPr>
                    <w:rFonts w:eastAsia="Calibri" w:cs="Calibri"/>
                    <w:b/>
                    <w:color w:val="000000"/>
                    <w:sz w:val="18"/>
                    <w:szCs w:val="22"/>
                    <w:lang w:eastAsia="en-US"/>
                  </w:rPr>
                  <w:t>282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02B771E"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E855D0B" w14:textId="19EADF92"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182</w:t>
                </w:r>
                <w:r w:rsidR="008D39B6">
                  <w:rPr>
                    <w:rFonts w:eastAsia="Calibri" w:cs="Calibri"/>
                    <w:b/>
                    <w:color w:val="000000"/>
                    <w:sz w:val="18"/>
                    <w:szCs w:val="22"/>
                    <w:lang w:eastAsia="en-US"/>
                  </w:rPr>
                  <w:t>,</w:t>
                </w:r>
                <w:r w:rsidRPr="00E44B98">
                  <w:rPr>
                    <w:rFonts w:eastAsia="Calibri" w:cs="Calibri"/>
                    <w:b/>
                    <w:color w:val="000000"/>
                    <w:sz w:val="18"/>
                    <w:szCs w:val="22"/>
                    <w:lang w:eastAsia="en-US"/>
                  </w:rPr>
                  <w:t>451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D4F29BD" w14:textId="5B25703B"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180</w:t>
                </w:r>
                <w:r w:rsidR="008D39B6">
                  <w:rPr>
                    <w:rFonts w:eastAsia="Calibri" w:cs="Calibri"/>
                    <w:b/>
                    <w:color w:val="000000"/>
                    <w:sz w:val="18"/>
                    <w:szCs w:val="22"/>
                    <w:lang w:eastAsia="en-US"/>
                  </w:rPr>
                  <w:t>,</w:t>
                </w:r>
                <w:r w:rsidRPr="00E44B98">
                  <w:rPr>
                    <w:rFonts w:eastAsia="Calibri" w:cs="Calibri"/>
                    <w:b/>
                    <w:color w:val="000000"/>
                    <w:sz w:val="18"/>
                    <w:szCs w:val="22"/>
                    <w:lang w:eastAsia="en-US"/>
                  </w:rPr>
                  <w:t>626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012F78" w14:textId="1EDE5433"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180</w:t>
                </w:r>
                <w:r w:rsidR="008D39B6">
                  <w:rPr>
                    <w:rFonts w:eastAsia="Calibri" w:cs="Calibri"/>
                    <w:b/>
                    <w:color w:val="000000"/>
                    <w:sz w:val="18"/>
                    <w:szCs w:val="22"/>
                    <w:lang w:eastAsia="en-US"/>
                  </w:rPr>
                  <w:t>,</w:t>
                </w:r>
                <w:r w:rsidRPr="00E44B98">
                  <w:rPr>
                    <w:rFonts w:eastAsia="Calibri" w:cs="Calibri"/>
                    <w:b/>
                    <w:color w:val="000000"/>
                    <w:sz w:val="18"/>
                    <w:szCs w:val="22"/>
                    <w:lang w:eastAsia="en-US"/>
                  </w:rPr>
                  <w:t>698</w:t>
                </w:r>
              </w:p>
            </w:tc>
          </w:tr>
          <w:tr w:rsidR="00851642" w:rsidRPr="00E44B98" w14:paraId="785F77AC"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61F1E83"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2E24E1A"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EDAEC01"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F9C8A72" w14:textId="6E6D4FAA"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-18</w:t>
                </w:r>
                <w:r w:rsidR="008D39B6">
                  <w:rPr>
                    <w:rFonts w:eastAsia="Calibri" w:cs="Calibri"/>
                    <w:b/>
                    <w:color w:val="000000"/>
                    <w:sz w:val="18"/>
                    <w:szCs w:val="22"/>
                    <w:lang w:eastAsia="en-US"/>
                  </w:rPr>
                  <w:t>,</w:t>
                </w:r>
                <w:r w:rsidRPr="00E44B98">
                  <w:rPr>
                    <w:rFonts w:eastAsia="Calibri" w:cs="Calibri"/>
                    <w:b/>
                    <w:color w:val="000000"/>
                    <w:sz w:val="18"/>
                    <w:szCs w:val="22"/>
                    <w:lang w:eastAsia="en-US"/>
                  </w:rPr>
                  <w:t>611</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3783E70"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7000E74" w14:textId="38B78002"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-15</w:t>
                </w:r>
                <w:r w:rsidR="008D39B6">
                  <w:rPr>
                    <w:rFonts w:eastAsia="Calibri" w:cs="Calibri"/>
                    <w:b/>
                    <w:color w:val="000000"/>
                    <w:sz w:val="18"/>
                    <w:szCs w:val="22"/>
                    <w:lang w:eastAsia="en-US"/>
                  </w:rPr>
                  <w:t>,</w:t>
                </w:r>
                <w:r w:rsidRPr="00E44B98">
                  <w:rPr>
                    <w:rFonts w:eastAsia="Calibri" w:cs="Calibri"/>
                    <w:b/>
                    <w:color w:val="000000"/>
                    <w:sz w:val="18"/>
                    <w:szCs w:val="22"/>
                    <w:lang w:eastAsia="en-US"/>
                  </w:rPr>
                  <w:t>815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83741B8" w14:textId="6F14236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-7</w:t>
                </w:r>
                <w:r w:rsidR="008D39B6">
                  <w:rPr>
                    <w:rFonts w:eastAsia="Calibri" w:cs="Calibri"/>
                    <w:b/>
                    <w:color w:val="000000"/>
                    <w:sz w:val="18"/>
                    <w:szCs w:val="22"/>
                    <w:lang w:eastAsia="en-US"/>
                  </w:rPr>
                  <w:t>,</w:t>
                </w:r>
                <w:r w:rsidRPr="00E44B98">
                  <w:rPr>
                    <w:rFonts w:eastAsia="Calibri" w:cs="Calibri"/>
                    <w:b/>
                    <w:color w:val="000000"/>
                    <w:sz w:val="18"/>
                    <w:szCs w:val="22"/>
                    <w:lang w:eastAsia="en-US"/>
                  </w:rPr>
                  <w:t>274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AE117EC" w14:textId="4ED26864"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-13</w:t>
                </w:r>
                <w:r w:rsidR="008D39B6">
                  <w:rPr>
                    <w:rFonts w:eastAsia="Calibri" w:cs="Calibri"/>
                    <w:b/>
                    <w:color w:val="000000"/>
                    <w:sz w:val="18"/>
                    <w:szCs w:val="22"/>
                    <w:lang w:eastAsia="en-US"/>
                  </w:rPr>
                  <w:t>,</w:t>
                </w:r>
                <w:r w:rsidRPr="00E44B98">
                  <w:rPr>
                    <w:rFonts w:eastAsia="Calibri" w:cs="Calibri"/>
                    <w:b/>
                    <w:color w:val="000000"/>
                    <w:sz w:val="18"/>
                    <w:szCs w:val="22"/>
                    <w:lang w:eastAsia="en-US"/>
                  </w:rPr>
                  <w:t>132</w:t>
                </w:r>
              </w:p>
            </w:tc>
          </w:tr>
        </w:tbl>
        <w:p w14:paraId="017EF182" w14:textId="77777777" w:rsidR="00851642" w:rsidRPr="00E44B98" w:rsidRDefault="00851642" w:rsidP="00A16ACE">
          <w:pPr>
            <w:pBdr>
              <w:top w:val="nil"/>
              <w:left w:val="nil"/>
              <w:bottom w:val="nil"/>
              <w:right w:val="nil"/>
              <w:between w:val="nil"/>
              <w:bar w:val="nil"/>
            </w:pBdr>
            <w:spacing w:after="160" w:line="259" w:lineRule="auto"/>
            <w:ind w:left="170" w:hanging="170"/>
            <w:rPr>
              <w:rFonts w:eastAsia="Calibri" w:cs="Mangal"/>
            </w:rPr>
          </w:pPr>
          <w:r w:rsidRPr="00E44B98">
            <w:rPr>
              <w:rFonts w:eastAsia="Calibri" w:cs="Mangal"/>
              <w:sz w:val="18"/>
            </w:rPr>
            <w:br w:type="page"/>
          </w:r>
        </w:p>
        <w:p w14:paraId="7E03AA9D" w14:textId="4EDA65CF" w:rsidR="00851642" w:rsidRPr="001D7A0A" w:rsidRDefault="00851642" w:rsidP="0009267A">
          <w:pPr>
            <w:pStyle w:val="Caption"/>
          </w:pPr>
          <w:r w:rsidRPr="001D7A0A">
            <w:t xml:space="preserve">Table </w:t>
          </w:r>
          <w:r w:rsidR="001D7A0A" w:rsidRPr="001D7A0A">
            <w:t>6</w:t>
          </w:r>
          <w:r w:rsidR="00C047DB" w:rsidRPr="001D7A0A">
            <w:t>3</w:t>
          </w:r>
          <w:r w:rsidRPr="001D7A0A">
            <w:t>: Output Class 5: Environment and Climate Change Operating Statement ($’000)</w:t>
          </w:r>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851642" w:rsidRPr="00E44B98" w14:paraId="775AB1C7" w14:textId="77777777">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6DB5578C" w14:textId="77777777" w:rsidR="00851642" w:rsidRPr="00E44B98" w:rsidRDefault="00851642" w:rsidP="00A16ACE">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0EC8DAB"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E03C40B"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184BB8E"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7C1BFD3D"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8CF186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1BE70799"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91B4191"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75AF0800"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6D2EE45"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750BBA16"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DEEC2D8"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2BB5C531" w14:textId="77777777" w:rsidR="00851642" w:rsidRPr="00E44B98" w:rsidRDefault="00851642" w:rsidP="00A16AC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851642" w:rsidRPr="00E44B98" w14:paraId="770274DC" w14:textId="77777777" w:rsidTr="00886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6D631C59"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E436252"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A1F8B20"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7293254" w14:textId="77777777" w:rsidR="00851642" w:rsidRPr="00E44B98" w:rsidRDefault="00851642" w:rsidP="00A16ACE">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27C82FA"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DB98F15"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2B2DF70" w14:textId="77777777" w:rsidR="00851642" w:rsidRPr="00E44B98" w:rsidRDefault="00851642" w:rsidP="00A16AC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332981D" w14:textId="77777777" w:rsidR="00851642" w:rsidRPr="00E44B98" w:rsidRDefault="00851642" w:rsidP="00A16ACE">
                <w:pPr>
                  <w:ind w:left="170" w:hanging="170"/>
                  <w:rPr>
                    <w:rFonts w:eastAsia="Calibri" w:cs="Calibri"/>
                    <w:color w:val="000000"/>
                    <w:szCs w:val="22"/>
                    <w:lang w:eastAsia="en-US"/>
                  </w:rPr>
                </w:pPr>
              </w:p>
            </w:tc>
          </w:tr>
          <w:tr w:rsidR="00851642" w:rsidRPr="00E44B98" w14:paraId="79D68232"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44A2484"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1B67BAE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579759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FA248D3" w14:textId="726F0CE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133</w:t>
                </w:r>
                <w:r w:rsidR="008D39B6">
                  <w:rPr>
                    <w:rFonts w:eastAsia="Calibri" w:cs="Calibri"/>
                    <w:color w:val="000000"/>
                    <w:sz w:val="18"/>
                    <w:szCs w:val="22"/>
                    <w:lang w:eastAsia="en-US"/>
                  </w:rPr>
                  <w:t>,</w:t>
                </w:r>
                <w:r w:rsidRPr="00E44B98">
                  <w:rPr>
                    <w:rFonts w:eastAsia="Calibri" w:cs="Calibri"/>
                    <w:color w:val="000000"/>
                    <w:sz w:val="18"/>
                    <w:szCs w:val="22"/>
                    <w:lang w:eastAsia="en-US"/>
                  </w:rPr>
                  <w:t>072</w:t>
                </w:r>
              </w:p>
            </w:tc>
            <w:tc>
              <w:tcPr>
                <w:tcW w:w="600" w:type="dxa"/>
                <w:tcBorders>
                  <w:top w:val="nil"/>
                  <w:left w:val="nil"/>
                  <w:bottom w:val="nil"/>
                  <w:right w:val="nil"/>
                  <w:tl2br w:val="nil"/>
                  <w:tr2bl w:val="nil"/>
                </w:tcBorders>
                <w:shd w:val="clear" w:color="FFFFFF" w:fill="FFFFFF"/>
                <w:tcMar>
                  <w:left w:w="40" w:type="dxa"/>
                  <w:right w:w="40" w:type="dxa"/>
                </w:tcMar>
              </w:tcPr>
              <w:p w14:paraId="1FD0AE6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3C07B65" w14:textId="723A0D6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129</w:t>
                </w:r>
                <w:r w:rsidR="008D39B6">
                  <w:rPr>
                    <w:rFonts w:eastAsia="Calibri" w:cs="Calibri"/>
                    <w:color w:val="000000"/>
                    <w:sz w:val="18"/>
                    <w:szCs w:val="22"/>
                    <w:lang w:eastAsia="en-US"/>
                  </w:rPr>
                  <w:t>,</w:t>
                </w:r>
                <w:r w:rsidRPr="00E44B98">
                  <w:rPr>
                    <w:rFonts w:eastAsia="Calibri" w:cs="Calibri"/>
                    <w:color w:val="000000"/>
                    <w:sz w:val="18"/>
                    <w:szCs w:val="22"/>
                    <w:lang w:eastAsia="en-US"/>
                  </w:rPr>
                  <w:t>929</w:t>
                </w:r>
              </w:p>
            </w:tc>
            <w:tc>
              <w:tcPr>
                <w:tcW w:w="1035" w:type="dxa"/>
                <w:tcBorders>
                  <w:top w:val="nil"/>
                  <w:left w:val="nil"/>
                  <w:bottom w:val="nil"/>
                  <w:right w:val="nil"/>
                  <w:tl2br w:val="nil"/>
                  <w:tr2bl w:val="nil"/>
                </w:tcBorders>
                <w:shd w:val="clear" w:color="FFFFFF" w:fill="FFFFFF"/>
                <w:tcMar>
                  <w:left w:w="40" w:type="dxa"/>
                  <w:right w:w="40" w:type="dxa"/>
                </w:tcMar>
              </w:tcPr>
              <w:p w14:paraId="2A4A8578" w14:textId="0E16C1B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129</w:t>
                </w:r>
                <w:r w:rsidR="008D39B6">
                  <w:rPr>
                    <w:rFonts w:eastAsia="Calibri" w:cs="Calibri"/>
                    <w:color w:val="000000"/>
                    <w:sz w:val="18"/>
                    <w:szCs w:val="22"/>
                    <w:lang w:eastAsia="en-US"/>
                  </w:rPr>
                  <w:t>,</w:t>
                </w:r>
                <w:r w:rsidRPr="00E44B98">
                  <w:rPr>
                    <w:rFonts w:eastAsia="Calibri" w:cs="Calibri"/>
                    <w:color w:val="000000"/>
                    <w:sz w:val="18"/>
                    <w:szCs w:val="22"/>
                    <w:lang w:eastAsia="en-US"/>
                  </w:rPr>
                  <w:t>459</w:t>
                </w:r>
              </w:p>
            </w:tc>
            <w:tc>
              <w:tcPr>
                <w:tcW w:w="1035" w:type="dxa"/>
                <w:tcBorders>
                  <w:top w:val="nil"/>
                  <w:left w:val="nil"/>
                  <w:bottom w:val="nil"/>
                  <w:right w:val="nil"/>
                  <w:tl2br w:val="nil"/>
                  <w:tr2bl w:val="nil"/>
                </w:tcBorders>
                <w:shd w:val="clear" w:color="FFFFFF" w:fill="FFFFFF"/>
                <w:tcMar>
                  <w:left w:w="40" w:type="dxa"/>
                  <w:right w:w="40" w:type="dxa"/>
                </w:tcMar>
              </w:tcPr>
              <w:p w14:paraId="07EF13C8" w14:textId="4918BCC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129</w:t>
                </w:r>
                <w:r w:rsidR="00D2744B">
                  <w:rPr>
                    <w:rFonts w:eastAsia="Calibri" w:cs="Calibri"/>
                    <w:color w:val="000000"/>
                    <w:sz w:val="18"/>
                    <w:szCs w:val="22"/>
                    <w:lang w:eastAsia="en-US"/>
                  </w:rPr>
                  <w:t>,</w:t>
                </w:r>
                <w:r w:rsidRPr="00E44B98">
                  <w:rPr>
                    <w:rFonts w:eastAsia="Calibri" w:cs="Calibri"/>
                    <w:color w:val="000000"/>
                    <w:sz w:val="18"/>
                    <w:szCs w:val="22"/>
                    <w:lang w:eastAsia="en-US"/>
                  </w:rPr>
                  <w:t>171</w:t>
                </w:r>
              </w:p>
            </w:tc>
          </w:tr>
          <w:tr w:rsidR="00851642" w:rsidRPr="00E44B98" w14:paraId="1013C99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354DAE41"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Taxes, Licences, Fees and Fines</w:t>
                </w:r>
              </w:p>
            </w:tc>
            <w:tc>
              <w:tcPr>
                <w:tcW w:w="1035" w:type="dxa"/>
                <w:tcBorders>
                  <w:top w:val="nil"/>
                  <w:left w:val="nil"/>
                  <w:bottom w:val="nil"/>
                  <w:right w:val="nil"/>
                  <w:tl2br w:val="nil"/>
                  <w:tr2bl w:val="nil"/>
                </w:tcBorders>
                <w:shd w:val="clear" w:color="FFFFFF" w:fill="FFFFFF"/>
                <w:tcMar>
                  <w:left w:w="40" w:type="dxa"/>
                  <w:right w:w="40" w:type="dxa"/>
                </w:tcMar>
              </w:tcPr>
              <w:p w14:paraId="0022B14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DF7DD7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8F6FA1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35</w:t>
                </w:r>
              </w:p>
            </w:tc>
            <w:tc>
              <w:tcPr>
                <w:tcW w:w="600" w:type="dxa"/>
                <w:tcBorders>
                  <w:top w:val="nil"/>
                  <w:left w:val="nil"/>
                  <w:bottom w:val="nil"/>
                  <w:right w:val="nil"/>
                  <w:tl2br w:val="nil"/>
                  <w:tr2bl w:val="nil"/>
                </w:tcBorders>
                <w:shd w:val="clear" w:color="FFFFFF" w:fill="FFFFFF"/>
                <w:tcMar>
                  <w:left w:w="40" w:type="dxa"/>
                  <w:right w:w="40" w:type="dxa"/>
                </w:tcMar>
              </w:tcPr>
              <w:p w14:paraId="75E4210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BD34AD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34</w:t>
                </w:r>
              </w:p>
            </w:tc>
            <w:tc>
              <w:tcPr>
                <w:tcW w:w="1035" w:type="dxa"/>
                <w:tcBorders>
                  <w:top w:val="nil"/>
                  <w:left w:val="nil"/>
                  <w:bottom w:val="nil"/>
                  <w:right w:val="nil"/>
                  <w:tl2br w:val="nil"/>
                  <w:tr2bl w:val="nil"/>
                </w:tcBorders>
                <w:shd w:val="clear" w:color="FFFFFF" w:fill="FFFFFF"/>
                <w:tcMar>
                  <w:left w:w="40" w:type="dxa"/>
                  <w:right w:w="40" w:type="dxa"/>
                </w:tcMar>
              </w:tcPr>
              <w:p w14:paraId="03EA7FA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35</w:t>
                </w:r>
              </w:p>
            </w:tc>
            <w:tc>
              <w:tcPr>
                <w:tcW w:w="1035" w:type="dxa"/>
                <w:tcBorders>
                  <w:top w:val="nil"/>
                  <w:left w:val="nil"/>
                  <w:bottom w:val="nil"/>
                  <w:right w:val="nil"/>
                  <w:tl2br w:val="nil"/>
                  <w:tr2bl w:val="nil"/>
                </w:tcBorders>
                <w:shd w:val="clear" w:color="FFFFFF" w:fill="FFFFFF"/>
                <w:tcMar>
                  <w:left w:w="40" w:type="dxa"/>
                  <w:right w:w="40" w:type="dxa"/>
                </w:tcMar>
              </w:tcPr>
              <w:p w14:paraId="5630254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36</w:t>
                </w:r>
              </w:p>
            </w:tc>
          </w:tr>
          <w:tr w:rsidR="00851642" w:rsidRPr="00E44B98" w14:paraId="5C4EEEED"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6228D4A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5372289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D8BE53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AE68B29" w14:textId="7A8698A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w:t>
                </w:r>
                <w:r w:rsidR="008D39B6">
                  <w:rPr>
                    <w:rFonts w:eastAsia="Calibri" w:cs="Calibri"/>
                    <w:color w:val="000000"/>
                    <w:sz w:val="18"/>
                    <w:szCs w:val="22"/>
                    <w:lang w:eastAsia="en-US"/>
                  </w:rPr>
                  <w:t>,</w:t>
                </w:r>
                <w:r w:rsidRPr="00E44B98">
                  <w:rPr>
                    <w:rFonts w:eastAsia="Calibri" w:cs="Calibri"/>
                    <w:color w:val="000000"/>
                    <w:sz w:val="18"/>
                    <w:szCs w:val="22"/>
                    <w:lang w:eastAsia="en-US"/>
                  </w:rPr>
                  <w:t>654</w:t>
                </w:r>
              </w:p>
            </w:tc>
            <w:tc>
              <w:tcPr>
                <w:tcW w:w="600" w:type="dxa"/>
                <w:tcBorders>
                  <w:top w:val="nil"/>
                  <w:left w:val="nil"/>
                  <w:bottom w:val="nil"/>
                  <w:right w:val="nil"/>
                  <w:tl2br w:val="nil"/>
                  <w:tr2bl w:val="nil"/>
                </w:tcBorders>
                <w:shd w:val="clear" w:color="FFFFFF" w:fill="FFFFFF"/>
                <w:tcMar>
                  <w:left w:w="40" w:type="dxa"/>
                  <w:right w:w="40" w:type="dxa"/>
                </w:tcMar>
              </w:tcPr>
              <w:p w14:paraId="5975859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C933965" w14:textId="4234B6F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w:t>
                </w:r>
                <w:r w:rsidR="008D39B6">
                  <w:rPr>
                    <w:rFonts w:eastAsia="Calibri" w:cs="Calibri"/>
                    <w:color w:val="000000"/>
                    <w:sz w:val="18"/>
                    <w:szCs w:val="22"/>
                    <w:lang w:eastAsia="en-US"/>
                  </w:rPr>
                  <w:t>,</w:t>
                </w:r>
                <w:r w:rsidRPr="00E44B98">
                  <w:rPr>
                    <w:rFonts w:eastAsia="Calibri" w:cs="Calibri"/>
                    <w:color w:val="000000"/>
                    <w:sz w:val="18"/>
                    <w:szCs w:val="22"/>
                    <w:lang w:eastAsia="en-US"/>
                  </w:rPr>
                  <w:t>625</w:t>
                </w:r>
              </w:p>
            </w:tc>
            <w:tc>
              <w:tcPr>
                <w:tcW w:w="1035" w:type="dxa"/>
                <w:tcBorders>
                  <w:top w:val="nil"/>
                  <w:left w:val="nil"/>
                  <w:bottom w:val="nil"/>
                  <w:right w:val="nil"/>
                  <w:tl2br w:val="nil"/>
                  <w:tr2bl w:val="nil"/>
                </w:tcBorders>
                <w:shd w:val="clear" w:color="FFFFFF" w:fill="FFFFFF"/>
                <w:tcMar>
                  <w:left w:w="40" w:type="dxa"/>
                  <w:right w:w="40" w:type="dxa"/>
                </w:tcMar>
              </w:tcPr>
              <w:p w14:paraId="070D8002" w14:textId="5FA0040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w:t>
                </w:r>
                <w:r w:rsidR="00D2744B">
                  <w:rPr>
                    <w:rFonts w:eastAsia="Calibri" w:cs="Calibri"/>
                    <w:color w:val="000000"/>
                    <w:sz w:val="18"/>
                    <w:szCs w:val="22"/>
                    <w:lang w:eastAsia="en-US"/>
                  </w:rPr>
                  <w:t>,</w:t>
                </w:r>
                <w:r w:rsidRPr="00E44B98">
                  <w:rPr>
                    <w:rFonts w:eastAsia="Calibri" w:cs="Calibri"/>
                    <w:color w:val="000000"/>
                    <w:sz w:val="18"/>
                    <w:szCs w:val="22"/>
                    <w:lang w:eastAsia="en-US"/>
                  </w:rPr>
                  <w:t>954</w:t>
                </w:r>
              </w:p>
            </w:tc>
            <w:tc>
              <w:tcPr>
                <w:tcW w:w="1035" w:type="dxa"/>
                <w:tcBorders>
                  <w:top w:val="nil"/>
                  <w:left w:val="nil"/>
                  <w:bottom w:val="nil"/>
                  <w:right w:val="nil"/>
                  <w:tl2br w:val="nil"/>
                  <w:tr2bl w:val="nil"/>
                </w:tcBorders>
                <w:shd w:val="clear" w:color="FFFFFF" w:fill="FFFFFF"/>
                <w:tcMar>
                  <w:left w:w="40" w:type="dxa"/>
                  <w:right w:w="40" w:type="dxa"/>
                </w:tcMar>
              </w:tcPr>
              <w:p w14:paraId="2BF47590" w14:textId="710750E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w:t>
                </w:r>
                <w:r w:rsidR="00D2744B">
                  <w:rPr>
                    <w:rFonts w:eastAsia="Calibri" w:cs="Calibri"/>
                    <w:color w:val="000000"/>
                    <w:sz w:val="18"/>
                    <w:szCs w:val="22"/>
                    <w:lang w:eastAsia="en-US"/>
                  </w:rPr>
                  <w:t>,</w:t>
                </w:r>
                <w:r w:rsidRPr="00E44B98">
                  <w:rPr>
                    <w:rFonts w:eastAsia="Calibri" w:cs="Calibri"/>
                    <w:color w:val="000000"/>
                    <w:sz w:val="18"/>
                    <w:szCs w:val="22"/>
                    <w:lang w:eastAsia="en-US"/>
                  </w:rPr>
                  <w:t>936</w:t>
                </w:r>
              </w:p>
            </w:tc>
          </w:tr>
          <w:tr w:rsidR="00851642" w:rsidRPr="00E44B98" w14:paraId="4E68203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5B30DD3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7CA3DFD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5CE6EC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B7BB881" w14:textId="307EE7B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20</w:t>
                </w:r>
                <w:r w:rsidR="008D39B6">
                  <w:rPr>
                    <w:rFonts w:eastAsia="Calibri" w:cs="Calibri"/>
                    <w:color w:val="000000"/>
                    <w:sz w:val="18"/>
                    <w:szCs w:val="22"/>
                    <w:lang w:eastAsia="en-US"/>
                  </w:rPr>
                  <w:t>,</w:t>
                </w:r>
                <w:r w:rsidRPr="00E44B98">
                  <w:rPr>
                    <w:rFonts w:eastAsia="Calibri" w:cs="Calibri"/>
                    <w:color w:val="000000"/>
                    <w:sz w:val="18"/>
                    <w:szCs w:val="22"/>
                    <w:lang w:eastAsia="en-US"/>
                  </w:rPr>
                  <w:t>358</w:t>
                </w:r>
              </w:p>
            </w:tc>
            <w:tc>
              <w:tcPr>
                <w:tcW w:w="600" w:type="dxa"/>
                <w:tcBorders>
                  <w:top w:val="nil"/>
                  <w:left w:val="nil"/>
                  <w:bottom w:val="nil"/>
                  <w:right w:val="nil"/>
                  <w:tl2br w:val="nil"/>
                  <w:tr2bl w:val="nil"/>
                </w:tcBorders>
                <w:shd w:val="clear" w:color="FFFFFF" w:fill="FFFFFF"/>
                <w:tcMar>
                  <w:left w:w="40" w:type="dxa"/>
                  <w:right w:w="40" w:type="dxa"/>
                </w:tcMar>
              </w:tcPr>
              <w:p w14:paraId="6462174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2233C7C" w14:textId="03FC8C6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22</w:t>
                </w:r>
                <w:r w:rsidR="008D39B6">
                  <w:rPr>
                    <w:rFonts w:eastAsia="Calibri" w:cs="Calibri"/>
                    <w:color w:val="000000"/>
                    <w:sz w:val="18"/>
                    <w:szCs w:val="22"/>
                    <w:lang w:eastAsia="en-US"/>
                  </w:rPr>
                  <w:t>,</w:t>
                </w:r>
                <w:r w:rsidRPr="00E44B98">
                  <w:rPr>
                    <w:rFonts w:eastAsia="Calibri" w:cs="Calibri"/>
                    <w:color w:val="000000"/>
                    <w:sz w:val="18"/>
                    <w:szCs w:val="22"/>
                    <w:lang w:eastAsia="en-US"/>
                  </w:rPr>
                  <w:t>610</w:t>
                </w:r>
              </w:p>
            </w:tc>
            <w:tc>
              <w:tcPr>
                <w:tcW w:w="1035" w:type="dxa"/>
                <w:tcBorders>
                  <w:top w:val="nil"/>
                  <w:left w:val="nil"/>
                  <w:bottom w:val="nil"/>
                  <w:right w:val="nil"/>
                  <w:tl2br w:val="nil"/>
                  <w:tr2bl w:val="nil"/>
                </w:tcBorders>
                <w:shd w:val="clear" w:color="FFFFFF" w:fill="FFFFFF"/>
                <w:tcMar>
                  <w:left w:w="40" w:type="dxa"/>
                  <w:right w:w="40" w:type="dxa"/>
                </w:tcMar>
              </w:tcPr>
              <w:p w14:paraId="3CD41E0A" w14:textId="12DF3DB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32</w:t>
                </w:r>
                <w:r w:rsidR="00D2744B">
                  <w:rPr>
                    <w:rFonts w:eastAsia="Calibri" w:cs="Calibri"/>
                    <w:color w:val="000000"/>
                    <w:sz w:val="18"/>
                    <w:szCs w:val="22"/>
                    <w:lang w:eastAsia="en-US"/>
                  </w:rPr>
                  <w:t>,</w:t>
                </w:r>
                <w:r w:rsidRPr="00E44B98">
                  <w:rPr>
                    <w:rFonts w:eastAsia="Calibri" w:cs="Calibri"/>
                    <w:color w:val="000000"/>
                    <w:sz w:val="18"/>
                    <w:szCs w:val="22"/>
                    <w:lang w:eastAsia="en-US"/>
                  </w:rPr>
                  <w:t>427</w:t>
                </w:r>
              </w:p>
            </w:tc>
            <w:tc>
              <w:tcPr>
                <w:tcW w:w="1035" w:type="dxa"/>
                <w:tcBorders>
                  <w:top w:val="nil"/>
                  <w:left w:val="nil"/>
                  <w:bottom w:val="nil"/>
                  <w:right w:val="nil"/>
                  <w:tl2br w:val="nil"/>
                  <w:tr2bl w:val="nil"/>
                </w:tcBorders>
                <w:shd w:val="clear" w:color="FFFFFF" w:fill="FFFFFF"/>
                <w:tcMar>
                  <w:left w:w="40" w:type="dxa"/>
                  <w:right w:w="40" w:type="dxa"/>
                </w:tcMar>
              </w:tcPr>
              <w:p w14:paraId="309139EE" w14:textId="348F800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23</w:t>
                </w:r>
                <w:r w:rsidR="00D2744B">
                  <w:rPr>
                    <w:rFonts w:eastAsia="Calibri" w:cs="Calibri"/>
                    <w:color w:val="000000"/>
                    <w:sz w:val="18"/>
                    <w:szCs w:val="22"/>
                    <w:lang w:eastAsia="en-US"/>
                  </w:rPr>
                  <w:t>,</w:t>
                </w:r>
                <w:r w:rsidRPr="00E44B98">
                  <w:rPr>
                    <w:rFonts w:eastAsia="Calibri" w:cs="Calibri"/>
                    <w:color w:val="000000"/>
                    <w:sz w:val="18"/>
                    <w:szCs w:val="22"/>
                    <w:lang w:eastAsia="en-US"/>
                  </w:rPr>
                  <w:t>338</w:t>
                </w:r>
              </w:p>
            </w:tc>
          </w:tr>
          <w:tr w:rsidR="00851642" w:rsidRPr="00E44B98" w14:paraId="04C2C438"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tcPr>
              <w:p w14:paraId="0BA81BF9"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4B45D1F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0948E2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E1F3CF2" w14:textId="3F7DC338"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8D39B6">
                  <w:rPr>
                    <w:rFonts w:eastAsia="Calibri" w:cs="Calibri"/>
                    <w:color w:val="000000"/>
                    <w:sz w:val="18"/>
                    <w:szCs w:val="22"/>
                    <w:lang w:eastAsia="en-US"/>
                  </w:rPr>
                  <w:t>,</w:t>
                </w:r>
                <w:r w:rsidRPr="00E44B98">
                  <w:rPr>
                    <w:rFonts w:eastAsia="Calibri" w:cs="Calibri"/>
                    <w:color w:val="000000"/>
                    <w:sz w:val="18"/>
                    <w:szCs w:val="22"/>
                    <w:lang w:eastAsia="en-US"/>
                  </w:rPr>
                  <w:t>209</w:t>
                </w:r>
              </w:p>
            </w:tc>
            <w:tc>
              <w:tcPr>
                <w:tcW w:w="600" w:type="dxa"/>
                <w:tcBorders>
                  <w:top w:val="nil"/>
                  <w:left w:val="nil"/>
                  <w:bottom w:val="nil"/>
                  <w:right w:val="nil"/>
                  <w:tl2br w:val="nil"/>
                  <w:tr2bl w:val="nil"/>
                </w:tcBorders>
                <w:shd w:val="clear" w:color="FFFFFF" w:fill="FFFFFF"/>
                <w:tcMar>
                  <w:left w:w="40" w:type="dxa"/>
                  <w:right w:w="40" w:type="dxa"/>
                </w:tcMar>
              </w:tcPr>
              <w:p w14:paraId="3F71FFA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368BD1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984</w:t>
                </w:r>
              </w:p>
            </w:tc>
            <w:tc>
              <w:tcPr>
                <w:tcW w:w="1035" w:type="dxa"/>
                <w:tcBorders>
                  <w:top w:val="nil"/>
                  <w:left w:val="nil"/>
                  <w:bottom w:val="nil"/>
                  <w:right w:val="nil"/>
                  <w:tl2br w:val="nil"/>
                  <w:tr2bl w:val="nil"/>
                </w:tcBorders>
                <w:shd w:val="clear" w:color="FFFFFF" w:fill="FFFFFF"/>
                <w:tcMar>
                  <w:left w:w="40" w:type="dxa"/>
                  <w:right w:w="40" w:type="dxa"/>
                </w:tcMar>
              </w:tcPr>
              <w:p w14:paraId="342B3A5B" w14:textId="138C4B8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D2744B">
                  <w:rPr>
                    <w:rFonts w:eastAsia="Calibri" w:cs="Calibri"/>
                    <w:color w:val="000000"/>
                    <w:sz w:val="18"/>
                    <w:szCs w:val="22"/>
                    <w:lang w:eastAsia="en-US"/>
                  </w:rPr>
                  <w:t>,</w:t>
                </w:r>
                <w:r w:rsidRPr="00E44B98">
                  <w:rPr>
                    <w:rFonts w:eastAsia="Calibri" w:cs="Calibri"/>
                    <w:color w:val="000000"/>
                    <w:sz w:val="18"/>
                    <w:szCs w:val="22"/>
                    <w:lang w:eastAsia="en-US"/>
                  </w:rPr>
                  <w:t>251</w:t>
                </w:r>
              </w:p>
            </w:tc>
            <w:tc>
              <w:tcPr>
                <w:tcW w:w="1035" w:type="dxa"/>
                <w:tcBorders>
                  <w:top w:val="nil"/>
                  <w:left w:val="nil"/>
                  <w:bottom w:val="nil"/>
                  <w:right w:val="nil"/>
                  <w:tl2br w:val="nil"/>
                  <w:tr2bl w:val="nil"/>
                </w:tcBorders>
                <w:shd w:val="clear" w:color="FFFFFF" w:fill="FFFFFF"/>
                <w:tcMar>
                  <w:left w:w="40" w:type="dxa"/>
                  <w:right w:w="40" w:type="dxa"/>
                </w:tcMar>
              </w:tcPr>
              <w:p w14:paraId="796A7977" w14:textId="286B9929"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w:t>
                </w:r>
                <w:r w:rsidR="00D2744B">
                  <w:rPr>
                    <w:rFonts w:eastAsia="Calibri" w:cs="Calibri"/>
                    <w:color w:val="000000"/>
                    <w:sz w:val="18"/>
                    <w:szCs w:val="22"/>
                    <w:lang w:eastAsia="en-US"/>
                  </w:rPr>
                  <w:t>,</w:t>
                </w:r>
                <w:r w:rsidRPr="00E44B98">
                  <w:rPr>
                    <w:rFonts w:eastAsia="Calibri" w:cs="Calibri"/>
                    <w:color w:val="000000"/>
                    <w:sz w:val="18"/>
                    <w:szCs w:val="22"/>
                    <w:lang w:eastAsia="en-US"/>
                  </w:rPr>
                  <w:t>381</w:t>
                </w:r>
              </w:p>
            </w:tc>
          </w:tr>
          <w:tr w:rsidR="00851642" w:rsidRPr="00E44B98" w14:paraId="462EC96B"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EEE40BB"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5361C1A"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7E0E6F1"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A0868B2" w14:textId="672C3216"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168</w:t>
                </w:r>
                <w:r w:rsidR="008D39B6">
                  <w:rPr>
                    <w:rFonts w:eastAsia="Calibri" w:cs="Calibri"/>
                    <w:b/>
                    <w:color w:val="000000"/>
                    <w:sz w:val="18"/>
                    <w:szCs w:val="22"/>
                    <w:lang w:eastAsia="en-US"/>
                  </w:rPr>
                  <w:t>,</w:t>
                </w:r>
                <w:r w:rsidRPr="00E44B98">
                  <w:rPr>
                    <w:rFonts w:eastAsia="Calibri" w:cs="Calibri"/>
                    <w:b/>
                    <w:color w:val="000000"/>
                    <w:sz w:val="18"/>
                    <w:szCs w:val="22"/>
                    <w:lang w:eastAsia="en-US"/>
                  </w:rPr>
                  <w:t>328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FA53089"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F43B045" w14:textId="38FE0EAE"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167</w:t>
                </w:r>
                <w:r w:rsidR="008D39B6">
                  <w:rPr>
                    <w:rFonts w:eastAsia="Calibri" w:cs="Calibri"/>
                    <w:b/>
                    <w:color w:val="000000"/>
                    <w:sz w:val="18"/>
                    <w:szCs w:val="22"/>
                    <w:lang w:eastAsia="en-US"/>
                  </w:rPr>
                  <w:t>,</w:t>
                </w:r>
                <w:r w:rsidRPr="00E44B98">
                  <w:rPr>
                    <w:rFonts w:eastAsia="Calibri" w:cs="Calibri"/>
                    <w:b/>
                    <w:color w:val="000000"/>
                    <w:sz w:val="18"/>
                    <w:szCs w:val="22"/>
                    <w:lang w:eastAsia="en-US"/>
                  </w:rPr>
                  <w:t>182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2CDF8E6" w14:textId="4A00FAD5"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177</w:t>
                </w:r>
                <w:r w:rsidR="008D39B6">
                  <w:rPr>
                    <w:rFonts w:eastAsia="Calibri" w:cs="Calibri"/>
                    <w:b/>
                    <w:color w:val="000000"/>
                    <w:sz w:val="18"/>
                    <w:szCs w:val="22"/>
                    <w:lang w:eastAsia="en-US"/>
                  </w:rPr>
                  <w:t>,</w:t>
                </w:r>
                <w:r w:rsidRPr="00E44B98">
                  <w:rPr>
                    <w:rFonts w:eastAsia="Calibri" w:cs="Calibri"/>
                    <w:b/>
                    <w:color w:val="000000"/>
                    <w:sz w:val="18"/>
                    <w:szCs w:val="22"/>
                    <w:lang w:eastAsia="en-US"/>
                  </w:rPr>
                  <w:t>126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D23B04" w14:textId="7AE9DA1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167</w:t>
                </w:r>
                <w:r w:rsidR="008D39B6">
                  <w:rPr>
                    <w:rFonts w:eastAsia="Calibri" w:cs="Calibri"/>
                    <w:b/>
                    <w:color w:val="000000"/>
                    <w:sz w:val="18"/>
                    <w:szCs w:val="22"/>
                    <w:lang w:eastAsia="en-US"/>
                  </w:rPr>
                  <w:t>,</w:t>
                </w:r>
                <w:r w:rsidRPr="00E44B98">
                  <w:rPr>
                    <w:rFonts w:eastAsia="Calibri" w:cs="Calibri"/>
                    <w:b/>
                    <w:color w:val="000000"/>
                    <w:sz w:val="18"/>
                    <w:szCs w:val="22"/>
                    <w:lang w:eastAsia="en-US"/>
                  </w:rPr>
                  <w:t>862</w:t>
                </w:r>
              </w:p>
            </w:tc>
          </w:tr>
          <w:tr w:rsidR="00851642" w:rsidRPr="00E44B98" w14:paraId="2432C18C"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BF1EADC"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ACBBD5B"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52C382E"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C741AAC" w14:textId="77777777" w:rsidR="00851642" w:rsidRPr="00E44B98" w:rsidRDefault="00851642" w:rsidP="00A16ACE">
                <w:pPr>
                  <w:ind w:left="170" w:hanging="170"/>
                  <w:rPr>
                    <w:rFonts w:eastAsia="Calibri"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D3009C8"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6F41A92"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DAC0F81" w14:textId="77777777" w:rsidR="00851642" w:rsidRPr="00E44B98" w:rsidRDefault="00851642" w:rsidP="00A16ACE">
                <w:pPr>
                  <w:ind w:left="170" w:hanging="170"/>
                  <w:rPr>
                    <w:rFonts w:eastAsia="Calibri"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CDBB81B" w14:textId="77777777" w:rsidR="00851642" w:rsidRPr="00E44B98" w:rsidRDefault="00851642" w:rsidP="00A16ACE">
                <w:pPr>
                  <w:ind w:left="170" w:hanging="170"/>
                  <w:rPr>
                    <w:rFonts w:eastAsia="Calibri" w:cs="Calibri"/>
                    <w:color w:val="000000"/>
                    <w:szCs w:val="22"/>
                    <w:lang w:eastAsia="en-US"/>
                  </w:rPr>
                </w:pPr>
              </w:p>
            </w:tc>
          </w:tr>
          <w:tr w:rsidR="00851642" w:rsidRPr="00E44B98" w14:paraId="2367DED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4A37D440"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5AD6848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2A6EA6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87AAC6A" w14:textId="544E94D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88</w:t>
                </w:r>
                <w:r w:rsidR="00D2744B">
                  <w:rPr>
                    <w:rFonts w:eastAsia="Calibri" w:cs="Calibri"/>
                    <w:color w:val="000000"/>
                    <w:sz w:val="18"/>
                    <w:szCs w:val="22"/>
                    <w:lang w:eastAsia="en-US"/>
                  </w:rPr>
                  <w:t>,</w:t>
                </w:r>
                <w:r w:rsidRPr="00E44B98">
                  <w:rPr>
                    <w:rFonts w:eastAsia="Calibri" w:cs="Calibri"/>
                    <w:color w:val="000000"/>
                    <w:sz w:val="18"/>
                    <w:szCs w:val="22"/>
                    <w:lang w:eastAsia="en-US"/>
                  </w:rPr>
                  <w:t>724</w:t>
                </w:r>
              </w:p>
            </w:tc>
            <w:tc>
              <w:tcPr>
                <w:tcW w:w="600" w:type="dxa"/>
                <w:tcBorders>
                  <w:top w:val="nil"/>
                  <w:left w:val="nil"/>
                  <w:bottom w:val="nil"/>
                  <w:right w:val="nil"/>
                  <w:tl2br w:val="nil"/>
                  <w:tr2bl w:val="nil"/>
                </w:tcBorders>
                <w:shd w:val="clear" w:color="FFFFFF" w:fill="FFFFFF"/>
                <w:tcMar>
                  <w:left w:w="40" w:type="dxa"/>
                  <w:right w:w="40" w:type="dxa"/>
                </w:tcMar>
              </w:tcPr>
              <w:p w14:paraId="653506E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E56555C" w14:textId="78CBBF7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86</w:t>
                </w:r>
                <w:r w:rsidR="00D2744B">
                  <w:rPr>
                    <w:rFonts w:eastAsia="Calibri" w:cs="Calibri"/>
                    <w:color w:val="000000"/>
                    <w:sz w:val="18"/>
                    <w:szCs w:val="22"/>
                    <w:lang w:eastAsia="en-US"/>
                  </w:rPr>
                  <w:t>,</w:t>
                </w:r>
                <w:r w:rsidRPr="00E44B98">
                  <w:rPr>
                    <w:rFonts w:eastAsia="Calibri" w:cs="Calibri"/>
                    <w:color w:val="000000"/>
                    <w:sz w:val="18"/>
                    <w:szCs w:val="22"/>
                    <w:lang w:eastAsia="en-US"/>
                  </w:rPr>
                  <w:t>648</w:t>
                </w:r>
              </w:p>
            </w:tc>
            <w:tc>
              <w:tcPr>
                <w:tcW w:w="1035" w:type="dxa"/>
                <w:tcBorders>
                  <w:top w:val="nil"/>
                  <w:left w:val="nil"/>
                  <w:bottom w:val="nil"/>
                  <w:right w:val="nil"/>
                  <w:tl2br w:val="nil"/>
                  <w:tr2bl w:val="nil"/>
                </w:tcBorders>
                <w:shd w:val="clear" w:color="FFFFFF" w:fill="FFFFFF"/>
                <w:tcMar>
                  <w:left w:w="40" w:type="dxa"/>
                  <w:right w:w="40" w:type="dxa"/>
                </w:tcMar>
              </w:tcPr>
              <w:p w14:paraId="11157FEB" w14:textId="0AAC7FE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87</w:t>
                </w:r>
                <w:r w:rsidR="00D2744B">
                  <w:rPr>
                    <w:rFonts w:eastAsia="Calibri" w:cs="Calibri"/>
                    <w:color w:val="000000"/>
                    <w:sz w:val="18"/>
                    <w:szCs w:val="22"/>
                    <w:lang w:eastAsia="en-US"/>
                  </w:rPr>
                  <w:t>,</w:t>
                </w:r>
                <w:r w:rsidRPr="00E44B98">
                  <w:rPr>
                    <w:rFonts w:eastAsia="Calibri" w:cs="Calibri"/>
                    <w:color w:val="000000"/>
                    <w:sz w:val="18"/>
                    <w:szCs w:val="22"/>
                    <w:lang w:eastAsia="en-US"/>
                  </w:rPr>
                  <w:t>121</w:t>
                </w:r>
              </w:p>
            </w:tc>
            <w:tc>
              <w:tcPr>
                <w:tcW w:w="1035" w:type="dxa"/>
                <w:tcBorders>
                  <w:top w:val="nil"/>
                  <w:left w:val="nil"/>
                  <w:bottom w:val="nil"/>
                  <w:right w:val="nil"/>
                  <w:tl2br w:val="nil"/>
                  <w:tr2bl w:val="nil"/>
                </w:tcBorders>
                <w:shd w:val="clear" w:color="FFFFFF" w:fill="FFFFFF"/>
                <w:tcMar>
                  <w:left w:w="40" w:type="dxa"/>
                  <w:right w:w="40" w:type="dxa"/>
                </w:tcMar>
              </w:tcPr>
              <w:p w14:paraId="00D91784" w14:textId="7CD8A01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87</w:t>
                </w:r>
                <w:r w:rsidR="00D2744B">
                  <w:rPr>
                    <w:rFonts w:eastAsia="Calibri" w:cs="Calibri"/>
                    <w:color w:val="000000"/>
                    <w:sz w:val="18"/>
                    <w:szCs w:val="22"/>
                    <w:lang w:eastAsia="en-US"/>
                  </w:rPr>
                  <w:t>,</w:t>
                </w:r>
                <w:r w:rsidRPr="00E44B98">
                  <w:rPr>
                    <w:rFonts w:eastAsia="Calibri" w:cs="Calibri"/>
                    <w:color w:val="000000"/>
                    <w:sz w:val="18"/>
                    <w:szCs w:val="22"/>
                    <w:lang w:eastAsia="en-US"/>
                  </w:rPr>
                  <w:t>057</w:t>
                </w:r>
              </w:p>
            </w:tc>
          </w:tr>
          <w:tr w:rsidR="00851642" w:rsidRPr="00E44B98" w14:paraId="5C9834C6"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62DBFD26"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2C8B7E8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80AEA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9B8C7FC" w14:textId="6594DD9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53</w:t>
                </w:r>
                <w:r w:rsidR="00D2744B">
                  <w:rPr>
                    <w:rFonts w:eastAsia="Calibri" w:cs="Calibri"/>
                    <w:color w:val="000000"/>
                    <w:sz w:val="18"/>
                    <w:szCs w:val="22"/>
                    <w:lang w:eastAsia="en-US"/>
                  </w:rPr>
                  <w:t>,</w:t>
                </w:r>
                <w:r w:rsidRPr="00E44B98">
                  <w:rPr>
                    <w:rFonts w:eastAsia="Calibri" w:cs="Calibri"/>
                    <w:color w:val="000000"/>
                    <w:sz w:val="18"/>
                    <w:szCs w:val="22"/>
                    <w:lang w:eastAsia="en-US"/>
                  </w:rPr>
                  <w:t>137</w:t>
                </w:r>
              </w:p>
            </w:tc>
            <w:tc>
              <w:tcPr>
                <w:tcW w:w="600" w:type="dxa"/>
                <w:tcBorders>
                  <w:top w:val="nil"/>
                  <w:left w:val="nil"/>
                  <w:bottom w:val="nil"/>
                  <w:right w:val="nil"/>
                  <w:tl2br w:val="nil"/>
                  <w:tr2bl w:val="nil"/>
                </w:tcBorders>
                <w:shd w:val="clear" w:color="FFFFFF" w:fill="FFFFFF"/>
                <w:tcMar>
                  <w:left w:w="40" w:type="dxa"/>
                  <w:right w:w="40" w:type="dxa"/>
                </w:tcMar>
              </w:tcPr>
              <w:p w14:paraId="30DCD28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2849567" w14:textId="36F02CE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51</w:t>
                </w:r>
                <w:r w:rsidR="00D2744B">
                  <w:rPr>
                    <w:rFonts w:eastAsia="Calibri" w:cs="Calibri"/>
                    <w:color w:val="000000"/>
                    <w:sz w:val="18"/>
                    <w:szCs w:val="22"/>
                    <w:lang w:eastAsia="en-US"/>
                  </w:rPr>
                  <w:t>,</w:t>
                </w:r>
                <w:r w:rsidRPr="00E44B98">
                  <w:rPr>
                    <w:rFonts w:eastAsia="Calibri" w:cs="Calibri"/>
                    <w:color w:val="000000"/>
                    <w:sz w:val="18"/>
                    <w:szCs w:val="22"/>
                    <w:lang w:eastAsia="en-US"/>
                  </w:rPr>
                  <w:t>454</w:t>
                </w:r>
              </w:p>
            </w:tc>
            <w:tc>
              <w:tcPr>
                <w:tcW w:w="1035" w:type="dxa"/>
                <w:tcBorders>
                  <w:top w:val="nil"/>
                  <w:left w:val="nil"/>
                  <w:bottom w:val="nil"/>
                  <w:right w:val="nil"/>
                  <w:tl2br w:val="nil"/>
                  <w:tr2bl w:val="nil"/>
                </w:tcBorders>
                <w:shd w:val="clear" w:color="FFFFFF" w:fill="FFFFFF"/>
                <w:tcMar>
                  <w:left w:w="40" w:type="dxa"/>
                  <w:right w:w="40" w:type="dxa"/>
                </w:tcMar>
              </w:tcPr>
              <w:p w14:paraId="53645188" w14:textId="79CC5D6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49</w:t>
                </w:r>
                <w:r w:rsidR="00D2744B">
                  <w:rPr>
                    <w:rFonts w:eastAsia="Calibri" w:cs="Calibri"/>
                    <w:color w:val="000000"/>
                    <w:sz w:val="18"/>
                    <w:szCs w:val="22"/>
                    <w:lang w:eastAsia="en-US"/>
                  </w:rPr>
                  <w:t>,</w:t>
                </w:r>
                <w:r w:rsidRPr="00E44B98">
                  <w:rPr>
                    <w:rFonts w:eastAsia="Calibri" w:cs="Calibri"/>
                    <w:color w:val="000000"/>
                    <w:sz w:val="18"/>
                    <w:szCs w:val="22"/>
                    <w:lang w:eastAsia="en-US"/>
                  </w:rPr>
                  <w:t>473</w:t>
                </w:r>
              </w:p>
            </w:tc>
            <w:tc>
              <w:tcPr>
                <w:tcW w:w="1035" w:type="dxa"/>
                <w:tcBorders>
                  <w:top w:val="nil"/>
                  <w:left w:val="nil"/>
                  <w:bottom w:val="nil"/>
                  <w:right w:val="nil"/>
                  <w:tl2br w:val="nil"/>
                  <w:tr2bl w:val="nil"/>
                </w:tcBorders>
                <w:shd w:val="clear" w:color="FFFFFF" w:fill="FFFFFF"/>
                <w:tcMar>
                  <w:left w:w="40" w:type="dxa"/>
                  <w:right w:w="40" w:type="dxa"/>
                </w:tcMar>
              </w:tcPr>
              <w:p w14:paraId="4A98A253" w14:textId="6270ABB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49</w:t>
                </w:r>
                <w:r w:rsidR="00D2744B">
                  <w:rPr>
                    <w:rFonts w:eastAsia="Calibri" w:cs="Calibri"/>
                    <w:color w:val="000000"/>
                    <w:sz w:val="18"/>
                    <w:szCs w:val="22"/>
                    <w:lang w:eastAsia="en-US"/>
                  </w:rPr>
                  <w:t>,</w:t>
                </w:r>
                <w:r w:rsidRPr="00E44B98">
                  <w:rPr>
                    <w:rFonts w:eastAsia="Calibri" w:cs="Calibri"/>
                    <w:color w:val="000000"/>
                    <w:sz w:val="18"/>
                    <w:szCs w:val="22"/>
                    <w:lang w:eastAsia="en-US"/>
                  </w:rPr>
                  <w:t>604</w:t>
                </w:r>
              </w:p>
            </w:tc>
          </w:tr>
          <w:tr w:rsidR="00851642" w:rsidRPr="00E44B98" w14:paraId="39247990"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562D7BF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29F9FCD0"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6648CFA"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A8155B9" w14:textId="5903FFB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w:t>
                </w:r>
                <w:r w:rsidR="00D2744B">
                  <w:rPr>
                    <w:rFonts w:eastAsia="Calibri" w:cs="Calibri"/>
                    <w:color w:val="000000"/>
                    <w:sz w:val="18"/>
                    <w:szCs w:val="22"/>
                    <w:lang w:eastAsia="en-US"/>
                  </w:rPr>
                  <w:t>,</w:t>
                </w:r>
                <w:r w:rsidRPr="00E44B98">
                  <w:rPr>
                    <w:rFonts w:eastAsia="Calibri" w:cs="Calibri"/>
                    <w:color w:val="000000"/>
                    <w:sz w:val="18"/>
                    <w:szCs w:val="22"/>
                    <w:lang w:eastAsia="en-US"/>
                  </w:rPr>
                  <w:t>219</w:t>
                </w:r>
              </w:p>
            </w:tc>
            <w:tc>
              <w:tcPr>
                <w:tcW w:w="600" w:type="dxa"/>
                <w:tcBorders>
                  <w:top w:val="nil"/>
                  <w:left w:val="nil"/>
                  <w:bottom w:val="nil"/>
                  <w:right w:val="nil"/>
                  <w:tl2br w:val="nil"/>
                  <w:tr2bl w:val="nil"/>
                </w:tcBorders>
                <w:shd w:val="clear" w:color="FFFFFF" w:fill="FFFFFF"/>
                <w:tcMar>
                  <w:left w:w="40" w:type="dxa"/>
                  <w:right w:w="40" w:type="dxa"/>
                </w:tcMar>
              </w:tcPr>
              <w:p w14:paraId="1EC25A4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10DEE86" w14:textId="38A37A66"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w:t>
                </w:r>
                <w:r w:rsidR="00D2744B">
                  <w:rPr>
                    <w:rFonts w:eastAsia="Calibri" w:cs="Calibri"/>
                    <w:color w:val="000000"/>
                    <w:sz w:val="18"/>
                    <w:szCs w:val="22"/>
                    <w:lang w:eastAsia="en-US"/>
                  </w:rPr>
                  <w:t>,</w:t>
                </w:r>
                <w:r w:rsidRPr="00E44B98">
                  <w:rPr>
                    <w:rFonts w:eastAsia="Calibri" w:cs="Calibri"/>
                    <w:color w:val="000000"/>
                    <w:sz w:val="18"/>
                    <w:szCs w:val="22"/>
                    <w:lang w:eastAsia="en-US"/>
                  </w:rPr>
                  <w:t>285</w:t>
                </w:r>
              </w:p>
            </w:tc>
            <w:tc>
              <w:tcPr>
                <w:tcW w:w="1035" w:type="dxa"/>
                <w:tcBorders>
                  <w:top w:val="nil"/>
                  <w:left w:val="nil"/>
                  <w:bottom w:val="nil"/>
                  <w:right w:val="nil"/>
                  <w:tl2br w:val="nil"/>
                  <w:tr2bl w:val="nil"/>
                </w:tcBorders>
                <w:shd w:val="clear" w:color="FFFFFF" w:fill="FFFFFF"/>
                <w:tcMar>
                  <w:left w:w="40" w:type="dxa"/>
                  <w:right w:w="40" w:type="dxa"/>
                </w:tcMar>
              </w:tcPr>
              <w:p w14:paraId="2E843BE9" w14:textId="3360C8A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w:t>
                </w:r>
                <w:r w:rsidR="00D2744B">
                  <w:rPr>
                    <w:rFonts w:eastAsia="Calibri" w:cs="Calibri"/>
                    <w:color w:val="000000"/>
                    <w:sz w:val="18"/>
                    <w:szCs w:val="22"/>
                    <w:lang w:eastAsia="en-US"/>
                  </w:rPr>
                  <w:t>,</w:t>
                </w:r>
                <w:r w:rsidRPr="00E44B98">
                  <w:rPr>
                    <w:rFonts w:eastAsia="Calibri" w:cs="Calibri"/>
                    <w:color w:val="000000"/>
                    <w:sz w:val="18"/>
                    <w:szCs w:val="22"/>
                    <w:lang w:eastAsia="en-US"/>
                  </w:rPr>
                  <w:t>393</w:t>
                </w:r>
              </w:p>
            </w:tc>
            <w:tc>
              <w:tcPr>
                <w:tcW w:w="1035" w:type="dxa"/>
                <w:tcBorders>
                  <w:top w:val="nil"/>
                  <w:left w:val="nil"/>
                  <w:bottom w:val="nil"/>
                  <w:right w:val="nil"/>
                  <w:tl2br w:val="nil"/>
                  <w:tr2bl w:val="nil"/>
                </w:tcBorders>
                <w:shd w:val="clear" w:color="FFFFFF" w:fill="FFFFFF"/>
                <w:tcMar>
                  <w:left w:w="40" w:type="dxa"/>
                  <w:right w:w="40" w:type="dxa"/>
                </w:tcMar>
              </w:tcPr>
              <w:p w14:paraId="21FB1A16" w14:textId="4A4CFFC6"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w:t>
                </w:r>
                <w:r w:rsidR="00D2744B">
                  <w:rPr>
                    <w:rFonts w:eastAsia="Calibri" w:cs="Calibri"/>
                    <w:color w:val="000000"/>
                    <w:sz w:val="18"/>
                    <w:szCs w:val="22"/>
                    <w:lang w:eastAsia="en-US"/>
                  </w:rPr>
                  <w:t>,</w:t>
                </w:r>
                <w:r w:rsidRPr="00E44B98">
                  <w:rPr>
                    <w:rFonts w:eastAsia="Calibri" w:cs="Calibri"/>
                    <w:color w:val="000000"/>
                    <w:sz w:val="18"/>
                    <w:szCs w:val="22"/>
                    <w:lang w:eastAsia="en-US"/>
                  </w:rPr>
                  <w:t>444</w:t>
                </w:r>
              </w:p>
            </w:tc>
          </w:tr>
          <w:tr w:rsidR="00851642" w:rsidRPr="00E44B98" w14:paraId="11CC16FC"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47584C4C"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2173E84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6A308D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7971584" w14:textId="217DBAEE"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D2744B">
                  <w:rPr>
                    <w:rFonts w:eastAsia="Calibri" w:cs="Calibri"/>
                    <w:color w:val="000000"/>
                    <w:sz w:val="18"/>
                    <w:szCs w:val="22"/>
                    <w:lang w:eastAsia="en-US"/>
                  </w:rPr>
                  <w:t>,</w:t>
                </w:r>
                <w:r w:rsidRPr="00E44B98">
                  <w:rPr>
                    <w:rFonts w:eastAsia="Calibri" w:cs="Calibri"/>
                    <w:color w:val="000000"/>
                    <w:sz w:val="18"/>
                    <w:szCs w:val="22"/>
                    <w:lang w:eastAsia="en-US"/>
                  </w:rPr>
                  <w:t>551</w:t>
                </w:r>
              </w:p>
            </w:tc>
            <w:tc>
              <w:tcPr>
                <w:tcW w:w="600" w:type="dxa"/>
                <w:tcBorders>
                  <w:top w:val="nil"/>
                  <w:left w:val="nil"/>
                  <w:bottom w:val="nil"/>
                  <w:right w:val="nil"/>
                  <w:tl2br w:val="nil"/>
                  <w:tr2bl w:val="nil"/>
                </w:tcBorders>
                <w:shd w:val="clear" w:color="FFFFFF" w:fill="FFFFFF"/>
                <w:tcMar>
                  <w:left w:w="40" w:type="dxa"/>
                  <w:right w:w="40" w:type="dxa"/>
                </w:tcMar>
              </w:tcPr>
              <w:p w14:paraId="2A215B12"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CAF8D84" w14:textId="66748DB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D2744B">
                  <w:rPr>
                    <w:rFonts w:eastAsia="Calibri" w:cs="Calibri"/>
                    <w:color w:val="000000"/>
                    <w:sz w:val="18"/>
                    <w:szCs w:val="22"/>
                    <w:lang w:eastAsia="en-US"/>
                  </w:rPr>
                  <w:t>,</w:t>
                </w:r>
                <w:r w:rsidRPr="00E44B98">
                  <w:rPr>
                    <w:rFonts w:eastAsia="Calibri" w:cs="Calibri"/>
                    <w:color w:val="000000"/>
                    <w:sz w:val="18"/>
                    <w:szCs w:val="22"/>
                    <w:lang w:eastAsia="en-US"/>
                  </w:rPr>
                  <w:t>368</w:t>
                </w:r>
              </w:p>
            </w:tc>
            <w:tc>
              <w:tcPr>
                <w:tcW w:w="1035" w:type="dxa"/>
                <w:tcBorders>
                  <w:top w:val="nil"/>
                  <w:left w:val="nil"/>
                  <w:bottom w:val="nil"/>
                  <w:right w:val="nil"/>
                  <w:tl2br w:val="nil"/>
                  <w:tr2bl w:val="nil"/>
                </w:tcBorders>
                <w:shd w:val="clear" w:color="FFFFFF" w:fill="FFFFFF"/>
                <w:tcMar>
                  <w:left w:w="40" w:type="dxa"/>
                  <w:right w:w="40" w:type="dxa"/>
                </w:tcMar>
              </w:tcPr>
              <w:p w14:paraId="55D4E1D6" w14:textId="5F6FC63D"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D2744B">
                  <w:rPr>
                    <w:rFonts w:eastAsia="Calibri" w:cs="Calibri"/>
                    <w:color w:val="000000"/>
                    <w:sz w:val="18"/>
                    <w:szCs w:val="22"/>
                    <w:lang w:eastAsia="en-US"/>
                  </w:rPr>
                  <w:t>,</w:t>
                </w:r>
                <w:r w:rsidRPr="00E44B98">
                  <w:rPr>
                    <w:rFonts w:eastAsia="Calibri" w:cs="Calibri"/>
                    <w:color w:val="000000"/>
                    <w:sz w:val="18"/>
                    <w:szCs w:val="22"/>
                    <w:lang w:eastAsia="en-US"/>
                  </w:rPr>
                  <w:t>634</w:t>
                </w:r>
              </w:p>
            </w:tc>
            <w:tc>
              <w:tcPr>
                <w:tcW w:w="1035" w:type="dxa"/>
                <w:tcBorders>
                  <w:top w:val="nil"/>
                  <w:left w:val="nil"/>
                  <w:bottom w:val="nil"/>
                  <w:right w:val="nil"/>
                  <w:tl2br w:val="nil"/>
                  <w:tr2bl w:val="nil"/>
                </w:tcBorders>
                <w:shd w:val="clear" w:color="FFFFFF" w:fill="FFFFFF"/>
                <w:tcMar>
                  <w:left w:w="40" w:type="dxa"/>
                  <w:right w:w="40" w:type="dxa"/>
                </w:tcMar>
              </w:tcPr>
              <w:p w14:paraId="62E8A342" w14:textId="3CF8C8BB"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8</w:t>
                </w:r>
                <w:r w:rsidR="00D2744B">
                  <w:rPr>
                    <w:rFonts w:eastAsia="Calibri" w:cs="Calibri"/>
                    <w:color w:val="000000"/>
                    <w:sz w:val="18"/>
                    <w:szCs w:val="22"/>
                    <w:lang w:eastAsia="en-US"/>
                  </w:rPr>
                  <w:t>,</w:t>
                </w:r>
                <w:r w:rsidRPr="00E44B98">
                  <w:rPr>
                    <w:rFonts w:eastAsia="Calibri" w:cs="Calibri"/>
                    <w:color w:val="000000"/>
                    <w:sz w:val="18"/>
                    <w:szCs w:val="22"/>
                    <w:lang w:eastAsia="en-US"/>
                  </w:rPr>
                  <w:t>539</w:t>
                </w:r>
              </w:p>
            </w:tc>
          </w:tr>
          <w:tr w:rsidR="00851642" w:rsidRPr="00E44B98" w14:paraId="08F106E3"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5D9A8CA0"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Cost of Goods Sold</w:t>
                </w:r>
              </w:p>
            </w:tc>
            <w:tc>
              <w:tcPr>
                <w:tcW w:w="1035" w:type="dxa"/>
                <w:tcBorders>
                  <w:top w:val="nil"/>
                  <w:left w:val="nil"/>
                  <w:bottom w:val="nil"/>
                  <w:right w:val="nil"/>
                  <w:tl2br w:val="nil"/>
                  <w:tr2bl w:val="nil"/>
                </w:tcBorders>
                <w:shd w:val="clear" w:color="FFFFFF" w:fill="FFFFFF"/>
                <w:tcMar>
                  <w:left w:w="40" w:type="dxa"/>
                  <w:right w:w="40" w:type="dxa"/>
                </w:tcMar>
              </w:tcPr>
              <w:p w14:paraId="0D11B01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A9E282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076E497" w14:textId="0D5D3E94"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D2744B">
                  <w:rPr>
                    <w:rFonts w:eastAsia="Calibri" w:cs="Calibri"/>
                    <w:color w:val="000000"/>
                    <w:sz w:val="18"/>
                    <w:szCs w:val="22"/>
                    <w:lang w:eastAsia="en-US"/>
                  </w:rPr>
                  <w:t>,</w:t>
                </w:r>
                <w:r w:rsidRPr="00E44B98">
                  <w:rPr>
                    <w:rFonts w:eastAsia="Calibri" w:cs="Calibri"/>
                    <w:color w:val="000000"/>
                    <w:sz w:val="18"/>
                    <w:szCs w:val="22"/>
                    <w:lang w:eastAsia="en-US"/>
                  </w:rPr>
                  <w:t>863</w:t>
                </w:r>
              </w:p>
            </w:tc>
            <w:tc>
              <w:tcPr>
                <w:tcW w:w="600" w:type="dxa"/>
                <w:tcBorders>
                  <w:top w:val="nil"/>
                  <w:left w:val="nil"/>
                  <w:bottom w:val="nil"/>
                  <w:right w:val="nil"/>
                  <w:tl2br w:val="nil"/>
                  <w:tr2bl w:val="nil"/>
                </w:tcBorders>
                <w:shd w:val="clear" w:color="FFFFFF" w:fill="FFFFFF"/>
                <w:tcMar>
                  <w:left w:w="40" w:type="dxa"/>
                  <w:right w:w="40" w:type="dxa"/>
                </w:tcMar>
              </w:tcPr>
              <w:p w14:paraId="0C2C43E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935E6F6" w14:textId="1A3E1D4C"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D2744B">
                  <w:rPr>
                    <w:rFonts w:eastAsia="Calibri" w:cs="Calibri"/>
                    <w:color w:val="000000"/>
                    <w:sz w:val="18"/>
                    <w:szCs w:val="22"/>
                    <w:lang w:eastAsia="en-US"/>
                  </w:rPr>
                  <w:t>,</w:t>
                </w:r>
                <w:r w:rsidRPr="00E44B98">
                  <w:rPr>
                    <w:rFonts w:eastAsia="Calibri" w:cs="Calibri"/>
                    <w:color w:val="000000"/>
                    <w:sz w:val="18"/>
                    <w:szCs w:val="22"/>
                    <w:lang w:eastAsia="en-US"/>
                  </w:rPr>
                  <w:t>072</w:t>
                </w:r>
              </w:p>
            </w:tc>
            <w:tc>
              <w:tcPr>
                <w:tcW w:w="1035" w:type="dxa"/>
                <w:tcBorders>
                  <w:top w:val="nil"/>
                  <w:left w:val="nil"/>
                  <w:bottom w:val="nil"/>
                  <w:right w:val="nil"/>
                  <w:tl2br w:val="nil"/>
                  <w:tr2bl w:val="nil"/>
                </w:tcBorders>
                <w:shd w:val="clear" w:color="FFFFFF" w:fill="FFFFFF"/>
                <w:tcMar>
                  <w:left w:w="40" w:type="dxa"/>
                  <w:right w:w="40" w:type="dxa"/>
                </w:tcMar>
              </w:tcPr>
              <w:p w14:paraId="43EA3060" w14:textId="3F705DD1"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D2744B">
                  <w:rPr>
                    <w:rFonts w:eastAsia="Calibri" w:cs="Calibri"/>
                    <w:color w:val="000000"/>
                    <w:sz w:val="18"/>
                    <w:szCs w:val="22"/>
                    <w:lang w:eastAsia="en-US"/>
                  </w:rPr>
                  <w:t>,</w:t>
                </w:r>
                <w:r w:rsidRPr="00E44B98">
                  <w:rPr>
                    <w:rFonts w:eastAsia="Calibri" w:cs="Calibri"/>
                    <w:color w:val="000000"/>
                    <w:sz w:val="18"/>
                    <w:szCs w:val="22"/>
                    <w:lang w:eastAsia="en-US"/>
                  </w:rPr>
                  <w:t>209</w:t>
                </w:r>
              </w:p>
            </w:tc>
            <w:tc>
              <w:tcPr>
                <w:tcW w:w="1035" w:type="dxa"/>
                <w:tcBorders>
                  <w:top w:val="nil"/>
                  <w:left w:val="nil"/>
                  <w:bottom w:val="nil"/>
                  <w:right w:val="nil"/>
                  <w:tl2br w:val="nil"/>
                  <w:tr2bl w:val="nil"/>
                </w:tcBorders>
                <w:shd w:val="clear" w:color="FFFFFF" w:fill="FFFFFF"/>
                <w:tcMar>
                  <w:left w:w="40" w:type="dxa"/>
                  <w:right w:w="40" w:type="dxa"/>
                </w:tcMar>
              </w:tcPr>
              <w:p w14:paraId="0A4EB7E2" w14:textId="33DC3AE5"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r w:rsidR="00D2744B">
                  <w:rPr>
                    <w:rFonts w:eastAsia="Calibri" w:cs="Calibri"/>
                    <w:color w:val="000000"/>
                    <w:sz w:val="18"/>
                    <w:szCs w:val="22"/>
                    <w:lang w:eastAsia="en-US"/>
                  </w:rPr>
                  <w:t>,</w:t>
                </w:r>
                <w:r w:rsidRPr="00E44B98">
                  <w:rPr>
                    <w:rFonts w:eastAsia="Calibri" w:cs="Calibri"/>
                    <w:color w:val="000000"/>
                    <w:sz w:val="18"/>
                    <w:szCs w:val="22"/>
                    <w:lang w:eastAsia="en-US"/>
                  </w:rPr>
                  <w:t>350</w:t>
                </w:r>
              </w:p>
            </w:tc>
          </w:tr>
          <w:tr w:rsidR="00851642" w:rsidRPr="00E44B98" w14:paraId="7364A4CF"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21A1E545"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5AE54163"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80A4B15"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DEF2F7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33</w:t>
                </w:r>
              </w:p>
            </w:tc>
            <w:tc>
              <w:tcPr>
                <w:tcW w:w="600" w:type="dxa"/>
                <w:tcBorders>
                  <w:top w:val="nil"/>
                  <w:left w:val="nil"/>
                  <w:bottom w:val="nil"/>
                  <w:right w:val="nil"/>
                  <w:tl2br w:val="nil"/>
                  <w:tr2bl w:val="nil"/>
                </w:tcBorders>
                <w:shd w:val="clear" w:color="FFFFFF" w:fill="FFFFFF"/>
                <w:tcMar>
                  <w:left w:w="40" w:type="dxa"/>
                  <w:right w:w="40" w:type="dxa"/>
                </w:tcMar>
              </w:tcPr>
              <w:p w14:paraId="4BFD6D2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45076F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44</w:t>
                </w:r>
              </w:p>
            </w:tc>
            <w:tc>
              <w:tcPr>
                <w:tcW w:w="1035" w:type="dxa"/>
                <w:tcBorders>
                  <w:top w:val="nil"/>
                  <w:left w:val="nil"/>
                  <w:bottom w:val="nil"/>
                  <w:right w:val="nil"/>
                  <w:tl2br w:val="nil"/>
                  <w:tr2bl w:val="nil"/>
                </w:tcBorders>
                <w:shd w:val="clear" w:color="FFFFFF" w:fill="FFFFFF"/>
                <w:tcMar>
                  <w:left w:w="40" w:type="dxa"/>
                  <w:right w:w="40" w:type="dxa"/>
                </w:tcMar>
              </w:tcPr>
              <w:p w14:paraId="2DF08B64"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74</w:t>
                </w:r>
              </w:p>
            </w:tc>
            <w:tc>
              <w:tcPr>
                <w:tcW w:w="1035" w:type="dxa"/>
                <w:tcBorders>
                  <w:top w:val="nil"/>
                  <w:left w:val="nil"/>
                  <w:bottom w:val="nil"/>
                  <w:right w:val="nil"/>
                  <w:tl2br w:val="nil"/>
                  <w:tr2bl w:val="nil"/>
                </w:tcBorders>
                <w:shd w:val="clear" w:color="FFFFFF" w:fill="FFFFFF"/>
                <w:tcMar>
                  <w:left w:w="40" w:type="dxa"/>
                  <w:right w:w="40" w:type="dxa"/>
                </w:tcMar>
              </w:tcPr>
              <w:p w14:paraId="002054DF"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72</w:t>
                </w:r>
              </w:p>
            </w:tc>
          </w:tr>
          <w:tr w:rsidR="00851642" w:rsidRPr="00E44B98" w14:paraId="3AEB988B"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77138312"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42984B17"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7858D7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9900AF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12 521</w:t>
                </w:r>
              </w:p>
            </w:tc>
            <w:tc>
              <w:tcPr>
                <w:tcW w:w="600" w:type="dxa"/>
                <w:tcBorders>
                  <w:top w:val="nil"/>
                  <w:left w:val="nil"/>
                  <w:bottom w:val="nil"/>
                  <w:right w:val="nil"/>
                  <w:tl2br w:val="nil"/>
                  <w:tr2bl w:val="nil"/>
                </w:tcBorders>
                <w:shd w:val="clear" w:color="FFFFFF" w:fill="FFFFFF"/>
                <w:tcMar>
                  <w:left w:w="40" w:type="dxa"/>
                  <w:right w:w="40" w:type="dxa"/>
                </w:tcMar>
              </w:tcPr>
              <w:p w14:paraId="760129D9"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5AF69A9" w14:textId="5E942200"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D2744B">
                  <w:rPr>
                    <w:rFonts w:eastAsia="Calibri" w:cs="Calibri"/>
                    <w:color w:val="000000"/>
                    <w:sz w:val="18"/>
                    <w:szCs w:val="22"/>
                    <w:lang w:eastAsia="en-US"/>
                  </w:rPr>
                  <w:t>,</w:t>
                </w:r>
                <w:r w:rsidRPr="00E44B98">
                  <w:rPr>
                    <w:rFonts w:eastAsia="Calibri" w:cs="Calibri"/>
                    <w:color w:val="000000"/>
                    <w:sz w:val="18"/>
                    <w:szCs w:val="22"/>
                    <w:lang w:eastAsia="en-US"/>
                  </w:rPr>
                  <w:t>414</w:t>
                </w:r>
              </w:p>
            </w:tc>
            <w:tc>
              <w:tcPr>
                <w:tcW w:w="1035" w:type="dxa"/>
                <w:tcBorders>
                  <w:top w:val="nil"/>
                  <w:left w:val="nil"/>
                  <w:bottom w:val="nil"/>
                  <w:right w:val="nil"/>
                  <w:tl2br w:val="nil"/>
                  <w:tr2bl w:val="nil"/>
                </w:tcBorders>
                <w:shd w:val="clear" w:color="FFFFFF" w:fill="FFFFFF"/>
                <w:tcMar>
                  <w:left w:w="40" w:type="dxa"/>
                  <w:right w:w="40" w:type="dxa"/>
                </w:tcMar>
              </w:tcPr>
              <w:p w14:paraId="55754DBD" w14:textId="4C2A3E4F"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D2744B">
                  <w:rPr>
                    <w:rFonts w:eastAsia="Calibri" w:cs="Calibri"/>
                    <w:color w:val="000000"/>
                    <w:sz w:val="18"/>
                    <w:szCs w:val="22"/>
                    <w:lang w:eastAsia="en-US"/>
                  </w:rPr>
                  <w:t>,</w:t>
                </w:r>
                <w:r w:rsidRPr="00E44B98">
                  <w:rPr>
                    <w:rFonts w:eastAsia="Calibri" w:cs="Calibri"/>
                    <w:color w:val="000000"/>
                    <w:sz w:val="18"/>
                    <w:szCs w:val="22"/>
                    <w:lang w:eastAsia="en-US"/>
                  </w:rPr>
                  <w:t>515</w:t>
                </w:r>
              </w:p>
            </w:tc>
            <w:tc>
              <w:tcPr>
                <w:tcW w:w="1035" w:type="dxa"/>
                <w:tcBorders>
                  <w:top w:val="nil"/>
                  <w:left w:val="nil"/>
                  <w:bottom w:val="nil"/>
                  <w:right w:val="nil"/>
                  <w:tl2br w:val="nil"/>
                  <w:tr2bl w:val="nil"/>
                </w:tcBorders>
                <w:shd w:val="clear" w:color="FFFFFF" w:fill="FFFFFF"/>
                <w:tcMar>
                  <w:left w:w="40" w:type="dxa"/>
                  <w:right w:w="40" w:type="dxa"/>
                </w:tcMar>
              </w:tcPr>
              <w:p w14:paraId="1034213B" w14:textId="779192DA"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r w:rsidR="00D2744B">
                  <w:rPr>
                    <w:rFonts w:eastAsia="Calibri" w:cs="Calibri"/>
                    <w:color w:val="000000"/>
                    <w:sz w:val="18"/>
                    <w:szCs w:val="22"/>
                    <w:lang w:eastAsia="en-US"/>
                  </w:rPr>
                  <w:t>,</w:t>
                </w:r>
                <w:r w:rsidRPr="00E44B98">
                  <w:rPr>
                    <w:rFonts w:eastAsia="Calibri" w:cs="Calibri"/>
                    <w:color w:val="000000"/>
                    <w:sz w:val="18"/>
                    <w:szCs w:val="22"/>
                    <w:lang w:eastAsia="en-US"/>
                  </w:rPr>
                  <w:t>613</w:t>
                </w:r>
              </w:p>
            </w:tc>
          </w:tr>
          <w:tr w:rsidR="00851642" w:rsidRPr="00E44B98" w14:paraId="06451B25"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4"/>
            </w:trPr>
            <w:tc>
              <w:tcPr>
                <w:tcW w:w="2385" w:type="dxa"/>
                <w:tcBorders>
                  <w:top w:val="nil"/>
                  <w:left w:val="nil"/>
                  <w:bottom w:val="nil"/>
                  <w:right w:val="nil"/>
                  <w:tl2br w:val="nil"/>
                  <w:tr2bl w:val="nil"/>
                </w:tcBorders>
                <w:shd w:val="clear" w:color="FFFFFF" w:fill="FFFFFF"/>
                <w:tcMar>
                  <w:left w:w="40" w:type="dxa"/>
                  <w:right w:w="40" w:type="dxa"/>
                </w:tcMar>
              </w:tcPr>
              <w:p w14:paraId="7B47EA9A" w14:textId="77777777" w:rsidR="00851642" w:rsidRPr="00E44B98" w:rsidRDefault="00851642" w:rsidP="00A16AC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11001B8C"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C2D783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76AA6B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5</w:t>
                </w:r>
              </w:p>
            </w:tc>
            <w:tc>
              <w:tcPr>
                <w:tcW w:w="600" w:type="dxa"/>
                <w:tcBorders>
                  <w:top w:val="nil"/>
                  <w:left w:val="nil"/>
                  <w:bottom w:val="nil"/>
                  <w:right w:val="nil"/>
                  <w:tl2br w:val="nil"/>
                  <w:tr2bl w:val="nil"/>
                </w:tcBorders>
                <w:shd w:val="clear" w:color="FFFFFF" w:fill="FFFFFF"/>
                <w:tcMar>
                  <w:left w:w="40" w:type="dxa"/>
                  <w:right w:w="40" w:type="dxa"/>
                </w:tcMar>
              </w:tcPr>
              <w:p w14:paraId="218A52D6"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298907E"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4</w:t>
                </w:r>
              </w:p>
            </w:tc>
            <w:tc>
              <w:tcPr>
                <w:tcW w:w="1035" w:type="dxa"/>
                <w:tcBorders>
                  <w:top w:val="nil"/>
                  <w:left w:val="nil"/>
                  <w:bottom w:val="nil"/>
                  <w:right w:val="nil"/>
                  <w:tl2br w:val="nil"/>
                  <w:tr2bl w:val="nil"/>
                </w:tcBorders>
                <w:shd w:val="clear" w:color="FFFFFF" w:fill="FFFFFF"/>
                <w:tcMar>
                  <w:left w:w="40" w:type="dxa"/>
                  <w:right w:w="40" w:type="dxa"/>
                </w:tcMar>
              </w:tcPr>
              <w:p w14:paraId="41EC06D1"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12</w:t>
                </w:r>
              </w:p>
            </w:tc>
            <w:tc>
              <w:tcPr>
                <w:tcW w:w="1035" w:type="dxa"/>
                <w:tcBorders>
                  <w:top w:val="nil"/>
                  <w:left w:val="nil"/>
                  <w:bottom w:val="nil"/>
                  <w:right w:val="nil"/>
                  <w:tl2br w:val="nil"/>
                  <w:tr2bl w:val="nil"/>
                </w:tcBorders>
                <w:shd w:val="clear" w:color="FFFFFF" w:fill="FFFFFF"/>
                <w:tcMar>
                  <w:left w:w="40" w:type="dxa"/>
                  <w:right w:w="40" w:type="dxa"/>
                </w:tcMar>
              </w:tcPr>
              <w:p w14:paraId="16CE5FFD" w14:textId="77777777" w:rsidR="00851642" w:rsidRPr="00E44B98" w:rsidRDefault="00851642" w:rsidP="00A16ACE">
                <w:pPr>
                  <w:pBdr>
                    <w:top w:val="nil"/>
                    <w:left w:val="nil"/>
                    <w:bottom w:val="nil"/>
                    <w:right w:val="nil"/>
                    <w:between w:val="nil"/>
                    <w:bar w:val="nil"/>
                  </w:pBdr>
                  <w:ind w:left="170" w:hanging="170"/>
                  <w:jc w:val="right"/>
                  <w:rPr>
                    <w:rFonts w:eastAsia="Calibri" w:cs="Calibri"/>
                    <w:color w:val="000000"/>
                    <w:szCs w:val="22"/>
                    <w:lang w:eastAsia="en-US"/>
                  </w:rPr>
                </w:pPr>
                <w:r w:rsidRPr="00E44B98">
                  <w:rPr>
                    <w:rFonts w:eastAsia="Calibri" w:cs="Calibri"/>
                    <w:color w:val="000000"/>
                    <w:sz w:val="18"/>
                    <w:szCs w:val="22"/>
                    <w:lang w:eastAsia="en-US"/>
                  </w:rPr>
                  <w:t>13</w:t>
                </w:r>
              </w:p>
            </w:tc>
          </w:tr>
          <w:tr w:rsidR="00851642" w:rsidRPr="00E44B98" w14:paraId="34811ABE"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42F10B1"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CA01D42"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58F4757"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4B0B0B1" w14:textId="376A6B68"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176</w:t>
                </w:r>
                <w:r w:rsidR="008D39B6">
                  <w:rPr>
                    <w:rFonts w:eastAsia="Calibri" w:cs="Calibri"/>
                    <w:b/>
                    <w:color w:val="000000"/>
                    <w:sz w:val="18"/>
                    <w:szCs w:val="22"/>
                    <w:lang w:eastAsia="en-US"/>
                  </w:rPr>
                  <w:t>,</w:t>
                </w:r>
                <w:r w:rsidRPr="00E44B98">
                  <w:rPr>
                    <w:rFonts w:eastAsia="Calibri" w:cs="Calibri"/>
                    <w:b/>
                    <w:color w:val="000000"/>
                    <w:sz w:val="18"/>
                    <w:szCs w:val="22"/>
                    <w:lang w:eastAsia="en-US"/>
                  </w:rPr>
                  <w:t>053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9775935"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2A6171B" w14:textId="1DA8D614"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163</w:t>
                </w:r>
                <w:r w:rsidR="008D39B6">
                  <w:rPr>
                    <w:rFonts w:eastAsia="Calibri" w:cs="Calibri"/>
                    <w:b/>
                    <w:color w:val="000000"/>
                    <w:sz w:val="18"/>
                    <w:szCs w:val="22"/>
                    <w:lang w:eastAsia="en-US"/>
                  </w:rPr>
                  <w:t>,</w:t>
                </w:r>
                <w:r w:rsidRPr="00E44B98">
                  <w:rPr>
                    <w:rFonts w:eastAsia="Calibri" w:cs="Calibri"/>
                    <w:b/>
                    <w:color w:val="000000"/>
                    <w:sz w:val="18"/>
                    <w:szCs w:val="22"/>
                    <w:lang w:eastAsia="en-US"/>
                  </w:rPr>
                  <w:t>289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8D119E9" w14:textId="785DCAE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162</w:t>
                </w:r>
                <w:r w:rsidR="008D39B6">
                  <w:rPr>
                    <w:rFonts w:eastAsia="Calibri" w:cs="Calibri"/>
                    <w:b/>
                    <w:color w:val="000000"/>
                    <w:sz w:val="18"/>
                    <w:szCs w:val="22"/>
                    <w:lang w:eastAsia="en-US"/>
                  </w:rPr>
                  <w:t>,</w:t>
                </w:r>
                <w:r w:rsidRPr="00E44B98">
                  <w:rPr>
                    <w:rFonts w:eastAsia="Calibri" w:cs="Calibri"/>
                    <w:b/>
                    <w:color w:val="000000"/>
                    <w:sz w:val="18"/>
                    <w:szCs w:val="22"/>
                    <w:lang w:eastAsia="en-US"/>
                  </w:rPr>
                  <w:t>431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8DBD4D7" w14:textId="682B4AB5"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162</w:t>
                </w:r>
                <w:r w:rsidR="008D39B6">
                  <w:rPr>
                    <w:rFonts w:eastAsia="Calibri" w:cs="Calibri"/>
                    <w:b/>
                    <w:color w:val="000000"/>
                    <w:sz w:val="18"/>
                    <w:szCs w:val="22"/>
                    <w:lang w:eastAsia="en-US"/>
                  </w:rPr>
                  <w:t>,</w:t>
                </w:r>
                <w:r w:rsidRPr="00E44B98">
                  <w:rPr>
                    <w:rFonts w:eastAsia="Calibri" w:cs="Calibri"/>
                    <w:b/>
                    <w:color w:val="000000"/>
                    <w:sz w:val="18"/>
                    <w:szCs w:val="22"/>
                    <w:lang w:eastAsia="en-US"/>
                  </w:rPr>
                  <w:t>692</w:t>
                </w:r>
              </w:p>
            </w:tc>
          </w:tr>
          <w:tr w:rsidR="00851642" w:rsidRPr="00E44B98" w14:paraId="3FF401EA" w14:textId="77777777" w:rsidTr="00A1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7EBAE4F" w14:textId="77777777" w:rsidR="00851642" w:rsidRPr="00E44B98" w:rsidRDefault="00851642" w:rsidP="00A16AC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78AEAE3"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761C64D"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D016EE1" w14:textId="5A876D18"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-7</w:t>
                </w:r>
                <w:r w:rsidR="008D39B6">
                  <w:rPr>
                    <w:rFonts w:eastAsia="Calibri" w:cs="Calibri"/>
                    <w:b/>
                    <w:color w:val="000000"/>
                    <w:sz w:val="18"/>
                    <w:szCs w:val="22"/>
                    <w:lang w:eastAsia="en-US"/>
                  </w:rPr>
                  <w:t>,</w:t>
                </w:r>
                <w:r w:rsidRPr="00E44B98">
                  <w:rPr>
                    <w:rFonts w:eastAsia="Calibri" w:cs="Calibri"/>
                    <w:b/>
                    <w:color w:val="000000"/>
                    <w:sz w:val="18"/>
                    <w:szCs w:val="22"/>
                    <w:lang w:eastAsia="en-US"/>
                  </w:rPr>
                  <w:t>725</w:t>
                </w:r>
              </w:p>
            </w:tc>
            <w:tc>
              <w:tcPr>
                <w:tcW w:w="600"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B07B822" w14:textId="77777777"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 </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322FB6B6" w14:textId="7BBD0649"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3</w:t>
                </w:r>
                <w:r w:rsidR="008D39B6">
                  <w:rPr>
                    <w:rFonts w:eastAsia="Calibri" w:cs="Calibri"/>
                    <w:b/>
                    <w:color w:val="000000"/>
                    <w:sz w:val="18"/>
                    <w:szCs w:val="22"/>
                    <w:lang w:eastAsia="en-US"/>
                  </w:rPr>
                  <w:t>,</w:t>
                </w:r>
                <w:r w:rsidRPr="00E44B98">
                  <w:rPr>
                    <w:rFonts w:eastAsia="Calibri" w:cs="Calibri"/>
                    <w:b/>
                    <w:color w:val="000000"/>
                    <w:sz w:val="18"/>
                    <w:szCs w:val="22"/>
                    <w:lang w:eastAsia="en-US"/>
                  </w:rPr>
                  <w:t>893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B812D18" w14:textId="2D28ACCF"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14</w:t>
                </w:r>
                <w:r w:rsidR="008D39B6">
                  <w:rPr>
                    <w:rFonts w:eastAsia="Calibri" w:cs="Calibri"/>
                    <w:b/>
                    <w:color w:val="000000"/>
                    <w:sz w:val="18"/>
                    <w:szCs w:val="22"/>
                    <w:lang w:eastAsia="en-US"/>
                  </w:rPr>
                  <w:t>,</w:t>
                </w:r>
                <w:r w:rsidRPr="00E44B98">
                  <w:rPr>
                    <w:rFonts w:eastAsia="Calibri" w:cs="Calibri"/>
                    <w:b/>
                    <w:color w:val="000000"/>
                    <w:sz w:val="18"/>
                    <w:szCs w:val="22"/>
                    <w:lang w:eastAsia="en-US"/>
                  </w:rPr>
                  <w:t>695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5ABEEC6" w14:textId="225F2946" w:rsidR="00851642" w:rsidRPr="00E44B98" w:rsidRDefault="00851642" w:rsidP="00A16ACE">
                <w:pPr>
                  <w:pBdr>
                    <w:top w:val="nil"/>
                    <w:left w:val="nil"/>
                    <w:bottom w:val="nil"/>
                    <w:right w:val="nil"/>
                    <w:between w:val="nil"/>
                    <w:bar w:val="nil"/>
                  </w:pBdr>
                  <w:ind w:left="170" w:hanging="170"/>
                  <w:jc w:val="right"/>
                  <w:rPr>
                    <w:rFonts w:eastAsia="Calibri" w:cs="Calibri"/>
                    <w:b/>
                    <w:color w:val="000000"/>
                    <w:szCs w:val="22"/>
                    <w:lang w:eastAsia="en-US"/>
                  </w:rPr>
                </w:pPr>
                <w:r w:rsidRPr="00E44B98">
                  <w:rPr>
                    <w:rFonts w:eastAsia="Calibri" w:cs="Calibri"/>
                    <w:b/>
                    <w:color w:val="000000"/>
                    <w:sz w:val="18"/>
                    <w:szCs w:val="22"/>
                    <w:lang w:eastAsia="en-US"/>
                  </w:rPr>
                  <w:t>5</w:t>
                </w:r>
                <w:r w:rsidR="008D39B6">
                  <w:rPr>
                    <w:rFonts w:eastAsia="Calibri" w:cs="Calibri"/>
                    <w:b/>
                    <w:color w:val="000000"/>
                    <w:sz w:val="18"/>
                    <w:szCs w:val="22"/>
                    <w:lang w:eastAsia="en-US"/>
                  </w:rPr>
                  <w:t>,</w:t>
                </w:r>
                <w:r w:rsidRPr="00E44B98">
                  <w:rPr>
                    <w:rFonts w:eastAsia="Calibri" w:cs="Calibri"/>
                    <w:b/>
                    <w:color w:val="000000"/>
                    <w:sz w:val="18"/>
                    <w:szCs w:val="22"/>
                    <w:lang w:eastAsia="en-US"/>
                  </w:rPr>
                  <w:t>170</w:t>
                </w:r>
              </w:p>
            </w:tc>
          </w:tr>
        </w:tbl>
        <w:p w14:paraId="30CE9696" w14:textId="77777777" w:rsidR="00851642" w:rsidRPr="00E44B98" w:rsidRDefault="00000000" w:rsidP="001564C6">
          <w:pPr>
            <w:pBdr>
              <w:top w:val="nil"/>
              <w:left w:val="nil"/>
              <w:bottom w:val="nil"/>
              <w:right w:val="nil"/>
              <w:between w:val="nil"/>
              <w:bar w:val="nil"/>
            </w:pBdr>
            <w:spacing w:after="160" w:line="259" w:lineRule="auto"/>
            <w:rPr>
              <w:rFonts w:eastAsia="Calibri" w:cs="Mangal"/>
            </w:rPr>
          </w:pPr>
        </w:p>
      </w:sdtContent>
    </w:sdt>
    <w:p w14:paraId="1D279A06" w14:textId="56DBF908" w:rsidR="00474E41" w:rsidRDefault="00474E41">
      <w:pPr>
        <w:spacing w:before="0" w:after="160" w:line="259" w:lineRule="auto"/>
      </w:pPr>
      <w:bookmarkStart w:id="64" w:name="_Toc201241659"/>
      <w:bookmarkStart w:id="65" w:name="_Toc231473003"/>
      <w:r>
        <w:br w:type="page"/>
      </w:r>
    </w:p>
    <w:p w14:paraId="7F83C141" w14:textId="2FBCCA2C" w:rsidR="00474E41" w:rsidRPr="00E44B98" w:rsidRDefault="00474E41" w:rsidP="00474E41">
      <w:pPr>
        <w:pStyle w:val="Heading2"/>
        <w:pageBreakBefore/>
        <w:pBdr>
          <w:top w:val="nil"/>
          <w:left w:val="nil"/>
          <w:bottom w:val="nil"/>
          <w:right w:val="nil"/>
          <w:between w:val="nil"/>
          <w:bar w:val="nil"/>
        </w:pBdr>
        <w:ind w:left="170" w:hanging="170"/>
        <w:rPr>
          <w:rFonts w:eastAsia="Times New Roman" w:cs="Mangal"/>
        </w:rPr>
      </w:pPr>
      <w:bookmarkStart w:id="66" w:name="_Toc231568613"/>
      <w:bookmarkStart w:id="67" w:name="_Toc231568712"/>
      <w:r>
        <w:rPr>
          <w:rFonts w:eastAsia="Times New Roman" w:cs="Mangal"/>
        </w:rPr>
        <w:t xml:space="preserve">Discontinued </w:t>
      </w:r>
      <w:r w:rsidRPr="00E44B98">
        <w:rPr>
          <w:rFonts w:eastAsia="Times New Roman" w:cs="Mangal"/>
        </w:rPr>
        <w:t>Output Class Financial Statements</w:t>
      </w:r>
      <w:bookmarkEnd w:id="66"/>
      <w:bookmarkEnd w:id="67"/>
    </w:p>
    <w:p w14:paraId="7C99C8FB" w14:textId="52446197" w:rsidR="00474E41" w:rsidRPr="0089494D" w:rsidRDefault="00474E41" w:rsidP="0009267A">
      <w:pPr>
        <w:pStyle w:val="Caption"/>
      </w:pPr>
      <w:r w:rsidRPr="0089494D">
        <w:t xml:space="preserve">Table </w:t>
      </w:r>
      <w:r w:rsidR="001D7A0A">
        <w:t>6</w:t>
      </w:r>
      <w:r w:rsidR="003D3CFF">
        <w:t>4</w:t>
      </w:r>
      <w:r w:rsidRPr="0089494D">
        <w:t xml:space="preserve">: Output Class </w:t>
      </w:r>
      <w:r w:rsidR="002228DF">
        <w:t>1</w:t>
      </w:r>
      <w:r w:rsidRPr="0089494D">
        <w:t xml:space="preserve">: </w:t>
      </w:r>
      <w:r w:rsidR="002228DF">
        <w:t>Access Canberra</w:t>
      </w:r>
      <w:r w:rsidRPr="0089494D">
        <w:t xml:space="preserve"> Operating Statement ($’000)</w:t>
      </w:r>
    </w:p>
    <w:tbl>
      <w:tblPr>
        <w:tblStyle w:val="CDMRange1"/>
        <w:tblW w:w="8931" w:type="dxa"/>
        <w:tblLayout w:type="fixed"/>
        <w:tblLook w:val="0600" w:firstRow="0" w:lastRow="0" w:firstColumn="0" w:lastColumn="0" w:noHBand="1" w:noVBand="1"/>
      </w:tblPr>
      <w:tblGrid>
        <w:gridCol w:w="2385"/>
        <w:gridCol w:w="1035"/>
        <w:gridCol w:w="1035"/>
        <w:gridCol w:w="1035"/>
        <w:gridCol w:w="600"/>
        <w:gridCol w:w="998"/>
        <w:gridCol w:w="992"/>
        <w:gridCol w:w="851"/>
      </w:tblGrid>
      <w:tr w:rsidR="00467CDE" w:rsidRPr="00E44B98" w14:paraId="3C15356D" w14:textId="77777777" w:rsidTr="00690C0C">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38D7BA73" w14:textId="77777777" w:rsidR="00467CDE" w:rsidRPr="00E44B98" w:rsidRDefault="00467CDE">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718B148"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955F964"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24D29D4"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354A5BD8"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0B23F4B"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5132E135"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998"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7F69A9A"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3A95DDE9"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992"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26F16ED"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1ACF4F6D"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851"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E26CD76"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51A4D892" w14:textId="77777777" w:rsidR="00467CDE" w:rsidRPr="00E44B98" w:rsidRDefault="00467CD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467CDE" w:rsidRPr="0067593B" w14:paraId="59371446"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14AF6F04" w14:textId="77777777" w:rsidR="00467CDE" w:rsidRPr="0067593B" w:rsidRDefault="00467CDE">
            <w:pPr>
              <w:pBdr>
                <w:top w:val="nil"/>
                <w:left w:val="nil"/>
                <w:bottom w:val="nil"/>
                <w:right w:val="nil"/>
                <w:between w:val="nil"/>
                <w:bar w:val="nil"/>
              </w:pBdr>
              <w:ind w:left="170" w:hanging="170"/>
              <w:rPr>
                <w:rFonts w:eastAsia="Calibri" w:cs="Calibri"/>
                <w:b/>
                <w:color w:val="000000"/>
                <w:sz w:val="18"/>
                <w:szCs w:val="18"/>
                <w:lang w:eastAsia="en-US"/>
              </w:rPr>
            </w:pPr>
            <w:r w:rsidRPr="0067593B">
              <w:rPr>
                <w:rFonts w:eastAsia="Calibri" w:cs="Calibri"/>
                <w:b/>
                <w:color w:val="000000"/>
                <w:sz w:val="18"/>
                <w:szCs w:val="18"/>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942ACD1" w14:textId="77777777" w:rsidR="00467CDE" w:rsidRPr="0067593B" w:rsidRDefault="00467CDE" w:rsidP="009813E7">
            <w:pPr>
              <w:ind w:left="170" w:hanging="170"/>
              <w:jc w:val="right"/>
              <w:rPr>
                <w:rFonts w:eastAsia="Calibri" w:cs="Calibr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DECA8E3" w14:textId="77777777" w:rsidR="00467CDE" w:rsidRPr="0067593B" w:rsidRDefault="00467CDE" w:rsidP="009813E7">
            <w:pPr>
              <w:ind w:left="170" w:hanging="170"/>
              <w:jc w:val="right"/>
              <w:rPr>
                <w:rFonts w:eastAsia="Calibri" w:cs="Calibri"/>
                <w:color w:val="000000"/>
                <w:sz w:val="18"/>
                <w:szCs w:val="18"/>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B17F9EF" w14:textId="77777777" w:rsidR="00467CDE" w:rsidRPr="0067593B" w:rsidRDefault="00467CDE" w:rsidP="009813E7">
            <w:pPr>
              <w:ind w:left="170" w:hanging="170"/>
              <w:jc w:val="right"/>
              <w:rPr>
                <w:rFonts w:eastAsia="Calibri" w:cs="Calibri"/>
                <w:color w:val="000000"/>
                <w:sz w:val="18"/>
                <w:szCs w:val="18"/>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1DC2E33" w14:textId="77777777" w:rsidR="00467CDE" w:rsidRPr="0067593B" w:rsidRDefault="00467CDE" w:rsidP="009813E7">
            <w:pPr>
              <w:ind w:left="170" w:hanging="170"/>
              <w:jc w:val="right"/>
              <w:rPr>
                <w:rFonts w:eastAsia="Calibri" w:cs="Calibri"/>
                <w:color w:val="000000"/>
                <w:sz w:val="18"/>
                <w:szCs w:val="18"/>
                <w:lang w:eastAsia="en-US"/>
              </w:rPr>
            </w:pPr>
          </w:p>
        </w:tc>
        <w:tc>
          <w:tcPr>
            <w:tcW w:w="998"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6E5356A" w14:textId="77777777" w:rsidR="00467CDE" w:rsidRPr="0067593B" w:rsidRDefault="00467CDE" w:rsidP="009813E7">
            <w:pPr>
              <w:ind w:left="170" w:hanging="170"/>
              <w:jc w:val="right"/>
              <w:rPr>
                <w:rFonts w:eastAsia="Calibri" w:cs="Calibri"/>
                <w:color w:val="000000"/>
                <w:sz w:val="18"/>
                <w:szCs w:val="18"/>
                <w:lang w:eastAsia="en-US"/>
              </w:rPr>
            </w:pPr>
          </w:p>
        </w:tc>
        <w:tc>
          <w:tcPr>
            <w:tcW w:w="992"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23F0A03" w14:textId="77777777" w:rsidR="00467CDE" w:rsidRPr="0067593B" w:rsidRDefault="00467CDE" w:rsidP="009813E7">
            <w:pPr>
              <w:ind w:left="170" w:hanging="170"/>
              <w:jc w:val="right"/>
              <w:rPr>
                <w:rFonts w:eastAsia="Calibri" w:cs="Calibri"/>
                <w:color w:val="000000"/>
                <w:sz w:val="18"/>
                <w:szCs w:val="18"/>
                <w:lang w:eastAsia="en-US"/>
              </w:rPr>
            </w:pPr>
          </w:p>
        </w:tc>
        <w:tc>
          <w:tcPr>
            <w:tcW w:w="851"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76FDB26" w14:textId="77777777" w:rsidR="00467CDE" w:rsidRPr="0067593B" w:rsidRDefault="00467CDE" w:rsidP="009813E7">
            <w:pPr>
              <w:ind w:left="170" w:hanging="170"/>
              <w:jc w:val="right"/>
              <w:rPr>
                <w:rFonts w:eastAsia="Calibri" w:cs="Calibri"/>
                <w:color w:val="000000"/>
                <w:sz w:val="18"/>
                <w:szCs w:val="18"/>
                <w:lang w:eastAsia="en-US"/>
              </w:rPr>
            </w:pPr>
          </w:p>
        </w:tc>
      </w:tr>
      <w:tr w:rsidR="00F56414" w:rsidRPr="0067593B" w14:paraId="6BB46AFB"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3111A89B"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Controlled Recurrent Payments</w:t>
            </w:r>
          </w:p>
        </w:tc>
        <w:tc>
          <w:tcPr>
            <w:tcW w:w="1035" w:type="dxa"/>
            <w:tcBorders>
              <w:top w:val="nil"/>
              <w:left w:val="nil"/>
              <w:bottom w:val="nil"/>
              <w:right w:val="nil"/>
            </w:tcBorders>
            <w:tcMar>
              <w:left w:w="40" w:type="dxa"/>
              <w:right w:w="40" w:type="dxa"/>
            </w:tcMar>
            <w:vAlign w:val="bottom"/>
          </w:tcPr>
          <w:p w14:paraId="0D7E20B9" w14:textId="7B5BF51C" w:rsidR="00467CDE" w:rsidRPr="0067593B" w:rsidRDefault="00C15AA7">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 xml:space="preserve">108,593                    108,593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ABA0797" w14:textId="41319AAB"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108,</w:t>
            </w:r>
            <w:r w:rsidR="00A54B6D">
              <w:rPr>
                <w:rFonts w:eastAsia="Calibri" w:cs="Calibri"/>
                <w:color w:val="000000"/>
                <w:sz w:val="18"/>
                <w:szCs w:val="18"/>
                <w:lang w:eastAsia="en-US"/>
              </w:rPr>
              <w:t>660</w:t>
            </w:r>
            <w:r w:rsidRPr="0067593B">
              <w:rPr>
                <w:rFonts w:eastAsia="Calibri" w:cs="Calibri"/>
                <w:color w:val="000000"/>
                <w:sz w:val="18"/>
                <w:szCs w:val="18"/>
                <w:lang w:eastAsia="en-US"/>
              </w:rPr>
              <w:t xml:space="preserve">                    108,593 </w:t>
            </w:r>
          </w:p>
        </w:tc>
        <w:tc>
          <w:tcPr>
            <w:tcW w:w="1035" w:type="dxa"/>
            <w:tcBorders>
              <w:top w:val="nil"/>
              <w:left w:val="nil"/>
              <w:bottom w:val="nil"/>
              <w:right w:val="nil"/>
              <w:tl2br w:val="nil"/>
              <w:tr2bl w:val="nil"/>
            </w:tcBorders>
            <w:shd w:val="clear" w:color="FFFFFF" w:fill="FFFFFF"/>
            <w:tcMar>
              <w:left w:w="40" w:type="dxa"/>
              <w:right w:w="40" w:type="dxa"/>
            </w:tcMar>
          </w:tcPr>
          <w:p w14:paraId="0DC1F00B" w14:textId="6B8591DE"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42294B6" w14:textId="7DBA34B9" w:rsidR="00467CDE" w:rsidRPr="0067593B" w:rsidRDefault="002D4CF4" w:rsidP="00C425C2">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w:t>
            </w:r>
            <w:r w:rsidR="00BB1025" w:rsidRPr="0067593B">
              <w:rPr>
                <w:rFonts w:eastAsia="Calibri" w:cs="Calibri"/>
                <w:color w:val="000000"/>
                <w:sz w:val="18"/>
                <w:szCs w:val="18"/>
                <w:lang w:eastAsia="en-US"/>
              </w:rPr>
              <w:t>10</w:t>
            </w:r>
            <w:r w:rsidR="00BB1025">
              <w:rPr>
                <w:rFonts w:eastAsia="Calibri" w:cs="Calibri"/>
                <w:color w:val="000000"/>
                <w:sz w:val="18"/>
                <w:szCs w:val="18"/>
                <w:lang w:eastAsia="en-US"/>
              </w:rPr>
              <w:t>0</w:t>
            </w:r>
          </w:p>
        </w:tc>
        <w:tc>
          <w:tcPr>
            <w:tcW w:w="998" w:type="dxa"/>
            <w:tcBorders>
              <w:top w:val="nil"/>
              <w:left w:val="nil"/>
              <w:bottom w:val="nil"/>
              <w:right w:val="nil"/>
              <w:tl2br w:val="nil"/>
              <w:tr2bl w:val="nil"/>
            </w:tcBorders>
            <w:shd w:val="clear" w:color="FFFFFF" w:fill="FFFFFF"/>
            <w:tcMar>
              <w:left w:w="40" w:type="dxa"/>
              <w:right w:w="40" w:type="dxa"/>
            </w:tcMar>
          </w:tcPr>
          <w:p w14:paraId="1DAFE53B" w14:textId="77B6EFE7" w:rsidR="00467CDE" w:rsidRPr="0067593B" w:rsidRDefault="001B6A98">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7FF9DD79" w14:textId="1C6BABE7" w:rsidR="00467CDE" w:rsidRPr="0067593B" w:rsidRDefault="001B6A98">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2FB27161" w14:textId="04231EF8" w:rsidR="00467CDE" w:rsidRPr="0067593B" w:rsidRDefault="006D00D1">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4B5DF7F6"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037909BC"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Taxes, Licences, Fees and Fines</w:t>
            </w:r>
          </w:p>
        </w:tc>
        <w:tc>
          <w:tcPr>
            <w:tcW w:w="1035" w:type="dxa"/>
            <w:tcBorders>
              <w:top w:val="nil"/>
              <w:left w:val="nil"/>
              <w:bottom w:val="nil"/>
              <w:right w:val="nil"/>
            </w:tcBorders>
            <w:tcMar>
              <w:left w:w="40" w:type="dxa"/>
              <w:right w:w="40" w:type="dxa"/>
            </w:tcMar>
            <w:vAlign w:val="bottom"/>
          </w:tcPr>
          <w:p w14:paraId="55773029" w14:textId="3AB25664" w:rsidR="00467CDE" w:rsidRPr="0067593B" w:rsidRDefault="00C15AA7">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 xml:space="preserve">409                            409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87F7DF1" w14:textId="65AEC8CB"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 xml:space="preserve">409                            409 </w:t>
            </w:r>
          </w:p>
        </w:tc>
        <w:tc>
          <w:tcPr>
            <w:tcW w:w="1035" w:type="dxa"/>
            <w:tcBorders>
              <w:top w:val="nil"/>
              <w:left w:val="nil"/>
              <w:bottom w:val="nil"/>
              <w:right w:val="nil"/>
              <w:tl2br w:val="nil"/>
              <w:tr2bl w:val="nil"/>
            </w:tcBorders>
            <w:shd w:val="clear" w:color="FFFFFF" w:fill="FFFFFF"/>
            <w:tcMar>
              <w:left w:w="40" w:type="dxa"/>
              <w:right w:w="40" w:type="dxa"/>
            </w:tcMar>
          </w:tcPr>
          <w:p w14:paraId="2E0F79B8" w14:textId="7E39EACE"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2BD424A" w14:textId="55EB7CE1" w:rsidR="00467CDE" w:rsidRPr="0067593B" w:rsidRDefault="002D4CF4" w:rsidP="00C425C2">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w:t>
            </w:r>
            <w:r w:rsidR="00BB1025" w:rsidRPr="0067593B">
              <w:rPr>
                <w:rFonts w:eastAsia="Calibri" w:cs="Calibri"/>
                <w:color w:val="000000"/>
                <w:sz w:val="18"/>
                <w:szCs w:val="18"/>
                <w:lang w:eastAsia="en-US"/>
              </w:rPr>
              <w:t>10</w:t>
            </w:r>
            <w:r w:rsidR="00BB1025">
              <w:rPr>
                <w:rFonts w:eastAsia="Calibri" w:cs="Calibri"/>
                <w:color w:val="000000"/>
                <w:sz w:val="18"/>
                <w:szCs w:val="18"/>
                <w:lang w:eastAsia="en-US"/>
              </w:rPr>
              <w:t>0</w:t>
            </w:r>
          </w:p>
        </w:tc>
        <w:tc>
          <w:tcPr>
            <w:tcW w:w="998" w:type="dxa"/>
            <w:tcBorders>
              <w:top w:val="nil"/>
              <w:left w:val="nil"/>
              <w:bottom w:val="nil"/>
              <w:right w:val="nil"/>
              <w:tl2br w:val="nil"/>
              <w:tr2bl w:val="nil"/>
            </w:tcBorders>
            <w:shd w:val="clear" w:color="FFFFFF" w:fill="FFFFFF"/>
            <w:tcMar>
              <w:left w:w="40" w:type="dxa"/>
              <w:right w:w="40" w:type="dxa"/>
            </w:tcMar>
          </w:tcPr>
          <w:p w14:paraId="51A4DE6F" w14:textId="401E69ED" w:rsidR="00467CDE" w:rsidRPr="0067593B" w:rsidRDefault="001B6A98">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3CF62217" w14:textId="64BC0729" w:rsidR="00467CDE" w:rsidRPr="0067593B" w:rsidRDefault="001B6A98">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986970F" w14:textId="5267BA5B" w:rsidR="00467CDE" w:rsidRPr="0067593B" w:rsidRDefault="006D00D1">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47F43090"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6EFE6637"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Sale of Goods and Services from Contracts with Customers</w:t>
            </w:r>
          </w:p>
        </w:tc>
        <w:tc>
          <w:tcPr>
            <w:tcW w:w="1035" w:type="dxa"/>
            <w:tcBorders>
              <w:top w:val="nil"/>
              <w:left w:val="nil"/>
              <w:bottom w:val="nil"/>
              <w:right w:val="nil"/>
            </w:tcBorders>
            <w:tcMar>
              <w:left w:w="40" w:type="dxa"/>
              <w:right w:w="40" w:type="dxa"/>
            </w:tcMar>
          </w:tcPr>
          <w:p w14:paraId="30A4419F" w14:textId="40FE1E9E"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14,932</w:t>
            </w:r>
          </w:p>
        </w:tc>
        <w:tc>
          <w:tcPr>
            <w:tcW w:w="1035" w:type="dxa"/>
            <w:tcBorders>
              <w:top w:val="nil"/>
              <w:left w:val="nil"/>
              <w:bottom w:val="nil"/>
              <w:right w:val="nil"/>
              <w:tl2br w:val="nil"/>
              <w:tr2bl w:val="nil"/>
            </w:tcBorders>
            <w:shd w:val="clear" w:color="FFFFFF" w:fill="FFFFFF"/>
            <w:tcMar>
              <w:left w:w="40" w:type="dxa"/>
              <w:right w:w="40" w:type="dxa"/>
            </w:tcMar>
          </w:tcPr>
          <w:p w14:paraId="28762B22" w14:textId="69610B35"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15,308</w:t>
            </w:r>
          </w:p>
        </w:tc>
        <w:tc>
          <w:tcPr>
            <w:tcW w:w="1035" w:type="dxa"/>
            <w:tcBorders>
              <w:top w:val="nil"/>
              <w:left w:val="nil"/>
              <w:bottom w:val="nil"/>
              <w:right w:val="nil"/>
              <w:tl2br w:val="nil"/>
              <w:tr2bl w:val="nil"/>
            </w:tcBorders>
            <w:shd w:val="clear" w:color="FFFFFF" w:fill="FFFFFF"/>
            <w:tcMar>
              <w:left w:w="40" w:type="dxa"/>
              <w:right w:w="40" w:type="dxa"/>
            </w:tcMar>
          </w:tcPr>
          <w:p w14:paraId="58617DEF" w14:textId="0EF1D61A"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F2917B6" w14:textId="7FF47E0D"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567F6B72" w14:textId="69D2906C"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7149D572" w14:textId="7F15070A"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388E58DF" w14:textId="6E821222"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21A53D4F"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7DF7DE13"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Grants and Contributions Income</w:t>
            </w:r>
          </w:p>
        </w:tc>
        <w:tc>
          <w:tcPr>
            <w:tcW w:w="1035" w:type="dxa"/>
            <w:tcBorders>
              <w:top w:val="nil"/>
              <w:left w:val="nil"/>
              <w:bottom w:val="nil"/>
              <w:right w:val="nil"/>
            </w:tcBorders>
            <w:tcMar>
              <w:left w:w="40" w:type="dxa"/>
              <w:right w:w="40" w:type="dxa"/>
            </w:tcMar>
            <w:vAlign w:val="bottom"/>
          </w:tcPr>
          <w:p w14:paraId="290F6FF9" w14:textId="2BB77395"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19,227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0475AAE" w14:textId="3C840334"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19,227</w:t>
            </w:r>
          </w:p>
        </w:tc>
        <w:tc>
          <w:tcPr>
            <w:tcW w:w="1035" w:type="dxa"/>
            <w:tcBorders>
              <w:top w:val="nil"/>
              <w:left w:val="nil"/>
              <w:bottom w:val="nil"/>
              <w:right w:val="nil"/>
              <w:tl2br w:val="nil"/>
              <w:tr2bl w:val="nil"/>
            </w:tcBorders>
            <w:shd w:val="clear" w:color="FFFFFF" w:fill="FFFFFF"/>
            <w:tcMar>
              <w:left w:w="40" w:type="dxa"/>
              <w:right w:w="40" w:type="dxa"/>
            </w:tcMar>
          </w:tcPr>
          <w:p w14:paraId="5C6E9A07" w14:textId="6EAF6142"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A17F010" w14:textId="1F22E978"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23615069" w14:textId="4DFB6B95"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67568144" w14:textId="1F619EC7"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7CAA0596" w14:textId="0EFE9213"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D725A6" w:rsidRPr="0067593B" w14:paraId="108B40D0" w14:textId="77777777" w:rsidTr="001F2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tcMar>
              <w:left w:w="40" w:type="dxa"/>
              <w:right w:w="40" w:type="dxa"/>
            </w:tcMar>
            <w:vAlign w:val="bottom"/>
          </w:tcPr>
          <w:p w14:paraId="3A1AF0E9" w14:textId="6B41D7A7" w:rsidR="00C15AA7" w:rsidRPr="0067593B" w:rsidRDefault="00C15AA7" w:rsidP="00C15AA7">
            <w:pPr>
              <w:pBdr>
                <w:top w:val="nil"/>
                <w:left w:val="nil"/>
                <w:bottom w:val="nil"/>
                <w:right w:val="nil"/>
                <w:between w:val="nil"/>
                <w:bar w:val="nil"/>
              </w:pBdr>
              <w:ind w:left="170" w:hanging="170"/>
              <w:rPr>
                <w:rFonts w:eastAsia="Calibri" w:cs="Calibri"/>
                <w:color w:val="000000"/>
                <w:sz w:val="18"/>
                <w:szCs w:val="18"/>
              </w:rPr>
            </w:pPr>
            <w:r>
              <w:rPr>
                <w:rFonts w:cs="Calibri"/>
                <w:color w:val="000000"/>
                <w:sz w:val="18"/>
                <w:szCs w:val="18"/>
              </w:rPr>
              <w:t>Interest Revenue</w:t>
            </w:r>
          </w:p>
        </w:tc>
        <w:tc>
          <w:tcPr>
            <w:tcW w:w="1035" w:type="dxa"/>
            <w:tcBorders>
              <w:top w:val="nil"/>
              <w:left w:val="nil"/>
              <w:bottom w:val="nil"/>
              <w:right w:val="nil"/>
            </w:tcBorders>
            <w:tcMar>
              <w:left w:w="40" w:type="dxa"/>
              <w:right w:w="40" w:type="dxa"/>
            </w:tcMar>
            <w:vAlign w:val="bottom"/>
          </w:tcPr>
          <w:p w14:paraId="3698F53C" w14:textId="377624C1" w:rsidR="00C15AA7" w:rsidRPr="0067593B" w:rsidRDefault="00C15AA7" w:rsidP="00C15AA7">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160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504C96D" w14:textId="6E4F350D" w:rsidR="00C15AA7" w:rsidRPr="0067593B" w:rsidRDefault="00BB1025" w:rsidP="00C15AA7">
            <w:pPr>
              <w:pBdr>
                <w:top w:val="nil"/>
                <w:left w:val="nil"/>
                <w:bottom w:val="nil"/>
                <w:right w:val="nil"/>
                <w:between w:val="nil"/>
                <w:bar w:val="nil"/>
              </w:pBdr>
              <w:ind w:left="170" w:hanging="170"/>
              <w:jc w:val="right"/>
              <w:rPr>
                <w:rFonts w:eastAsia="Calibri" w:cs="Calibri"/>
                <w:color w:val="000000"/>
                <w:sz w:val="18"/>
                <w:szCs w:val="18"/>
              </w:rPr>
            </w:pPr>
            <w:r w:rsidRPr="0067593B">
              <w:rPr>
                <w:rFonts w:eastAsia="Calibri" w:cs="Calibri"/>
                <w:color w:val="000000"/>
                <w:sz w:val="18"/>
                <w:szCs w:val="18"/>
                <w:lang w:eastAsia="en-US"/>
              </w:rPr>
              <w:t>160</w:t>
            </w:r>
          </w:p>
        </w:tc>
        <w:tc>
          <w:tcPr>
            <w:tcW w:w="1035" w:type="dxa"/>
            <w:tcBorders>
              <w:top w:val="nil"/>
              <w:left w:val="nil"/>
              <w:bottom w:val="nil"/>
              <w:right w:val="nil"/>
              <w:tl2br w:val="nil"/>
              <w:tr2bl w:val="nil"/>
            </w:tcBorders>
            <w:shd w:val="clear" w:color="FFFFFF" w:fill="FFFFFF"/>
            <w:tcMar>
              <w:left w:w="40" w:type="dxa"/>
              <w:right w:w="40" w:type="dxa"/>
            </w:tcMar>
          </w:tcPr>
          <w:p w14:paraId="43B03124" w14:textId="59331B8F" w:rsidR="00C15AA7" w:rsidRPr="0067593B" w:rsidRDefault="002D4CF4" w:rsidP="00C15AA7">
            <w:pPr>
              <w:pBdr>
                <w:top w:val="nil"/>
                <w:left w:val="nil"/>
                <w:bottom w:val="nil"/>
                <w:right w:val="nil"/>
                <w:between w:val="nil"/>
                <w:bar w:val="nil"/>
              </w:pBdr>
              <w:ind w:left="170" w:hanging="170"/>
              <w:jc w:val="right"/>
              <w:rPr>
                <w:rFonts w:eastAsia="Calibri" w:cs="Calibri"/>
                <w:color w:val="000000"/>
                <w:sz w:val="18"/>
                <w:szCs w:val="18"/>
              </w:rPr>
            </w:pPr>
            <w:r>
              <w:rPr>
                <w:rFonts w:eastAsia="Calibri" w:cs="Calibri"/>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95A040C" w14:textId="13F318D3" w:rsidR="00C15AA7"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6D5A359F" w14:textId="415AFFA2" w:rsidR="00C15AA7" w:rsidRPr="0067593B" w:rsidRDefault="002D4CF4" w:rsidP="00C15AA7">
            <w:pPr>
              <w:pBdr>
                <w:top w:val="nil"/>
                <w:left w:val="nil"/>
                <w:bottom w:val="nil"/>
                <w:right w:val="nil"/>
                <w:between w:val="nil"/>
                <w:bar w:val="nil"/>
              </w:pBdr>
              <w:ind w:left="170" w:hanging="170"/>
              <w:jc w:val="right"/>
              <w:rPr>
                <w:rFonts w:eastAsia="Calibri" w:cs="Calibri"/>
                <w:color w:val="000000"/>
                <w:sz w:val="18"/>
                <w:szCs w:val="18"/>
              </w:rPr>
            </w:pPr>
            <w:r w:rsidRPr="0067593B">
              <w:rPr>
                <w:rFonts w:eastAsia="Calibri" w:cs="Calibri"/>
                <w:color w:val="000000"/>
                <w:sz w:val="18"/>
                <w:szCs w:val="18"/>
              </w:rPr>
              <w:t>0</w:t>
            </w:r>
          </w:p>
        </w:tc>
        <w:tc>
          <w:tcPr>
            <w:tcW w:w="992" w:type="dxa"/>
            <w:tcBorders>
              <w:top w:val="nil"/>
              <w:left w:val="nil"/>
              <w:bottom w:val="nil"/>
              <w:right w:val="nil"/>
              <w:tl2br w:val="nil"/>
              <w:tr2bl w:val="nil"/>
            </w:tcBorders>
            <w:shd w:val="clear" w:color="FFFFFF" w:fill="FFFFFF"/>
            <w:tcMar>
              <w:left w:w="40" w:type="dxa"/>
              <w:right w:w="40" w:type="dxa"/>
            </w:tcMar>
          </w:tcPr>
          <w:p w14:paraId="38C7F8DE" w14:textId="5EAFF547" w:rsidR="00C15AA7" w:rsidRPr="0067593B" w:rsidRDefault="002D4CF4" w:rsidP="00C15AA7">
            <w:pPr>
              <w:pBdr>
                <w:top w:val="nil"/>
                <w:left w:val="nil"/>
                <w:bottom w:val="nil"/>
                <w:right w:val="nil"/>
                <w:between w:val="nil"/>
                <w:bar w:val="nil"/>
              </w:pBdr>
              <w:ind w:left="170" w:hanging="170"/>
              <w:jc w:val="right"/>
              <w:rPr>
                <w:rFonts w:eastAsia="Calibri" w:cs="Calibri"/>
                <w:color w:val="000000"/>
                <w:sz w:val="18"/>
                <w:szCs w:val="18"/>
              </w:rPr>
            </w:pPr>
            <w:r w:rsidRPr="0067593B">
              <w:rPr>
                <w:rFonts w:eastAsia="Calibri" w:cs="Calibri"/>
                <w:color w:val="000000"/>
                <w:sz w:val="18"/>
                <w:szCs w:val="18"/>
              </w:rPr>
              <w:t>0</w:t>
            </w:r>
          </w:p>
        </w:tc>
        <w:tc>
          <w:tcPr>
            <w:tcW w:w="851" w:type="dxa"/>
            <w:tcBorders>
              <w:top w:val="nil"/>
              <w:left w:val="nil"/>
              <w:bottom w:val="nil"/>
              <w:right w:val="nil"/>
              <w:tl2br w:val="nil"/>
              <w:tr2bl w:val="nil"/>
            </w:tcBorders>
            <w:shd w:val="clear" w:color="FFFFFF" w:fill="FFFFFF"/>
            <w:tcMar>
              <w:left w:w="40" w:type="dxa"/>
              <w:right w:w="40" w:type="dxa"/>
            </w:tcMar>
          </w:tcPr>
          <w:p w14:paraId="6AA329E6" w14:textId="57368FC9" w:rsidR="00C15AA7" w:rsidRPr="0067593B" w:rsidRDefault="002D4CF4" w:rsidP="00C15AA7">
            <w:pPr>
              <w:pBdr>
                <w:top w:val="nil"/>
                <w:left w:val="nil"/>
                <w:bottom w:val="nil"/>
                <w:right w:val="nil"/>
                <w:between w:val="nil"/>
                <w:bar w:val="nil"/>
              </w:pBdr>
              <w:ind w:left="170" w:hanging="170"/>
              <w:jc w:val="right"/>
              <w:rPr>
                <w:rFonts w:eastAsia="Calibri" w:cs="Calibri"/>
                <w:color w:val="000000"/>
                <w:sz w:val="18"/>
                <w:szCs w:val="18"/>
              </w:rPr>
            </w:pPr>
            <w:r w:rsidRPr="0067593B">
              <w:rPr>
                <w:rFonts w:eastAsia="Calibri" w:cs="Calibri"/>
                <w:color w:val="000000"/>
                <w:sz w:val="18"/>
                <w:szCs w:val="18"/>
              </w:rPr>
              <w:t>0</w:t>
            </w:r>
          </w:p>
        </w:tc>
      </w:tr>
      <w:tr w:rsidR="00F56414" w:rsidRPr="0067593B" w14:paraId="1C6F851D"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vAlign w:val="bottom"/>
          </w:tcPr>
          <w:p w14:paraId="5B2DD63D"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Other Income</w:t>
            </w:r>
          </w:p>
        </w:tc>
        <w:tc>
          <w:tcPr>
            <w:tcW w:w="1035" w:type="dxa"/>
            <w:tcBorders>
              <w:top w:val="nil"/>
              <w:left w:val="nil"/>
              <w:bottom w:val="nil"/>
              <w:right w:val="nil"/>
            </w:tcBorders>
            <w:tcMar>
              <w:left w:w="40" w:type="dxa"/>
              <w:right w:w="40" w:type="dxa"/>
            </w:tcMar>
            <w:vAlign w:val="bottom"/>
          </w:tcPr>
          <w:p w14:paraId="0880DA80" w14:textId="63D9A793" w:rsidR="00467CDE" w:rsidRPr="0067593B" w:rsidRDefault="00C15AA7">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923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24B0909" w14:textId="6FB3381E"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923</w:t>
            </w:r>
          </w:p>
        </w:tc>
        <w:tc>
          <w:tcPr>
            <w:tcW w:w="1035" w:type="dxa"/>
            <w:tcBorders>
              <w:top w:val="nil"/>
              <w:left w:val="nil"/>
              <w:bottom w:val="nil"/>
              <w:right w:val="nil"/>
              <w:tl2br w:val="nil"/>
              <w:tr2bl w:val="nil"/>
            </w:tcBorders>
            <w:shd w:val="clear" w:color="FFFFFF" w:fill="FFFFFF"/>
            <w:tcMar>
              <w:left w:w="40" w:type="dxa"/>
              <w:right w:w="40" w:type="dxa"/>
            </w:tcMar>
          </w:tcPr>
          <w:p w14:paraId="23A68260" w14:textId="18B51D16"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5E46A20" w14:textId="1A1B3815"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66C831E1" w14:textId="5B0DAEC9"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292E5FED" w14:textId="321159D4"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7322E31B" w14:textId="6336E44A"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5C8E874C"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D525836" w14:textId="77777777" w:rsidR="00467CDE" w:rsidRPr="0067593B" w:rsidRDefault="00467CDE">
            <w:pPr>
              <w:pBdr>
                <w:top w:val="nil"/>
                <w:left w:val="nil"/>
                <w:bottom w:val="nil"/>
                <w:right w:val="nil"/>
                <w:between w:val="nil"/>
                <w:bar w:val="nil"/>
              </w:pBdr>
              <w:ind w:left="170" w:hanging="170"/>
              <w:rPr>
                <w:rFonts w:eastAsia="Calibri" w:cs="Calibri"/>
                <w:b/>
                <w:color w:val="000000"/>
                <w:sz w:val="18"/>
                <w:szCs w:val="18"/>
                <w:lang w:eastAsia="en-US"/>
              </w:rPr>
            </w:pPr>
            <w:r w:rsidRPr="0067593B">
              <w:rPr>
                <w:rFonts w:eastAsia="Calibri" w:cs="Calibri"/>
                <w:b/>
                <w:color w:val="000000"/>
                <w:sz w:val="18"/>
                <w:szCs w:val="18"/>
                <w:lang w:eastAsia="en-US"/>
              </w:rPr>
              <w:t>Total Income</w:t>
            </w:r>
          </w:p>
        </w:tc>
        <w:tc>
          <w:tcPr>
            <w:tcW w:w="1035" w:type="dxa"/>
            <w:tcBorders>
              <w:top w:val="nil"/>
              <w:left w:val="nil"/>
              <w:bottom w:val="nil"/>
              <w:right w:val="nil"/>
            </w:tcBorders>
            <w:tcMar>
              <w:left w:w="40" w:type="dxa"/>
              <w:right w:w="40" w:type="dxa"/>
            </w:tcMar>
            <w:vAlign w:val="bottom"/>
          </w:tcPr>
          <w:p w14:paraId="5B0F160A" w14:textId="358AECE3"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bCs/>
                <w:color w:val="000000"/>
                <w:sz w:val="18"/>
                <w:szCs w:val="18"/>
                <w:lang w:eastAsia="en-US"/>
              </w:rPr>
              <w:t>144,244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CCD5260" w14:textId="1D26423C"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bCs/>
                <w:color w:val="000000"/>
                <w:sz w:val="18"/>
                <w:szCs w:val="18"/>
                <w:lang w:eastAsia="en-US"/>
              </w:rPr>
              <w:t>144,687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BDE176D" w14:textId="77298A30"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2356F77" w14:textId="2DD5FB68" w:rsidR="00467CDE" w:rsidRPr="00D46696"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w:t>
            </w:r>
            <w:r w:rsidR="00BB1025" w:rsidRPr="00D46696">
              <w:rPr>
                <w:rFonts w:eastAsia="Calibri" w:cs="Calibri"/>
                <w:b/>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vAlign w:val="bottom"/>
          </w:tcPr>
          <w:p w14:paraId="4701EAEB" w14:textId="36F7330E"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2F9E062D" w14:textId="03215D9F"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5C5FA6CA" w14:textId="6FCC13D2"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0</w:t>
            </w:r>
          </w:p>
        </w:tc>
      </w:tr>
      <w:tr w:rsidR="00D725A6" w:rsidRPr="0067593B" w14:paraId="7C8076F3"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2E9485F" w14:textId="77777777" w:rsidR="00467CDE" w:rsidRPr="0067593B" w:rsidRDefault="00467CDE">
            <w:pPr>
              <w:pBdr>
                <w:top w:val="nil"/>
                <w:left w:val="nil"/>
                <w:bottom w:val="nil"/>
                <w:right w:val="nil"/>
                <w:between w:val="nil"/>
                <w:bar w:val="nil"/>
              </w:pBdr>
              <w:ind w:left="170" w:hanging="170"/>
              <w:rPr>
                <w:rFonts w:eastAsia="Calibri" w:cs="Calibri"/>
                <w:b/>
                <w:color w:val="000000"/>
                <w:sz w:val="18"/>
                <w:szCs w:val="18"/>
                <w:lang w:eastAsia="en-US"/>
              </w:rPr>
            </w:pPr>
            <w:r w:rsidRPr="0067593B">
              <w:rPr>
                <w:rFonts w:eastAsia="Calibri" w:cs="Calibri"/>
                <w:b/>
                <w:color w:val="000000"/>
                <w:sz w:val="18"/>
                <w:szCs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A8A5595" w14:textId="77777777" w:rsidR="00467CDE" w:rsidRPr="0067593B" w:rsidRDefault="00467CDE" w:rsidP="00C425C2">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801EC47" w14:textId="77777777" w:rsidR="00467CDE" w:rsidRPr="0067593B" w:rsidRDefault="00467CDE" w:rsidP="00C425C2">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CD22DA5" w14:textId="77777777" w:rsidR="00467CDE" w:rsidRPr="0067593B" w:rsidRDefault="00467CDE" w:rsidP="00C425C2">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462DE237" w14:textId="13991FCB" w:rsidR="00467CDE" w:rsidRPr="002D4CF4" w:rsidRDefault="00467CDE" w:rsidP="00C425C2">
            <w:pPr>
              <w:ind w:left="170" w:hanging="170"/>
              <w:jc w:val="right"/>
              <w:rPr>
                <w:rFonts w:eastAsia="Calibri" w:cs="Calibri"/>
                <w:b/>
                <w:color w:val="000000"/>
                <w:sz w:val="18"/>
                <w:szCs w:val="18"/>
                <w:lang w:eastAsia="en-US"/>
              </w:rPr>
            </w:pPr>
          </w:p>
        </w:tc>
        <w:tc>
          <w:tcPr>
            <w:tcW w:w="998" w:type="dxa"/>
            <w:tcBorders>
              <w:top w:val="nil"/>
              <w:left w:val="nil"/>
              <w:bottom w:val="nil"/>
              <w:right w:val="nil"/>
              <w:tl2br w:val="nil"/>
              <w:tr2bl w:val="nil"/>
            </w:tcBorders>
            <w:shd w:val="clear" w:color="FFFFFF" w:fill="FFFFFF"/>
            <w:tcMar>
              <w:left w:w="0" w:type="dxa"/>
              <w:right w:w="0" w:type="dxa"/>
            </w:tcMar>
            <w:vAlign w:val="bottom"/>
          </w:tcPr>
          <w:p w14:paraId="694C3890" w14:textId="6F598C59" w:rsidR="00467CDE" w:rsidRPr="0067593B" w:rsidRDefault="00467CDE" w:rsidP="00C425C2">
            <w:pPr>
              <w:ind w:left="170" w:hanging="170"/>
              <w:jc w:val="right"/>
              <w:rPr>
                <w:rFonts w:eastAsia="Calibri" w:cs="Calibri"/>
                <w:color w:val="000000"/>
                <w:sz w:val="18"/>
                <w:szCs w:val="18"/>
                <w:lang w:eastAsia="en-US"/>
              </w:rPr>
            </w:pPr>
          </w:p>
        </w:tc>
        <w:tc>
          <w:tcPr>
            <w:tcW w:w="992" w:type="dxa"/>
            <w:tcBorders>
              <w:top w:val="nil"/>
              <w:left w:val="nil"/>
              <w:bottom w:val="nil"/>
              <w:right w:val="nil"/>
              <w:tl2br w:val="nil"/>
              <w:tr2bl w:val="nil"/>
            </w:tcBorders>
            <w:shd w:val="clear" w:color="FFFFFF" w:fill="FFFFFF"/>
            <w:tcMar>
              <w:left w:w="0" w:type="dxa"/>
              <w:right w:w="0" w:type="dxa"/>
            </w:tcMar>
            <w:vAlign w:val="bottom"/>
          </w:tcPr>
          <w:p w14:paraId="2C22CB53" w14:textId="596A16A9" w:rsidR="00467CDE" w:rsidRPr="0067593B" w:rsidRDefault="00467CDE" w:rsidP="00C425C2">
            <w:pPr>
              <w:ind w:left="170" w:hanging="170"/>
              <w:jc w:val="right"/>
              <w:rPr>
                <w:rFonts w:eastAsia="Calibri" w:cs="Calibri"/>
                <w:color w:val="000000"/>
                <w:sz w:val="18"/>
                <w:szCs w:val="18"/>
                <w:lang w:eastAsia="en-US"/>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4DDEEEEA" w14:textId="55F433A0" w:rsidR="00467CDE" w:rsidRPr="0067593B" w:rsidRDefault="00467CDE" w:rsidP="00C425C2">
            <w:pPr>
              <w:ind w:left="170" w:hanging="170"/>
              <w:jc w:val="right"/>
              <w:rPr>
                <w:rFonts w:eastAsia="Calibri" w:cs="Calibri"/>
                <w:color w:val="000000"/>
                <w:sz w:val="18"/>
                <w:szCs w:val="18"/>
                <w:lang w:eastAsia="en-US"/>
              </w:rPr>
            </w:pPr>
          </w:p>
        </w:tc>
      </w:tr>
      <w:tr w:rsidR="00F56414" w:rsidRPr="0067593B" w14:paraId="6CB9C3CD"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6760305A"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Employee Expenses</w:t>
            </w:r>
          </w:p>
        </w:tc>
        <w:tc>
          <w:tcPr>
            <w:tcW w:w="1035" w:type="dxa"/>
            <w:tcBorders>
              <w:top w:val="nil"/>
              <w:left w:val="nil"/>
              <w:bottom w:val="nil"/>
              <w:right w:val="nil"/>
            </w:tcBorders>
            <w:tcMar>
              <w:left w:w="40" w:type="dxa"/>
              <w:right w:w="40" w:type="dxa"/>
            </w:tcMar>
            <w:vAlign w:val="bottom"/>
          </w:tcPr>
          <w:p w14:paraId="702BD212" w14:textId="224F1039" w:rsidR="00467CDE" w:rsidRPr="0067593B" w:rsidRDefault="00A765D9">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86,894                                       86,894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C26F386" w14:textId="5C8FAF86"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86,647                                       86,894 </w:t>
            </w:r>
          </w:p>
        </w:tc>
        <w:tc>
          <w:tcPr>
            <w:tcW w:w="1035" w:type="dxa"/>
            <w:tcBorders>
              <w:top w:val="nil"/>
              <w:left w:val="nil"/>
              <w:bottom w:val="nil"/>
              <w:right w:val="nil"/>
              <w:tl2br w:val="nil"/>
              <w:tr2bl w:val="nil"/>
            </w:tcBorders>
            <w:shd w:val="clear" w:color="FFFFFF" w:fill="FFFFFF"/>
            <w:tcMar>
              <w:left w:w="40" w:type="dxa"/>
              <w:right w:w="40" w:type="dxa"/>
            </w:tcMar>
          </w:tcPr>
          <w:p w14:paraId="5D59469A" w14:textId="0FA7524B"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4F66381" w14:textId="76837D0D"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3B54125F" w14:textId="5AFCE47F"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23519D6E" w14:textId="50AB30F8"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0D11536A" w14:textId="19B6733C"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0F0A97E9"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2D997574"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Supplies and Services</w:t>
            </w:r>
          </w:p>
        </w:tc>
        <w:tc>
          <w:tcPr>
            <w:tcW w:w="1035" w:type="dxa"/>
            <w:tcBorders>
              <w:top w:val="nil"/>
              <w:left w:val="nil"/>
              <w:bottom w:val="nil"/>
              <w:right w:val="nil"/>
            </w:tcBorders>
            <w:tcMar>
              <w:left w:w="40" w:type="dxa"/>
              <w:right w:w="40" w:type="dxa"/>
            </w:tcMar>
            <w:vAlign w:val="bottom"/>
          </w:tcPr>
          <w:p w14:paraId="733B9EDB" w14:textId="1E276EDD" w:rsidR="00467CDE" w:rsidRPr="0067593B" w:rsidRDefault="00A765D9">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54,279                                       54,279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14A2ED8" w14:textId="76EF3761"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54,442                                       54,279 </w:t>
            </w:r>
          </w:p>
        </w:tc>
        <w:tc>
          <w:tcPr>
            <w:tcW w:w="1035" w:type="dxa"/>
            <w:tcBorders>
              <w:top w:val="nil"/>
              <w:left w:val="nil"/>
              <w:bottom w:val="nil"/>
              <w:right w:val="nil"/>
              <w:tl2br w:val="nil"/>
              <w:tr2bl w:val="nil"/>
            </w:tcBorders>
            <w:shd w:val="clear" w:color="FFFFFF" w:fill="FFFFFF"/>
            <w:tcMar>
              <w:left w:w="40" w:type="dxa"/>
              <w:right w:w="40" w:type="dxa"/>
            </w:tcMar>
          </w:tcPr>
          <w:p w14:paraId="25F3F4E7" w14:textId="210CCEA8"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B0712FE" w14:textId="0BD0FC42"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79706247" w14:textId="39CBD025"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67772CFC" w14:textId="52828970"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6205AEAA" w14:textId="076F7E32"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39933B64"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24728B8E"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Depreciation and Amortisation</w:t>
            </w:r>
          </w:p>
        </w:tc>
        <w:tc>
          <w:tcPr>
            <w:tcW w:w="1035" w:type="dxa"/>
            <w:tcBorders>
              <w:top w:val="nil"/>
              <w:left w:val="nil"/>
              <w:bottom w:val="nil"/>
              <w:right w:val="nil"/>
            </w:tcBorders>
            <w:tcMar>
              <w:left w:w="40" w:type="dxa"/>
              <w:right w:w="40" w:type="dxa"/>
            </w:tcMar>
            <w:vAlign w:val="bottom"/>
          </w:tcPr>
          <w:p w14:paraId="59608C1E" w14:textId="42EDFF87" w:rsidR="00467CDE" w:rsidRPr="0067593B" w:rsidRDefault="00A765D9">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1,799                                         1,799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7EC4A51" w14:textId="7C67E4F1"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1,799                                         1,799 </w:t>
            </w:r>
          </w:p>
        </w:tc>
        <w:tc>
          <w:tcPr>
            <w:tcW w:w="1035" w:type="dxa"/>
            <w:tcBorders>
              <w:top w:val="nil"/>
              <w:left w:val="nil"/>
              <w:bottom w:val="nil"/>
              <w:right w:val="nil"/>
              <w:tl2br w:val="nil"/>
              <w:tr2bl w:val="nil"/>
            </w:tcBorders>
            <w:shd w:val="clear" w:color="FFFFFF" w:fill="FFFFFF"/>
            <w:tcMar>
              <w:left w:w="40" w:type="dxa"/>
              <w:right w:w="40" w:type="dxa"/>
            </w:tcMar>
          </w:tcPr>
          <w:p w14:paraId="6EEBE315" w14:textId="0360BA7B"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A739EC7" w14:textId="62C20098"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709F25C3" w14:textId="79C5F16D"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24789224" w14:textId="74DF6460"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08B42EC" w14:textId="5B48FCE2"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1B4EB313"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605A3521"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Grants and Purchased Services</w:t>
            </w:r>
          </w:p>
        </w:tc>
        <w:tc>
          <w:tcPr>
            <w:tcW w:w="1035" w:type="dxa"/>
            <w:tcBorders>
              <w:top w:val="nil"/>
              <w:left w:val="nil"/>
              <w:bottom w:val="nil"/>
              <w:right w:val="nil"/>
            </w:tcBorders>
            <w:tcMar>
              <w:left w:w="40" w:type="dxa"/>
              <w:right w:w="40" w:type="dxa"/>
            </w:tcMar>
            <w:vAlign w:val="bottom"/>
          </w:tcPr>
          <w:p w14:paraId="7FB52FF7" w14:textId="56124F53" w:rsidR="00467CDE" w:rsidRPr="0067593B" w:rsidRDefault="00A765D9">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2,622                                         2,622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4FE1608" w14:textId="38C6DDBF"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2,622                                         2,622 </w:t>
            </w:r>
          </w:p>
        </w:tc>
        <w:tc>
          <w:tcPr>
            <w:tcW w:w="1035" w:type="dxa"/>
            <w:tcBorders>
              <w:top w:val="nil"/>
              <w:left w:val="nil"/>
              <w:bottom w:val="nil"/>
              <w:right w:val="nil"/>
              <w:tl2br w:val="nil"/>
              <w:tr2bl w:val="nil"/>
            </w:tcBorders>
            <w:shd w:val="clear" w:color="FFFFFF" w:fill="FFFFFF"/>
            <w:tcMar>
              <w:left w:w="40" w:type="dxa"/>
              <w:right w:w="40" w:type="dxa"/>
            </w:tcMar>
          </w:tcPr>
          <w:p w14:paraId="02A02221" w14:textId="30DEC40C"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449EAB5" w14:textId="081E2CC2"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32BE0DBB" w14:textId="66482BD1"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40217F99" w14:textId="391ABD26"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6028E10E" w14:textId="1A1A5733"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18B75E0A"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57724735"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Borrowing Costs</w:t>
            </w:r>
          </w:p>
        </w:tc>
        <w:tc>
          <w:tcPr>
            <w:tcW w:w="1035" w:type="dxa"/>
            <w:tcBorders>
              <w:top w:val="nil"/>
              <w:left w:val="nil"/>
              <w:bottom w:val="nil"/>
              <w:right w:val="nil"/>
            </w:tcBorders>
            <w:tcMar>
              <w:left w:w="40" w:type="dxa"/>
              <w:right w:w="40" w:type="dxa"/>
            </w:tcMar>
            <w:vAlign w:val="bottom"/>
          </w:tcPr>
          <w:p w14:paraId="56229F15" w14:textId="411EA916" w:rsidR="00467CDE" w:rsidRPr="0067593B" w:rsidRDefault="00A765D9">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44                                              44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93DD8E0" w14:textId="4035CD51"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44                                              44 </w:t>
            </w:r>
          </w:p>
        </w:tc>
        <w:tc>
          <w:tcPr>
            <w:tcW w:w="1035" w:type="dxa"/>
            <w:tcBorders>
              <w:top w:val="nil"/>
              <w:left w:val="nil"/>
              <w:bottom w:val="nil"/>
              <w:right w:val="nil"/>
              <w:tl2br w:val="nil"/>
              <w:tr2bl w:val="nil"/>
            </w:tcBorders>
            <w:shd w:val="clear" w:color="FFFFFF" w:fill="FFFFFF"/>
            <w:tcMar>
              <w:left w:w="40" w:type="dxa"/>
              <w:right w:w="40" w:type="dxa"/>
            </w:tcMar>
          </w:tcPr>
          <w:p w14:paraId="24B5C099" w14:textId="6D13BF26"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BAA8266" w14:textId="285AED35"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07597493" w14:textId="29A97DB4"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0DD9E613" w14:textId="51D72176"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7B5C22FE" w14:textId="7F9004FB"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F56414" w:rsidRPr="0067593B" w14:paraId="5FE05408"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4D9F7189" w14:textId="77777777" w:rsidR="00467CDE" w:rsidRPr="0067593B" w:rsidRDefault="00467CDE">
            <w:pPr>
              <w:pBdr>
                <w:top w:val="nil"/>
                <w:left w:val="nil"/>
                <w:bottom w:val="nil"/>
                <w:right w:val="nil"/>
                <w:between w:val="nil"/>
                <w:bar w:val="nil"/>
              </w:pBdr>
              <w:ind w:left="170" w:hanging="170"/>
              <w:rPr>
                <w:rFonts w:eastAsia="Calibri" w:cs="Calibri"/>
                <w:color w:val="000000"/>
                <w:sz w:val="18"/>
                <w:szCs w:val="18"/>
                <w:lang w:eastAsia="en-US"/>
              </w:rPr>
            </w:pPr>
            <w:r w:rsidRPr="0067593B">
              <w:rPr>
                <w:rFonts w:eastAsia="Calibri" w:cs="Calibri"/>
                <w:color w:val="000000"/>
                <w:sz w:val="18"/>
                <w:szCs w:val="18"/>
                <w:lang w:eastAsia="en-US"/>
              </w:rPr>
              <w:t>Other Expenses</w:t>
            </w:r>
          </w:p>
        </w:tc>
        <w:tc>
          <w:tcPr>
            <w:tcW w:w="1035" w:type="dxa"/>
            <w:tcBorders>
              <w:top w:val="nil"/>
              <w:left w:val="nil"/>
              <w:bottom w:val="nil"/>
              <w:right w:val="nil"/>
            </w:tcBorders>
            <w:tcMar>
              <w:left w:w="40" w:type="dxa"/>
              <w:right w:w="40" w:type="dxa"/>
            </w:tcMar>
            <w:vAlign w:val="bottom"/>
          </w:tcPr>
          <w:p w14:paraId="78D36EAE" w14:textId="1124E621" w:rsidR="00467CDE" w:rsidRPr="0067593B" w:rsidRDefault="00A765D9">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98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24A0836" w14:textId="27C39C98" w:rsidR="00467CDE" w:rsidRPr="0067593B" w:rsidRDefault="00BB1025">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98                                             </w:t>
            </w:r>
          </w:p>
        </w:tc>
        <w:tc>
          <w:tcPr>
            <w:tcW w:w="1035" w:type="dxa"/>
            <w:tcBorders>
              <w:top w:val="nil"/>
              <w:left w:val="nil"/>
              <w:bottom w:val="nil"/>
              <w:right w:val="nil"/>
              <w:tl2br w:val="nil"/>
              <w:tr2bl w:val="nil"/>
            </w:tcBorders>
            <w:shd w:val="clear" w:color="FFFFFF" w:fill="FFFFFF"/>
            <w:tcMar>
              <w:left w:w="40" w:type="dxa"/>
              <w:right w:w="40" w:type="dxa"/>
            </w:tcMar>
          </w:tcPr>
          <w:p w14:paraId="4D29FB53" w14:textId="2998F6E3"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E9B74B8" w14:textId="2AD281C1" w:rsidR="00467CDE" w:rsidRPr="002D4CF4"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5F1CCA">
              <w:rPr>
                <w:rFonts w:eastAsia="Calibri" w:cs="Calibri"/>
                <w:color w:val="000000"/>
                <w:sz w:val="18"/>
                <w:szCs w:val="18"/>
                <w:lang w:eastAsia="en-US"/>
              </w:rPr>
              <w:t>-</w:t>
            </w:r>
            <w:r w:rsidR="00BB1025" w:rsidRPr="005F1CCA">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0CD9A152" w14:textId="459614D1"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140E7E8A" w14:textId="452B90B8"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0B192D02" w14:textId="531C1FFF" w:rsidR="00467CDE" w:rsidRPr="0067593B" w:rsidRDefault="002D4CF4">
            <w:pPr>
              <w:pBdr>
                <w:top w:val="nil"/>
                <w:left w:val="nil"/>
                <w:bottom w:val="nil"/>
                <w:right w:val="nil"/>
                <w:between w:val="nil"/>
                <w:bar w:val="nil"/>
              </w:pBdr>
              <w:ind w:left="170" w:hanging="170"/>
              <w:jc w:val="right"/>
              <w:rPr>
                <w:rFonts w:eastAsia="Calibri" w:cs="Calibri"/>
                <w:color w:val="000000"/>
                <w:sz w:val="18"/>
                <w:szCs w:val="18"/>
                <w:lang w:eastAsia="en-US"/>
              </w:rPr>
            </w:pPr>
            <w:r w:rsidRPr="0067593B">
              <w:rPr>
                <w:rFonts w:eastAsia="Calibri" w:cs="Calibri"/>
                <w:color w:val="000000"/>
                <w:sz w:val="18"/>
                <w:szCs w:val="18"/>
                <w:lang w:eastAsia="en-US"/>
              </w:rPr>
              <w:t>0</w:t>
            </w:r>
          </w:p>
        </w:tc>
      </w:tr>
      <w:tr w:rsidR="00467CDE" w:rsidRPr="0067593B" w14:paraId="7361F164"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608F5B4" w14:textId="77777777" w:rsidR="00467CDE" w:rsidRPr="0067593B" w:rsidRDefault="00467CDE">
            <w:pPr>
              <w:pBdr>
                <w:top w:val="nil"/>
                <w:left w:val="nil"/>
                <w:bottom w:val="nil"/>
                <w:right w:val="nil"/>
                <w:between w:val="nil"/>
                <w:bar w:val="nil"/>
              </w:pBdr>
              <w:ind w:left="170" w:hanging="170"/>
              <w:rPr>
                <w:rFonts w:eastAsia="Calibri" w:cs="Calibri"/>
                <w:b/>
                <w:color w:val="000000"/>
                <w:sz w:val="18"/>
                <w:szCs w:val="18"/>
                <w:lang w:eastAsia="en-US"/>
              </w:rPr>
            </w:pPr>
            <w:r w:rsidRPr="0067593B">
              <w:rPr>
                <w:rFonts w:eastAsia="Calibri" w:cs="Calibri"/>
                <w:b/>
                <w:color w:val="000000"/>
                <w:sz w:val="18"/>
                <w:szCs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0C6C47E" w14:textId="55499DB7" w:rsidR="00467CDE" w:rsidRPr="0067593B" w:rsidRDefault="00A765D9">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145,736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6D0844" w14:textId="33D39069" w:rsidR="00467CDE" w:rsidRPr="0067593B" w:rsidRDefault="00BB1025">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145,652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5E2E129" w14:textId="6C443376" w:rsidR="00467CDE" w:rsidRPr="00D46696"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BE4AE2C" w14:textId="72DE4ACB" w:rsidR="00467CDE" w:rsidRPr="00D46696" w:rsidRDefault="002D4CF4"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w:t>
            </w:r>
            <w:r w:rsidR="00BB1025" w:rsidRPr="00D46696">
              <w:rPr>
                <w:rFonts w:eastAsia="Calibri" w:cs="Calibri"/>
                <w:b/>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vAlign w:val="bottom"/>
          </w:tcPr>
          <w:p w14:paraId="6EFAA460" w14:textId="7323F5B5" w:rsidR="00467CDE" w:rsidRPr="00D46696"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2080E147" w14:textId="335BCF6A" w:rsidR="00467CDE" w:rsidRPr="00D46696"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0B4F1193" w14:textId="79045B91" w:rsidR="00467CDE" w:rsidRPr="00D46696"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r>
      <w:tr w:rsidR="00D725A6" w:rsidRPr="0067593B" w14:paraId="3AB7E33F"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F7683FD" w14:textId="77777777" w:rsidR="00467CDE" w:rsidRPr="0067593B" w:rsidRDefault="00467CDE">
            <w:pPr>
              <w:pBdr>
                <w:top w:val="nil"/>
                <w:left w:val="nil"/>
                <w:bottom w:val="nil"/>
                <w:right w:val="nil"/>
                <w:between w:val="nil"/>
                <w:bar w:val="nil"/>
              </w:pBdr>
              <w:ind w:left="170" w:hanging="170"/>
              <w:rPr>
                <w:rFonts w:eastAsia="Calibri" w:cs="Calibri"/>
                <w:b/>
                <w:color w:val="000000"/>
                <w:sz w:val="18"/>
                <w:szCs w:val="18"/>
                <w:lang w:eastAsia="en-US"/>
              </w:rPr>
            </w:pPr>
            <w:r w:rsidRPr="0067593B">
              <w:rPr>
                <w:rFonts w:eastAsia="Calibri" w:cs="Calibri"/>
                <w:b/>
                <w:color w:val="000000"/>
                <w:sz w:val="18"/>
                <w:szCs w:val="18"/>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0B241B9" w14:textId="51BDA337" w:rsidR="00467CDE" w:rsidRPr="0067593B" w:rsidRDefault="00A765D9">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-1,492</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190349D" w14:textId="13477CEF" w:rsidR="00467CDE" w:rsidRPr="0067593B" w:rsidRDefault="00BB1025">
            <w:pPr>
              <w:pBdr>
                <w:top w:val="nil"/>
                <w:left w:val="nil"/>
                <w:bottom w:val="nil"/>
                <w:right w:val="nil"/>
                <w:between w:val="nil"/>
                <w:bar w:val="nil"/>
              </w:pBdr>
              <w:ind w:left="170" w:hanging="170"/>
              <w:jc w:val="right"/>
              <w:rPr>
                <w:rFonts w:eastAsia="Calibri" w:cs="Calibri"/>
                <w:b/>
                <w:color w:val="000000"/>
                <w:sz w:val="18"/>
                <w:szCs w:val="18"/>
                <w:lang w:eastAsia="en-US"/>
              </w:rPr>
            </w:pPr>
            <w:r w:rsidRPr="0067593B">
              <w:rPr>
                <w:rFonts w:eastAsia="Calibri" w:cs="Calibri"/>
                <w:b/>
                <w:color w:val="000000"/>
                <w:sz w:val="18"/>
                <w:szCs w:val="18"/>
                <w:lang w:eastAsia="en-US"/>
              </w:rPr>
              <w:t>-</w:t>
            </w:r>
            <w:r w:rsidR="00DE2CB1" w:rsidRPr="0067593B">
              <w:rPr>
                <w:rFonts w:eastAsia="Calibri" w:cs="Calibri"/>
                <w:b/>
                <w:color w:val="000000"/>
                <w:sz w:val="18"/>
                <w:szCs w:val="18"/>
                <w:lang w:eastAsia="en-US"/>
              </w:rPr>
              <w:t>965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43F6624" w14:textId="0F771D46" w:rsidR="00467CDE" w:rsidRPr="0067593B"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Pr>
                <w:rFonts w:eastAsia="Calibri" w:cs="Calibri"/>
                <w:b/>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3F3E5DA0" w14:textId="4512FC86" w:rsidR="00467CDE" w:rsidRPr="002D4CF4" w:rsidRDefault="00BB1025" w:rsidP="00C425C2">
            <w:pPr>
              <w:pBdr>
                <w:top w:val="nil"/>
                <w:left w:val="nil"/>
                <w:bottom w:val="nil"/>
                <w:right w:val="nil"/>
                <w:between w:val="nil"/>
                <w:bar w:val="nil"/>
              </w:pBdr>
              <w:ind w:left="170" w:hanging="170"/>
              <w:jc w:val="right"/>
              <w:rPr>
                <w:rFonts w:eastAsia="Calibri" w:cs="Calibri"/>
                <w:b/>
                <w:color w:val="000000"/>
                <w:sz w:val="18"/>
                <w:szCs w:val="18"/>
                <w:lang w:eastAsia="en-US"/>
              </w:rPr>
            </w:pPr>
            <w:r w:rsidRPr="002D4CF4">
              <w:rPr>
                <w:rFonts w:eastAsia="Calibri" w:cs="Calibri"/>
                <w:b/>
                <w:color w:val="000000"/>
                <w:sz w:val="18"/>
                <w:szCs w:val="18"/>
                <w:lang w:eastAsia="en-US"/>
              </w:rPr>
              <w:t>100</w:t>
            </w:r>
          </w:p>
        </w:tc>
        <w:tc>
          <w:tcPr>
            <w:tcW w:w="998"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569AA85A" w14:textId="457D4DF1" w:rsidR="00467CDE" w:rsidRPr="002D4CF4"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2D4CF4">
              <w:rPr>
                <w:rFonts w:eastAsia="Calibri" w:cs="Calibri"/>
                <w:b/>
                <w:bCs/>
                <w:color w:val="000000"/>
                <w:sz w:val="18"/>
                <w:szCs w:val="18"/>
                <w:lang w:eastAsia="en-US"/>
              </w:rPr>
              <w:t>0</w:t>
            </w:r>
          </w:p>
        </w:tc>
        <w:tc>
          <w:tcPr>
            <w:tcW w:w="992"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6396DC0" w14:textId="6430F6EA" w:rsidR="00467CDE" w:rsidRPr="002D4CF4"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2D4CF4">
              <w:rPr>
                <w:rFonts w:eastAsia="Calibri" w:cs="Calibri"/>
                <w:b/>
                <w:bCs/>
                <w:color w:val="000000"/>
                <w:sz w:val="18"/>
                <w:szCs w:val="18"/>
                <w:lang w:eastAsia="en-US"/>
              </w:rPr>
              <w:t>0</w:t>
            </w:r>
          </w:p>
        </w:tc>
        <w:tc>
          <w:tcPr>
            <w:tcW w:w="851"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4340530" w14:textId="3739B307" w:rsidR="00467CDE" w:rsidRPr="002D4CF4" w:rsidRDefault="002D4CF4">
            <w:pPr>
              <w:pBdr>
                <w:top w:val="nil"/>
                <w:left w:val="nil"/>
                <w:bottom w:val="nil"/>
                <w:right w:val="nil"/>
                <w:between w:val="nil"/>
                <w:bar w:val="nil"/>
              </w:pBdr>
              <w:ind w:left="170" w:hanging="170"/>
              <w:jc w:val="right"/>
              <w:rPr>
                <w:rFonts w:eastAsia="Calibri" w:cs="Calibri"/>
                <w:b/>
                <w:color w:val="000000"/>
                <w:sz w:val="18"/>
                <w:szCs w:val="18"/>
                <w:lang w:eastAsia="en-US"/>
              </w:rPr>
            </w:pPr>
            <w:r w:rsidRPr="002D4CF4">
              <w:rPr>
                <w:rFonts w:eastAsia="Calibri" w:cs="Calibri"/>
                <w:b/>
                <w:bCs/>
                <w:color w:val="000000"/>
                <w:sz w:val="18"/>
                <w:szCs w:val="18"/>
                <w:lang w:eastAsia="en-US"/>
              </w:rPr>
              <w:t>0</w:t>
            </w:r>
          </w:p>
        </w:tc>
      </w:tr>
    </w:tbl>
    <w:p w14:paraId="11B7643E" w14:textId="77777777" w:rsidR="004A2FC1" w:rsidRDefault="004A2FC1">
      <w:pPr>
        <w:spacing w:before="0" w:after="160" w:line="259" w:lineRule="auto"/>
        <w:rPr>
          <w:rFonts w:cs="Mangal"/>
          <w:b/>
          <w:bCs/>
          <w:sz w:val="20"/>
          <w:szCs w:val="20"/>
        </w:rPr>
      </w:pPr>
      <w:r>
        <w:rPr>
          <w:rFonts w:cs="Mangal"/>
          <w:b/>
          <w:bCs/>
          <w:sz w:val="20"/>
          <w:szCs w:val="20"/>
        </w:rPr>
        <w:br w:type="page"/>
      </w:r>
    </w:p>
    <w:p w14:paraId="0DDBB1D0" w14:textId="2C2F27F4" w:rsidR="00E46D25" w:rsidRPr="00E46D25" w:rsidRDefault="00E46D25" w:rsidP="00E46D25">
      <w:pPr>
        <w:spacing w:before="0" w:after="160" w:line="259" w:lineRule="auto"/>
        <w:rPr>
          <w:rFonts w:cs="Mangal"/>
          <w:b/>
          <w:bCs/>
          <w:sz w:val="20"/>
          <w:szCs w:val="20"/>
        </w:rPr>
      </w:pPr>
      <w:r w:rsidRPr="00E46D25">
        <w:rPr>
          <w:rFonts w:cs="Mangal"/>
          <w:b/>
          <w:bCs/>
          <w:sz w:val="20"/>
          <w:szCs w:val="20"/>
        </w:rPr>
        <w:t xml:space="preserve">Table </w:t>
      </w:r>
      <w:r w:rsidR="001D7A0A">
        <w:rPr>
          <w:rFonts w:cs="Mangal"/>
          <w:b/>
          <w:bCs/>
          <w:sz w:val="20"/>
          <w:szCs w:val="20"/>
        </w:rPr>
        <w:t>6</w:t>
      </w:r>
      <w:r w:rsidR="003D3CFF">
        <w:rPr>
          <w:rFonts w:cs="Mangal"/>
          <w:b/>
          <w:bCs/>
          <w:sz w:val="20"/>
          <w:szCs w:val="20"/>
        </w:rPr>
        <w:t>5</w:t>
      </w:r>
      <w:r w:rsidRPr="00E46D25">
        <w:rPr>
          <w:rFonts w:cs="Mangal"/>
          <w:b/>
          <w:bCs/>
          <w:sz w:val="20"/>
          <w:szCs w:val="20"/>
        </w:rPr>
        <w:t xml:space="preserve">: Output Class </w:t>
      </w:r>
      <w:r>
        <w:rPr>
          <w:rFonts w:cs="Mangal"/>
          <w:b/>
          <w:bCs/>
          <w:sz w:val="20"/>
          <w:szCs w:val="20"/>
        </w:rPr>
        <w:t>2</w:t>
      </w:r>
      <w:r w:rsidRPr="00E46D25">
        <w:rPr>
          <w:rFonts w:cs="Mangal"/>
          <w:b/>
          <w:bCs/>
          <w:sz w:val="20"/>
          <w:szCs w:val="20"/>
        </w:rPr>
        <w:t xml:space="preserve">: </w:t>
      </w:r>
      <w:r>
        <w:rPr>
          <w:rFonts w:cs="Mangal"/>
          <w:b/>
          <w:bCs/>
          <w:sz w:val="20"/>
          <w:szCs w:val="20"/>
        </w:rPr>
        <w:t>City Services</w:t>
      </w:r>
      <w:r w:rsidRPr="00E46D25">
        <w:rPr>
          <w:rFonts w:cs="Mangal"/>
          <w:b/>
          <w:bCs/>
          <w:sz w:val="20"/>
          <w:szCs w:val="20"/>
        </w:rPr>
        <w:t xml:space="preserve"> Operating Statement ($’000)</w:t>
      </w:r>
    </w:p>
    <w:tbl>
      <w:tblPr>
        <w:tblStyle w:val="CDMRange1"/>
        <w:tblW w:w="8931" w:type="dxa"/>
        <w:tblLayout w:type="fixed"/>
        <w:tblLook w:val="0600" w:firstRow="0" w:lastRow="0" w:firstColumn="0" w:lastColumn="0" w:noHBand="1" w:noVBand="1"/>
      </w:tblPr>
      <w:tblGrid>
        <w:gridCol w:w="2385"/>
        <w:gridCol w:w="1035"/>
        <w:gridCol w:w="1035"/>
        <w:gridCol w:w="1035"/>
        <w:gridCol w:w="600"/>
        <w:gridCol w:w="998"/>
        <w:gridCol w:w="992"/>
        <w:gridCol w:w="851"/>
      </w:tblGrid>
      <w:tr w:rsidR="00184E0E" w:rsidRPr="00E44B98" w14:paraId="26A095E1" w14:textId="77777777" w:rsidTr="00690C0C">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45AAFDE8" w14:textId="77777777" w:rsidR="00184E0E" w:rsidRPr="00E44B98" w:rsidRDefault="00184E0E" w:rsidP="00184E0E">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BDB859F"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FA20485"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5944167"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639DD326"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8BA44A1"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5CE79693"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998"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B88672F"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7AEB517C"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992"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0A1F2F7"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4FF2BD61"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851"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E580F4D"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034FC761" w14:textId="77777777" w:rsidR="00184E0E" w:rsidRPr="00E44B98" w:rsidRDefault="00184E0E" w:rsidP="00184E0E">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D725A6" w:rsidRPr="00E44B98" w14:paraId="78C55914"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79A290B5" w14:textId="77777777" w:rsidR="00184E0E" w:rsidRPr="00E44B98" w:rsidRDefault="00184E0E" w:rsidP="00184E0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C967AE5" w14:textId="77777777" w:rsidR="00184E0E" w:rsidRPr="00E44B98" w:rsidRDefault="00184E0E" w:rsidP="00184E0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3F588DE" w14:textId="77777777" w:rsidR="00184E0E" w:rsidRPr="00E44B98" w:rsidRDefault="00184E0E" w:rsidP="00184E0E">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D909938" w14:textId="77777777" w:rsidR="00184E0E" w:rsidRPr="00E44B98" w:rsidRDefault="00184E0E" w:rsidP="00184E0E">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F52DAC1" w14:textId="77777777" w:rsidR="00184E0E" w:rsidRPr="00E44B98" w:rsidRDefault="00184E0E" w:rsidP="00184E0E">
            <w:pPr>
              <w:ind w:left="170" w:hanging="170"/>
              <w:rPr>
                <w:rFonts w:eastAsia="Calibri" w:cs="Calibri"/>
                <w:color w:val="000000"/>
                <w:szCs w:val="22"/>
                <w:lang w:eastAsia="en-US"/>
              </w:rPr>
            </w:pPr>
          </w:p>
        </w:tc>
        <w:tc>
          <w:tcPr>
            <w:tcW w:w="998"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89ED6AE" w14:textId="77777777" w:rsidR="00184E0E" w:rsidRPr="00E44B98" w:rsidRDefault="00184E0E" w:rsidP="00184E0E">
            <w:pPr>
              <w:ind w:left="170" w:hanging="170"/>
              <w:rPr>
                <w:rFonts w:eastAsia="Calibri" w:cs="Calibri"/>
                <w:color w:val="000000"/>
                <w:szCs w:val="22"/>
                <w:lang w:eastAsia="en-US"/>
              </w:rPr>
            </w:pPr>
          </w:p>
        </w:tc>
        <w:tc>
          <w:tcPr>
            <w:tcW w:w="992"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09ED6BD" w14:textId="77777777" w:rsidR="00184E0E" w:rsidRPr="00E44B98" w:rsidRDefault="00184E0E" w:rsidP="00184E0E">
            <w:pPr>
              <w:ind w:left="170" w:hanging="170"/>
              <w:rPr>
                <w:rFonts w:eastAsia="Calibri" w:cs="Calibri"/>
                <w:color w:val="000000"/>
                <w:szCs w:val="22"/>
                <w:lang w:eastAsia="en-US"/>
              </w:rPr>
            </w:pPr>
          </w:p>
        </w:tc>
        <w:tc>
          <w:tcPr>
            <w:tcW w:w="851"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8A0B825" w14:textId="77777777" w:rsidR="00184E0E" w:rsidRPr="00E44B98" w:rsidRDefault="00184E0E" w:rsidP="00184E0E">
            <w:pPr>
              <w:ind w:left="170" w:hanging="170"/>
              <w:rPr>
                <w:rFonts w:eastAsia="Calibri" w:cs="Calibri"/>
                <w:color w:val="000000"/>
                <w:szCs w:val="22"/>
                <w:lang w:eastAsia="en-US"/>
              </w:rPr>
            </w:pPr>
          </w:p>
        </w:tc>
      </w:tr>
      <w:tr w:rsidR="00184E0E" w:rsidRPr="007539CF" w14:paraId="00160621"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45F74050"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cBorders>
            <w:tcMar>
              <w:left w:w="40" w:type="dxa"/>
              <w:right w:w="40" w:type="dxa"/>
            </w:tcMar>
            <w:vAlign w:val="bottom"/>
          </w:tcPr>
          <w:p w14:paraId="396B1434" w14:textId="6EAF2C68" w:rsidR="00184E0E" w:rsidRPr="007539CF" w:rsidRDefault="00623097"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303,564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BF2F23F" w14:textId="15082382" w:rsidR="00184E0E" w:rsidRPr="007539CF" w:rsidRDefault="00276030"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301,247</w:t>
            </w:r>
          </w:p>
        </w:tc>
        <w:tc>
          <w:tcPr>
            <w:tcW w:w="1035" w:type="dxa"/>
            <w:tcBorders>
              <w:top w:val="nil"/>
              <w:left w:val="nil"/>
              <w:bottom w:val="nil"/>
              <w:right w:val="nil"/>
              <w:tl2br w:val="nil"/>
              <w:tr2bl w:val="nil"/>
            </w:tcBorders>
            <w:shd w:val="clear" w:color="FFFFFF" w:fill="FFFFFF"/>
            <w:tcMar>
              <w:left w:w="40" w:type="dxa"/>
              <w:right w:w="40" w:type="dxa"/>
            </w:tcMar>
          </w:tcPr>
          <w:p w14:paraId="12442F2F" w14:textId="11BE94CA"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CD2DED0" w14:textId="27D29DF6"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20BAA902" w14:textId="0F181DD1"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33F2643B" w14:textId="2B3C98E5"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74FBEF3E" w14:textId="3516BD8F"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29EE04F3"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67F5C2FA"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Taxes, Licences, Fees and Fines</w:t>
            </w:r>
          </w:p>
        </w:tc>
        <w:tc>
          <w:tcPr>
            <w:tcW w:w="1035" w:type="dxa"/>
            <w:tcBorders>
              <w:top w:val="nil"/>
              <w:left w:val="nil"/>
              <w:bottom w:val="nil"/>
              <w:right w:val="nil"/>
            </w:tcBorders>
            <w:tcMar>
              <w:left w:w="40" w:type="dxa"/>
              <w:right w:w="40" w:type="dxa"/>
            </w:tcMar>
            <w:vAlign w:val="bottom"/>
          </w:tcPr>
          <w:p w14:paraId="5A45EA5B" w14:textId="1CE43322" w:rsidR="00184E0E" w:rsidRPr="007539CF" w:rsidRDefault="001E11C4"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12,647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73C7E00" w14:textId="0D33EACD" w:rsidR="00184E0E" w:rsidRPr="007539CF" w:rsidRDefault="00276030"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13,392</w:t>
            </w:r>
          </w:p>
        </w:tc>
        <w:tc>
          <w:tcPr>
            <w:tcW w:w="1035" w:type="dxa"/>
            <w:tcBorders>
              <w:top w:val="nil"/>
              <w:left w:val="nil"/>
              <w:bottom w:val="nil"/>
              <w:right w:val="nil"/>
              <w:tl2br w:val="nil"/>
              <w:tr2bl w:val="nil"/>
            </w:tcBorders>
            <w:shd w:val="clear" w:color="FFFFFF" w:fill="FFFFFF"/>
            <w:tcMar>
              <w:left w:w="40" w:type="dxa"/>
              <w:right w:w="40" w:type="dxa"/>
            </w:tcMar>
          </w:tcPr>
          <w:p w14:paraId="76BA90C7" w14:textId="575EC8C5"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E5106C5" w14:textId="3EA39052"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357DA3BC" w14:textId="751A5ABE"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2FFF39FD" w14:textId="4EC244FC"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6D607ED1" w14:textId="044DBB4A"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19FBF4AA"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2B409CD8" w14:textId="77777777" w:rsidR="00184E0E" w:rsidRPr="00E44B98" w:rsidRDefault="00184E0E" w:rsidP="00221385">
            <w:pPr>
              <w:pBdr>
                <w:top w:val="nil"/>
                <w:left w:val="nil"/>
                <w:bottom w:val="nil"/>
                <w:right w:val="nil"/>
                <w:between w:val="nil"/>
                <w:bar w:val="nil"/>
              </w:pBdr>
              <w:spacing w:after="0"/>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cBorders>
            <w:tcMar>
              <w:left w:w="40" w:type="dxa"/>
              <w:right w:w="40" w:type="dxa"/>
            </w:tcMar>
          </w:tcPr>
          <w:p w14:paraId="68CDD7A5" w14:textId="11C9580D" w:rsidR="00184E0E" w:rsidRPr="007539CF" w:rsidRDefault="001E11C4" w:rsidP="003B0DD8">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8D0659">
              <w:rPr>
                <w:rFonts w:eastAsia="Calibri" w:cs="Calibri"/>
                <w:color w:val="000000"/>
                <w:sz w:val="18"/>
                <w:szCs w:val="18"/>
                <w:lang w:eastAsia="en-US"/>
              </w:rPr>
              <w:t>33,759</w:t>
            </w:r>
          </w:p>
        </w:tc>
        <w:tc>
          <w:tcPr>
            <w:tcW w:w="1035" w:type="dxa"/>
            <w:tcBorders>
              <w:top w:val="nil"/>
              <w:left w:val="nil"/>
              <w:bottom w:val="nil"/>
              <w:right w:val="nil"/>
              <w:tl2br w:val="nil"/>
              <w:tr2bl w:val="nil"/>
            </w:tcBorders>
            <w:shd w:val="clear" w:color="FFFFFF" w:fill="FFFFFF"/>
            <w:tcMar>
              <w:left w:w="40" w:type="dxa"/>
              <w:right w:w="40" w:type="dxa"/>
            </w:tcMar>
          </w:tcPr>
          <w:p w14:paraId="3BD6B23A" w14:textId="542BA73A" w:rsidR="00184E0E" w:rsidRPr="007539CF" w:rsidRDefault="00276030" w:rsidP="003B0DD8">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34,698</w:t>
            </w:r>
          </w:p>
        </w:tc>
        <w:tc>
          <w:tcPr>
            <w:tcW w:w="1035" w:type="dxa"/>
            <w:tcBorders>
              <w:top w:val="nil"/>
              <w:left w:val="nil"/>
              <w:bottom w:val="nil"/>
              <w:right w:val="nil"/>
              <w:tl2br w:val="nil"/>
              <w:tr2bl w:val="nil"/>
            </w:tcBorders>
            <w:shd w:val="clear" w:color="FFFFFF" w:fill="FFFFFF"/>
            <w:tcMar>
              <w:left w:w="40" w:type="dxa"/>
              <w:right w:w="40" w:type="dxa"/>
            </w:tcMar>
          </w:tcPr>
          <w:p w14:paraId="36803A61" w14:textId="6A492107" w:rsidR="00184E0E" w:rsidRPr="007539CF" w:rsidRDefault="007539CF" w:rsidP="00221385">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04C76DF" w14:textId="0C716D78" w:rsidR="00184E0E" w:rsidRPr="007539CF" w:rsidRDefault="007539CF" w:rsidP="00CD5308">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40794ED5" w14:textId="3DA4C4B0" w:rsidR="00184E0E" w:rsidRPr="007539CF" w:rsidRDefault="007539CF" w:rsidP="00221385">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08D22B1B" w14:textId="0DDD4F71" w:rsidR="00184E0E" w:rsidRPr="007539CF" w:rsidRDefault="007539CF" w:rsidP="00221385">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01CC699A" w14:textId="02F17622" w:rsidR="00184E0E" w:rsidRPr="007539CF" w:rsidRDefault="007539CF" w:rsidP="00221385">
            <w:pPr>
              <w:pBdr>
                <w:top w:val="nil"/>
                <w:left w:val="nil"/>
                <w:bottom w:val="nil"/>
                <w:right w:val="nil"/>
                <w:between w:val="nil"/>
                <w:bar w:val="nil"/>
              </w:pBdr>
              <w:spacing w:after="0"/>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5A8CA168"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71E5EEAE"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cBorders>
            <w:tcMar>
              <w:left w:w="40" w:type="dxa"/>
              <w:right w:w="40" w:type="dxa"/>
            </w:tcMar>
            <w:vAlign w:val="bottom"/>
          </w:tcPr>
          <w:p w14:paraId="1D0280A6" w14:textId="6038A649" w:rsidR="00184E0E" w:rsidRPr="007539CF" w:rsidRDefault="001E11C4" w:rsidP="00184E0E">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100,045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40E2877" w14:textId="2564CAFA" w:rsidR="00184E0E" w:rsidRPr="007539CF" w:rsidRDefault="00276030"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98,118</w:t>
            </w:r>
          </w:p>
        </w:tc>
        <w:tc>
          <w:tcPr>
            <w:tcW w:w="1035" w:type="dxa"/>
            <w:tcBorders>
              <w:top w:val="nil"/>
              <w:left w:val="nil"/>
              <w:bottom w:val="nil"/>
              <w:right w:val="nil"/>
              <w:tl2br w:val="nil"/>
              <w:tr2bl w:val="nil"/>
            </w:tcBorders>
            <w:shd w:val="clear" w:color="FFFFFF" w:fill="FFFFFF"/>
            <w:tcMar>
              <w:left w:w="40" w:type="dxa"/>
              <w:right w:w="40" w:type="dxa"/>
            </w:tcMar>
          </w:tcPr>
          <w:p w14:paraId="2E330DA3" w14:textId="1285063A"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79EE6BA" w14:textId="57DF15E9"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26065679" w14:textId="76EEAE61"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5C301ED2" w14:textId="7E3D57FF"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3D1B4757" w14:textId="1DC75415"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5097DBF1"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vAlign w:val="bottom"/>
          </w:tcPr>
          <w:p w14:paraId="76B68E86"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035" w:type="dxa"/>
            <w:tcBorders>
              <w:top w:val="nil"/>
              <w:left w:val="nil"/>
              <w:bottom w:val="nil"/>
              <w:right w:val="nil"/>
            </w:tcBorders>
            <w:tcMar>
              <w:left w:w="40" w:type="dxa"/>
              <w:right w:w="40" w:type="dxa"/>
            </w:tcMar>
            <w:vAlign w:val="bottom"/>
          </w:tcPr>
          <w:p w14:paraId="54869A9F" w14:textId="35DFBAC8" w:rsidR="00184E0E" w:rsidRPr="007539CF" w:rsidRDefault="001E11C4" w:rsidP="00184E0E">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3,136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AE6ADFD" w14:textId="13A3C73F"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6,136</w:t>
            </w:r>
          </w:p>
        </w:tc>
        <w:tc>
          <w:tcPr>
            <w:tcW w:w="1035" w:type="dxa"/>
            <w:tcBorders>
              <w:top w:val="nil"/>
              <w:left w:val="nil"/>
              <w:bottom w:val="nil"/>
              <w:right w:val="nil"/>
              <w:tl2br w:val="nil"/>
              <w:tr2bl w:val="nil"/>
            </w:tcBorders>
            <w:shd w:val="clear" w:color="FFFFFF" w:fill="FFFFFF"/>
            <w:tcMar>
              <w:left w:w="40" w:type="dxa"/>
              <w:right w:w="40" w:type="dxa"/>
            </w:tcMar>
          </w:tcPr>
          <w:p w14:paraId="0EAD8FCA" w14:textId="144C9C24"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371F9CC" w14:textId="6E7F149D"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3688D08A" w14:textId="591ADF20"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39B51846" w14:textId="1265C973"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7370FC9C" w14:textId="282E92ED"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D725A6" w:rsidRPr="007539CF" w14:paraId="62E46067"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CDD7C59" w14:textId="77777777" w:rsidR="00184E0E" w:rsidRPr="00E44B98" w:rsidRDefault="00184E0E" w:rsidP="00184E0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cBorders>
            <w:tcMar>
              <w:left w:w="40" w:type="dxa"/>
              <w:right w:w="40" w:type="dxa"/>
            </w:tcMar>
          </w:tcPr>
          <w:p w14:paraId="07F84D55" w14:textId="67BAF501" w:rsidR="00184E0E" w:rsidRPr="007539CF" w:rsidRDefault="00023D6D" w:rsidP="00D403B6">
            <w:pPr>
              <w:spacing w:before="0" w:after="0" w:line="240" w:lineRule="auto"/>
              <w:jc w:val="right"/>
              <w:rPr>
                <w:rFonts w:eastAsia="Calibri" w:cs="Calibri"/>
                <w:b/>
                <w:color w:val="000000"/>
                <w:sz w:val="18"/>
                <w:szCs w:val="18"/>
                <w:lang w:eastAsia="en-US"/>
              </w:rPr>
            </w:pPr>
            <w:r>
              <w:rPr>
                <w:rFonts w:cs="Calibri"/>
                <w:b/>
                <w:bCs/>
                <w:color w:val="000000"/>
                <w:sz w:val="18"/>
                <w:szCs w:val="18"/>
              </w:rPr>
              <w:t>453,151</w:t>
            </w:r>
          </w:p>
        </w:tc>
        <w:tc>
          <w:tcPr>
            <w:tcW w:w="1035" w:type="dxa"/>
            <w:tcBorders>
              <w:top w:val="nil"/>
              <w:left w:val="nil"/>
              <w:bottom w:val="nil"/>
              <w:right w:val="nil"/>
              <w:tl2br w:val="nil"/>
              <w:tr2bl w:val="nil"/>
            </w:tcBorders>
            <w:shd w:val="clear" w:color="FFFFFF" w:fill="FFFFFF"/>
            <w:tcMar>
              <w:left w:w="40" w:type="dxa"/>
              <w:right w:w="40" w:type="dxa"/>
            </w:tcMar>
          </w:tcPr>
          <w:p w14:paraId="5BBB780A" w14:textId="556D41B7" w:rsidR="00184E0E" w:rsidRPr="007539CF" w:rsidRDefault="00D403B6" w:rsidP="00D403B6">
            <w:pPr>
              <w:pBdr>
                <w:top w:val="nil"/>
                <w:left w:val="nil"/>
                <w:bottom w:val="nil"/>
                <w:right w:val="nil"/>
                <w:between w:val="nil"/>
                <w:bar w:val="nil"/>
              </w:pBdr>
              <w:spacing w:before="0" w:after="0" w:line="240" w:lineRule="auto"/>
              <w:jc w:val="right"/>
              <w:rPr>
                <w:rFonts w:eastAsia="Calibri" w:cs="Calibri"/>
                <w:b/>
                <w:color w:val="000000"/>
                <w:sz w:val="18"/>
                <w:szCs w:val="18"/>
                <w:lang w:eastAsia="en-US"/>
              </w:rPr>
            </w:pPr>
            <w:r w:rsidRPr="00D403B6">
              <w:rPr>
                <w:rFonts w:cs="Calibri"/>
                <w:b/>
                <w:bCs/>
                <w:color w:val="000000"/>
                <w:sz w:val="18"/>
                <w:szCs w:val="18"/>
              </w:rPr>
              <w:t>453,591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F90062" w14:textId="5A0EC5FA" w:rsidR="00184E0E" w:rsidRPr="007539CF"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7539C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89086E6" w14:textId="5F8B9BF6" w:rsidR="00184E0E" w:rsidRPr="00D46696" w:rsidRDefault="007539CF" w:rsidP="00CD5308">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w:t>
            </w:r>
            <w:r w:rsidR="00184E0E" w:rsidRPr="00D46696">
              <w:rPr>
                <w:rFonts w:eastAsia="Calibri" w:cs="Calibri"/>
                <w:b/>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vAlign w:val="bottom"/>
          </w:tcPr>
          <w:p w14:paraId="2B93CA1F" w14:textId="20F1035E" w:rsidR="00184E0E" w:rsidRPr="00D46696"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5FBDD350" w14:textId="65EE0556" w:rsidR="00184E0E" w:rsidRPr="00D46696"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10608BEB" w14:textId="0ED54E6E" w:rsidR="00184E0E" w:rsidRPr="00D46696"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r>
      <w:tr w:rsidR="00184E0E" w:rsidRPr="007539CF" w14:paraId="18F2F135"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E534BCC" w14:textId="77777777" w:rsidR="00184E0E" w:rsidRPr="00E44B98" w:rsidRDefault="00184E0E" w:rsidP="00184E0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C8FBF08" w14:textId="77777777" w:rsidR="00184E0E" w:rsidRPr="007539CF" w:rsidRDefault="00184E0E" w:rsidP="00184E0E">
            <w:pPr>
              <w:ind w:left="170" w:hanging="170"/>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1A05B5E" w14:textId="77777777" w:rsidR="00184E0E" w:rsidRPr="007539CF" w:rsidRDefault="00184E0E" w:rsidP="00184E0E">
            <w:pPr>
              <w:ind w:left="170" w:hanging="170"/>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FDDE73B" w14:textId="77777777" w:rsidR="00184E0E" w:rsidRPr="007539CF" w:rsidRDefault="00184E0E" w:rsidP="00184E0E">
            <w:pPr>
              <w:ind w:left="170" w:hanging="170"/>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7EFCCA93" w14:textId="1B150DC9" w:rsidR="00184E0E" w:rsidRPr="007539CF" w:rsidRDefault="00184E0E" w:rsidP="00CD5308">
            <w:pPr>
              <w:ind w:left="170" w:hanging="170"/>
              <w:jc w:val="right"/>
              <w:rPr>
                <w:rFonts w:eastAsia="Calibri" w:cs="Calibri"/>
                <w:color w:val="000000"/>
                <w:sz w:val="18"/>
                <w:szCs w:val="18"/>
                <w:lang w:eastAsia="en-US"/>
              </w:rPr>
            </w:pPr>
          </w:p>
        </w:tc>
        <w:tc>
          <w:tcPr>
            <w:tcW w:w="998" w:type="dxa"/>
            <w:tcBorders>
              <w:top w:val="nil"/>
              <w:left w:val="nil"/>
              <w:bottom w:val="nil"/>
              <w:right w:val="nil"/>
              <w:tl2br w:val="nil"/>
              <w:tr2bl w:val="nil"/>
            </w:tcBorders>
            <w:shd w:val="clear" w:color="FFFFFF" w:fill="FFFFFF"/>
            <w:tcMar>
              <w:left w:w="0" w:type="dxa"/>
              <w:right w:w="0" w:type="dxa"/>
            </w:tcMar>
            <w:vAlign w:val="bottom"/>
          </w:tcPr>
          <w:p w14:paraId="42F476CB" w14:textId="77777777" w:rsidR="00184E0E" w:rsidRPr="007539CF" w:rsidRDefault="00184E0E" w:rsidP="00184E0E">
            <w:pPr>
              <w:ind w:left="170" w:hanging="170"/>
              <w:rPr>
                <w:rFonts w:eastAsia="Calibri" w:cs="Calibri"/>
                <w:color w:val="000000"/>
                <w:sz w:val="18"/>
                <w:szCs w:val="18"/>
                <w:lang w:eastAsia="en-US"/>
              </w:rPr>
            </w:pPr>
          </w:p>
        </w:tc>
        <w:tc>
          <w:tcPr>
            <w:tcW w:w="992" w:type="dxa"/>
            <w:tcBorders>
              <w:top w:val="nil"/>
              <w:left w:val="nil"/>
              <w:bottom w:val="nil"/>
              <w:right w:val="nil"/>
              <w:tl2br w:val="nil"/>
              <w:tr2bl w:val="nil"/>
            </w:tcBorders>
            <w:shd w:val="clear" w:color="FFFFFF" w:fill="FFFFFF"/>
            <w:tcMar>
              <w:left w:w="0" w:type="dxa"/>
              <w:right w:w="0" w:type="dxa"/>
            </w:tcMar>
            <w:vAlign w:val="bottom"/>
          </w:tcPr>
          <w:p w14:paraId="377E1A4B" w14:textId="43329FFB" w:rsidR="00184E0E" w:rsidRPr="007539CF" w:rsidRDefault="00184E0E" w:rsidP="00184E0E">
            <w:pPr>
              <w:ind w:left="170" w:hanging="170"/>
              <w:rPr>
                <w:rFonts w:eastAsia="Calibri" w:cs="Calibri"/>
                <w:color w:val="000000"/>
                <w:sz w:val="18"/>
                <w:szCs w:val="18"/>
                <w:lang w:eastAsia="en-US"/>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7BC39332" w14:textId="27AC0F57" w:rsidR="00184E0E" w:rsidRPr="007539CF" w:rsidRDefault="00184E0E" w:rsidP="00184E0E">
            <w:pPr>
              <w:ind w:left="170" w:hanging="170"/>
              <w:rPr>
                <w:rFonts w:eastAsia="Calibri" w:cs="Calibri"/>
                <w:color w:val="000000"/>
                <w:sz w:val="18"/>
                <w:szCs w:val="18"/>
                <w:lang w:eastAsia="en-US"/>
              </w:rPr>
            </w:pPr>
          </w:p>
        </w:tc>
      </w:tr>
      <w:tr w:rsidR="00D725A6" w:rsidRPr="007539CF" w14:paraId="12FB6ABD"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3B1C4476"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cBorders>
            <w:tcMar>
              <w:left w:w="40" w:type="dxa"/>
              <w:right w:w="40" w:type="dxa"/>
            </w:tcMar>
          </w:tcPr>
          <w:p w14:paraId="467B4446" w14:textId="2E5E9679" w:rsidR="00184E0E" w:rsidRPr="007539CF" w:rsidRDefault="00023D6D"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 xml:space="preserve"> 136,522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1F7105E" w14:textId="38E88D74"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147,826</w:t>
            </w:r>
          </w:p>
        </w:tc>
        <w:tc>
          <w:tcPr>
            <w:tcW w:w="1035" w:type="dxa"/>
            <w:tcBorders>
              <w:top w:val="nil"/>
              <w:left w:val="nil"/>
              <w:bottom w:val="nil"/>
              <w:right w:val="nil"/>
              <w:tl2br w:val="nil"/>
              <w:tr2bl w:val="nil"/>
            </w:tcBorders>
            <w:shd w:val="clear" w:color="FFFFFF" w:fill="FFFFFF"/>
            <w:tcMar>
              <w:left w:w="40" w:type="dxa"/>
              <w:right w:w="40" w:type="dxa"/>
            </w:tcMar>
          </w:tcPr>
          <w:p w14:paraId="7E3B9EF1" w14:textId="03CDEACE"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04D779E" w14:textId="21940544"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46F2C0BD" w14:textId="7F3B4C74"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69D8F26B" w14:textId="0830372E"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2D8D1F5" w14:textId="2EE2E46A"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D725A6" w:rsidRPr="007539CF" w14:paraId="6FFA59EA"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523A9A1E"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cBorders>
            <w:tcMar>
              <w:left w:w="40" w:type="dxa"/>
              <w:right w:w="40" w:type="dxa"/>
            </w:tcMar>
          </w:tcPr>
          <w:p w14:paraId="2D37595A" w14:textId="3670F01E" w:rsidR="00184E0E" w:rsidRPr="007539CF" w:rsidRDefault="00023D6D"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 xml:space="preserve"> 222,262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F6B8D1D" w14:textId="6BFC1682"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213,950</w:t>
            </w:r>
          </w:p>
        </w:tc>
        <w:tc>
          <w:tcPr>
            <w:tcW w:w="1035" w:type="dxa"/>
            <w:tcBorders>
              <w:top w:val="nil"/>
              <w:left w:val="nil"/>
              <w:bottom w:val="nil"/>
              <w:right w:val="nil"/>
              <w:tl2br w:val="nil"/>
              <w:tr2bl w:val="nil"/>
            </w:tcBorders>
            <w:shd w:val="clear" w:color="FFFFFF" w:fill="FFFFFF"/>
            <w:tcMar>
              <w:left w:w="40" w:type="dxa"/>
              <w:right w:w="40" w:type="dxa"/>
            </w:tcMar>
          </w:tcPr>
          <w:p w14:paraId="1C116CF3" w14:textId="0DB5924B"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38D70D4" w14:textId="3C7B0577"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442E6AF4" w14:textId="1D19BB83"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43C9E8BC" w14:textId="3CC18EC4"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33F242D3" w14:textId="6401A9FB"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D725A6" w:rsidRPr="007539CF" w14:paraId="06E32A45"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725847DD"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cBorders>
            <w:tcMar>
              <w:left w:w="40" w:type="dxa"/>
              <w:right w:w="40" w:type="dxa"/>
            </w:tcMar>
          </w:tcPr>
          <w:p w14:paraId="3FC9CBD1" w14:textId="3231DA0B" w:rsidR="00184E0E" w:rsidRPr="007539CF" w:rsidRDefault="00023D6D"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 xml:space="preserve"> 217,898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B9CE55F" w14:textId="74FFEFC5"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217,898</w:t>
            </w:r>
          </w:p>
        </w:tc>
        <w:tc>
          <w:tcPr>
            <w:tcW w:w="1035" w:type="dxa"/>
            <w:tcBorders>
              <w:top w:val="nil"/>
              <w:left w:val="nil"/>
              <w:bottom w:val="nil"/>
              <w:right w:val="nil"/>
              <w:tl2br w:val="nil"/>
              <w:tr2bl w:val="nil"/>
            </w:tcBorders>
            <w:shd w:val="clear" w:color="FFFFFF" w:fill="FFFFFF"/>
            <w:tcMar>
              <w:left w:w="40" w:type="dxa"/>
              <w:right w:w="40" w:type="dxa"/>
            </w:tcMar>
          </w:tcPr>
          <w:p w14:paraId="0D183C31" w14:textId="09B9F63B"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5C9CCA2" w14:textId="0AB9A3C5"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59BC62D4" w14:textId="38A495F5"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2B284226" w14:textId="688ED1BD"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27E6B32" w14:textId="7DA953D2"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7A8DFF57"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53D94905"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cBorders>
            <w:tcMar>
              <w:left w:w="40" w:type="dxa"/>
              <w:right w:w="40" w:type="dxa"/>
            </w:tcMar>
            <w:vAlign w:val="bottom"/>
          </w:tcPr>
          <w:p w14:paraId="51D3283F" w14:textId="43388985" w:rsidR="00184E0E" w:rsidRPr="007539CF" w:rsidRDefault="00023D6D"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 xml:space="preserve">3,020                         3,020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CBBD427" w14:textId="5E6D50F4"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3,020</w:t>
            </w:r>
          </w:p>
        </w:tc>
        <w:tc>
          <w:tcPr>
            <w:tcW w:w="1035" w:type="dxa"/>
            <w:tcBorders>
              <w:top w:val="nil"/>
              <w:left w:val="nil"/>
              <w:bottom w:val="nil"/>
              <w:right w:val="nil"/>
              <w:tl2br w:val="nil"/>
              <w:tr2bl w:val="nil"/>
            </w:tcBorders>
            <w:shd w:val="clear" w:color="FFFFFF" w:fill="FFFFFF"/>
            <w:tcMar>
              <w:left w:w="40" w:type="dxa"/>
              <w:right w:w="40" w:type="dxa"/>
            </w:tcMar>
          </w:tcPr>
          <w:p w14:paraId="3CC698C9" w14:textId="3E27E4A4"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9E02ED6" w14:textId="55185A7A"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18719D17" w14:textId="10F8ECE4"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59A42A8F" w14:textId="4A112603"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0A019A6D" w14:textId="1356A29E"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39375A" w:rsidRPr="007539CF" w14:paraId="164BACCE"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4174546E" w14:textId="560175FA" w:rsidR="0039375A" w:rsidRPr="00E44B98" w:rsidRDefault="00761777">
            <w:pPr>
              <w:pBdr>
                <w:top w:val="nil"/>
                <w:left w:val="nil"/>
                <w:bottom w:val="nil"/>
                <w:right w:val="nil"/>
                <w:between w:val="nil"/>
                <w:bar w:val="nil"/>
              </w:pBdr>
              <w:ind w:left="170" w:hanging="170"/>
              <w:rPr>
                <w:rFonts w:eastAsia="Calibri" w:cs="Calibri"/>
                <w:color w:val="000000"/>
                <w:sz w:val="18"/>
              </w:rPr>
            </w:pPr>
            <w:r w:rsidRPr="00761777">
              <w:rPr>
                <w:rFonts w:eastAsia="Calibri" w:cs="Calibri"/>
                <w:color w:val="000000"/>
                <w:sz w:val="18"/>
              </w:rPr>
              <w:t>Cost of Goods Sold</w:t>
            </w:r>
          </w:p>
        </w:tc>
        <w:tc>
          <w:tcPr>
            <w:tcW w:w="1035" w:type="dxa"/>
            <w:tcBorders>
              <w:top w:val="nil"/>
              <w:left w:val="nil"/>
              <w:bottom w:val="nil"/>
              <w:right w:val="nil"/>
            </w:tcBorders>
            <w:tcMar>
              <w:left w:w="40" w:type="dxa"/>
              <w:right w:w="40" w:type="dxa"/>
            </w:tcMar>
            <w:vAlign w:val="bottom"/>
          </w:tcPr>
          <w:p w14:paraId="26D7D9BA" w14:textId="42D56FD0" w:rsidR="0039375A" w:rsidRPr="007539CF" w:rsidRDefault="00023D6D">
            <w:pPr>
              <w:pBdr>
                <w:top w:val="nil"/>
                <w:left w:val="nil"/>
                <w:bottom w:val="nil"/>
                <w:right w:val="nil"/>
                <w:between w:val="nil"/>
                <w:bar w:val="nil"/>
              </w:pBdr>
              <w:ind w:left="170" w:hanging="170"/>
              <w:jc w:val="right"/>
              <w:rPr>
                <w:rFonts w:eastAsia="Calibri" w:cs="Calibri"/>
                <w:color w:val="000000"/>
                <w:sz w:val="18"/>
                <w:szCs w:val="18"/>
              </w:rPr>
            </w:pPr>
            <w:r>
              <w:rPr>
                <w:rFonts w:cs="Calibri"/>
                <w:color w:val="000000"/>
                <w:sz w:val="18"/>
                <w:szCs w:val="18"/>
              </w:rPr>
              <w:t xml:space="preserve">1,227                         1,227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C87F46" w14:textId="48276DA0" w:rsidR="0039375A" w:rsidRPr="007539CF" w:rsidRDefault="00D403B6">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1,227</w:t>
            </w:r>
          </w:p>
        </w:tc>
        <w:tc>
          <w:tcPr>
            <w:tcW w:w="1035" w:type="dxa"/>
            <w:tcBorders>
              <w:top w:val="nil"/>
              <w:left w:val="nil"/>
              <w:bottom w:val="nil"/>
              <w:right w:val="nil"/>
              <w:tl2br w:val="nil"/>
              <w:tr2bl w:val="nil"/>
            </w:tcBorders>
            <w:shd w:val="clear" w:color="FFFFFF" w:fill="FFFFFF"/>
            <w:tcMar>
              <w:left w:w="40" w:type="dxa"/>
              <w:right w:w="40" w:type="dxa"/>
            </w:tcMar>
          </w:tcPr>
          <w:p w14:paraId="43C77DF1" w14:textId="1B7B2BB1" w:rsidR="0039375A" w:rsidRPr="007539CF" w:rsidRDefault="007539CF">
            <w:pPr>
              <w:pBdr>
                <w:top w:val="nil"/>
                <w:left w:val="nil"/>
                <w:bottom w:val="nil"/>
                <w:right w:val="nil"/>
                <w:between w:val="nil"/>
                <w:bar w:val="nil"/>
              </w:pBdr>
              <w:ind w:left="170" w:hanging="170"/>
              <w:jc w:val="right"/>
              <w:rPr>
                <w:rFonts w:eastAsia="Calibri" w:cs="Calibri"/>
                <w:color w:val="000000"/>
                <w:sz w:val="18"/>
                <w:szCs w:val="18"/>
              </w:rPr>
            </w:pPr>
            <w:r w:rsidRPr="007539CF">
              <w:rPr>
                <w:rFonts w:eastAsia="Calibri" w:cs="Calibri"/>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57375466" w14:textId="2253D55C" w:rsidR="0039375A"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rPr>
            </w:pPr>
            <w:r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00ADC2B2" w14:textId="4A469618" w:rsidR="0039375A" w:rsidRPr="007539CF" w:rsidRDefault="007539CF">
            <w:pPr>
              <w:pBdr>
                <w:top w:val="nil"/>
                <w:left w:val="nil"/>
                <w:bottom w:val="nil"/>
                <w:right w:val="nil"/>
                <w:between w:val="nil"/>
                <w:bar w:val="nil"/>
              </w:pBdr>
              <w:ind w:left="170" w:hanging="170"/>
              <w:jc w:val="right"/>
              <w:rPr>
                <w:rFonts w:eastAsia="Calibri" w:cs="Calibri"/>
                <w:color w:val="000000"/>
                <w:sz w:val="18"/>
                <w:szCs w:val="18"/>
              </w:rPr>
            </w:pPr>
            <w:r w:rsidRPr="007539CF">
              <w:rPr>
                <w:rFonts w:eastAsia="Calibri" w:cs="Calibri"/>
                <w:color w:val="000000"/>
                <w:sz w:val="18"/>
                <w:szCs w:val="18"/>
              </w:rPr>
              <w:t>0</w:t>
            </w:r>
          </w:p>
        </w:tc>
        <w:tc>
          <w:tcPr>
            <w:tcW w:w="992" w:type="dxa"/>
            <w:tcBorders>
              <w:top w:val="nil"/>
              <w:left w:val="nil"/>
              <w:bottom w:val="nil"/>
              <w:right w:val="nil"/>
              <w:tl2br w:val="nil"/>
              <w:tr2bl w:val="nil"/>
            </w:tcBorders>
            <w:shd w:val="clear" w:color="FFFFFF" w:fill="FFFFFF"/>
            <w:tcMar>
              <w:left w:w="40" w:type="dxa"/>
              <w:right w:w="40" w:type="dxa"/>
            </w:tcMar>
          </w:tcPr>
          <w:p w14:paraId="2512E0E3" w14:textId="0EEC1F94" w:rsidR="0039375A" w:rsidRPr="007539CF" w:rsidRDefault="007539CF">
            <w:pPr>
              <w:pBdr>
                <w:top w:val="nil"/>
                <w:left w:val="nil"/>
                <w:bottom w:val="nil"/>
                <w:right w:val="nil"/>
                <w:between w:val="nil"/>
                <w:bar w:val="nil"/>
              </w:pBdr>
              <w:ind w:left="170" w:hanging="170"/>
              <w:jc w:val="right"/>
              <w:rPr>
                <w:rFonts w:eastAsia="Calibri" w:cs="Calibri"/>
                <w:color w:val="000000"/>
                <w:sz w:val="18"/>
                <w:szCs w:val="18"/>
              </w:rPr>
            </w:pPr>
            <w:r w:rsidRPr="007539CF">
              <w:rPr>
                <w:rFonts w:eastAsia="Calibri" w:cs="Calibri"/>
                <w:color w:val="000000"/>
                <w:sz w:val="18"/>
                <w:szCs w:val="18"/>
              </w:rPr>
              <w:t>0</w:t>
            </w:r>
          </w:p>
        </w:tc>
        <w:tc>
          <w:tcPr>
            <w:tcW w:w="851" w:type="dxa"/>
            <w:tcBorders>
              <w:top w:val="nil"/>
              <w:left w:val="nil"/>
              <w:bottom w:val="nil"/>
              <w:right w:val="nil"/>
              <w:tl2br w:val="nil"/>
              <w:tr2bl w:val="nil"/>
            </w:tcBorders>
            <w:shd w:val="clear" w:color="FFFFFF" w:fill="FFFFFF"/>
            <w:tcMar>
              <w:left w:w="40" w:type="dxa"/>
              <w:right w:w="40" w:type="dxa"/>
            </w:tcMar>
          </w:tcPr>
          <w:p w14:paraId="604A1D1C" w14:textId="2F60101B" w:rsidR="0039375A" w:rsidRPr="007539CF" w:rsidRDefault="007539CF">
            <w:pPr>
              <w:pBdr>
                <w:top w:val="nil"/>
                <w:left w:val="nil"/>
                <w:bottom w:val="nil"/>
                <w:right w:val="nil"/>
                <w:between w:val="nil"/>
                <w:bar w:val="nil"/>
              </w:pBdr>
              <w:ind w:left="170" w:hanging="170"/>
              <w:jc w:val="right"/>
              <w:rPr>
                <w:rFonts w:eastAsia="Calibri" w:cs="Calibri"/>
                <w:color w:val="000000"/>
                <w:sz w:val="18"/>
                <w:szCs w:val="18"/>
              </w:rPr>
            </w:pPr>
            <w:r w:rsidRPr="007539CF">
              <w:rPr>
                <w:rFonts w:eastAsia="Calibri" w:cs="Calibri"/>
                <w:color w:val="000000"/>
                <w:sz w:val="18"/>
                <w:szCs w:val="18"/>
              </w:rPr>
              <w:t>0</w:t>
            </w:r>
          </w:p>
        </w:tc>
      </w:tr>
      <w:tr w:rsidR="00184E0E" w:rsidRPr="007539CF" w14:paraId="6C967FFA"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3489B234"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Borrowing Costs</w:t>
            </w:r>
          </w:p>
        </w:tc>
        <w:tc>
          <w:tcPr>
            <w:tcW w:w="1035" w:type="dxa"/>
            <w:tcBorders>
              <w:top w:val="nil"/>
              <w:left w:val="nil"/>
              <w:bottom w:val="nil"/>
              <w:right w:val="nil"/>
            </w:tcBorders>
            <w:tcMar>
              <w:left w:w="40" w:type="dxa"/>
              <w:right w:w="40" w:type="dxa"/>
            </w:tcMar>
            <w:vAlign w:val="bottom"/>
          </w:tcPr>
          <w:p w14:paraId="218649A3" w14:textId="00D33891" w:rsidR="00184E0E" w:rsidRPr="007539CF" w:rsidRDefault="00023D6D" w:rsidP="00184E0E">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505                            505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7C3B667" w14:textId="6AC8B36C"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505</w:t>
            </w:r>
          </w:p>
        </w:tc>
        <w:tc>
          <w:tcPr>
            <w:tcW w:w="1035" w:type="dxa"/>
            <w:tcBorders>
              <w:top w:val="nil"/>
              <w:left w:val="nil"/>
              <w:bottom w:val="nil"/>
              <w:right w:val="nil"/>
              <w:tl2br w:val="nil"/>
              <w:tr2bl w:val="nil"/>
            </w:tcBorders>
            <w:shd w:val="clear" w:color="FFFFFF" w:fill="FFFFFF"/>
            <w:tcMar>
              <w:left w:w="40" w:type="dxa"/>
              <w:right w:w="40" w:type="dxa"/>
            </w:tcMar>
          </w:tcPr>
          <w:p w14:paraId="6A394C21" w14:textId="5F47DD0C"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32A8F77" w14:textId="29460451"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02CE9D47" w14:textId="4FBABF38"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4B74667D" w14:textId="1384261E"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B8C9E02" w14:textId="1C7E2BB9"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64F8F931"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64B87E13" w14:textId="77777777" w:rsidR="00184E0E" w:rsidRPr="00E44B98" w:rsidRDefault="00184E0E" w:rsidP="00184E0E">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cBorders>
            <w:tcMar>
              <w:left w:w="40" w:type="dxa"/>
              <w:right w:w="40" w:type="dxa"/>
            </w:tcMar>
            <w:vAlign w:val="bottom"/>
          </w:tcPr>
          <w:p w14:paraId="14C97A3E" w14:textId="63C444CE" w:rsidR="00184E0E" w:rsidRPr="007539CF" w:rsidRDefault="00023D6D" w:rsidP="00184E0E">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2,853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063601D" w14:textId="6B9648B8" w:rsidR="00184E0E" w:rsidRPr="007539CF" w:rsidRDefault="00D403B6"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2,853</w:t>
            </w:r>
          </w:p>
        </w:tc>
        <w:tc>
          <w:tcPr>
            <w:tcW w:w="1035" w:type="dxa"/>
            <w:tcBorders>
              <w:top w:val="nil"/>
              <w:left w:val="nil"/>
              <w:bottom w:val="nil"/>
              <w:right w:val="nil"/>
              <w:tl2br w:val="nil"/>
              <w:tr2bl w:val="nil"/>
            </w:tcBorders>
            <w:shd w:val="clear" w:color="FFFFFF" w:fill="FFFFFF"/>
            <w:tcMar>
              <w:left w:w="40" w:type="dxa"/>
              <w:right w:w="40" w:type="dxa"/>
            </w:tcMar>
          </w:tcPr>
          <w:p w14:paraId="4F6AE5DE" w14:textId="62F7F497"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3014B5E" w14:textId="3CCE7913" w:rsidR="00184E0E" w:rsidRPr="007539CF" w:rsidRDefault="007539CF" w:rsidP="00CD5308">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w:t>
            </w:r>
            <w:r w:rsidR="00184E0E" w:rsidRPr="007539CF">
              <w:rPr>
                <w:rFonts w:eastAsia="Calibri" w:cs="Calibri"/>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tcPr>
          <w:p w14:paraId="73B52731" w14:textId="74FAAC8E"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07AD7F09" w14:textId="4FB70CF6"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25EF360B" w14:textId="3269B62A" w:rsidR="00184E0E" w:rsidRPr="007539CF" w:rsidRDefault="007539CF" w:rsidP="00184E0E">
            <w:pPr>
              <w:pBdr>
                <w:top w:val="nil"/>
                <w:left w:val="nil"/>
                <w:bottom w:val="nil"/>
                <w:right w:val="nil"/>
                <w:between w:val="nil"/>
                <w:bar w:val="nil"/>
              </w:pBdr>
              <w:ind w:left="170" w:hanging="170"/>
              <w:jc w:val="right"/>
              <w:rPr>
                <w:rFonts w:eastAsia="Calibri" w:cs="Calibri"/>
                <w:color w:val="000000"/>
                <w:sz w:val="18"/>
                <w:szCs w:val="18"/>
                <w:lang w:eastAsia="en-US"/>
              </w:rPr>
            </w:pPr>
            <w:r w:rsidRPr="007539CF">
              <w:rPr>
                <w:rFonts w:eastAsia="Calibri" w:cs="Calibri"/>
                <w:color w:val="000000"/>
                <w:sz w:val="18"/>
                <w:szCs w:val="18"/>
                <w:lang w:eastAsia="en-US"/>
              </w:rPr>
              <w:t>0</w:t>
            </w:r>
          </w:p>
        </w:tc>
      </w:tr>
      <w:tr w:rsidR="00184E0E" w:rsidRPr="007539CF" w14:paraId="355161B1"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E7CCBA8" w14:textId="77777777" w:rsidR="00184E0E" w:rsidRPr="00E44B98" w:rsidRDefault="00184E0E" w:rsidP="00184E0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49DB35D" w14:textId="7C0AEB36" w:rsidR="00184E0E" w:rsidRPr="007539CF" w:rsidRDefault="00F063AC"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Pr>
                <w:rFonts w:cs="Calibri"/>
                <w:b/>
                <w:bCs/>
                <w:color w:val="000000"/>
                <w:sz w:val="18"/>
                <w:szCs w:val="18"/>
              </w:rPr>
              <w:t>584</w:t>
            </w:r>
            <w:r w:rsidR="00704537">
              <w:rPr>
                <w:rFonts w:cs="Calibri"/>
                <w:b/>
                <w:bCs/>
                <w:color w:val="000000"/>
                <w:sz w:val="18"/>
                <w:szCs w:val="18"/>
              </w:rPr>
              <w:t>,287</w:t>
            </w:r>
            <w:r w:rsidR="00023D6D">
              <w:rPr>
                <w:rFonts w:cs="Calibri"/>
                <w:b/>
                <w:bCs/>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0F6CDA1" w14:textId="647CD066" w:rsidR="00184E0E" w:rsidRPr="00F063AC" w:rsidRDefault="00F063AC" w:rsidP="00184E0E">
            <w:pPr>
              <w:pBdr>
                <w:top w:val="nil"/>
                <w:left w:val="nil"/>
                <w:bottom w:val="nil"/>
                <w:right w:val="nil"/>
                <w:between w:val="nil"/>
                <w:bar w:val="nil"/>
              </w:pBdr>
              <w:ind w:left="170" w:hanging="170"/>
              <w:jc w:val="right"/>
              <w:rPr>
                <w:rFonts w:eastAsia="Calibri" w:cs="Calibri"/>
                <w:b/>
                <w:color w:val="000000"/>
                <w:sz w:val="18"/>
                <w:szCs w:val="18"/>
              </w:rPr>
            </w:pPr>
            <w:r w:rsidRPr="00F063AC">
              <w:rPr>
                <w:rFonts w:cs="Calibri"/>
                <w:b/>
                <w:bCs/>
                <w:color w:val="000000"/>
                <w:sz w:val="18"/>
                <w:szCs w:val="18"/>
              </w:rPr>
              <w:t>587,279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73B60F8" w14:textId="5D6F3FE3" w:rsidR="00184E0E" w:rsidRPr="007539CF"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7539C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C03EEE0" w14:textId="38FFF298" w:rsidR="00184E0E" w:rsidRPr="007539CF" w:rsidRDefault="007539CF" w:rsidP="00CD5308">
            <w:pPr>
              <w:pBdr>
                <w:top w:val="nil"/>
                <w:left w:val="nil"/>
                <w:bottom w:val="nil"/>
                <w:right w:val="nil"/>
                <w:between w:val="nil"/>
                <w:bar w:val="nil"/>
              </w:pBdr>
              <w:ind w:left="170" w:hanging="170"/>
              <w:jc w:val="right"/>
              <w:rPr>
                <w:rFonts w:eastAsia="Calibri" w:cs="Calibri"/>
                <w:b/>
                <w:color w:val="000000"/>
                <w:sz w:val="18"/>
                <w:szCs w:val="18"/>
                <w:lang w:eastAsia="en-US"/>
              </w:rPr>
            </w:pPr>
            <w:r w:rsidRPr="00BF0A92">
              <w:rPr>
                <w:rFonts w:eastAsia="Calibri" w:cs="Calibri"/>
                <w:b/>
                <w:color w:val="000000"/>
                <w:sz w:val="18"/>
                <w:szCs w:val="18"/>
                <w:lang w:eastAsia="en-US"/>
              </w:rPr>
              <w:t>-</w:t>
            </w:r>
            <w:r w:rsidR="00184E0E" w:rsidRPr="00BF0A92">
              <w:rPr>
                <w:rFonts w:eastAsia="Calibri" w:cs="Calibri"/>
                <w:b/>
                <w:color w:val="000000"/>
                <w:sz w:val="18"/>
                <w:szCs w:val="18"/>
                <w:lang w:eastAsia="en-US"/>
              </w:rPr>
              <w:t>100</w:t>
            </w:r>
          </w:p>
        </w:tc>
        <w:tc>
          <w:tcPr>
            <w:tcW w:w="998" w:type="dxa"/>
            <w:tcBorders>
              <w:top w:val="nil"/>
              <w:left w:val="nil"/>
              <w:bottom w:val="nil"/>
              <w:right w:val="nil"/>
              <w:tl2br w:val="nil"/>
              <w:tr2bl w:val="nil"/>
            </w:tcBorders>
            <w:shd w:val="clear" w:color="FFFFFF" w:fill="FFFFFF"/>
            <w:tcMar>
              <w:left w:w="40" w:type="dxa"/>
              <w:right w:w="40" w:type="dxa"/>
            </w:tcMar>
            <w:vAlign w:val="bottom"/>
          </w:tcPr>
          <w:p w14:paraId="5DEFC69D" w14:textId="5318AEE7" w:rsidR="00184E0E" w:rsidRPr="007539CF"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7539CF">
              <w:rPr>
                <w:rFonts w:eastAsia="Calibri" w:cs="Calibri"/>
                <w:b/>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52A35A90" w14:textId="3C791ED2" w:rsidR="00184E0E" w:rsidRPr="007539CF"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7539CF">
              <w:rPr>
                <w:rFonts w:eastAsia="Calibri" w:cs="Calibri"/>
                <w:b/>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5FD624DF" w14:textId="6B6F9310" w:rsidR="00184E0E" w:rsidRPr="007539CF"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7539CF">
              <w:rPr>
                <w:rFonts w:eastAsia="Calibri" w:cs="Calibri"/>
                <w:b/>
                <w:color w:val="000000"/>
                <w:sz w:val="18"/>
                <w:szCs w:val="18"/>
                <w:lang w:eastAsia="en-US"/>
              </w:rPr>
              <w:t>0</w:t>
            </w:r>
          </w:p>
        </w:tc>
      </w:tr>
      <w:tr w:rsidR="00184E0E" w:rsidRPr="007539CF" w14:paraId="09C66739" w14:textId="77777777" w:rsidTr="00690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E1DA59C" w14:textId="77777777" w:rsidR="00184E0E" w:rsidRPr="00E44B98" w:rsidRDefault="00184E0E" w:rsidP="00184E0E">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2671123" w14:textId="74A322DA" w:rsidR="00184E0E" w:rsidRPr="00023D6D" w:rsidRDefault="00023D6D" w:rsidP="00184E0E">
            <w:pPr>
              <w:pBdr>
                <w:top w:val="nil"/>
                <w:left w:val="nil"/>
                <w:bottom w:val="nil"/>
                <w:right w:val="nil"/>
                <w:between w:val="nil"/>
                <w:bar w:val="nil"/>
              </w:pBdr>
              <w:ind w:left="170" w:hanging="170"/>
              <w:jc w:val="right"/>
              <w:rPr>
                <w:rFonts w:eastAsia="Calibri" w:cs="Calibri"/>
                <w:b/>
                <w:color w:val="000000"/>
                <w:sz w:val="18"/>
                <w:szCs w:val="18"/>
              </w:rPr>
            </w:pPr>
            <w:r w:rsidRPr="00023D6D">
              <w:rPr>
                <w:rFonts w:cs="Calibri"/>
                <w:b/>
                <w:bCs/>
                <w:color w:val="000000"/>
                <w:sz w:val="18"/>
                <w:szCs w:val="18"/>
              </w:rPr>
              <w:t>-131,136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7093FC8" w14:textId="41B6D67F" w:rsidR="00184E0E" w:rsidRPr="00023D6D" w:rsidRDefault="00F063AC" w:rsidP="00184E0E">
            <w:pPr>
              <w:pBdr>
                <w:top w:val="nil"/>
                <w:left w:val="nil"/>
                <w:bottom w:val="nil"/>
                <w:right w:val="nil"/>
                <w:between w:val="nil"/>
                <w:bar w:val="nil"/>
              </w:pBdr>
              <w:ind w:left="170" w:hanging="170"/>
              <w:jc w:val="right"/>
              <w:rPr>
                <w:rFonts w:eastAsia="Calibri" w:cs="Calibri"/>
                <w:b/>
                <w:color w:val="000000"/>
                <w:sz w:val="18"/>
                <w:szCs w:val="18"/>
              </w:rPr>
            </w:pPr>
            <w:r>
              <w:rPr>
                <w:rFonts w:cs="Calibri"/>
                <w:b/>
                <w:bCs/>
                <w:color w:val="000000"/>
                <w:sz w:val="18"/>
                <w:szCs w:val="18"/>
              </w:rPr>
              <w:t>-133,688</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8E0D437" w14:textId="0FF2CB0C" w:rsidR="00184E0E" w:rsidRPr="00D46696"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143A25CA" w14:textId="046E7E45" w:rsidR="00184E0E" w:rsidRPr="00D46696" w:rsidRDefault="00184E0E" w:rsidP="00CD5308">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100</w:t>
            </w:r>
          </w:p>
        </w:tc>
        <w:tc>
          <w:tcPr>
            <w:tcW w:w="998"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5C867C3" w14:textId="70644E31" w:rsidR="00184E0E" w:rsidRPr="00D46696"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c>
          <w:tcPr>
            <w:tcW w:w="992"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4417237" w14:textId="0DA035E2" w:rsidR="00184E0E" w:rsidRPr="00D46696"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color w:val="000000"/>
                <w:sz w:val="18"/>
                <w:szCs w:val="18"/>
                <w:lang w:eastAsia="en-US"/>
              </w:rPr>
              <w:t>0</w:t>
            </w:r>
          </w:p>
        </w:tc>
        <w:tc>
          <w:tcPr>
            <w:tcW w:w="851"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DC781AC" w14:textId="563FDF8A" w:rsidR="00184E0E" w:rsidRPr="007539CF" w:rsidRDefault="007539CF" w:rsidP="00184E0E">
            <w:pPr>
              <w:pBdr>
                <w:top w:val="nil"/>
                <w:left w:val="nil"/>
                <w:bottom w:val="nil"/>
                <w:right w:val="nil"/>
                <w:between w:val="nil"/>
                <w:bar w:val="nil"/>
              </w:pBdr>
              <w:ind w:left="170" w:hanging="170"/>
              <w:jc w:val="right"/>
              <w:rPr>
                <w:rFonts w:eastAsia="Calibri" w:cs="Calibri"/>
                <w:b/>
                <w:color w:val="000000"/>
                <w:sz w:val="18"/>
                <w:szCs w:val="18"/>
                <w:lang w:eastAsia="en-US"/>
              </w:rPr>
            </w:pPr>
            <w:r w:rsidRPr="007539CF">
              <w:rPr>
                <w:rFonts w:eastAsia="Calibri" w:cs="Calibri"/>
                <w:b/>
                <w:color w:val="000000"/>
                <w:sz w:val="18"/>
                <w:szCs w:val="18"/>
                <w:lang w:eastAsia="en-US"/>
              </w:rPr>
              <w:t>0</w:t>
            </w:r>
          </w:p>
        </w:tc>
      </w:tr>
    </w:tbl>
    <w:p w14:paraId="59920D66" w14:textId="77777777" w:rsidR="004A2FC1" w:rsidRDefault="004A2FC1">
      <w:pPr>
        <w:spacing w:before="0" w:after="160" w:line="259" w:lineRule="auto"/>
        <w:rPr>
          <w:rFonts w:eastAsia="Calibri" w:cs="Mangal"/>
          <w:b/>
          <w:iCs/>
          <w:sz w:val="20"/>
          <w:szCs w:val="20"/>
        </w:rPr>
      </w:pPr>
      <w:r>
        <w:rPr>
          <w:rFonts w:cs="Mangal"/>
          <w:sz w:val="20"/>
          <w:szCs w:val="20"/>
        </w:rPr>
        <w:br w:type="page"/>
      </w:r>
    </w:p>
    <w:p w14:paraId="0E92BFB3" w14:textId="669A7B29" w:rsidR="00E46D25" w:rsidRPr="0089494D" w:rsidRDefault="00E46D25" w:rsidP="0009267A">
      <w:pPr>
        <w:pStyle w:val="Caption"/>
      </w:pPr>
      <w:r w:rsidRPr="0089494D">
        <w:t xml:space="preserve">Table </w:t>
      </w:r>
      <w:r w:rsidR="001D7A0A">
        <w:t>6</w:t>
      </w:r>
      <w:r w:rsidR="003D3CFF">
        <w:t>6</w:t>
      </w:r>
      <w:r w:rsidRPr="0089494D">
        <w:t xml:space="preserve">: Output Class </w:t>
      </w:r>
      <w:r>
        <w:t>3</w:t>
      </w:r>
      <w:r w:rsidRPr="0089494D">
        <w:t xml:space="preserve">: </w:t>
      </w:r>
      <w:r>
        <w:t>Climate Change and Energy</w:t>
      </w:r>
      <w:r w:rsidRPr="0089494D">
        <w:t xml:space="preserve"> Operating Statement ($’000)</w:t>
      </w:r>
    </w:p>
    <w:tbl>
      <w:tblPr>
        <w:tblStyle w:val="CDMRange1"/>
        <w:tblW w:w="8931" w:type="dxa"/>
        <w:tblLayout w:type="fixed"/>
        <w:tblLook w:val="0600" w:firstRow="0" w:lastRow="0" w:firstColumn="0" w:lastColumn="0" w:noHBand="1" w:noVBand="1"/>
      </w:tblPr>
      <w:tblGrid>
        <w:gridCol w:w="2385"/>
        <w:gridCol w:w="1035"/>
        <w:gridCol w:w="1035"/>
        <w:gridCol w:w="1035"/>
        <w:gridCol w:w="600"/>
        <w:gridCol w:w="1035"/>
        <w:gridCol w:w="955"/>
        <w:gridCol w:w="851"/>
      </w:tblGrid>
      <w:tr w:rsidR="00ED7013" w:rsidRPr="00E44B98" w14:paraId="4061E119" w14:textId="77777777" w:rsidTr="00412A36">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525D92CA" w14:textId="77777777" w:rsidR="00ED7013" w:rsidRPr="00E44B98" w:rsidRDefault="00ED7013">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AD52A45"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EC37F92"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D01CA18"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48B2F48D"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45CAC8D"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42546335"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A6EB4C2"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44193B69"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95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709092F"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50B201FA"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851"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802AC9C"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79A4BFE0" w14:textId="77777777" w:rsidR="00ED7013" w:rsidRPr="00E44B98" w:rsidRDefault="00ED7013">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ED7013" w:rsidRPr="00E44B98" w14:paraId="59A7DB22"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06054524" w14:textId="77777777" w:rsidR="00ED7013" w:rsidRPr="00E44B98" w:rsidRDefault="00ED7013">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33A2D61" w14:textId="77777777" w:rsidR="00ED7013" w:rsidRPr="00E44B98" w:rsidRDefault="00ED7013">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9EB97AA" w14:textId="77777777" w:rsidR="00ED7013" w:rsidRPr="00E44B98" w:rsidRDefault="00ED7013">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E261BCB" w14:textId="77777777" w:rsidR="00ED7013" w:rsidRPr="00E44B98" w:rsidRDefault="00ED7013">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704F5B7" w14:textId="77777777" w:rsidR="00ED7013" w:rsidRPr="00E44B98" w:rsidRDefault="00ED7013">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4534572" w14:textId="77777777" w:rsidR="00ED7013" w:rsidRPr="00E44B98" w:rsidRDefault="00ED7013">
            <w:pPr>
              <w:ind w:left="170" w:hanging="170"/>
              <w:rPr>
                <w:rFonts w:eastAsia="Calibri" w:cs="Calibri"/>
                <w:color w:val="000000"/>
                <w:szCs w:val="22"/>
                <w:lang w:eastAsia="en-US"/>
              </w:rPr>
            </w:pPr>
          </w:p>
        </w:tc>
        <w:tc>
          <w:tcPr>
            <w:tcW w:w="95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99C09B2" w14:textId="77777777" w:rsidR="00ED7013" w:rsidRPr="00E44B98" w:rsidRDefault="00ED7013">
            <w:pPr>
              <w:ind w:left="170" w:hanging="170"/>
              <w:rPr>
                <w:rFonts w:eastAsia="Calibri" w:cs="Calibri"/>
                <w:color w:val="000000"/>
                <w:szCs w:val="22"/>
                <w:lang w:eastAsia="en-US"/>
              </w:rPr>
            </w:pPr>
          </w:p>
        </w:tc>
        <w:tc>
          <w:tcPr>
            <w:tcW w:w="851"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22CBEFE" w14:textId="77777777" w:rsidR="00ED7013" w:rsidRPr="00E44B98" w:rsidRDefault="00ED7013">
            <w:pPr>
              <w:ind w:left="170" w:hanging="170"/>
              <w:rPr>
                <w:rFonts w:eastAsia="Calibri" w:cs="Calibri"/>
                <w:color w:val="000000"/>
                <w:szCs w:val="22"/>
                <w:lang w:eastAsia="en-US"/>
              </w:rPr>
            </w:pPr>
          </w:p>
        </w:tc>
      </w:tr>
      <w:tr w:rsidR="00F67B64" w:rsidRPr="00E44B98" w14:paraId="59344D4B"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178E7E6C"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cBorders>
            <w:tcMar>
              <w:left w:w="40" w:type="dxa"/>
              <w:right w:w="40" w:type="dxa"/>
            </w:tcMar>
          </w:tcPr>
          <w:p w14:paraId="5094AB42" w14:textId="6D79FD8D" w:rsidR="00ED7013" w:rsidRPr="00CE61EB" w:rsidRDefault="006E0003">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31,984 </w:t>
            </w:r>
          </w:p>
        </w:tc>
        <w:tc>
          <w:tcPr>
            <w:tcW w:w="1035" w:type="dxa"/>
            <w:tcBorders>
              <w:top w:val="nil"/>
              <w:left w:val="nil"/>
              <w:bottom w:val="nil"/>
              <w:right w:val="nil"/>
              <w:tl2br w:val="nil"/>
              <w:tr2bl w:val="nil"/>
            </w:tcBorders>
            <w:shd w:val="clear" w:color="FFFFFF" w:fill="FFFFFF"/>
            <w:tcMar>
              <w:left w:w="40" w:type="dxa"/>
              <w:right w:w="40" w:type="dxa"/>
            </w:tcMar>
          </w:tcPr>
          <w:p w14:paraId="727ADB64" w14:textId="0481A571" w:rsidR="00ED7013" w:rsidRPr="00CE61EB" w:rsidRDefault="00A448D5">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31,984 </w:t>
            </w:r>
          </w:p>
        </w:tc>
        <w:tc>
          <w:tcPr>
            <w:tcW w:w="1035" w:type="dxa"/>
            <w:tcBorders>
              <w:top w:val="nil"/>
              <w:left w:val="nil"/>
              <w:bottom w:val="nil"/>
              <w:right w:val="nil"/>
              <w:tl2br w:val="nil"/>
              <w:tr2bl w:val="nil"/>
            </w:tcBorders>
            <w:shd w:val="clear" w:color="FFFFFF" w:fill="FFFFFF"/>
            <w:tcMar>
              <w:left w:w="40" w:type="dxa"/>
              <w:right w:w="40" w:type="dxa"/>
            </w:tcMar>
          </w:tcPr>
          <w:p w14:paraId="6E3F720D" w14:textId="0B4355DA"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3075E20" w14:textId="0EEB867C"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1CB2BFC7" w14:textId="1ACAB159"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1073FA15" w14:textId="043567F3"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C4DA15D" w14:textId="607B1D89"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F67B64" w:rsidRPr="00E44B98" w14:paraId="63FBDC1C"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0898EB61"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cBorders>
            <w:tcMar>
              <w:left w:w="40" w:type="dxa"/>
              <w:right w:w="40" w:type="dxa"/>
            </w:tcMar>
          </w:tcPr>
          <w:p w14:paraId="6D8AB09E" w14:textId="4C9443FB" w:rsidR="00ED7013" w:rsidRPr="00CE61EB" w:rsidRDefault="00366C82">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3,971 </w:t>
            </w:r>
          </w:p>
        </w:tc>
        <w:tc>
          <w:tcPr>
            <w:tcW w:w="1035" w:type="dxa"/>
            <w:tcBorders>
              <w:top w:val="nil"/>
              <w:left w:val="nil"/>
              <w:bottom w:val="nil"/>
              <w:right w:val="nil"/>
              <w:tl2br w:val="nil"/>
              <w:tr2bl w:val="nil"/>
            </w:tcBorders>
            <w:shd w:val="clear" w:color="FFFFFF" w:fill="FFFFFF"/>
            <w:tcMar>
              <w:left w:w="40" w:type="dxa"/>
              <w:right w:w="40" w:type="dxa"/>
            </w:tcMar>
          </w:tcPr>
          <w:p w14:paraId="7CA68911" w14:textId="367294E1" w:rsidR="00ED7013" w:rsidRPr="00CE61EB" w:rsidRDefault="00A448D5">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3,971 </w:t>
            </w:r>
          </w:p>
        </w:tc>
        <w:tc>
          <w:tcPr>
            <w:tcW w:w="1035" w:type="dxa"/>
            <w:tcBorders>
              <w:top w:val="nil"/>
              <w:left w:val="nil"/>
              <w:bottom w:val="nil"/>
              <w:right w:val="nil"/>
              <w:tl2br w:val="nil"/>
              <w:tr2bl w:val="nil"/>
            </w:tcBorders>
            <w:shd w:val="clear" w:color="FFFFFF" w:fill="FFFFFF"/>
            <w:tcMar>
              <w:left w:w="40" w:type="dxa"/>
              <w:right w:w="40" w:type="dxa"/>
            </w:tcMar>
          </w:tcPr>
          <w:p w14:paraId="1BE55221" w14:textId="31413302"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78C86B1" w14:textId="2E139853"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51811CF" w14:textId="6D025E99"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3770266A" w14:textId="0FE182C3"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647E7FDB" w14:textId="6E28FF70"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F67B64" w:rsidRPr="00E44B98" w14:paraId="059FD7A2"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5037F90F"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cBorders>
            <w:tcMar>
              <w:left w:w="40" w:type="dxa"/>
              <w:right w:w="40" w:type="dxa"/>
            </w:tcMar>
          </w:tcPr>
          <w:p w14:paraId="0E5A9AF4" w14:textId="6F00CE52" w:rsidR="00ED7013" w:rsidRPr="00CE61EB" w:rsidRDefault="00366C82">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52,337 </w:t>
            </w:r>
          </w:p>
        </w:tc>
        <w:tc>
          <w:tcPr>
            <w:tcW w:w="1035" w:type="dxa"/>
            <w:tcBorders>
              <w:top w:val="nil"/>
              <w:left w:val="nil"/>
              <w:bottom w:val="nil"/>
              <w:right w:val="nil"/>
              <w:tl2br w:val="nil"/>
              <w:tr2bl w:val="nil"/>
            </w:tcBorders>
            <w:shd w:val="clear" w:color="FFFFFF" w:fill="FFFFFF"/>
            <w:tcMar>
              <w:left w:w="40" w:type="dxa"/>
              <w:right w:w="40" w:type="dxa"/>
            </w:tcMar>
          </w:tcPr>
          <w:p w14:paraId="44F748B3" w14:textId="278EA349" w:rsidR="00ED7013" w:rsidRPr="00CE61EB" w:rsidRDefault="00A448D5">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18,816 </w:t>
            </w:r>
          </w:p>
        </w:tc>
        <w:tc>
          <w:tcPr>
            <w:tcW w:w="1035" w:type="dxa"/>
            <w:tcBorders>
              <w:top w:val="nil"/>
              <w:left w:val="nil"/>
              <w:bottom w:val="nil"/>
              <w:right w:val="nil"/>
              <w:tl2br w:val="nil"/>
              <w:tr2bl w:val="nil"/>
            </w:tcBorders>
            <w:shd w:val="clear" w:color="FFFFFF" w:fill="FFFFFF"/>
            <w:tcMar>
              <w:left w:w="40" w:type="dxa"/>
              <w:right w:w="40" w:type="dxa"/>
            </w:tcMar>
          </w:tcPr>
          <w:p w14:paraId="5DACCE7F" w14:textId="2D4EB104"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97AC550" w14:textId="40D2BEF2"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05F06C7A" w14:textId="0EF4076D"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737E32B3" w14:textId="59623021"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B6BE793" w14:textId="35DC5BDB"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F67B64" w:rsidRPr="00E44B98" w14:paraId="3F42F25D" w14:textId="77777777" w:rsidTr="004E6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tcMar>
              <w:left w:w="40" w:type="dxa"/>
              <w:right w:w="40" w:type="dxa"/>
            </w:tcMar>
            <w:vAlign w:val="bottom"/>
          </w:tcPr>
          <w:p w14:paraId="60202489" w14:textId="77777777" w:rsidR="00ED7013" w:rsidRPr="00E44B98" w:rsidRDefault="00ED7013">
            <w:pPr>
              <w:pBdr>
                <w:top w:val="nil"/>
                <w:left w:val="nil"/>
                <w:bottom w:val="nil"/>
                <w:right w:val="nil"/>
                <w:between w:val="nil"/>
                <w:bar w:val="nil"/>
              </w:pBdr>
              <w:ind w:left="170" w:hanging="170"/>
              <w:rPr>
                <w:rFonts w:eastAsia="Calibri" w:cs="Calibri"/>
                <w:color w:val="000000"/>
                <w:sz w:val="18"/>
              </w:rPr>
            </w:pPr>
            <w:r>
              <w:rPr>
                <w:rFonts w:cs="Calibri"/>
                <w:color w:val="000000"/>
                <w:sz w:val="18"/>
                <w:szCs w:val="18"/>
              </w:rPr>
              <w:t>Interest Revenue</w:t>
            </w:r>
          </w:p>
        </w:tc>
        <w:tc>
          <w:tcPr>
            <w:tcW w:w="1035" w:type="dxa"/>
            <w:tcBorders>
              <w:top w:val="nil"/>
              <w:left w:val="nil"/>
              <w:bottom w:val="nil"/>
              <w:right w:val="nil"/>
            </w:tcBorders>
            <w:tcMar>
              <w:left w:w="40" w:type="dxa"/>
              <w:right w:w="40" w:type="dxa"/>
            </w:tcMar>
          </w:tcPr>
          <w:p w14:paraId="4C268EEF" w14:textId="0CF80D56" w:rsidR="00ED7013" w:rsidRPr="00CE61EB" w:rsidRDefault="006E0003">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w:t>
            </w:r>
            <w:r w:rsidR="00366C82" w:rsidRPr="00CE61EB">
              <w:rPr>
                <w:rFonts w:eastAsia="Calibri" w:cs="Calibri"/>
                <w:color w:val="000000"/>
                <w:sz w:val="18"/>
                <w:szCs w:val="18"/>
                <w:lang w:eastAsia="en-US"/>
              </w:rPr>
              <w:t>137</w:t>
            </w:r>
            <w:r w:rsidRPr="00CE61EB">
              <w:rPr>
                <w:rFonts w:eastAsia="Calibri"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E4647A1" w14:textId="7155A307" w:rsidR="00ED7013" w:rsidRPr="00CE61EB" w:rsidRDefault="00A448D5">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156 </w:t>
            </w:r>
          </w:p>
        </w:tc>
        <w:tc>
          <w:tcPr>
            <w:tcW w:w="1035" w:type="dxa"/>
            <w:tcBorders>
              <w:top w:val="nil"/>
              <w:left w:val="nil"/>
              <w:bottom w:val="nil"/>
              <w:right w:val="nil"/>
              <w:tl2br w:val="nil"/>
              <w:tr2bl w:val="nil"/>
            </w:tcBorders>
            <w:shd w:val="clear" w:color="FFFFFF" w:fill="FFFFFF"/>
            <w:tcMar>
              <w:left w:w="40" w:type="dxa"/>
              <w:right w:w="40" w:type="dxa"/>
            </w:tcMar>
          </w:tcPr>
          <w:p w14:paraId="6936DF66" w14:textId="3EE99F66"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9254C41" w14:textId="03FB3591"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6EB51A6" w14:textId="42CD8D2E"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2CA826D8" w14:textId="26DD5228"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9E708A1" w14:textId="61BCB740"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rPr>
            </w:pPr>
            <w:r w:rsidRPr="00CE61EB">
              <w:rPr>
                <w:rFonts w:eastAsia="Calibri" w:cs="Calibri"/>
                <w:color w:val="000000"/>
                <w:sz w:val="18"/>
                <w:szCs w:val="18"/>
                <w:lang w:eastAsia="en-US"/>
              </w:rPr>
              <w:t>0</w:t>
            </w:r>
          </w:p>
        </w:tc>
      </w:tr>
      <w:tr w:rsidR="00F67B64" w:rsidRPr="00E44B98" w14:paraId="6E81A56D"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vAlign w:val="bottom"/>
          </w:tcPr>
          <w:p w14:paraId="0658A684"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035" w:type="dxa"/>
            <w:tcBorders>
              <w:top w:val="nil"/>
              <w:left w:val="nil"/>
              <w:bottom w:val="nil"/>
              <w:right w:val="nil"/>
            </w:tcBorders>
            <w:tcMar>
              <w:left w:w="40" w:type="dxa"/>
              <w:right w:w="40" w:type="dxa"/>
            </w:tcMar>
          </w:tcPr>
          <w:p w14:paraId="11F8C96F" w14:textId="2324654D" w:rsidR="00ED7013" w:rsidRPr="00CE61EB" w:rsidRDefault="00366C82">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293 </w:t>
            </w:r>
          </w:p>
        </w:tc>
        <w:tc>
          <w:tcPr>
            <w:tcW w:w="1035" w:type="dxa"/>
            <w:tcBorders>
              <w:top w:val="nil"/>
              <w:left w:val="nil"/>
              <w:bottom w:val="nil"/>
              <w:right w:val="nil"/>
              <w:tl2br w:val="nil"/>
              <w:tr2bl w:val="nil"/>
            </w:tcBorders>
            <w:shd w:val="clear" w:color="FFFFFF" w:fill="FFFFFF"/>
            <w:tcMar>
              <w:left w:w="40" w:type="dxa"/>
              <w:right w:w="40" w:type="dxa"/>
            </w:tcMar>
          </w:tcPr>
          <w:p w14:paraId="105452A3" w14:textId="55A01F27" w:rsidR="00ED7013" w:rsidRPr="00CE61EB" w:rsidRDefault="00A448D5">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 xml:space="preserve"> 625 </w:t>
            </w:r>
          </w:p>
        </w:tc>
        <w:tc>
          <w:tcPr>
            <w:tcW w:w="1035" w:type="dxa"/>
            <w:tcBorders>
              <w:top w:val="nil"/>
              <w:left w:val="nil"/>
              <w:bottom w:val="nil"/>
              <w:right w:val="nil"/>
              <w:tl2br w:val="nil"/>
              <w:tr2bl w:val="nil"/>
            </w:tcBorders>
            <w:shd w:val="clear" w:color="FFFFFF" w:fill="FFFFFF"/>
            <w:tcMar>
              <w:left w:w="40" w:type="dxa"/>
              <w:right w:w="40" w:type="dxa"/>
            </w:tcMar>
          </w:tcPr>
          <w:p w14:paraId="0DF2EA3F" w14:textId="2394E7B2"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B111AC0" w14:textId="3229D527"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1A3C0381" w14:textId="62ADFA78"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0B5F37D8" w14:textId="13A59F27"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5EEE13FC" w14:textId="1FCEF229"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D725A6" w:rsidRPr="00E44B98" w14:paraId="1B424B9F"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EB4429A" w14:textId="77777777" w:rsidR="00ED7013" w:rsidRPr="00E44B98" w:rsidRDefault="00ED7013">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cBorders>
            <w:tcMar>
              <w:left w:w="40" w:type="dxa"/>
              <w:right w:w="40" w:type="dxa"/>
            </w:tcMar>
            <w:vAlign w:val="bottom"/>
          </w:tcPr>
          <w:p w14:paraId="646BFF76" w14:textId="71E216F9" w:rsidR="00ED7013" w:rsidRPr="00CE61EB" w:rsidRDefault="00211C2B">
            <w:pPr>
              <w:pBdr>
                <w:top w:val="nil"/>
                <w:left w:val="nil"/>
                <w:bottom w:val="nil"/>
                <w:right w:val="nil"/>
                <w:between w:val="nil"/>
                <w:bar w:val="nil"/>
              </w:pBdr>
              <w:ind w:left="170" w:hanging="170"/>
              <w:jc w:val="right"/>
              <w:rPr>
                <w:rFonts w:eastAsia="Calibri" w:cs="Calibri"/>
                <w:b/>
                <w:color w:val="000000"/>
                <w:sz w:val="18"/>
                <w:szCs w:val="18"/>
                <w:lang w:eastAsia="en-US"/>
              </w:rPr>
            </w:pPr>
            <w:r w:rsidRPr="00CE61EB">
              <w:rPr>
                <w:rFonts w:eastAsia="Calibri" w:cs="Calibri"/>
                <w:b/>
                <w:color w:val="000000"/>
                <w:sz w:val="18"/>
                <w:szCs w:val="18"/>
                <w:lang w:eastAsia="en-US"/>
              </w:rPr>
              <w:t>88,722</w:t>
            </w:r>
          </w:p>
        </w:tc>
        <w:tc>
          <w:tcPr>
            <w:tcW w:w="1035" w:type="dxa"/>
            <w:tcBorders>
              <w:top w:val="nil"/>
              <w:left w:val="nil"/>
              <w:bottom w:val="nil"/>
              <w:right w:val="nil"/>
              <w:tl2br w:val="nil"/>
              <w:tr2bl w:val="nil"/>
            </w:tcBorders>
            <w:shd w:val="clear" w:color="FFFFFF" w:fill="FFFFFF"/>
            <w:tcMar>
              <w:left w:w="40" w:type="dxa"/>
              <w:right w:w="40" w:type="dxa"/>
            </w:tcMar>
          </w:tcPr>
          <w:p w14:paraId="1E3432E7" w14:textId="4B8E4C00" w:rsidR="00ED7013" w:rsidRPr="00CE61EB" w:rsidRDefault="00A448D5">
            <w:pPr>
              <w:pBdr>
                <w:top w:val="nil"/>
                <w:left w:val="nil"/>
                <w:bottom w:val="nil"/>
                <w:right w:val="nil"/>
                <w:between w:val="nil"/>
                <w:bar w:val="nil"/>
              </w:pBdr>
              <w:ind w:left="170" w:hanging="170"/>
              <w:jc w:val="right"/>
              <w:rPr>
                <w:rFonts w:eastAsia="Calibri" w:cs="Calibri"/>
                <w:b/>
                <w:color w:val="000000"/>
                <w:sz w:val="18"/>
                <w:szCs w:val="18"/>
                <w:lang w:eastAsia="en-US"/>
              </w:rPr>
            </w:pPr>
            <w:r w:rsidRPr="00CE61EB">
              <w:rPr>
                <w:rFonts w:eastAsia="Calibri" w:cs="Calibri"/>
                <w:b/>
                <w:color w:val="000000"/>
                <w:sz w:val="18"/>
                <w:szCs w:val="18"/>
                <w:lang w:eastAsia="en-US"/>
              </w:rPr>
              <w:t xml:space="preserve"> 55,552</w:t>
            </w:r>
            <w:r w:rsidRPr="00CE61EB">
              <w:rPr>
                <w:rFonts w:cs="Calibri"/>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3918402" w14:textId="228950C3"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082347E" w14:textId="686B393D" w:rsidR="00ED7013" w:rsidRPr="00D46696" w:rsidRDefault="00CE61EB">
            <w:pPr>
              <w:pBdr>
                <w:top w:val="nil"/>
                <w:left w:val="nil"/>
                <w:bottom w:val="nil"/>
                <w:right w:val="nil"/>
                <w:between w:val="nil"/>
                <w:bar w:val="nil"/>
              </w:pBdr>
              <w:ind w:left="170" w:hanging="170"/>
              <w:jc w:val="center"/>
              <w:rPr>
                <w:rFonts w:eastAsia="Calibri" w:cs="Calibri"/>
                <w:b/>
                <w:color w:val="000000"/>
                <w:sz w:val="18"/>
                <w:szCs w:val="18"/>
                <w:lang w:eastAsia="en-US"/>
              </w:rPr>
            </w:pPr>
            <w:r w:rsidRPr="00D46696">
              <w:rPr>
                <w:rFonts w:eastAsia="Calibri" w:cs="Calibri"/>
                <w:b/>
                <w:bCs/>
                <w:color w:val="000000"/>
                <w:sz w:val="18"/>
                <w:szCs w:val="18"/>
                <w:lang w:eastAsia="en-US"/>
              </w:rPr>
              <w:t>-</w:t>
            </w:r>
            <w:r w:rsidR="00ED7013" w:rsidRPr="00D46696">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E249199" w14:textId="476EC8DA"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0BF293E5" w14:textId="53D74DBE"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74206EA9" w14:textId="612CD58D"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r>
      <w:tr w:rsidR="00ED7013" w:rsidRPr="00E44B98" w14:paraId="3F6A78D1"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95BE0E9" w14:textId="77777777" w:rsidR="00ED7013" w:rsidRPr="00E44B98" w:rsidRDefault="00ED7013">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D035CB" w14:textId="77777777" w:rsidR="00ED7013" w:rsidRPr="00CE61EB" w:rsidRDefault="00ED7013">
            <w:pPr>
              <w:ind w:left="170" w:hanging="170"/>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2AC7CD8" w14:textId="77777777" w:rsidR="00ED7013" w:rsidRPr="00CE61EB" w:rsidRDefault="00ED7013">
            <w:pPr>
              <w:ind w:left="170" w:hanging="170"/>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E3E4AFB" w14:textId="6FE9B975" w:rsidR="00ED7013" w:rsidRPr="00CE61EB" w:rsidRDefault="00ED7013">
            <w:pPr>
              <w:ind w:left="170" w:hanging="170"/>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56CF30DC" w14:textId="23AE4715" w:rsidR="00ED7013" w:rsidRPr="00CE61EB" w:rsidRDefault="00ED7013">
            <w:pPr>
              <w:ind w:left="170" w:hanging="170"/>
              <w:jc w:val="center"/>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592522B" w14:textId="05F50430" w:rsidR="00ED7013" w:rsidRPr="00CE61EB" w:rsidRDefault="00ED7013">
            <w:pPr>
              <w:ind w:left="170" w:hanging="170"/>
              <w:rPr>
                <w:rFonts w:eastAsia="Calibri" w:cs="Calibri"/>
                <w:color w:val="000000"/>
                <w:sz w:val="18"/>
                <w:szCs w:val="18"/>
                <w:lang w:eastAsia="en-US"/>
              </w:rPr>
            </w:pPr>
          </w:p>
        </w:tc>
        <w:tc>
          <w:tcPr>
            <w:tcW w:w="955" w:type="dxa"/>
            <w:tcBorders>
              <w:top w:val="nil"/>
              <w:left w:val="nil"/>
              <w:bottom w:val="nil"/>
              <w:right w:val="nil"/>
              <w:tl2br w:val="nil"/>
              <w:tr2bl w:val="nil"/>
            </w:tcBorders>
            <w:shd w:val="clear" w:color="FFFFFF" w:fill="FFFFFF"/>
            <w:tcMar>
              <w:left w:w="0" w:type="dxa"/>
              <w:right w:w="0" w:type="dxa"/>
            </w:tcMar>
          </w:tcPr>
          <w:p w14:paraId="39672B31" w14:textId="43F415CC" w:rsidR="00ED7013" w:rsidRPr="00CE61EB" w:rsidRDefault="00ED7013">
            <w:pPr>
              <w:ind w:left="170" w:hanging="170"/>
              <w:rPr>
                <w:rFonts w:eastAsia="Calibri" w:cs="Calibri"/>
                <w:color w:val="000000"/>
                <w:sz w:val="18"/>
                <w:szCs w:val="18"/>
                <w:lang w:eastAsia="en-US"/>
              </w:rPr>
            </w:pPr>
          </w:p>
        </w:tc>
        <w:tc>
          <w:tcPr>
            <w:tcW w:w="851" w:type="dxa"/>
            <w:tcBorders>
              <w:top w:val="nil"/>
              <w:left w:val="nil"/>
              <w:bottom w:val="nil"/>
              <w:right w:val="nil"/>
              <w:tl2br w:val="nil"/>
              <w:tr2bl w:val="nil"/>
            </w:tcBorders>
            <w:shd w:val="clear" w:color="FFFFFF" w:fill="FFFFFF"/>
            <w:tcMar>
              <w:left w:w="0" w:type="dxa"/>
              <w:right w:w="0" w:type="dxa"/>
            </w:tcMar>
          </w:tcPr>
          <w:p w14:paraId="45F0BC09" w14:textId="4C145B01" w:rsidR="00ED7013" w:rsidRPr="00CE61EB" w:rsidRDefault="00ED7013">
            <w:pPr>
              <w:ind w:left="170" w:hanging="170"/>
              <w:rPr>
                <w:rFonts w:eastAsia="Calibri" w:cs="Calibri"/>
                <w:color w:val="000000"/>
                <w:sz w:val="18"/>
                <w:szCs w:val="18"/>
                <w:lang w:eastAsia="en-US"/>
              </w:rPr>
            </w:pPr>
          </w:p>
        </w:tc>
      </w:tr>
      <w:tr w:rsidR="00D725A6" w:rsidRPr="00E44B98" w14:paraId="556D5A5D"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72A9B1B4"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cBorders>
            <w:tcMar>
              <w:left w:w="40" w:type="dxa"/>
              <w:right w:w="40" w:type="dxa"/>
            </w:tcMar>
          </w:tcPr>
          <w:p w14:paraId="7313470A" w14:textId="2EEF57D7" w:rsidR="00ED7013" w:rsidRPr="00EF4CF4" w:rsidRDefault="00EF4CF4">
            <w:pPr>
              <w:pBdr>
                <w:top w:val="nil"/>
                <w:left w:val="nil"/>
                <w:bottom w:val="nil"/>
                <w:right w:val="nil"/>
                <w:between w:val="nil"/>
                <w:bar w:val="nil"/>
              </w:pBdr>
              <w:ind w:left="170" w:hanging="170"/>
              <w:jc w:val="right"/>
              <w:rPr>
                <w:rFonts w:eastAsia="Calibri" w:cs="Calibri"/>
                <w:color w:val="000000"/>
                <w:sz w:val="18"/>
                <w:szCs w:val="18"/>
              </w:rPr>
            </w:pPr>
            <w:r w:rsidRPr="00EF4CF4">
              <w:rPr>
                <w:rFonts w:cs="Calibri"/>
                <w:color w:val="000000"/>
                <w:sz w:val="18"/>
                <w:szCs w:val="18"/>
              </w:rPr>
              <w:t xml:space="preserve"> 20,890 </w:t>
            </w:r>
          </w:p>
        </w:tc>
        <w:tc>
          <w:tcPr>
            <w:tcW w:w="1035" w:type="dxa"/>
            <w:tcBorders>
              <w:top w:val="nil"/>
              <w:left w:val="nil"/>
              <w:bottom w:val="nil"/>
              <w:right w:val="nil"/>
              <w:tl2br w:val="nil"/>
              <w:tr2bl w:val="nil"/>
            </w:tcBorders>
            <w:shd w:val="clear" w:color="FFFFFF" w:fill="FFFFFF"/>
            <w:tcMar>
              <w:left w:w="40" w:type="dxa"/>
              <w:right w:w="40" w:type="dxa"/>
            </w:tcMar>
          </w:tcPr>
          <w:p w14:paraId="45994631" w14:textId="6B3D3A1F" w:rsidR="00ED7013" w:rsidRPr="00336E04" w:rsidRDefault="00336E04">
            <w:pPr>
              <w:pBdr>
                <w:top w:val="nil"/>
                <w:left w:val="nil"/>
                <w:bottom w:val="nil"/>
                <w:right w:val="nil"/>
                <w:between w:val="nil"/>
                <w:bar w:val="nil"/>
              </w:pBdr>
              <w:ind w:left="170" w:hanging="170"/>
              <w:jc w:val="right"/>
              <w:rPr>
                <w:rFonts w:eastAsia="Calibri" w:cs="Calibri"/>
                <w:color w:val="000000"/>
                <w:sz w:val="18"/>
                <w:szCs w:val="18"/>
              </w:rPr>
            </w:pPr>
            <w:r w:rsidRPr="00336E04">
              <w:rPr>
                <w:rFonts w:cs="Calibri"/>
                <w:color w:val="000000"/>
                <w:sz w:val="18"/>
                <w:szCs w:val="18"/>
              </w:rPr>
              <w:t xml:space="preserve"> 20,709 </w:t>
            </w:r>
          </w:p>
        </w:tc>
        <w:tc>
          <w:tcPr>
            <w:tcW w:w="1035" w:type="dxa"/>
            <w:tcBorders>
              <w:top w:val="nil"/>
              <w:left w:val="nil"/>
              <w:bottom w:val="nil"/>
              <w:right w:val="nil"/>
              <w:tl2br w:val="nil"/>
              <w:tr2bl w:val="nil"/>
            </w:tcBorders>
            <w:shd w:val="clear" w:color="FFFFFF" w:fill="FFFFFF"/>
            <w:tcMar>
              <w:left w:w="40" w:type="dxa"/>
              <w:right w:w="40" w:type="dxa"/>
            </w:tcMar>
          </w:tcPr>
          <w:p w14:paraId="24268D82" w14:textId="629725F0"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60F878B" w14:textId="497856CD"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CCFDF19" w14:textId="52D07143"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5DAEA8CF" w14:textId="59BF26BC"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108EE82A" w14:textId="53C43079"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D725A6" w:rsidRPr="00E44B98" w14:paraId="6C80C307"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5F308A15"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cBorders>
            <w:tcMar>
              <w:left w:w="40" w:type="dxa"/>
              <w:right w:w="40" w:type="dxa"/>
            </w:tcMar>
          </w:tcPr>
          <w:p w14:paraId="642E41D6" w14:textId="206ABB07" w:rsidR="00ED7013" w:rsidRPr="00EF4CF4" w:rsidRDefault="00EF4CF4">
            <w:pPr>
              <w:pBdr>
                <w:top w:val="nil"/>
                <w:left w:val="nil"/>
                <w:bottom w:val="nil"/>
                <w:right w:val="nil"/>
                <w:between w:val="nil"/>
                <w:bar w:val="nil"/>
              </w:pBdr>
              <w:ind w:left="170" w:hanging="170"/>
              <w:jc w:val="right"/>
              <w:rPr>
                <w:rFonts w:eastAsia="Calibri" w:cs="Calibri"/>
                <w:color w:val="000000"/>
                <w:sz w:val="18"/>
                <w:szCs w:val="18"/>
              </w:rPr>
            </w:pPr>
            <w:r w:rsidRPr="00EF4CF4">
              <w:rPr>
                <w:rFonts w:cs="Calibri"/>
                <w:color w:val="000000"/>
                <w:sz w:val="18"/>
                <w:szCs w:val="18"/>
              </w:rPr>
              <w:t xml:space="preserve"> 11,018 </w:t>
            </w:r>
          </w:p>
        </w:tc>
        <w:tc>
          <w:tcPr>
            <w:tcW w:w="1035" w:type="dxa"/>
            <w:tcBorders>
              <w:top w:val="nil"/>
              <w:left w:val="nil"/>
              <w:bottom w:val="nil"/>
              <w:right w:val="nil"/>
              <w:tl2br w:val="nil"/>
              <w:tr2bl w:val="nil"/>
            </w:tcBorders>
            <w:shd w:val="clear" w:color="FFFFFF" w:fill="FFFFFF"/>
            <w:tcMar>
              <w:left w:w="40" w:type="dxa"/>
              <w:right w:w="40" w:type="dxa"/>
            </w:tcMar>
          </w:tcPr>
          <w:p w14:paraId="5DA09265" w14:textId="37441785" w:rsidR="00ED7013" w:rsidRPr="00336E04" w:rsidRDefault="00336E04">
            <w:pPr>
              <w:pBdr>
                <w:top w:val="nil"/>
                <w:left w:val="nil"/>
                <w:bottom w:val="nil"/>
                <w:right w:val="nil"/>
                <w:between w:val="nil"/>
                <w:bar w:val="nil"/>
              </w:pBdr>
              <w:ind w:left="170" w:hanging="170"/>
              <w:jc w:val="right"/>
              <w:rPr>
                <w:rFonts w:eastAsia="Calibri" w:cs="Calibri"/>
                <w:color w:val="000000"/>
                <w:sz w:val="18"/>
                <w:szCs w:val="18"/>
              </w:rPr>
            </w:pPr>
            <w:r w:rsidRPr="00336E04">
              <w:rPr>
                <w:rFonts w:cs="Calibri"/>
                <w:color w:val="000000"/>
                <w:sz w:val="18"/>
                <w:szCs w:val="18"/>
              </w:rPr>
              <w:t xml:space="preserve"> 10,853 </w:t>
            </w:r>
          </w:p>
        </w:tc>
        <w:tc>
          <w:tcPr>
            <w:tcW w:w="1035" w:type="dxa"/>
            <w:tcBorders>
              <w:top w:val="nil"/>
              <w:left w:val="nil"/>
              <w:bottom w:val="nil"/>
              <w:right w:val="nil"/>
              <w:tl2br w:val="nil"/>
              <w:tr2bl w:val="nil"/>
            </w:tcBorders>
            <w:shd w:val="clear" w:color="FFFFFF" w:fill="FFFFFF"/>
            <w:tcMar>
              <w:left w:w="40" w:type="dxa"/>
              <w:right w:w="40" w:type="dxa"/>
            </w:tcMar>
          </w:tcPr>
          <w:p w14:paraId="741D1CDB" w14:textId="5B975282"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BE8FA8B" w14:textId="25C879C0"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3E05912" w14:textId="2195F335"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60C5F8AE" w14:textId="153DEA64"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25E20FB1" w14:textId="2884735E"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D725A6" w:rsidRPr="00E44B98" w14:paraId="456B7FB5"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22C6D98F"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cBorders>
            <w:tcMar>
              <w:left w:w="40" w:type="dxa"/>
              <w:right w:w="40" w:type="dxa"/>
            </w:tcMar>
          </w:tcPr>
          <w:p w14:paraId="4194F9B9" w14:textId="432DCD86" w:rsidR="00ED7013" w:rsidRPr="00EF4CF4" w:rsidRDefault="00EF4CF4">
            <w:pPr>
              <w:pBdr>
                <w:top w:val="nil"/>
                <w:left w:val="nil"/>
                <w:bottom w:val="nil"/>
                <w:right w:val="nil"/>
                <w:between w:val="nil"/>
                <w:bar w:val="nil"/>
              </w:pBdr>
              <w:ind w:left="170" w:hanging="170"/>
              <w:jc w:val="right"/>
              <w:rPr>
                <w:rFonts w:eastAsia="Calibri" w:cs="Calibri"/>
                <w:color w:val="000000"/>
                <w:sz w:val="18"/>
                <w:szCs w:val="18"/>
              </w:rPr>
            </w:pPr>
            <w:r w:rsidRPr="00EF4CF4">
              <w:rPr>
                <w:rFonts w:cs="Calibri"/>
                <w:color w:val="000000"/>
                <w:sz w:val="18"/>
                <w:szCs w:val="18"/>
              </w:rPr>
              <w:t xml:space="preserve"> 158 </w:t>
            </w:r>
          </w:p>
        </w:tc>
        <w:tc>
          <w:tcPr>
            <w:tcW w:w="1035" w:type="dxa"/>
            <w:tcBorders>
              <w:top w:val="nil"/>
              <w:left w:val="nil"/>
              <w:bottom w:val="nil"/>
              <w:right w:val="nil"/>
              <w:tl2br w:val="nil"/>
              <w:tr2bl w:val="nil"/>
            </w:tcBorders>
            <w:shd w:val="clear" w:color="FFFFFF" w:fill="FFFFFF"/>
            <w:tcMar>
              <w:left w:w="40" w:type="dxa"/>
              <w:right w:w="40" w:type="dxa"/>
            </w:tcMar>
          </w:tcPr>
          <w:p w14:paraId="0B3CFF95" w14:textId="240E7EDF" w:rsidR="00ED7013" w:rsidRPr="00336E04" w:rsidRDefault="00336E04">
            <w:pPr>
              <w:pBdr>
                <w:top w:val="nil"/>
                <w:left w:val="nil"/>
                <w:bottom w:val="nil"/>
                <w:right w:val="nil"/>
                <w:between w:val="nil"/>
                <w:bar w:val="nil"/>
              </w:pBdr>
              <w:ind w:left="170" w:hanging="170"/>
              <w:jc w:val="right"/>
              <w:rPr>
                <w:rFonts w:eastAsia="Calibri" w:cs="Calibri"/>
                <w:color w:val="000000"/>
                <w:sz w:val="18"/>
                <w:szCs w:val="18"/>
              </w:rPr>
            </w:pPr>
            <w:r w:rsidRPr="00336E04">
              <w:rPr>
                <w:rFonts w:cs="Calibri"/>
                <w:color w:val="000000"/>
                <w:sz w:val="18"/>
                <w:szCs w:val="18"/>
              </w:rPr>
              <w:t xml:space="preserve"> 157 </w:t>
            </w:r>
          </w:p>
        </w:tc>
        <w:tc>
          <w:tcPr>
            <w:tcW w:w="1035" w:type="dxa"/>
            <w:tcBorders>
              <w:top w:val="nil"/>
              <w:left w:val="nil"/>
              <w:bottom w:val="nil"/>
              <w:right w:val="nil"/>
              <w:tl2br w:val="nil"/>
              <w:tr2bl w:val="nil"/>
            </w:tcBorders>
            <w:shd w:val="clear" w:color="FFFFFF" w:fill="FFFFFF"/>
            <w:tcMar>
              <w:left w:w="40" w:type="dxa"/>
              <w:right w:w="40" w:type="dxa"/>
            </w:tcMar>
          </w:tcPr>
          <w:p w14:paraId="3E25B4A5" w14:textId="57453BC3"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78FFCA7" w14:textId="155F6728"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9DC5CEB" w14:textId="109FEE48"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15E5A3CD" w14:textId="0355CDFB"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25C9AFD7" w14:textId="7C4A95B7"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D725A6" w:rsidRPr="00E44B98" w14:paraId="0DCE766F"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480F09DC"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cBorders>
            <w:tcMar>
              <w:left w:w="40" w:type="dxa"/>
              <w:right w:w="40" w:type="dxa"/>
            </w:tcMar>
          </w:tcPr>
          <w:p w14:paraId="03FA253A" w14:textId="5DA5B4DF" w:rsidR="00ED7013" w:rsidRPr="00EF4CF4" w:rsidRDefault="00EF4CF4">
            <w:pPr>
              <w:pBdr>
                <w:top w:val="nil"/>
                <w:left w:val="nil"/>
                <w:bottom w:val="nil"/>
                <w:right w:val="nil"/>
                <w:between w:val="nil"/>
                <w:bar w:val="nil"/>
              </w:pBdr>
              <w:ind w:left="170" w:hanging="170"/>
              <w:jc w:val="right"/>
              <w:rPr>
                <w:rFonts w:eastAsia="Calibri" w:cs="Calibri"/>
                <w:color w:val="000000"/>
                <w:sz w:val="18"/>
                <w:szCs w:val="18"/>
              </w:rPr>
            </w:pPr>
            <w:r w:rsidRPr="00EF4CF4">
              <w:rPr>
                <w:rFonts w:cs="Calibri"/>
                <w:color w:val="000000"/>
                <w:sz w:val="18"/>
                <w:szCs w:val="18"/>
              </w:rPr>
              <w:t xml:space="preserve"> 9,474 </w:t>
            </w:r>
          </w:p>
        </w:tc>
        <w:tc>
          <w:tcPr>
            <w:tcW w:w="1035" w:type="dxa"/>
            <w:tcBorders>
              <w:top w:val="nil"/>
              <w:left w:val="nil"/>
              <w:bottom w:val="nil"/>
              <w:right w:val="nil"/>
              <w:tl2br w:val="nil"/>
              <w:tr2bl w:val="nil"/>
            </w:tcBorders>
            <w:shd w:val="clear" w:color="FFFFFF" w:fill="FFFFFF"/>
            <w:tcMar>
              <w:left w:w="40" w:type="dxa"/>
              <w:right w:w="40" w:type="dxa"/>
            </w:tcMar>
          </w:tcPr>
          <w:p w14:paraId="2E72CF8E" w14:textId="5B72D646" w:rsidR="00ED7013" w:rsidRPr="00336E04" w:rsidRDefault="00A448D5">
            <w:pPr>
              <w:pBdr>
                <w:top w:val="nil"/>
                <w:left w:val="nil"/>
                <w:bottom w:val="nil"/>
                <w:right w:val="nil"/>
                <w:between w:val="nil"/>
                <w:bar w:val="nil"/>
              </w:pBdr>
              <w:ind w:left="170" w:hanging="170"/>
              <w:jc w:val="right"/>
              <w:rPr>
                <w:rFonts w:eastAsia="Calibri" w:cs="Calibri"/>
                <w:color w:val="000000"/>
                <w:sz w:val="18"/>
                <w:szCs w:val="18"/>
              </w:rPr>
            </w:pPr>
            <w:r w:rsidRPr="00336E04">
              <w:rPr>
                <w:rFonts w:cs="Calibri"/>
                <w:color w:val="000000"/>
                <w:sz w:val="18"/>
                <w:szCs w:val="18"/>
              </w:rPr>
              <w:t xml:space="preserve"> </w:t>
            </w:r>
            <w:r w:rsidR="00336E04" w:rsidRPr="00336E04">
              <w:rPr>
                <w:rFonts w:cs="Calibri"/>
                <w:color w:val="000000"/>
                <w:sz w:val="18"/>
                <w:szCs w:val="18"/>
              </w:rPr>
              <w:t>8,628</w:t>
            </w:r>
            <w:r w:rsidRPr="00336E04">
              <w:rPr>
                <w:rFont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59137E2" w14:textId="16128F52"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F197C8B" w14:textId="49644E4F"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FCBB71C" w14:textId="6284F235"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453CAC7A" w14:textId="0DCBCCE2"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43B18F2C" w14:textId="545E9300"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D725A6" w:rsidRPr="00E44B98" w14:paraId="1CA74017"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1E69A2D3" w14:textId="77777777" w:rsidR="00ED7013" w:rsidRPr="00E44B98" w:rsidRDefault="00ED7013">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cBorders>
            <w:tcMar>
              <w:left w:w="40" w:type="dxa"/>
              <w:right w:w="40" w:type="dxa"/>
            </w:tcMar>
          </w:tcPr>
          <w:p w14:paraId="55984467" w14:textId="05A1BBE0" w:rsidR="00ED7013" w:rsidRPr="00EF4CF4" w:rsidRDefault="00EF4CF4">
            <w:pPr>
              <w:pBdr>
                <w:top w:val="nil"/>
                <w:left w:val="nil"/>
                <w:bottom w:val="nil"/>
                <w:right w:val="nil"/>
                <w:between w:val="nil"/>
                <w:bar w:val="nil"/>
              </w:pBdr>
              <w:ind w:left="170" w:hanging="170"/>
              <w:jc w:val="right"/>
              <w:rPr>
                <w:rFonts w:eastAsia="Calibri" w:cs="Calibri"/>
                <w:color w:val="000000"/>
                <w:sz w:val="18"/>
                <w:szCs w:val="18"/>
              </w:rPr>
            </w:pPr>
            <w:r w:rsidRPr="00EF4CF4">
              <w:rPr>
                <w:rFonts w:cs="Calibri"/>
                <w:color w:val="000000"/>
                <w:sz w:val="18"/>
                <w:szCs w:val="18"/>
              </w:rPr>
              <w:t xml:space="preserve"> 52,796 </w:t>
            </w:r>
          </w:p>
        </w:tc>
        <w:tc>
          <w:tcPr>
            <w:tcW w:w="1035" w:type="dxa"/>
            <w:tcBorders>
              <w:top w:val="nil"/>
              <w:left w:val="nil"/>
              <w:bottom w:val="nil"/>
              <w:right w:val="nil"/>
              <w:tl2br w:val="nil"/>
              <w:tr2bl w:val="nil"/>
            </w:tcBorders>
            <w:shd w:val="clear" w:color="FFFFFF" w:fill="FFFFFF"/>
            <w:tcMar>
              <w:left w:w="40" w:type="dxa"/>
              <w:right w:w="40" w:type="dxa"/>
            </w:tcMar>
          </w:tcPr>
          <w:p w14:paraId="4D8515C2" w14:textId="2B1F0D29" w:rsidR="00ED7013" w:rsidRPr="00336E04" w:rsidRDefault="00336E04">
            <w:pPr>
              <w:pBdr>
                <w:top w:val="nil"/>
                <w:left w:val="nil"/>
                <w:bottom w:val="nil"/>
                <w:right w:val="nil"/>
                <w:between w:val="nil"/>
                <w:bar w:val="nil"/>
              </w:pBdr>
              <w:ind w:left="170" w:hanging="170"/>
              <w:jc w:val="right"/>
              <w:rPr>
                <w:rFonts w:eastAsia="Calibri" w:cs="Calibri"/>
                <w:color w:val="000000"/>
                <w:sz w:val="18"/>
                <w:szCs w:val="18"/>
              </w:rPr>
            </w:pPr>
            <w:r w:rsidRPr="00336E04">
              <w:rPr>
                <w:rFonts w:cs="Calibri"/>
                <w:color w:val="000000"/>
                <w:sz w:val="18"/>
                <w:szCs w:val="18"/>
              </w:rPr>
              <w:t xml:space="preserve"> 19,275 </w:t>
            </w:r>
          </w:p>
        </w:tc>
        <w:tc>
          <w:tcPr>
            <w:tcW w:w="1035" w:type="dxa"/>
            <w:tcBorders>
              <w:top w:val="nil"/>
              <w:left w:val="nil"/>
              <w:bottom w:val="nil"/>
              <w:right w:val="nil"/>
              <w:tl2br w:val="nil"/>
              <w:tr2bl w:val="nil"/>
            </w:tcBorders>
            <w:shd w:val="clear" w:color="FFFFFF" w:fill="FFFFFF"/>
            <w:tcMar>
              <w:left w:w="40" w:type="dxa"/>
              <w:right w:w="40" w:type="dxa"/>
            </w:tcMar>
          </w:tcPr>
          <w:p w14:paraId="05A0945D" w14:textId="6110EA58"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C6861F0" w14:textId="7D6B23F9" w:rsidR="00ED7013" w:rsidRPr="00CE61EB" w:rsidRDefault="00CE61EB">
            <w:pPr>
              <w:pBdr>
                <w:top w:val="nil"/>
                <w:left w:val="nil"/>
                <w:bottom w:val="nil"/>
                <w:right w:val="nil"/>
                <w:between w:val="nil"/>
                <w:bar w:val="nil"/>
              </w:pBdr>
              <w:ind w:left="170" w:hanging="170"/>
              <w:jc w:val="center"/>
              <w:rPr>
                <w:rFonts w:eastAsia="Calibri" w:cs="Calibri"/>
                <w:color w:val="000000"/>
                <w:sz w:val="18"/>
                <w:szCs w:val="18"/>
                <w:lang w:eastAsia="en-US"/>
              </w:rPr>
            </w:pPr>
            <w:r w:rsidRPr="00CE61EB">
              <w:rPr>
                <w:rFonts w:eastAsia="Calibri" w:cs="Calibri"/>
                <w:color w:val="000000"/>
                <w:sz w:val="18"/>
                <w:szCs w:val="18"/>
                <w:lang w:eastAsia="en-US"/>
              </w:rPr>
              <w:t>-</w:t>
            </w:r>
            <w:r w:rsidR="00ED7013" w:rsidRPr="00CE61E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B823032" w14:textId="214CC1FC"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5C7FB951" w14:textId="5E7FC481"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2AF53962" w14:textId="4B3A5B37" w:rsidR="00ED7013" w:rsidRPr="00CE61EB" w:rsidRDefault="00CE61EB">
            <w:pPr>
              <w:pBdr>
                <w:top w:val="nil"/>
                <w:left w:val="nil"/>
                <w:bottom w:val="nil"/>
                <w:right w:val="nil"/>
                <w:between w:val="nil"/>
                <w:bar w:val="nil"/>
              </w:pBdr>
              <w:ind w:left="170" w:hanging="170"/>
              <w:jc w:val="right"/>
              <w:rPr>
                <w:rFonts w:eastAsia="Calibri" w:cs="Calibri"/>
                <w:color w:val="000000"/>
                <w:sz w:val="18"/>
                <w:szCs w:val="18"/>
                <w:lang w:eastAsia="en-US"/>
              </w:rPr>
            </w:pPr>
            <w:r w:rsidRPr="00CE61EB">
              <w:rPr>
                <w:rFonts w:eastAsia="Calibri" w:cs="Calibri"/>
                <w:color w:val="000000"/>
                <w:sz w:val="18"/>
                <w:szCs w:val="18"/>
                <w:lang w:eastAsia="en-US"/>
              </w:rPr>
              <w:t>0</w:t>
            </w:r>
          </w:p>
        </w:tc>
      </w:tr>
      <w:tr w:rsidR="00ED7013" w:rsidRPr="00E44B98" w14:paraId="3A5F3C0D"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75283E0" w14:textId="77777777" w:rsidR="00ED7013" w:rsidRPr="00E44B98" w:rsidRDefault="00ED7013">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tcPr>
          <w:p w14:paraId="139A1A32" w14:textId="30C02823" w:rsidR="00ED7013" w:rsidRPr="00BF0A92" w:rsidRDefault="00EF4CF4">
            <w:pPr>
              <w:pBdr>
                <w:top w:val="nil"/>
                <w:left w:val="nil"/>
                <w:bottom w:val="nil"/>
                <w:right w:val="nil"/>
                <w:between w:val="nil"/>
                <w:bar w:val="nil"/>
              </w:pBdr>
              <w:ind w:left="170" w:hanging="170"/>
              <w:jc w:val="right"/>
              <w:rPr>
                <w:rFonts w:eastAsia="Calibri" w:cs="Calibri"/>
                <w:b/>
                <w:color w:val="000000"/>
                <w:sz w:val="18"/>
                <w:szCs w:val="18"/>
              </w:rPr>
            </w:pPr>
            <w:r w:rsidRPr="00BF0A92">
              <w:rPr>
                <w:rFonts w:cs="Calibri"/>
                <w:b/>
                <w:color w:val="000000"/>
                <w:sz w:val="18"/>
                <w:szCs w:val="18"/>
              </w:rPr>
              <w:t xml:space="preserve"> 94,336 </w:t>
            </w:r>
          </w:p>
        </w:tc>
        <w:tc>
          <w:tcPr>
            <w:tcW w:w="1035" w:type="dxa"/>
            <w:tcBorders>
              <w:top w:val="nil"/>
              <w:left w:val="nil"/>
              <w:bottom w:val="nil"/>
              <w:right w:val="nil"/>
              <w:tl2br w:val="nil"/>
              <w:tr2bl w:val="nil"/>
            </w:tcBorders>
            <w:shd w:val="clear" w:color="FFFFFF" w:fill="FFFFFF"/>
            <w:tcMar>
              <w:left w:w="40" w:type="dxa"/>
              <w:right w:w="40" w:type="dxa"/>
            </w:tcMar>
          </w:tcPr>
          <w:p w14:paraId="19EBA045" w14:textId="396ACAC3" w:rsidR="00ED7013" w:rsidRPr="00BF0A92" w:rsidRDefault="00336E04">
            <w:pPr>
              <w:pBdr>
                <w:top w:val="nil"/>
                <w:left w:val="nil"/>
                <w:bottom w:val="nil"/>
                <w:right w:val="nil"/>
                <w:between w:val="nil"/>
                <w:bar w:val="nil"/>
              </w:pBdr>
              <w:ind w:left="170" w:hanging="170"/>
              <w:jc w:val="right"/>
              <w:rPr>
                <w:rFonts w:eastAsia="Calibri" w:cs="Calibri"/>
                <w:b/>
                <w:color w:val="000000"/>
                <w:sz w:val="18"/>
                <w:szCs w:val="18"/>
              </w:rPr>
            </w:pPr>
            <w:r w:rsidRPr="00BF0A92">
              <w:rPr>
                <w:rFonts w:cs="Calibri"/>
                <w:b/>
                <w:color w:val="000000"/>
                <w:sz w:val="18"/>
                <w:szCs w:val="18"/>
              </w:rPr>
              <w:t xml:space="preserve"> 59,622 </w:t>
            </w:r>
          </w:p>
        </w:tc>
        <w:tc>
          <w:tcPr>
            <w:tcW w:w="1035" w:type="dxa"/>
            <w:tcBorders>
              <w:top w:val="nil"/>
              <w:left w:val="nil"/>
              <w:bottom w:val="nil"/>
              <w:right w:val="nil"/>
              <w:tl2br w:val="nil"/>
              <w:tr2bl w:val="nil"/>
            </w:tcBorders>
            <w:shd w:val="clear" w:color="FFFFFF" w:fill="FFFFFF"/>
            <w:tcMar>
              <w:left w:w="40" w:type="dxa"/>
              <w:right w:w="40" w:type="dxa"/>
            </w:tcMar>
          </w:tcPr>
          <w:p w14:paraId="7F704211" w14:textId="60FB1C97" w:rsidR="00ED7013" w:rsidRPr="00CE61EB"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BF0A92">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0A37F90" w14:textId="223FFBC8" w:rsidR="00ED7013" w:rsidRPr="00CE61EB" w:rsidRDefault="00CE61EB">
            <w:pPr>
              <w:pBdr>
                <w:top w:val="nil"/>
                <w:left w:val="nil"/>
                <w:bottom w:val="nil"/>
                <w:right w:val="nil"/>
                <w:between w:val="nil"/>
                <w:bar w:val="nil"/>
              </w:pBdr>
              <w:ind w:left="170" w:hanging="170"/>
              <w:jc w:val="center"/>
              <w:rPr>
                <w:rFonts w:eastAsia="Calibri" w:cs="Calibri"/>
                <w:b/>
                <w:color w:val="000000"/>
                <w:sz w:val="18"/>
                <w:szCs w:val="18"/>
                <w:lang w:eastAsia="en-US"/>
              </w:rPr>
            </w:pPr>
            <w:r w:rsidRPr="00BF0A92">
              <w:rPr>
                <w:rFonts w:eastAsia="Calibri" w:cs="Calibri"/>
                <w:b/>
                <w:color w:val="000000"/>
                <w:sz w:val="18"/>
                <w:szCs w:val="18"/>
                <w:lang w:eastAsia="en-US"/>
              </w:rPr>
              <w:t>-</w:t>
            </w:r>
            <w:r w:rsidR="00ED7013" w:rsidRPr="00BF0A92">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B6174AD" w14:textId="18BA9526" w:rsidR="00ED7013" w:rsidRPr="00CE61EB"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BF0A92">
              <w:rPr>
                <w:rFonts w:eastAsia="Calibri" w:cs="Calibri"/>
                <w:b/>
                <w:color w:val="000000"/>
                <w:sz w:val="18"/>
                <w:szCs w:val="18"/>
                <w:lang w:eastAsia="en-US"/>
              </w:rPr>
              <w:t>0</w:t>
            </w:r>
          </w:p>
        </w:tc>
        <w:tc>
          <w:tcPr>
            <w:tcW w:w="955" w:type="dxa"/>
            <w:tcBorders>
              <w:top w:val="nil"/>
              <w:left w:val="nil"/>
              <w:bottom w:val="nil"/>
              <w:right w:val="nil"/>
              <w:tl2br w:val="nil"/>
              <w:tr2bl w:val="nil"/>
            </w:tcBorders>
            <w:shd w:val="clear" w:color="FFFFFF" w:fill="FFFFFF"/>
            <w:tcMar>
              <w:left w:w="40" w:type="dxa"/>
              <w:right w:w="40" w:type="dxa"/>
            </w:tcMar>
          </w:tcPr>
          <w:p w14:paraId="14C607FD" w14:textId="66A270DD" w:rsidR="00ED7013" w:rsidRPr="00CE61EB"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BF0A92">
              <w:rPr>
                <w:rFonts w:eastAsia="Calibri" w:cs="Calibri"/>
                <w:b/>
                <w:color w:val="000000"/>
                <w:sz w:val="18"/>
                <w:szCs w:val="18"/>
                <w:lang w:eastAsia="en-US"/>
              </w:rPr>
              <w:t>0</w:t>
            </w:r>
          </w:p>
        </w:tc>
        <w:tc>
          <w:tcPr>
            <w:tcW w:w="851" w:type="dxa"/>
            <w:tcBorders>
              <w:top w:val="nil"/>
              <w:left w:val="nil"/>
              <w:bottom w:val="nil"/>
              <w:right w:val="nil"/>
              <w:tl2br w:val="nil"/>
              <w:tr2bl w:val="nil"/>
            </w:tcBorders>
            <w:shd w:val="clear" w:color="FFFFFF" w:fill="FFFFFF"/>
            <w:tcMar>
              <w:left w:w="40" w:type="dxa"/>
              <w:right w:w="40" w:type="dxa"/>
            </w:tcMar>
          </w:tcPr>
          <w:p w14:paraId="0C2D2132" w14:textId="18CA1C42" w:rsidR="00ED7013" w:rsidRPr="00CE61EB"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BF0A92">
              <w:rPr>
                <w:rFonts w:eastAsia="Calibri" w:cs="Calibri"/>
                <w:b/>
                <w:color w:val="000000"/>
                <w:sz w:val="18"/>
                <w:szCs w:val="18"/>
                <w:lang w:eastAsia="en-US"/>
              </w:rPr>
              <w:t>0</w:t>
            </w:r>
          </w:p>
        </w:tc>
      </w:tr>
      <w:tr w:rsidR="00ED7013" w:rsidRPr="00D46696" w14:paraId="450573DA" w14:textId="77777777" w:rsidTr="00412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728FA419" w14:textId="77777777" w:rsidR="00ED7013" w:rsidRPr="00E44B98" w:rsidRDefault="00ED7013">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B974A12" w14:textId="190102FC" w:rsidR="00ED7013" w:rsidRPr="00CE61EB" w:rsidRDefault="00EA1516">
            <w:pPr>
              <w:pBdr>
                <w:top w:val="nil"/>
                <w:left w:val="nil"/>
                <w:bottom w:val="nil"/>
                <w:right w:val="nil"/>
                <w:between w:val="nil"/>
                <w:bar w:val="nil"/>
              </w:pBdr>
              <w:ind w:left="170" w:hanging="170"/>
              <w:jc w:val="right"/>
              <w:rPr>
                <w:rFonts w:eastAsia="Calibri" w:cs="Calibri"/>
                <w:b/>
                <w:color w:val="000000"/>
                <w:sz w:val="18"/>
                <w:szCs w:val="18"/>
                <w:lang w:eastAsia="en-US"/>
              </w:rPr>
            </w:pPr>
            <w:r w:rsidRPr="00CE61EB">
              <w:rPr>
                <w:rFonts w:eastAsia="Calibri" w:cs="Calibri"/>
                <w:b/>
                <w:color w:val="000000"/>
                <w:sz w:val="18"/>
                <w:szCs w:val="18"/>
                <w:lang w:eastAsia="en-US"/>
              </w:rPr>
              <w:t>-5,614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6015919" w14:textId="38F25175" w:rsidR="00ED7013" w:rsidRPr="00CE61EB" w:rsidRDefault="00336E04">
            <w:pPr>
              <w:pBdr>
                <w:top w:val="nil"/>
                <w:left w:val="nil"/>
                <w:bottom w:val="nil"/>
                <w:right w:val="nil"/>
                <w:between w:val="nil"/>
                <w:bar w:val="nil"/>
              </w:pBdr>
              <w:ind w:left="170" w:hanging="170"/>
              <w:jc w:val="right"/>
              <w:rPr>
                <w:rFonts w:eastAsia="Calibri" w:cs="Calibri"/>
                <w:b/>
                <w:color w:val="000000"/>
                <w:sz w:val="18"/>
                <w:szCs w:val="18"/>
                <w:lang w:eastAsia="en-US"/>
              </w:rPr>
            </w:pPr>
            <w:r w:rsidRPr="00CE61EB">
              <w:rPr>
                <w:rFonts w:eastAsia="Calibri" w:cs="Calibri"/>
                <w:b/>
                <w:color w:val="000000"/>
                <w:sz w:val="18"/>
                <w:szCs w:val="18"/>
                <w:lang w:eastAsia="en-US"/>
              </w:rPr>
              <w:t>-4,070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CC3F5A4" w14:textId="1C84B8E8"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44B35B16" w14:textId="1DEECB86" w:rsidR="00ED7013" w:rsidRPr="00D46696" w:rsidRDefault="00ED7013">
            <w:pPr>
              <w:pBdr>
                <w:top w:val="nil"/>
                <w:left w:val="nil"/>
                <w:bottom w:val="nil"/>
                <w:right w:val="nil"/>
                <w:between w:val="nil"/>
                <w:bar w:val="nil"/>
              </w:pBdr>
              <w:ind w:left="170" w:hanging="170"/>
              <w:jc w:val="center"/>
              <w:rPr>
                <w:rFonts w:eastAsia="Calibri" w:cs="Calibri"/>
                <w:b/>
                <w:color w:val="000000"/>
                <w:sz w:val="18"/>
                <w:szCs w:val="18"/>
                <w:lang w:eastAsia="en-US"/>
              </w:rPr>
            </w:pPr>
            <w:r w:rsidRPr="00D46696">
              <w:rPr>
                <w:rFonts w:eastAsia="Calibri" w:cs="Calibri"/>
                <w:b/>
                <w:color w:val="000000"/>
                <w:sz w:val="18"/>
                <w:szCs w:val="18"/>
                <w:lang w:eastAsia="en-US"/>
              </w:rPr>
              <w:t>100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FBA31E9" w14:textId="48F899E9"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955" w:type="dxa"/>
            <w:tcBorders>
              <w:top w:val="nil"/>
              <w:left w:val="nil"/>
              <w:bottom w:val="single" w:sz="20" w:space="0" w:color="000000"/>
              <w:right w:val="nil"/>
              <w:tl2br w:val="nil"/>
              <w:tr2bl w:val="nil"/>
            </w:tcBorders>
            <w:shd w:val="clear" w:color="FFFFFF" w:fill="FFFFFF"/>
            <w:tcMar>
              <w:left w:w="40" w:type="dxa"/>
              <w:right w:w="40" w:type="dxa"/>
            </w:tcMar>
          </w:tcPr>
          <w:p w14:paraId="15198619" w14:textId="00D0ACA0"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c>
          <w:tcPr>
            <w:tcW w:w="851" w:type="dxa"/>
            <w:tcBorders>
              <w:top w:val="nil"/>
              <w:left w:val="nil"/>
              <w:bottom w:val="single" w:sz="20" w:space="0" w:color="000000"/>
              <w:right w:val="nil"/>
              <w:tl2br w:val="nil"/>
              <w:tr2bl w:val="nil"/>
            </w:tcBorders>
            <w:shd w:val="clear" w:color="FFFFFF" w:fill="FFFFFF"/>
            <w:tcMar>
              <w:left w:w="40" w:type="dxa"/>
              <w:right w:w="40" w:type="dxa"/>
            </w:tcMar>
          </w:tcPr>
          <w:p w14:paraId="0F3A2761" w14:textId="1CAACA33" w:rsidR="00ED7013" w:rsidRPr="00D46696" w:rsidRDefault="00CE61EB">
            <w:pPr>
              <w:pBdr>
                <w:top w:val="nil"/>
                <w:left w:val="nil"/>
                <w:bottom w:val="nil"/>
                <w:right w:val="nil"/>
                <w:between w:val="nil"/>
                <w:bar w:val="nil"/>
              </w:pBdr>
              <w:ind w:left="170" w:hanging="170"/>
              <w:jc w:val="right"/>
              <w:rPr>
                <w:rFonts w:eastAsia="Calibri" w:cs="Calibri"/>
                <w:b/>
                <w:color w:val="000000"/>
                <w:sz w:val="18"/>
                <w:szCs w:val="18"/>
                <w:lang w:eastAsia="en-US"/>
              </w:rPr>
            </w:pPr>
            <w:r w:rsidRPr="00D46696">
              <w:rPr>
                <w:rFonts w:eastAsia="Calibri" w:cs="Calibri"/>
                <w:b/>
                <w:bCs/>
                <w:color w:val="000000"/>
                <w:sz w:val="18"/>
                <w:szCs w:val="18"/>
                <w:lang w:eastAsia="en-US"/>
              </w:rPr>
              <w:t>0</w:t>
            </w:r>
          </w:p>
        </w:tc>
      </w:tr>
    </w:tbl>
    <w:p w14:paraId="7C344C4D" w14:textId="77777777" w:rsidR="004A2FC1" w:rsidRDefault="004A2FC1">
      <w:pPr>
        <w:spacing w:before="0" w:after="160" w:line="259" w:lineRule="auto"/>
        <w:rPr>
          <w:rFonts w:eastAsia="Calibri" w:cs="Mangal"/>
          <w:b/>
          <w:iCs/>
          <w:sz w:val="20"/>
          <w:szCs w:val="20"/>
        </w:rPr>
      </w:pPr>
      <w:r>
        <w:rPr>
          <w:rFonts w:cs="Mangal"/>
          <w:sz w:val="20"/>
          <w:szCs w:val="20"/>
        </w:rPr>
        <w:br w:type="page"/>
      </w:r>
    </w:p>
    <w:p w14:paraId="1FE5882D" w14:textId="29A5345E" w:rsidR="00E46D25" w:rsidRPr="0089494D" w:rsidRDefault="00E46D25" w:rsidP="0009267A">
      <w:pPr>
        <w:pStyle w:val="Caption"/>
      </w:pPr>
      <w:r w:rsidRPr="0089494D">
        <w:t xml:space="preserve">Table </w:t>
      </w:r>
      <w:r w:rsidR="001D7A0A">
        <w:t>6</w:t>
      </w:r>
      <w:r w:rsidR="003D3CFF">
        <w:t>7</w:t>
      </w:r>
      <w:r w:rsidRPr="0089494D">
        <w:t xml:space="preserve">: Output Class </w:t>
      </w:r>
      <w:r w:rsidR="0005482F">
        <w:t>4</w:t>
      </w:r>
      <w:r w:rsidRPr="0089494D">
        <w:t xml:space="preserve">: </w:t>
      </w:r>
      <w:r w:rsidR="0005482F">
        <w:t>Development and Implementation</w:t>
      </w:r>
      <w:r w:rsidRPr="0089494D">
        <w:t xml:space="preserve"> Operating Statement ($’000)</w:t>
      </w:r>
    </w:p>
    <w:tbl>
      <w:tblPr>
        <w:tblStyle w:val="CDMRange1"/>
        <w:tblW w:w="9191" w:type="dxa"/>
        <w:tblLayout w:type="fixed"/>
        <w:tblLook w:val="0600" w:firstRow="0" w:lastRow="0" w:firstColumn="0" w:lastColumn="0" w:noHBand="1" w:noVBand="1"/>
      </w:tblPr>
      <w:tblGrid>
        <w:gridCol w:w="2387"/>
        <w:gridCol w:w="1293"/>
        <w:gridCol w:w="1035"/>
        <w:gridCol w:w="1035"/>
        <w:gridCol w:w="600"/>
        <w:gridCol w:w="856"/>
        <w:gridCol w:w="992"/>
        <w:gridCol w:w="993"/>
      </w:tblGrid>
      <w:tr w:rsidR="00DC4A00" w:rsidRPr="00E44B98" w14:paraId="3DFB656F" w14:textId="77777777" w:rsidTr="00666593">
        <w:trPr>
          <w:trHeight w:val="744"/>
        </w:trPr>
        <w:tc>
          <w:tcPr>
            <w:tcW w:w="2387"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0697B3B4" w14:textId="77777777" w:rsidR="00DC4A00" w:rsidRPr="00E44B98" w:rsidRDefault="00DC4A00">
            <w:pPr>
              <w:ind w:left="170" w:hanging="170"/>
              <w:rPr>
                <w:rFonts w:eastAsia="Calibri" w:cs="Calibri"/>
                <w:b/>
                <w:color w:val="000000"/>
                <w:szCs w:val="22"/>
                <w:lang w:eastAsia="en-US"/>
              </w:rPr>
            </w:pPr>
          </w:p>
        </w:tc>
        <w:tc>
          <w:tcPr>
            <w:tcW w:w="1293"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4D5A542"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331968B"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069037F"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07B81767"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C666C10"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404C6AA5"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856"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EA404B2"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055508D1"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992"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A3FFFD6"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74467A46"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993"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ECDBED9"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461F6891" w14:textId="77777777" w:rsidR="00DC4A00" w:rsidRPr="00E44B98" w:rsidRDefault="00DC4A00">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D725A6" w:rsidRPr="00E44B98" w14:paraId="6507309B"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7"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706F163C" w14:textId="77777777" w:rsidR="00DC4A00" w:rsidRPr="00E44B98" w:rsidRDefault="00DC4A00">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293"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0B4DD80" w14:textId="77777777" w:rsidR="00DC4A00" w:rsidRPr="00E44B98" w:rsidRDefault="00DC4A00">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5A2724E" w14:textId="77777777" w:rsidR="00DC4A00" w:rsidRPr="00E44B98" w:rsidRDefault="00DC4A00">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4080F73" w14:textId="77777777" w:rsidR="00DC4A00" w:rsidRPr="00E44B98" w:rsidRDefault="00DC4A00">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44584F1" w14:textId="77777777" w:rsidR="00DC4A00" w:rsidRPr="00E44B98" w:rsidRDefault="00DC4A00">
            <w:pPr>
              <w:ind w:left="170" w:hanging="170"/>
              <w:rPr>
                <w:rFonts w:eastAsia="Calibri" w:cs="Calibri"/>
                <w:color w:val="000000"/>
                <w:szCs w:val="22"/>
                <w:lang w:eastAsia="en-US"/>
              </w:rPr>
            </w:pPr>
          </w:p>
        </w:tc>
        <w:tc>
          <w:tcPr>
            <w:tcW w:w="856"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A0A0D68" w14:textId="77777777" w:rsidR="00DC4A00" w:rsidRPr="00E44B98" w:rsidRDefault="00DC4A00">
            <w:pPr>
              <w:ind w:left="170" w:hanging="170"/>
              <w:rPr>
                <w:rFonts w:eastAsia="Calibri" w:cs="Calibri"/>
                <w:color w:val="000000"/>
                <w:szCs w:val="22"/>
                <w:lang w:eastAsia="en-US"/>
              </w:rPr>
            </w:pPr>
          </w:p>
        </w:tc>
        <w:tc>
          <w:tcPr>
            <w:tcW w:w="992"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EB13249" w14:textId="77777777" w:rsidR="00DC4A00" w:rsidRPr="00E44B98" w:rsidRDefault="00DC4A00">
            <w:pPr>
              <w:ind w:left="170" w:hanging="170"/>
              <w:rPr>
                <w:rFonts w:eastAsia="Calibri" w:cs="Calibri"/>
                <w:color w:val="000000"/>
                <w:szCs w:val="22"/>
                <w:lang w:eastAsia="en-US"/>
              </w:rPr>
            </w:pPr>
          </w:p>
        </w:tc>
        <w:tc>
          <w:tcPr>
            <w:tcW w:w="993"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EE2FCBF" w14:textId="77777777" w:rsidR="00DC4A00" w:rsidRPr="00E44B98" w:rsidRDefault="00DC4A00">
            <w:pPr>
              <w:ind w:left="170" w:hanging="170"/>
              <w:rPr>
                <w:rFonts w:eastAsia="Calibri" w:cs="Calibri"/>
                <w:color w:val="000000"/>
                <w:szCs w:val="22"/>
                <w:lang w:eastAsia="en-US"/>
              </w:rPr>
            </w:pPr>
          </w:p>
        </w:tc>
      </w:tr>
      <w:tr w:rsidR="00D725A6" w:rsidRPr="00E44B98" w14:paraId="077D94DC"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7" w:type="dxa"/>
            <w:tcBorders>
              <w:top w:val="nil"/>
              <w:left w:val="nil"/>
              <w:bottom w:val="nil"/>
              <w:right w:val="nil"/>
              <w:tl2br w:val="nil"/>
              <w:tr2bl w:val="nil"/>
            </w:tcBorders>
            <w:shd w:val="clear" w:color="FFFFFF" w:fill="FFFFFF"/>
            <w:tcMar>
              <w:left w:w="40" w:type="dxa"/>
              <w:right w:w="40" w:type="dxa"/>
            </w:tcMar>
          </w:tcPr>
          <w:p w14:paraId="5FE0A903"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293" w:type="dxa"/>
            <w:tcBorders>
              <w:top w:val="nil"/>
              <w:left w:val="nil"/>
              <w:bottom w:val="nil"/>
              <w:right w:val="nil"/>
            </w:tcBorders>
            <w:tcMar>
              <w:left w:w="40" w:type="dxa"/>
              <w:right w:w="40" w:type="dxa"/>
            </w:tcMar>
          </w:tcPr>
          <w:p w14:paraId="65CE473A" w14:textId="10E3DEDD" w:rsidR="00831899" w:rsidRDefault="00831899" w:rsidP="008153F2">
            <w:pPr>
              <w:spacing w:before="0" w:after="0" w:line="240" w:lineRule="auto"/>
              <w:jc w:val="right"/>
              <w:rPr>
                <w:rFonts w:cs="Calibri"/>
                <w:color w:val="000000"/>
                <w:sz w:val="18"/>
                <w:szCs w:val="18"/>
              </w:rPr>
            </w:pPr>
            <w:r>
              <w:rPr>
                <w:rFonts w:cs="Calibri"/>
                <w:color w:val="000000"/>
                <w:sz w:val="18"/>
                <w:szCs w:val="18"/>
              </w:rPr>
              <w:t xml:space="preserve">12,952                      </w:t>
            </w:r>
          </w:p>
          <w:p w14:paraId="48C0B7D9" w14:textId="6301AE3F" w:rsidR="00DC4A00" w:rsidRPr="00412A36" w:rsidRDefault="00831899" w:rsidP="008153F2">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 xml:space="preserve">                      12,952 </w:t>
            </w:r>
          </w:p>
        </w:tc>
        <w:tc>
          <w:tcPr>
            <w:tcW w:w="1035" w:type="dxa"/>
            <w:tcBorders>
              <w:top w:val="nil"/>
              <w:left w:val="nil"/>
              <w:bottom w:val="nil"/>
              <w:right w:val="nil"/>
              <w:tl2br w:val="nil"/>
              <w:tr2bl w:val="nil"/>
            </w:tcBorders>
            <w:shd w:val="clear" w:color="FFFFFF" w:fill="FFFFFF"/>
            <w:tcMar>
              <w:left w:w="40" w:type="dxa"/>
              <w:right w:w="40" w:type="dxa"/>
            </w:tcMar>
          </w:tcPr>
          <w:p w14:paraId="2459DEEB" w14:textId="71DE4C94" w:rsidR="00DC4A00" w:rsidRPr="00412A36" w:rsidRDefault="00FF364A" w:rsidP="008153F2">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C424B7">
              <w:rPr>
                <w:rFonts w:cs="Calibri"/>
                <w:color w:val="000000"/>
                <w:sz w:val="18"/>
                <w:szCs w:val="18"/>
              </w:rPr>
              <w:t xml:space="preserve"> 12,452 </w:t>
            </w:r>
          </w:p>
        </w:tc>
        <w:tc>
          <w:tcPr>
            <w:tcW w:w="1035" w:type="dxa"/>
            <w:tcBorders>
              <w:top w:val="nil"/>
              <w:left w:val="nil"/>
              <w:bottom w:val="nil"/>
              <w:right w:val="nil"/>
              <w:tl2br w:val="nil"/>
              <w:tr2bl w:val="nil"/>
            </w:tcBorders>
            <w:shd w:val="clear" w:color="FFFFFF" w:fill="FFFFFF"/>
            <w:tcMar>
              <w:left w:w="40" w:type="dxa"/>
              <w:right w:w="40" w:type="dxa"/>
            </w:tcMar>
          </w:tcPr>
          <w:p w14:paraId="26C9A41B" w14:textId="05E3DC98"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0A96545" w14:textId="3E66E9C9"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1D9ECA28" w14:textId="03338EB3"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6FBE1BF2" w14:textId="4E94C848"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6B4314B0" w14:textId="44F0D66C"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E44B98" w14:paraId="28CE7614"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7" w:type="dxa"/>
            <w:tcBorders>
              <w:top w:val="nil"/>
              <w:left w:val="nil"/>
              <w:bottom w:val="nil"/>
              <w:right w:val="nil"/>
              <w:tl2br w:val="nil"/>
              <w:tr2bl w:val="nil"/>
            </w:tcBorders>
            <w:shd w:val="clear" w:color="FFFFFF" w:fill="FFFFFF"/>
            <w:tcMar>
              <w:left w:w="40" w:type="dxa"/>
              <w:right w:w="40" w:type="dxa"/>
            </w:tcMar>
          </w:tcPr>
          <w:p w14:paraId="7B23B021"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293" w:type="dxa"/>
            <w:tcBorders>
              <w:top w:val="nil"/>
              <w:left w:val="nil"/>
              <w:bottom w:val="nil"/>
              <w:right w:val="nil"/>
            </w:tcBorders>
            <w:tcMar>
              <w:left w:w="40" w:type="dxa"/>
              <w:right w:w="40" w:type="dxa"/>
            </w:tcMar>
          </w:tcPr>
          <w:p w14:paraId="2328CAE4" w14:textId="43DF9EB2" w:rsidR="00DC4A00" w:rsidRPr="00412A36" w:rsidRDefault="00FF364A" w:rsidP="008153F2">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1,007</w:t>
            </w:r>
          </w:p>
        </w:tc>
        <w:tc>
          <w:tcPr>
            <w:tcW w:w="1035" w:type="dxa"/>
            <w:tcBorders>
              <w:top w:val="nil"/>
              <w:left w:val="nil"/>
              <w:bottom w:val="nil"/>
              <w:right w:val="nil"/>
              <w:tl2br w:val="nil"/>
              <w:tr2bl w:val="nil"/>
            </w:tcBorders>
            <w:shd w:val="clear" w:color="FFFFFF" w:fill="FFFFFF"/>
            <w:tcMar>
              <w:left w:w="40" w:type="dxa"/>
              <w:right w:w="40" w:type="dxa"/>
            </w:tcMar>
          </w:tcPr>
          <w:p w14:paraId="6EFC4BB1" w14:textId="1AC6E078" w:rsidR="00DC4A00" w:rsidRPr="00412A36" w:rsidRDefault="00FF364A" w:rsidP="008153F2">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C424B7">
              <w:rPr>
                <w:rFonts w:cs="Calibri"/>
                <w:color w:val="000000"/>
                <w:sz w:val="18"/>
                <w:szCs w:val="18"/>
              </w:rPr>
              <w:t>1,007</w:t>
            </w:r>
          </w:p>
        </w:tc>
        <w:tc>
          <w:tcPr>
            <w:tcW w:w="1035" w:type="dxa"/>
            <w:tcBorders>
              <w:top w:val="nil"/>
              <w:left w:val="nil"/>
              <w:bottom w:val="nil"/>
              <w:right w:val="nil"/>
              <w:tl2br w:val="nil"/>
              <w:tr2bl w:val="nil"/>
            </w:tcBorders>
            <w:shd w:val="clear" w:color="FFFFFF" w:fill="FFFFFF"/>
            <w:tcMar>
              <w:left w:w="40" w:type="dxa"/>
              <w:right w:w="40" w:type="dxa"/>
            </w:tcMar>
          </w:tcPr>
          <w:p w14:paraId="5FF0AE59" w14:textId="1192723D"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F5D7FA6" w14:textId="2BFE407D"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30F6CBB0" w14:textId="6BF61A1A"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06F0E440" w14:textId="3CD44D45"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62711F66" w14:textId="665EC2CD"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E44B98" w14:paraId="3635BF6F"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tcMar>
              <w:left w:w="40" w:type="dxa"/>
              <w:right w:w="40" w:type="dxa"/>
            </w:tcMar>
            <w:vAlign w:val="bottom"/>
          </w:tcPr>
          <w:p w14:paraId="4A4E8E3D"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293" w:type="dxa"/>
            <w:tcBorders>
              <w:top w:val="nil"/>
              <w:left w:val="nil"/>
              <w:bottom w:val="nil"/>
              <w:right w:val="nil"/>
            </w:tcBorders>
            <w:tcMar>
              <w:left w:w="40" w:type="dxa"/>
              <w:right w:w="40" w:type="dxa"/>
            </w:tcMar>
          </w:tcPr>
          <w:p w14:paraId="42B398B8" w14:textId="678E3703" w:rsidR="00DC4A00" w:rsidRPr="00412A36" w:rsidRDefault="00FF364A" w:rsidP="008153F2">
            <w:pPr>
              <w:pBdr>
                <w:top w:val="nil"/>
                <w:left w:val="nil"/>
                <w:bottom w:val="nil"/>
                <w:right w:val="nil"/>
                <w:between w:val="nil"/>
                <w:bar w:val="nil"/>
              </w:pBdr>
              <w:ind w:left="170" w:hanging="170"/>
              <w:jc w:val="right"/>
              <w:rPr>
                <w:rFonts w:eastAsia="Calibri" w:cs="Calibri"/>
                <w:color w:val="000000"/>
                <w:sz w:val="18"/>
                <w:szCs w:val="18"/>
                <w:lang w:eastAsia="en-US"/>
              </w:rPr>
            </w:pPr>
            <w:r>
              <w:rPr>
                <w:rFonts w:cs="Calibri"/>
                <w:color w:val="000000"/>
                <w:sz w:val="18"/>
                <w:szCs w:val="18"/>
              </w:rPr>
              <w:t>47</w:t>
            </w:r>
          </w:p>
        </w:tc>
        <w:tc>
          <w:tcPr>
            <w:tcW w:w="1035" w:type="dxa"/>
            <w:tcBorders>
              <w:top w:val="nil"/>
              <w:left w:val="nil"/>
              <w:bottom w:val="nil"/>
              <w:right w:val="nil"/>
              <w:tl2br w:val="nil"/>
              <w:tr2bl w:val="nil"/>
            </w:tcBorders>
            <w:shd w:val="clear" w:color="FFFFFF" w:fill="FFFFFF"/>
            <w:tcMar>
              <w:left w:w="40" w:type="dxa"/>
              <w:right w:w="40" w:type="dxa"/>
            </w:tcMar>
          </w:tcPr>
          <w:p w14:paraId="7EF6AD85" w14:textId="407FB0E4" w:rsidR="00DC4A00" w:rsidRPr="00412A36" w:rsidRDefault="00FF364A" w:rsidP="008153F2">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C424B7">
              <w:rPr>
                <w:rFonts w:cs="Calibri"/>
                <w:color w:val="000000"/>
                <w:sz w:val="18"/>
                <w:szCs w:val="18"/>
              </w:rPr>
              <w:t>190</w:t>
            </w:r>
          </w:p>
        </w:tc>
        <w:tc>
          <w:tcPr>
            <w:tcW w:w="1035" w:type="dxa"/>
            <w:tcBorders>
              <w:top w:val="nil"/>
              <w:left w:val="nil"/>
              <w:bottom w:val="nil"/>
              <w:right w:val="nil"/>
              <w:tl2br w:val="nil"/>
              <w:tr2bl w:val="nil"/>
            </w:tcBorders>
            <w:shd w:val="clear" w:color="FFFFFF" w:fill="FFFFFF"/>
            <w:tcMar>
              <w:left w:w="40" w:type="dxa"/>
              <w:right w:w="40" w:type="dxa"/>
            </w:tcMar>
          </w:tcPr>
          <w:p w14:paraId="586BCFFC" w14:textId="3A35386C"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B16DC60" w14:textId="25430D49"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771122F1" w14:textId="5B5456AD"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6776701C" w14:textId="37A5251C"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45B7C60D" w14:textId="5C641CF2"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412A36" w14:paraId="281ED7E4" w14:textId="77777777" w:rsidTr="00A54C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46FDCF94" w14:textId="77777777" w:rsidR="00DC4A00" w:rsidRPr="00E44B98" w:rsidRDefault="00DC4A00">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293" w:type="dxa"/>
            <w:tcBorders>
              <w:top w:val="nil"/>
              <w:left w:val="nil"/>
              <w:bottom w:val="nil"/>
              <w:right w:val="nil"/>
            </w:tcBorders>
            <w:tcMar>
              <w:left w:w="40" w:type="dxa"/>
              <w:right w:w="40" w:type="dxa"/>
            </w:tcMar>
          </w:tcPr>
          <w:p w14:paraId="12113AD5" w14:textId="1C860619" w:rsidR="00DC4A00" w:rsidRPr="00412A36" w:rsidRDefault="00573461" w:rsidP="008153F2">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color w:val="000000"/>
                <w:sz w:val="18"/>
                <w:szCs w:val="18"/>
                <w:lang w:eastAsia="en-US"/>
              </w:rPr>
              <w:t>14,006</w:t>
            </w:r>
          </w:p>
        </w:tc>
        <w:tc>
          <w:tcPr>
            <w:tcW w:w="1035" w:type="dxa"/>
            <w:tcBorders>
              <w:top w:val="nil"/>
              <w:left w:val="nil"/>
              <w:bottom w:val="nil"/>
              <w:right w:val="nil"/>
              <w:tl2br w:val="nil"/>
              <w:tr2bl w:val="nil"/>
            </w:tcBorders>
            <w:shd w:val="clear" w:color="FFFFFF" w:fill="FFFFFF"/>
            <w:tcMar>
              <w:left w:w="40" w:type="dxa"/>
              <w:right w:w="40" w:type="dxa"/>
            </w:tcMar>
          </w:tcPr>
          <w:p w14:paraId="3A0ABD98" w14:textId="0A05A95B" w:rsidR="00DC4A00" w:rsidRPr="00AC0851" w:rsidRDefault="00FF364A" w:rsidP="008153F2">
            <w:pPr>
              <w:pBdr>
                <w:top w:val="nil"/>
                <w:left w:val="nil"/>
                <w:bottom w:val="nil"/>
                <w:right w:val="nil"/>
                <w:between w:val="nil"/>
                <w:bar w:val="nil"/>
              </w:pBdr>
              <w:ind w:left="170" w:hanging="170"/>
              <w:jc w:val="right"/>
              <w:rPr>
                <w:rFonts w:eastAsia="Calibri" w:cs="Calibri"/>
                <w:b/>
                <w:color w:val="000000"/>
                <w:sz w:val="18"/>
                <w:szCs w:val="18"/>
              </w:rPr>
            </w:pPr>
            <w:r w:rsidRPr="00AC0851">
              <w:rPr>
                <w:rFonts w:eastAsia="Calibri" w:cs="Calibri"/>
                <w:b/>
                <w:color w:val="000000"/>
                <w:sz w:val="18"/>
                <w:szCs w:val="18"/>
              </w:rPr>
              <w:t>13,649</w:t>
            </w:r>
          </w:p>
        </w:tc>
        <w:tc>
          <w:tcPr>
            <w:tcW w:w="1035" w:type="dxa"/>
            <w:tcBorders>
              <w:top w:val="nil"/>
              <w:left w:val="nil"/>
              <w:bottom w:val="nil"/>
              <w:right w:val="nil"/>
              <w:tl2br w:val="nil"/>
              <w:tr2bl w:val="nil"/>
            </w:tcBorders>
            <w:shd w:val="clear" w:color="FFFFFF" w:fill="FFFFFF"/>
            <w:tcMar>
              <w:left w:w="40" w:type="dxa"/>
              <w:right w:w="40" w:type="dxa"/>
            </w:tcMar>
          </w:tcPr>
          <w:p w14:paraId="49183D3F" w14:textId="26C24BCC"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1F2693C" w14:textId="6EB74093" w:rsidR="00DC4A00" w:rsidRPr="00412A36" w:rsidRDefault="00412A36" w:rsidP="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w:t>
            </w:r>
            <w:r w:rsidR="00DC4A00" w:rsidRPr="00412A36">
              <w:rPr>
                <w:rFonts w:eastAsia="Calibri" w:cs="Calibri"/>
                <w:b/>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0BBC0A5A" w14:textId="4D8E05BC"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47E5D338" w14:textId="558D833B"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56E4F1D8" w14:textId="07B74E07"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r>
      <w:tr w:rsidR="00D725A6" w:rsidRPr="00E44B98" w14:paraId="53DEAA27"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424D194C" w14:textId="77777777" w:rsidR="00DC4A00" w:rsidRPr="00E44B98" w:rsidRDefault="00DC4A00">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293" w:type="dxa"/>
            <w:tcBorders>
              <w:top w:val="nil"/>
              <w:left w:val="nil"/>
              <w:bottom w:val="nil"/>
              <w:right w:val="nil"/>
              <w:tl2br w:val="nil"/>
              <w:tr2bl w:val="nil"/>
            </w:tcBorders>
            <w:shd w:val="clear" w:color="FFFFFF" w:fill="FFFFFF"/>
            <w:tcMar>
              <w:left w:w="0" w:type="dxa"/>
              <w:right w:w="0" w:type="dxa"/>
            </w:tcMar>
          </w:tcPr>
          <w:p w14:paraId="22D05FCA" w14:textId="77777777" w:rsidR="00DC4A00" w:rsidRPr="00412A36" w:rsidRDefault="00DC4A00" w:rsidP="00412A36">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2EF7806E" w14:textId="77777777" w:rsidR="00DC4A00" w:rsidRPr="00412A36" w:rsidRDefault="00DC4A00" w:rsidP="00412A36">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806D0B4" w14:textId="399A4B7E" w:rsidR="00DC4A00" w:rsidRPr="00412A36" w:rsidRDefault="00DC4A00" w:rsidP="00412A36">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688173F0" w14:textId="2D30863B" w:rsidR="00DC4A00" w:rsidRPr="00412A36" w:rsidRDefault="00DC4A00" w:rsidP="00412A36">
            <w:pPr>
              <w:ind w:left="170" w:hanging="170"/>
              <w:jc w:val="right"/>
              <w:rPr>
                <w:rFonts w:eastAsia="Calibri" w:cs="Calibri"/>
                <w:color w:val="000000"/>
                <w:sz w:val="18"/>
                <w:szCs w:val="18"/>
                <w:lang w:eastAsia="en-US"/>
              </w:rPr>
            </w:pPr>
          </w:p>
        </w:tc>
        <w:tc>
          <w:tcPr>
            <w:tcW w:w="856" w:type="dxa"/>
            <w:tcBorders>
              <w:top w:val="nil"/>
              <w:left w:val="nil"/>
              <w:bottom w:val="nil"/>
              <w:right w:val="nil"/>
              <w:tl2br w:val="nil"/>
              <w:tr2bl w:val="nil"/>
            </w:tcBorders>
            <w:shd w:val="clear" w:color="FFFFFF" w:fill="FFFFFF"/>
            <w:tcMar>
              <w:left w:w="0" w:type="dxa"/>
              <w:right w:w="0" w:type="dxa"/>
            </w:tcMar>
          </w:tcPr>
          <w:p w14:paraId="4949A344" w14:textId="2229806C" w:rsidR="00DC4A00" w:rsidRPr="00412A36" w:rsidRDefault="00DC4A00" w:rsidP="00412A36">
            <w:pPr>
              <w:ind w:left="170" w:hanging="170"/>
              <w:jc w:val="right"/>
              <w:rPr>
                <w:rFonts w:eastAsia="Calibri" w:cs="Calibri"/>
                <w:color w:val="000000"/>
                <w:sz w:val="18"/>
                <w:szCs w:val="18"/>
                <w:lang w:eastAsia="en-US"/>
              </w:rPr>
            </w:pPr>
          </w:p>
        </w:tc>
        <w:tc>
          <w:tcPr>
            <w:tcW w:w="992" w:type="dxa"/>
            <w:tcBorders>
              <w:top w:val="nil"/>
              <w:left w:val="nil"/>
              <w:bottom w:val="nil"/>
              <w:right w:val="nil"/>
              <w:tl2br w:val="nil"/>
              <w:tr2bl w:val="nil"/>
            </w:tcBorders>
            <w:shd w:val="clear" w:color="FFFFFF" w:fill="FFFFFF"/>
            <w:tcMar>
              <w:left w:w="0" w:type="dxa"/>
              <w:right w:w="0" w:type="dxa"/>
            </w:tcMar>
          </w:tcPr>
          <w:p w14:paraId="290942D1" w14:textId="02D0DFE2" w:rsidR="00DC4A00" w:rsidRPr="00412A36" w:rsidRDefault="00DC4A00" w:rsidP="00412A36">
            <w:pPr>
              <w:ind w:left="170" w:hanging="170"/>
              <w:jc w:val="right"/>
              <w:rPr>
                <w:rFonts w:eastAsia="Calibri" w:cs="Calibri"/>
                <w:color w:val="000000"/>
                <w:sz w:val="18"/>
                <w:szCs w:val="18"/>
                <w:lang w:eastAsia="en-US"/>
              </w:rPr>
            </w:pPr>
          </w:p>
        </w:tc>
        <w:tc>
          <w:tcPr>
            <w:tcW w:w="993" w:type="dxa"/>
            <w:tcBorders>
              <w:top w:val="nil"/>
              <w:left w:val="nil"/>
              <w:bottom w:val="nil"/>
              <w:right w:val="nil"/>
              <w:tl2br w:val="nil"/>
              <w:tr2bl w:val="nil"/>
            </w:tcBorders>
            <w:shd w:val="clear" w:color="FFFFFF" w:fill="FFFFFF"/>
            <w:tcMar>
              <w:left w:w="0" w:type="dxa"/>
              <w:right w:w="0" w:type="dxa"/>
            </w:tcMar>
          </w:tcPr>
          <w:p w14:paraId="635520F8" w14:textId="1A63D436" w:rsidR="00DC4A00" w:rsidRPr="00412A36" w:rsidRDefault="00DC4A00" w:rsidP="00412A36">
            <w:pPr>
              <w:ind w:left="170" w:hanging="170"/>
              <w:jc w:val="right"/>
              <w:rPr>
                <w:rFonts w:eastAsia="Calibri" w:cs="Calibri"/>
                <w:color w:val="000000"/>
                <w:sz w:val="18"/>
                <w:szCs w:val="18"/>
                <w:lang w:eastAsia="en-US"/>
              </w:rPr>
            </w:pPr>
          </w:p>
        </w:tc>
      </w:tr>
      <w:tr w:rsidR="00D725A6" w:rsidRPr="00E44B98" w14:paraId="28F293D6"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20326EC4"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293" w:type="dxa"/>
            <w:tcBorders>
              <w:top w:val="nil"/>
              <w:left w:val="nil"/>
              <w:bottom w:val="nil"/>
              <w:right w:val="nil"/>
            </w:tcBorders>
            <w:tcMar>
              <w:left w:w="40" w:type="dxa"/>
              <w:right w:w="40" w:type="dxa"/>
            </w:tcMar>
          </w:tcPr>
          <w:p w14:paraId="49D00B73" w14:textId="5714295A" w:rsidR="00DC4A00" w:rsidRPr="00EF4CF4" w:rsidRDefault="00F24F40">
            <w:pPr>
              <w:pBdr>
                <w:top w:val="nil"/>
                <w:left w:val="nil"/>
                <w:bottom w:val="nil"/>
                <w:right w:val="nil"/>
                <w:between w:val="nil"/>
                <w:bar w:val="nil"/>
              </w:pBdr>
              <w:ind w:left="170" w:hanging="170"/>
              <w:jc w:val="right"/>
              <w:rPr>
                <w:rFonts w:cs="Calibri"/>
                <w:color w:val="000000"/>
                <w:sz w:val="18"/>
                <w:szCs w:val="18"/>
              </w:rPr>
            </w:pPr>
            <w:r w:rsidRPr="00F24F40">
              <w:rPr>
                <w:rFonts w:cs="Calibri"/>
                <w:color w:val="000000"/>
                <w:sz w:val="18"/>
                <w:szCs w:val="18"/>
              </w:rPr>
              <w:t xml:space="preserve">8,240 </w:t>
            </w:r>
            <w:r w:rsidR="004C4C7C">
              <w:rPr>
                <w:rFonts w:cs="Calibri"/>
                <w:color w:val="000000"/>
                <w:sz w:val="18"/>
                <w:szCs w:val="18"/>
              </w:rPr>
              <w:t xml:space="preserve">                         8,240 </w:t>
            </w:r>
          </w:p>
        </w:tc>
        <w:tc>
          <w:tcPr>
            <w:tcW w:w="1035" w:type="dxa"/>
            <w:tcBorders>
              <w:top w:val="nil"/>
              <w:left w:val="nil"/>
              <w:bottom w:val="nil"/>
              <w:right w:val="nil"/>
              <w:tl2br w:val="nil"/>
              <w:tr2bl w:val="nil"/>
            </w:tcBorders>
            <w:shd w:val="clear" w:color="FFFFFF" w:fill="FFFFFF"/>
            <w:tcMar>
              <w:left w:w="40" w:type="dxa"/>
              <w:right w:w="40" w:type="dxa"/>
            </w:tcMar>
          </w:tcPr>
          <w:p w14:paraId="4D542819" w14:textId="21C8A5FB" w:rsidR="00DC4A00" w:rsidRPr="00336E04" w:rsidRDefault="00C424B7">
            <w:pPr>
              <w:pBdr>
                <w:top w:val="nil"/>
                <w:left w:val="nil"/>
                <w:bottom w:val="nil"/>
                <w:right w:val="nil"/>
                <w:between w:val="nil"/>
                <w:bar w:val="nil"/>
              </w:pBdr>
              <w:ind w:left="170" w:hanging="170"/>
              <w:jc w:val="right"/>
              <w:rPr>
                <w:rFonts w:cs="Calibri"/>
                <w:color w:val="000000"/>
                <w:sz w:val="18"/>
                <w:szCs w:val="18"/>
              </w:rPr>
            </w:pPr>
            <w:r>
              <w:rPr>
                <w:rFonts w:cs="Calibri"/>
                <w:color w:val="000000"/>
                <w:sz w:val="18"/>
                <w:szCs w:val="18"/>
              </w:rPr>
              <w:t xml:space="preserve">8,159                         8,159 </w:t>
            </w:r>
          </w:p>
        </w:tc>
        <w:tc>
          <w:tcPr>
            <w:tcW w:w="1035" w:type="dxa"/>
            <w:tcBorders>
              <w:top w:val="nil"/>
              <w:left w:val="nil"/>
              <w:bottom w:val="nil"/>
              <w:right w:val="nil"/>
              <w:tl2br w:val="nil"/>
              <w:tr2bl w:val="nil"/>
            </w:tcBorders>
            <w:shd w:val="clear" w:color="FFFFFF" w:fill="FFFFFF"/>
            <w:tcMar>
              <w:left w:w="40" w:type="dxa"/>
              <w:right w:w="40" w:type="dxa"/>
            </w:tcMar>
          </w:tcPr>
          <w:p w14:paraId="30932172" w14:textId="3C2D52D8"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776EE81" w14:textId="722B458B"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48A88768" w14:textId="0AF5F589"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045F71A2" w14:textId="0C484028"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5C9706F4" w14:textId="0FDD862E"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E44B98" w14:paraId="4F7E0B6A"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7D1E405F"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293" w:type="dxa"/>
            <w:tcBorders>
              <w:top w:val="nil"/>
              <w:left w:val="nil"/>
              <w:bottom w:val="nil"/>
              <w:right w:val="nil"/>
            </w:tcBorders>
            <w:tcMar>
              <w:left w:w="40" w:type="dxa"/>
              <w:right w:w="40" w:type="dxa"/>
            </w:tcMar>
          </w:tcPr>
          <w:p w14:paraId="0C986F3B" w14:textId="0967273D" w:rsidR="00DC4A00" w:rsidRPr="00EF4CF4" w:rsidRDefault="00F24F40">
            <w:pPr>
              <w:pBdr>
                <w:top w:val="nil"/>
                <w:left w:val="nil"/>
                <w:bottom w:val="nil"/>
                <w:right w:val="nil"/>
                <w:between w:val="nil"/>
                <w:bar w:val="nil"/>
              </w:pBdr>
              <w:ind w:left="170" w:hanging="170"/>
              <w:jc w:val="right"/>
              <w:rPr>
                <w:rFonts w:cs="Calibri"/>
                <w:color w:val="000000"/>
                <w:sz w:val="18"/>
                <w:szCs w:val="18"/>
              </w:rPr>
            </w:pPr>
            <w:r w:rsidRPr="00F24F40">
              <w:rPr>
                <w:rFonts w:cs="Calibri"/>
                <w:color w:val="000000"/>
                <w:sz w:val="18"/>
                <w:szCs w:val="18"/>
              </w:rPr>
              <w:t xml:space="preserve">5,031 </w:t>
            </w:r>
            <w:r w:rsidR="004C4C7C">
              <w:rPr>
                <w:rFonts w:cs="Calibri"/>
                <w:color w:val="000000"/>
                <w:sz w:val="18"/>
                <w:szCs w:val="18"/>
              </w:rPr>
              <w:t xml:space="preserve">                         5,031 </w:t>
            </w:r>
          </w:p>
        </w:tc>
        <w:tc>
          <w:tcPr>
            <w:tcW w:w="1035" w:type="dxa"/>
            <w:tcBorders>
              <w:top w:val="nil"/>
              <w:left w:val="nil"/>
              <w:bottom w:val="nil"/>
              <w:right w:val="nil"/>
              <w:tl2br w:val="nil"/>
              <w:tr2bl w:val="nil"/>
            </w:tcBorders>
            <w:shd w:val="clear" w:color="FFFFFF" w:fill="FFFFFF"/>
            <w:tcMar>
              <w:left w:w="40" w:type="dxa"/>
              <w:right w:w="40" w:type="dxa"/>
            </w:tcMar>
          </w:tcPr>
          <w:p w14:paraId="4EEFE181" w14:textId="4461EDE5" w:rsidR="00DC4A00" w:rsidRPr="00336E04" w:rsidRDefault="00C424B7">
            <w:pPr>
              <w:pBdr>
                <w:top w:val="nil"/>
                <w:left w:val="nil"/>
                <w:bottom w:val="nil"/>
                <w:right w:val="nil"/>
                <w:between w:val="nil"/>
                <w:bar w:val="nil"/>
              </w:pBdr>
              <w:ind w:left="170" w:hanging="170"/>
              <w:jc w:val="right"/>
              <w:rPr>
                <w:rFonts w:cs="Calibri"/>
                <w:color w:val="000000"/>
                <w:sz w:val="18"/>
                <w:szCs w:val="18"/>
              </w:rPr>
            </w:pPr>
            <w:r>
              <w:rPr>
                <w:rFonts w:cs="Calibri"/>
                <w:color w:val="000000"/>
                <w:sz w:val="18"/>
                <w:szCs w:val="18"/>
              </w:rPr>
              <w:t xml:space="preserve">4,674                         4,674 </w:t>
            </w:r>
          </w:p>
        </w:tc>
        <w:tc>
          <w:tcPr>
            <w:tcW w:w="1035" w:type="dxa"/>
            <w:tcBorders>
              <w:top w:val="nil"/>
              <w:left w:val="nil"/>
              <w:bottom w:val="nil"/>
              <w:right w:val="nil"/>
              <w:tl2br w:val="nil"/>
              <w:tr2bl w:val="nil"/>
            </w:tcBorders>
            <w:shd w:val="clear" w:color="FFFFFF" w:fill="FFFFFF"/>
            <w:tcMar>
              <w:left w:w="40" w:type="dxa"/>
              <w:right w:w="40" w:type="dxa"/>
            </w:tcMar>
          </w:tcPr>
          <w:p w14:paraId="63AAFF1B" w14:textId="31CFFF63"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209A891" w14:textId="0B3E8816"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3794A2E2" w14:textId="18D935E1"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5C399AA2" w14:textId="4AD2057D"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28EE0D39" w14:textId="40714FED"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E44B98" w14:paraId="4E563F9E"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1A8BFD8E"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293" w:type="dxa"/>
            <w:tcBorders>
              <w:top w:val="nil"/>
              <w:left w:val="nil"/>
              <w:bottom w:val="nil"/>
              <w:right w:val="nil"/>
            </w:tcBorders>
            <w:tcMar>
              <w:left w:w="40" w:type="dxa"/>
              <w:right w:w="40" w:type="dxa"/>
            </w:tcMar>
          </w:tcPr>
          <w:p w14:paraId="078AFE37" w14:textId="7898D020" w:rsidR="00DC4A00" w:rsidRPr="00EF4CF4" w:rsidRDefault="007C68E7">
            <w:pPr>
              <w:pBdr>
                <w:top w:val="nil"/>
                <w:left w:val="nil"/>
                <w:bottom w:val="nil"/>
                <w:right w:val="nil"/>
                <w:between w:val="nil"/>
                <w:bar w:val="nil"/>
              </w:pBdr>
              <w:ind w:left="170" w:hanging="170"/>
              <w:jc w:val="right"/>
              <w:rPr>
                <w:rFonts w:cs="Calibri"/>
                <w:color w:val="000000"/>
                <w:sz w:val="18"/>
                <w:szCs w:val="18"/>
              </w:rPr>
            </w:pPr>
            <w:r>
              <w:rPr>
                <w:rFonts w:cs="Calibri"/>
                <w:color w:val="000000"/>
                <w:sz w:val="18"/>
                <w:szCs w:val="18"/>
              </w:rPr>
              <w:t>810</w:t>
            </w:r>
            <w:r w:rsidR="004C4C7C">
              <w:rPr>
                <w:rFonts w:cs="Calibri"/>
                <w:color w:val="000000"/>
                <w:sz w:val="18"/>
                <w:szCs w:val="18"/>
              </w:rPr>
              <w:t xml:space="preserve">                            810 </w:t>
            </w:r>
          </w:p>
        </w:tc>
        <w:tc>
          <w:tcPr>
            <w:tcW w:w="1035" w:type="dxa"/>
            <w:tcBorders>
              <w:top w:val="nil"/>
              <w:left w:val="nil"/>
              <w:bottom w:val="nil"/>
              <w:right w:val="nil"/>
              <w:tl2br w:val="nil"/>
              <w:tr2bl w:val="nil"/>
            </w:tcBorders>
            <w:shd w:val="clear" w:color="FFFFFF" w:fill="FFFFFF"/>
            <w:tcMar>
              <w:left w:w="40" w:type="dxa"/>
              <w:right w:w="40" w:type="dxa"/>
            </w:tcMar>
          </w:tcPr>
          <w:p w14:paraId="7A473E59" w14:textId="32FCA895" w:rsidR="00DC4A00" w:rsidRPr="00336E04" w:rsidRDefault="00C424B7">
            <w:pPr>
              <w:pBdr>
                <w:top w:val="nil"/>
                <w:left w:val="nil"/>
                <w:bottom w:val="nil"/>
                <w:right w:val="nil"/>
                <w:between w:val="nil"/>
                <w:bar w:val="nil"/>
              </w:pBdr>
              <w:ind w:left="170" w:hanging="170"/>
              <w:jc w:val="right"/>
              <w:rPr>
                <w:rFonts w:cs="Calibri"/>
                <w:color w:val="000000"/>
                <w:sz w:val="18"/>
                <w:szCs w:val="18"/>
              </w:rPr>
            </w:pPr>
            <w:r>
              <w:rPr>
                <w:rFonts w:cs="Calibri"/>
                <w:color w:val="000000"/>
                <w:sz w:val="18"/>
                <w:szCs w:val="18"/>
              </w:rPr>
              <w:t xml:space="preserve">810                            810 </w:t>
            </w:r>
          </w:p>
        </w:tc>
        <w:tc>
          <w:tcPr>
            <w:tcW w:w="1035" w:type="dxa"/>
            <w:tcBorders>
              <w:top w:val="nil"/>
              <w:left w:val="nil"/>
              <w:bottom w:val="nil"/>
              <w:right w:val="nil"/>
              <w:tl2br w:val="nil"/>
              <w:tr2bl w:val="nil"/>
            </w:tcBorders>
            <w:shd w:val="clear" w:color="FFFFFF" w:fill="FFFFFF"/>
            <w:tcMar>
              <w:left w:w="40" w:type="dxa"/>
              <w:right w:w="40" w:type="dxa"/>
            </w:tcMar>
          </w:tcPr>
          <w:p w14:paraId="1A2FC948" w14:textId="1385476B"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64986D4" w14:textId="492642CA"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3DC64B48" w14:textId="5FF4B98D"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7B42E1F1" w14:textId="762966C5"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4FE2E41E" w14:textId="5614204C"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E44B98" w14:paraId="7A974D2B"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tcPr>
          <w:p w14:paraId="5DD37FBE" w14:textId="77777777" w:rsidR="00DC4A00" w:rsidRPr="00E44B98" w:rsidRDefault="00DC4A00">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293" w:type="dxa"/>
            <w:tcBorders>
              <w:top w:val="nil"/>
              <w:left w:val="nil"/>
              <w:bottom w:val="nil"/>
              <w:right w:val="nil"/>
            </w:tcBorders>
            <w:tcMar>
              <w:left w:w="40" w:type="dxa"/>
              <w:right w:w="40" w:type="dxa"/>
            </w:tcMar>
          </w:tcPr>
          <w:p w14:paraId="15D872B8" w14:textId="14E9D9A3" w:rsidR="00DC4A00" w:rsidRPr="00EF4CF4" w:rsidRDefault="007C68E7">
            <w:pPr>
              <w:pBdr>
                <w:top w:val="nil"/>
                <w:left w:val="nil"/>
                <w:bottom w:val="nil"/>
                <w:right w:val="nil"/>
                <w:between w:val="nil"/>
                <w:bar w:val="nil"/>
              </w:pBdr>
              <w:ind w:left="170" w:hanging="170"/>
              <w:jc w:val="right"/>
              <w:rPr>
                <w:rFonts w:cs="Calibri"/>
                <w:color w:val="000000"/>
                <w:sz w:val="18"/>
                <w:szCs w:val="18"/>
              </w:rPr>
            </w:pPr>
            <w:r>
              <w:rPr>
                <w:rFonts w:cs="Calibri"/>
                <w:color w:val="000000"/>
                <w:sz w:val="18"/>
                <w:szCs w:val="18"/>
              </w:rPr>
              <w:t>10</w:t>
            </w:r>
            <w:r w:rsidR="004C4C7C">
              <w:rPr>
                <w:rFont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BB5B664" w14:textId="7602CD21" w:rsidR="00DC4A00" w:rsidRPr="00336E04" w:rsidRDefault="00C424B7">
            <w:pPr>
              <w:pBdr>
                <w:top w:val="nil"/>
                <w:left w:val="nil"/>
                <w:bottom w:val="nil"/>
                <w:right w:val="nil"/>
                <w:between w:val="nil"/>
                <w:bar w:val="nil"/>
              </w:pBdr>
              <w:ind w:left="170" w:hanging="170"/>
              <w:jc w:val="right"/>
              <w:rPr>
                <w:rFonts w:cs="Calibri"/>
                <w:color w:val="000000"/>
                <w:sz w:val="18"/>
                <w:szCs w:val="18"/>
              </w:rPr>
            </w:pPr>
            <w:r>
              <w:rPr>
                <w:rFonts w:cs="Calibri"/>
                <w:color w:val="000000"/>
                <w:sz w:val="18"/>
                <w:szCs w:val="18"/>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7522E0FC" w14:textId="7B118E29"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61E0866" w14:textId="4C00B2AC" w:rsidR="00DC4A00" w:rsidRPr="00412A36" w:rsidRDefault="00412A36" w:rsidP="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w:t>
            </w:r>
            <w:r w:rsidR="00DC4A00" w:rsidRPr="00412A36">
              <w:rPr>
                <w:rFonts w:eastAsia="Calibri" w:cs="Calibri"/>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59351DC6" w14:textId="4A7F34A2"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65C42445" w14:textId="2D589605"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30B0681F" w14:textId="5D27DE59" w:rsidR="00DC4A00" w:rsidRPr="00412A36" w:rsidRDefault="00412A36">
            <w:pPr>
              <w:pBdr>
                <w:top w:val="nil"/>
                <w:left w:val="nil"/>
                <w:bottom w:val="nil"/>
                <w:right w:val="nil"/>
                <w:between w:val="nil"/>
                <w:bar w:val="nil"/>
              </w:pBdr>
              <w:ind w:left="170" w:hanging="170"/>
              <w:jc w:val="right"/>
              <w:rPr>
                <w:rFonts w:eastAsia="Calibri" w:cs="Calibri"/>
                <w:color w:val="000000"/>
                <w:sz w:val="18"/>
                <w:szCs w:val="18"/>
                <w:lang w:eastAsia="en-US"/>
              </w:rPr>
            </w:pPr>
            <w:r w:rsidRPr="00412A36">
              <w:rPr>
                <w:rFonts w:eastAsia="Calibri" w:cs="Calibri"/>
                <w:color w:val="000000"/>
                <w:sz w:val="18"/>
                <w:szCs w:val="18"/>
                <w:lang w:eastAsia="en-US"/>
              </w:rPr>
              <w:t>0</w:t>
            </w:r>
          </w:p>
        </w:tc>
      </w:tr>
      <w:tr w:rsidR="00D725A6" w:rsidRPr="00E44B98" w14:paraId="2B6CDBCE"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197857A5" w14:textId="77777777" w:rsidR="00DC4A00" w:rsidRPr="00E44B98" w:rsidRDefault="00DC4A00">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293" w:type="dxa"/>
            <w:tcBorders>
              <w:top w:val="nil"/>
              <w:left w:val="nil"/>
              <w:bottom w:val="nil"/>
              <w:right w:val="nil"/>
              <w:tl2br w:val="nil"/>
              <w:tr2bl w:val="nil"/>
            </w:tcBorders>
            <w:shd w:val="clear" w:color="FFFFFF" w:fill="FFFFFF"/>
            <w:tcMar>
              <w:left w:w="40" w:type="dxa"/>
              <w:right w:w="40" w:type="dxa"/>
            </w:tcMar>
          </w:tcPr>
          <w:p w14:paraId="38C71382" w14:textId="2880898E" w:rsidR="00DC4A00" w:rsidRPr="00EF4CF4" w:rsidRDefault="00412A36">
            <w:pPr>
              <w:pBdr>
                <w:top w:val="nil"/>
                <w:left w:val="nil"/>
                <w:bottom w:val="nil"/>
                <w:right w:val="nil"/>
                <w:between w:val="nil"/>
                <w:bar w:val="nil"/>
              </w:pBdr>
              <w:ind w:left="170" w:hanging="170"/>
              <w:jc w:val="right"/>
              <w:rPr>
                <w:rFonts w:cs="Calibri"/>
                <w:color w:val="000000"/>
                <w:sz w:val="18"/>
                <w:szCs w:val="18"/>
              </w:rPr>
            </w:pPr>
            <w:r w:rsidRPr="00412A36">
              <w:rPr>
                <w:rFonts w:cs="Calibri"/>
                <w:b/>
                <w:bCs/>
                <w:color w:val="000000"/>
                <w:sz w:val="18"/>
                <w:szCs w:val="18"/>
              </w:rPr>
              <w:t xml:space="preserve">14,091 </w:t>
            </w:r>
            <w:r w:rsidR="004C4C7C">
              <w:rPr>
                <w:rFonts w:cs="Calibri"/>
                <w:b/>
                <w:bCs/>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8442F67" w14:textId="5D5F25D4" w:rsidR="00DC4A00" w:rsidRPr="00336E04" w:rsidRDefault="00C424B7">
            <w:pPr>
              <w:pBdr>
                <w:top w:val="nil"/>
                <w:left w:val="nil"/>
                <w:bottom w:val="nil"/>
                <w:right w:val="nil"/>
                <w:between w:val="nil"/>
                <w:bar w:val="nil"/>
              </w:pBdr>
              <w:ind w:left="170" w:hanging="170"/>
              <w:jc w:val="right"/>
              <w:rPr>
                <w:rFonts w:cs="Calibri"/>
                <w:color w:val="000000"/>
                <w:sz w:val="18"/>
                <w:szCs w:val="18"/>
              </w:rPr>
            </w:pPr>
            <w:r w:rsidRPr="008153F2">
              <w:rPr>
                <w:rFonts w:cs="Calibri"/>
                <w:b/>
                <w:color w:val="000000"/>
                <w:sz w:val="18"/>
                <w:szCs w:val="18"/>
              </w:rPr>
              <w:t>13,653</w:t>
            </w:r>
          </w:p>
        </w:tc>
        <w:tc>
          <w:tcPr>
            <w:tcW w:w="1035" w:type="dxa"/>
            <w:tcBorders>
              <w:top w:val="nil"/>
              <w:left w:val="nil"/>
              <w:bottom w:val="nil"/>
              <w:right w:val="nil"/>
              <w:tl2br w:val="nil"/>
              <w:tr2bl w:val="nil"/>
            </w:tcBorders>
            <w:shd w:val="clear" w:color="FFFFFF" w:fill="FFFFFF"/>
            <w:tcMar>
              <w:left w:w="40" w:type="dxa"/>
              <w:right w:w="40" w:type="dxa"/>
            </w:tcMar>
          </w:tcPr>
          <w:p w14:paraId="7ADB5FB3" w14:textId="6B87C73C"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CF35BB3" w14:textId="32331FB0" w:rsidR="00DC4A00" w:rsidRPr="00412A36" w:rsidRDefault="00412A36" w:rsidP="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w:t>
            </w:r>
            <w:r w:rsidR="00DC4A00" w:rsidRPr="00412A36">
              <w:rPr>
                <w:rFonts w:eastAsia="Calibri" w:cs="Calibri"/>
                <w:b/>
                <w:color w:val="000000"/>
                <w:sz w:val="18"/>
                <w:szCs w:val="18"/>
                <w:lang w:eastAsia="en-US"/>
              </w:rPr>
              <w:t>100</w:t>
            </w:r>
          </w:p>
        </w:tc>
        <w:tc>
          <w:tcPr>
            <w:tcW w:w="856" w:type="dxa"/>
            <w:tcBorders>
              <w:top w:val="nil"/>
              <w:left w:val="nil"/>
              <w:bottom w:val="nil"/>
              <w:right w:val="nil"/>
              <w:tl2br w:val="nil"/>
              <w:tr2bl w:val="nil"/>
            </w:tcBorders>
            <w:shd w:val="clear" w:color="FFFFFF" w:fill="FFFFFF"/>
            <w:tcMar>
              <w:left w:w="40" w:type="dxa"/>
              <w:right w:w="40" w:type="dxa"/>
            </w:tcMar>
          </w:tcPr>
          <w:p w14:paraId="2F11BDAA" w14:textId="0D12FF99"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992" w:type="dxa"/>
            <w:tcBorders>
              <w:top w:val="nil"/>
              <w:left w:val="nil"/>
              <w:bottom w:val="nil"/>
              <w:right w:val="nil"/>
              <w:tl2br w:val="nil"/>
              <w:tr2bl w:val="nil"/>
            </w:tcBorders>
            <w:shd w:val="clear" w:color="FFFFFF" w:fill="FFFFFF"/>
            <w:tcMar>
              <w:left w:w="40" w:type="dxa"/>
              <w:right w:w="40" w:type="dxa"/>
            </w:tcMar>
          </w:tcPr>
          <w:p w14:paraId="56A60237" w14:textId="3A7FFA6F"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993" w:type="dxa"/>
            <w:tcBorders>
              <w:top w:val="nil"/>
              <w:left w:val="nil"/>
              <w:bottom w:val="nil"/>
              <w:right w:val="nil"/>
              <w:tl2br w:val="nil"/>
              <w:tr2bl w:val="nil"/>
            </w:tcBorders>
            <w:shd w:val="clear" w:color="FFFFFF" w:fill="FFFFFF"/>
            <w:tcMar>
              <w:left w:w="40" w:type="dxa"/>
              <w:right w:w="40" w:type="dxa"/>
            </w:tcMar>
          </w:tcPr>
          <w:p w14:paraId="39AFE18E" w14:textId="5D89D4E5"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r>
      <w:tr w:rsidR="00D725A6" w:rsidRPr="00E44B98" w14:paraId="214966FD" w14:textId="77777777" w:rsidTr="00666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0A3931CD" w14:textId="77777777" w:rsidR="00DC4A00" w:rsidRPr="00E44B98" w:rsidRDefault="00DC4A00">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293" w:type="dxa"/>
            <w:tcBorders>
              <w:top w:val="nil"/>
              <w:left w:val="nil"/>
              <w:bottom w:val="single" w:sz="20" w:space="0" w:color="000000"/>
              <w:right w:val="nil"/>
              <w:tl2br w:val="nil"/>
              <w:tr2bl w:val="nil"/>
            </w:tcBorders>
            <w:shd w:val="clear" w:color="FFFFFF" w:fill="FFFFFF"/>
            <w:tcMar>
              <w:left w:w="40" w:type="dxa"/>
              <w:right w:w="40" w:type="dxa"/>
            </w:tcMar>
          </w:tcPr>
          <w:p w14:paraId="4F382F48" w14:textId="23F5B4E1" w:rsidR="00DC4A00" w:rsidRPr="007C68E7" w:rsidRDefault="007C68E7">
            <w:pPr>
              <w:pBdr>
                <w:top w:val="nil"/>
                <w:left w:val="nil"/>
                <w:bottom w:val="nil"/>
                <w:right w:val="nil"/>
                <w:between w:val="nil"/>
                <w:bar w:val="nil"/>
              </w:pBdr>
              <w:ind w:left="170" w:hanging="170"/>
              <w:jc w:val="right"/>
              <w:rPr>
                <w:rFonts w:eastAsia="Calibri" w:cs="Calibri"/>
                <w:b/>
                <w:color w:val="000000"/>
                <w:sz w:val="18"/>
                <w:szCs w:val="18"/>
              </w:rPr>
            </w:pPr>
            <w:r w:rsidRPr="007C68E7">
              <w:rPr>
                <w:rFonts w:cs="Calibri"/>
                <w:b/>
                <w:bCs/>
                <w:color w:val="000000"/>
                <w:sz w:val="18"/>
                <w:szCs w:val="18"/>
              </w:rPr>
              <w:t>-85</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97AC4A2" w14:textId="43746F60" w:rsidR="00DC4A00" w:rsidRPr="007C68E7" w:rsidRDefault="00C424B7">
            <w:pPr>
              <w:pBdr>
                <w:top w:val="nil"/>
                <w:left w:val="nil"/>
                <w:bottom w:val="nil"/>
                <w:right w:val="nil"/>
                <w:between w:val="nil"/>
                <w:bar w:val="nil"/>
              </w:pBdr>
              <w:ind w:left="170" w:hanging="170"/>
              <w:jc w:val="right"/>
              <w:rPr>
                <w:rFonts w:eastAsia="Calibri" w:cs="Calibri"/>
                <w:b/>
                <w:color w:val="000000"/>
                <w:sz w:val="18"/>
                <w:szCs w:val="18"/>
              </w:rPr>
            </w:pPr>
            <w:r>
              <w:rPr>
                <w:rFonts w:cs="Calibri"/>
                <w:b/>
                <w:bCs/>
                <w:color w:val="000000"/>
                <w:sz w:val="18"/>
                <w:szCs w:val="18"/>
              </w:rPr>
              <w:t>-4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5D64EC6" w14:textId="52F32AE1"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7998C630" w14:textId="6D029ED5" w:rsidR="00DC4A00" w:rsidRPr="00412A36" w:rsidRDefault="00DC4A00" w:rsidP="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color w:val="000000"/>
                <w:sz w:val="18"/>
                <w:szCs w:val="18"/>
                <w:lang w:eastAsia="en-US"/>
              </w:rPr>
              <w:t>100</w:t>
            </w:r>
          </w:p>
        </w:tc>
        <w:tc>
          <w:tcPr>
            <w:tcW w:w="856" w:type="dxa"/>
            <w:tcBorders>
              <w:top w:val="nil"/>
              <w:left w:val="nil"/>
              <w:bottom w:val="single" w:sz="20" w:space="0" w:color="000000"/>
              <w:right w:val="nil"/>
              <w:tl2br w:val="nil"/>
              <w:tr2bl w:val="nil"/>
            </w:tcBorders>
            <w:shd w:val="clear" w:color="FFFFFF" w:fill="FFFFFF"/>
            <w:tcMar>
              <w:left w:w="40" w:type="dxa"/>
              <w:right w:w="40" w:type="dxa"/>
            </w:tcMar>
          </w:tcPr>
          <w:p w14:paraId="74F80B7B" w14:textId="2CE454C5"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992" w:type="dxa"/>
            <w:tcBorders>
              <w:top w:val="nil"/>
              <w:left w:val="nil"/>
              <w:bottom w:val="single" w:sz="20" w:space="0" w:color="000000"/>
              <w:right w:val="nil"/>
              <w:tl2br w:val="nil"/>
              <w:tr2bl w:val="nil"/>
            </w:tcBorders>
            <w:shd w:val="clear" w:color="FFFFFF" w:fill="FFFFFF"/>
            <w:tcMar>
              <w:left w:w="40" w:type="dxa"/>
              <w:right w:w="40" w:type="dxa"/>
            </w:tcMar>
          </w:tcPr>
          <w:p w14:paraId="6ADD6B30" w14:textId="5AB74C24"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c>
          <w:tcPr>
            <w:tcW w:w="993" w:type="dxa"/>
            <w:tcBorders>
              <w:top w:val="nil"/>
              <w:left w:val="nil"/>
              <w:bottom w:val="single" w:sz="20" w:space="0" w:color="000000"/>
              <w:right w:val="nil"/>
              <w:tl2br w:val="nil"/>
              <w:tr2bl w:val="nil"/>
            </w:tcBorders>
            <w:shd w:val="clear" w:color="FFFFFF" w:fill="FFFFFF"/>
            <w:tcMar>
              <w:left w:w="40" w:type="dxa"/>
              <w:right w:w="40" w:type="dxa"/>
            </w:tcMar>
          </w:tcPr>
          <w:p w14:paraId="4B65F3DE" w14:textId="0BB949DC" w:rsidR="00DC4A00" w:rsidRPr="00412A36" w:rsidRDefault="00412A36">
            <w:pPr>
              <w:pBdr>
                <w:top w:val="nil"/>
                <w:left w:val="nil"/>
                <w:bottom w:val="nil"/>
                <w:right w:val="nil"/>
                <w:between w:val="nil"/>
                <w:bar w:val="nil"/>
              </w:pBdr>
              <w:ind w:left="170" w:hanging="170"/>
              <w:jc w:val="right"/>
              <w:rPr>
                <w:rFonts w:eastAsia="Calibri" w:cs="Calibri"/>
                <w:b/>
                <w:color w:val="000000"/>
                <w:sz w:val="18"/>
                <w:szCs w:val="18"/>
                <w:lang w:eastAsia="en-US"/>
              </w:rPr>
            </w:pPr>
            <w:r w:rsidRPr="00412A36">
              <w:rPr>
                <w:rFonts w:eastAsia="Calibri" w:cs="Calibri"/>
                <w:b/>
                <w:bCs/>
                <w:color w:val="000000"/>
                <w:sz w:val="18"/>
                <w:szCs w:val="18"/>
                <w:lang w:eastAsia="en-US"/>
              </w:rPr>
              <w:t>0</w:t>
            </w:r>
          </w:p>
        </w:tc>
      </w:tr>
    </w:tbl>
    <w:p w14:paraId="6904E7CA" w14:textId="77777777" w:rsidR="004A2FC1" w:rsidRDefault="004A2FC1">
      <w:pPr>
        <w:spacing w:before="0" w:after="160" w:line="259" w:lineRule="auto"/>
        <w:rPr>
          <w:rFonts w:eastAsia="Calibri" w:cs="Mangal"/>
          <w:b/>
          <w:iCs/>
          <w:sz w:val="20"/>
          <w:szCs w:val="20"/>
        </w:rPr>
      </w:pPr>
      <w:r>
        <w:rPr>
          <w:rFonts w:cs="Mangal"/>
          <w:sz w:val="20"/>
          <w:szCs w:val="20"/>
        </w:rPr>
        <w:br w:type="page"/>
      </w:r>
    </w:p>
    <w:p w14:paraId="4DC1B864" w14:textId="67A3D8B2" w:rsidR="00E46D25" w:rsidRDefault="00E46D25" w:rsidP="0009267A">
      <w:pPr>
        <w:pStyle w:val="Caption"/>
      </w:pPr>
      <w:r w:rsidRPr="0089494D">
        <w:t xml:space="preserve">Table </w:t>
      </w:r>
      <w:r w:rsidR="001D7A0A">
        <w:t>6</w:t>
      </w:r>
      <w:r w:rsidR="003D3CFF">
        <w:t>8</w:t>
      </w:r>
      <w:r w:rsidRPr="0089494D">
        <w:t xml:space="preserve">: Output Class </w:t>
      </w:r>
      <w:r w:rsidR="00AD00A8">
        <w:t>5</w:t>
      </w:r>
      <w:r w:rsidRPr="0089494D">
        <w:t xml:space="preserve">: </w:t>
      </w:r>
      <w:r w:rsidR="0005482F">
        <w:t>Environment</w:t>
      </w:r>
      <w:r w:rsidRPr="0089494D">
        <w:t xml:space="preserve"> Operating Statement ($’000)</w:t>
      </w:r>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7E62F5" w:rsidRPr="00E44B98" w14:paraId="4DF06113" w14:textId="77777777" w:rsidTr="00C108A6">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231BC387" w14:textId="77777777" w:rsidR="007E62F5" w:rsidRPr="00E44B98" w:rsidRDefault="007E62F5" w:rsidP="00C108A6">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B28D639"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8AF5425"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93C10FE"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0064BC4A"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3981875"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6CEF1579"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B17AA6F"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45F23852"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8676D04"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32CE1A61"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7D6D2AE"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775D3613" w14:textId="77777777" w:rsidR="007E62F5" w:rsidRPr="00E44B98" w:rsidRDefault="007E62F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7E62F5" w:rsidRPr="00E44B98" w14:paraId="629C76C1" w14:textId="77777777" w:rsidTr="00C10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19C8FE94" w14:textId="77777777" w:rsidR="007E62F5" w:rsidRPr="00E44B98" w:rsidRDefault="007E62F5" w:rsidP="00C108A6">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EDB4417" w14:textId="77777777" w:rsidR="007E62F5" w:rsidRPr="00E44B98" w:rsidRDefault="007E62F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CCFF568" w14:textId="77777777" w:rsidR="007E62F5" w:rsidRPr="00E44B98" w:rsidRDefault="007E62F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1066275" w14:textId="77777777" w:rsidR="007E62F5" w:rsidRPr="00E44B98" w:rsidRDefault="007E62F5" w:rsidP="00C108A6">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CFC0DE0" w14:textId="77777777" w:rsidR="007E62F5" w:rsidRPr="00E44B98" w:rsidRDefault="007E62F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CAD2F60" w14:textId="77777777" w:rsidR="007E62F5" w:rsidRPr="00E44B98" w:rsidRDefault="007E62F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AFF7063" w14:textId="77777777" w:rsidR="007E62F5" w:rsidRPr="00E44B98" w:rsidRDefault="007E62F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48738D7" w14:textId="77777777" w:rsidR="007E62F5" w:rsidRPr="00E44B98" w:rsidRDefault="007E62F5" w:rsidP="00C108A6">
            <w:pPr>
              <w:ind w:left="170" w:hanging="170"/>
              <w:rPr>
                <w:rFonts w:eastAsia="Calibri" w:cs="Calibri"/>
                <w:color w:val="000000"/>
                <w:szCs w:val="22"/>
                <w:lang w:eastAsia="en-US"/>
              </w:rPr>
            </w:pPr>
          </w:p>
        </w:tc>
      </w:tr>
      <w:tr w:rsidR="004F72D5" w:rsidRPr="004F72D5" w14:paraId="0C203502"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2784C479"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cBorders>
            <w:tcMar>
              <w:left w:w="40" w:type="dxa"/>
              <w:right w:w="40" w:type="dxa"/>
            </w:tcMar>
          </w:tcPr>
          <w:p w14:paraId="2B722130" w14:textId="5DC2370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99,372</w:t>
            </w:r>
          </w:p>
        </w:tc>
        <w:tc>
          <w:tcPr>
            <w:tcW w:w="1035" w:type="dxa"/>
            <w:tcBorders>
              <w:top w:val="nil"/>
              <w:left w:val="nil"/>
              <w:bottom w:val="nil"/>
              <w:right w:val="nil"/>
              <w:tl2br w:val="nil"/>
              <w:tr2bl w:val="nil"/>
            </w:tcBorders>
            <w:shd w:val="clear" w:color="FFFFFF" w:fill="FFFFFF"/>
            <w:tcMar>
              <w:left w:w="40" w:type="dxa"/>
              <w:right w:w="40" w:type="dxa"/>
            </w:tcMar>
          </w:tcPr>
          <w:p w14:paraId="546FF000" w14:textId="64B33699"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99,484</w:t>
            </w:r>
          </w:p>
        </w:tc>
        <w:tc>
          <w:tcPr>
            <w:tcW w:w="1035" w:type="dxa"/>
            <w:tcBorders>
              <w:top w:val="nil"/>
              <w:left w:val="nil"/>
              <w:bottom w:val="nil"/>
              <w:right w:val="nil"/>
              <w:tl2br w:val="nil"/>
              <w:tr2bl w:val="nil"/>
            </w:tcBorders>
            <w:shd w:val="clear" w:color="FFFFFF" w:fill="FFFFFF"/>
            <w:tcMar>
              <w:left w:w="40" w:type="dxa"/>
              <w:right w:w="40" w:type="dxa"/>
            </w:tcMar>
          </w:tcPr>
          <w:p w14:paraId="6557075D" w14:textId="0494FCD7"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6C2730B" w14:textId="4880388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CC45B4A" w14:textId="46B334FE"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3EF0E1C" w14:textId="750BD464"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4FD151F" w14:textId="5199BB3F"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10BB710C"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4A9E5309"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Taxes, Licences, Fees and Fines</w:t>
            </w:r>
          </w:p>
        </w:tc>
        <w:tc>
          <w:tcPr>
            <w:tcW w:w="1035" w:type="dxa"/>
            <w:tcBorders>
              <w:top w:val="nil"/>
              <w:left w:val="nil"/>
              <w:bottom w:val="nil"/>
              <w:right w:val="nil"/>
            </w:tcBorders>
            <w:tcMar>
              <w:left w:w="40" w:type="dxa"/>
              <w:right w:w="40" w:type="dxa"/>
            </w:tcMar>
          </w:tcPr>
          <w:p w14:paraId="36E45AC9" w14:textId="00209D76"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34</w:t>
            </w:r>
          </w:p>
        </w:tc>
        <w:tc>
          <w:tcPr>
            <w:tcW w:w="1035" w:type="dxa"/>
            <w:tcBorders>
              <w:top w:val="nil"/>
              <w:left w:val="nil"/>
              <w:bottom w:val="nil"/>
              <w:right w:val="nil"/>
              <w:tl2br w:val="nil"/>
              <w:tr2bl w:val="nil"/>
            </w:tcBorders>
            <w:shd w:val="clear" w:color="FFFFFF" w:fill="FFFFFF"/>
            <w:tcMar>
              <w:left w:w="40" w:type="dxa"/>
              <w:right w:w="40" w:type="dxa"/>
            </w:tcMar>
          </w:tcPr>
          <w:p w14:paraId="717B94AD" w14:textId="72C9146B"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34</w:t>
            </w:r>
          </w:p>
        </w:tc>
        <w:tc>
          <w:tcPr>
            <w:tcW w:w="1035" w:type="dxa"/>
            <w:tcBorders>
              <w:top w:val="nil"/>
              <w:left w:val="nil"/>
              <w:bottom w:val="nil"/>
              <w:right w:val="nil"/>
              <w:tl2br w:val="nil"/>
              <w:tr2bl w:val="nil"/>
            </w:tcBorders>
            <w:shd w:val="clear" w:color="FFFFFF" w:fill="FFFFFF"/>
            <w:tcMar>
              <w:left w:w="40" w:type="dxa"/>
              <w:right w:w="40" w:type="dxa"/>
            </w:tcMar>
          </w:tcPr>
          <w:p w14:paraId="2D03B1E0" w14:textId="62B464D9"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1CBB020" w14:textId="5BFE88E7"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E30759E" w14:textId="6404C9D7"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41D1EDF" w14:textId="61DFEF2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C360DC8" w14:textId="11B1326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79C72224"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01ECA677"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cBorders>
            <w:tcMar>
              <w:left w:w="40" w:type="dxa"/>
              <w:right w:w="40" w:type="dxa"/>
            </w:tcMar>
          </w:tcPr>
          <w:p w14:paraId="6EBAD32F" w14:textId="6A9852E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8,885</w:t>
            </w:r>
          </w:p>
        </w:tc>
        <w:tc>
          <w:tcPr>
            <w:tcW w:w="1035" w:type="dxa"/>
            <w:tcBorders>
              <w:top w:val="nil"/>
              <w:left w:val="nil"/>
              <w:bottom w:val="nil"/>
              <w:right w:val="nil"/>
              <w:tl2br w:val="nil"/>
              <w:tr2bl w:val="nil"/>
            </w:tcBorders>
            <w:shd w:val="clear" w:color="FFFFFF" w:fill="FFFFFF"/>
            <w:tcMar>
              <w:left w:w="40" w:type="dxa"/>
              <w:right w:w="40" w:type="dxa"/>
            </w:tcMar>
          </w:tcPr>
          <w:p w14:paraId="10449582" w14:textId="419A2336"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8,127</w:t>
            </w:r>
          </w:p>
        </w:tc>
        <w:tc>
          <w:tcPr>
            <w:tcW w:w="1035" w:type="dxa"/>
            <w:tcBorders>
              <w:top w:val="nil"/>
              <w:left w:val="nil"/>
              <w:bottom w:val="nil"/>
              <w:right w:val="nil"/>
              <w:tl2br w:val="nil"/>
              <w:tr2bl w:val="nil"/>
            </w:tcBorders>
            <w:shd w:val="clear" w:color="FFFFFF" w:fill="FFFFFF"/>
            <w:tcMar>
              <w:left w:w="40" w:type="dxa"/>
              <w:right w:w="40" w:type="dxa"/>
            </w:tcMar>
          </w:tcPr>
          <w:p w14:paraId="32286821" w14:textId="3D8DC122"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32F93E7" w14:textId="25A05826"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349DD8E" w14:textId="26C0279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3C58C38" w14:textId="66E65128"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CA10EF1" w14:textId="55E6B2EA"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4E732B31"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6775C32D"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cBorders>
            <w:tcMar>
              <w:left w:w="40" w:type="dxa"/>
              <w:right w:w="40" w:type="dxa"/>
            </w:tcMar>
          </w:tcPr>
          <w:p w14:paraId="2BCD782E" w14:textId="3B709A7A"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96</w:t>
            </w:r>
          </w:p>
        </w:tc>
        <w:tc>
          <w:tcPr>
            <w:tcW w:w="1035" w:type="dxa"/>
            <w:tcBorders>
              <w:top w:val="nil"/>
              <w:left w:val="nil"/>
              <w:bottom w:val="nil"/>
              <w:right w:val="nil"/>
              <w:tl2br w:val="nil"/>
              <w:tr2bl w:val="nil"/>
            </w:tcBorders>
            <w:shd w:val="clear" w:color="FFFFFF" w:fill="FFFFFF"/>
            <w:tcMar>
              <w:left w:w="40" w:type="dxa"/>
              <w:right w:w="40" w:type="dxa"/>
            </w:tcMar>
          </w:tcPr>
          <w:p w14:paraId="04884698" w14:textId="479BE33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96</w:t>
            </w:r>
          </w:p>
        </w:tc>
        <w:tc>
          <w:tcPr>
            <w:tcW w:w="1035" w:type="dxa"/>
            <w:tcBorders>
              <w:top w:val="nil"/>
              <w:left w:val="nil"/>
              <w:bottom w:val="nil"/>
              <w:right w:val="nil"/>
              <w:tl2br w:val="nil"/>
              <w:tr2bl w:val="nil"/>
            </w:tcBorders>
            <w:shd w:val="clear" w:color="FFFFFF" w:fill="FFFFFF"/>
            <w:tcMar>
              <w:left w:w="40" w:type="dxa"/>
              <w:right w:w="40" w:type="dxa"/>
            </w:tcMar>
          </w:tcPr>
          <w:p w14:paraId="7B08EC70" w14:textId="0237093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0637FDF" w14:textId="42A981E9"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42D592B" w14:textId="34BB36E0"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AC28136" w14:textId="2CC448E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2E3F679" w14:textId="0E6AA8A2"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7A7B7D94"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vAlign w:val="bottom"/>
          </w:tcPr>
          <w:p w14:paraId="334CC939"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Income</w:t>
            </w:r>
          </w:p>
        </w:tc>
        <w:tc>
          <w:tcPr>
            <w:tcW w:w="1035" w:type="dxa"/>
            <w:tcBorders>
              <w:top w:val="nil"/>
              <w:left w:val="nil"/>
              <w:bottom w:val="nil"/>
              <w:right w:val="nil"/>
            </w:tcBorders>
            <w:tcMar>
              <w:left w:w="40" w:type="dxa"/>
              <w:right w:w="40" w:type="dxa"/>
            </w:tcMar>
          </w:tcPr>
          <w:p w14:paraId="23D0620E" w14:textId="226A4AA8"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1,658</w:t>
            </w:r>
          </w:p>
        </w:tc>
        <w:tc>
          <w:tcPr>
            <w:tcW w:w="1035" w:type="dxa"/>
            <w:tcBorders>
              <w:top w:val="nil"/>
              <w:left w:val="nil"/>
              <w:bottom w:val="nil"/>
              <w:right w:val="nil"/>
              <w:tl2br w:val="nil"/>
              <w:tr2bl w:val="nil"/>
            </w:tcBorders>
            <w:shd w:val="clear" w:color="FFFFFF" w:fill="FFFFFF"/>
            <w:tcMar>
              <w:left w:w="40" w:type="dxa"/>
              <w:right w:w="40" w:type="dxa"/>
            </w:tcMar>
          </w:tcPr>
          <w:p w14:paraId="0C4E7E78" w14:textId="6B9A103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2,612</w:t>
            </w:r>
          </w:p>
        </w:tc>
        <w:tc>
          <w:tcPr>
            <w:tcW w:w="1035" w:type="dxa"/>
            <w:tcBorders>
              <w:top w:val="nil"/>
              <w:left w:val="nil"/>
              <w:bottom w:val="nil"/>
              <w:right w:val="nil"/>
              <w:tl2br w:val="nil"/>
              <w:tr2bl w:val="nil"/>
            </w:tcBorders>
            <w:shd w:val="clear" w:color="FFFFFF" w:fill="FFFFFF"/>
            <w:tcMar>
              <w:left w:w="40" w:type="dxa"/>
              <w:right w:w="40" w:type="dxa"/>
            </w:tcMar>
          </w:tcPr>
          <w:p w14:paraId="3A566ABB" w14:textId="1468A6D2"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049570F" w14:textId="4CCDE4C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89DAD19" w14:textId="0D350E9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40658F9" w14:textId="012D391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2900779" w14:textId="2CD3F85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3311C517"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E8D81B0" w14:textId="77777777" w:rsidR="004F72D5" w:rsidRPr="00E44B98" w:rsidRDefault="004F72D5" w:rsidP="004F72D5">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cBorders>
            <w:tcMar>
              <w:left w:w="40" w:type="dxa"/>
              <w:right w:w="40" w:type="dxa"/>
            </w:tcMar>
          </w:tcPr>
          <w:p w14:paraId="45B51E92" w14:textId="08E0AE54" w:rsidR="004F72D5" w:rsidRPr="004F72D5" w:rsidRDefault="004F72D5" w:rsidP="004F72D5">
            <w:pPr>
              <w:spacing w:before="0" w:after="0" w:line="240" w:lineRule="auto"/>
              <w:jc w:val="right"/>
              <w:rPr>
                <w:rFonts w:eastAsia="Calibri" w:cs="Calibri"/>
                <w:b/>
                <w:color w:val="000000"/>
                <w:sz w:val="18"/>
                <w:szCs w:val="18"/>
                <w:lang w:eastAsia="en-US"/>
              </w:rPr>
            </w:pPr>
            <w:r w:rsidRPr="004F72D5">
              <w:rPr>
                <w:rFonts w:cs="Calibri"/>
                <w:b/>
                <w:bCs/>
                <w:color w:val="000000"/>
                <w:sz w:val="18"/>
                <w:szCs w:val="18"/>
              </w:rPr>
              <w:t>118,493</w:t>
            </w:r>
          </w:p>
        </w:tc>
        <w:tc>
          <w:tcPr>
            <w:tcW w:w="1035" w:type="dxa"/>
            <w:tcBorders>
              <w:top w:val="nil"/>
              <w:left w:val="nil"/>
              <w:bottom w:val="nil"/>
              <w:right w:val="nil"/>
              <w:tl2br w:val="nil"/>
              <w:tr2bl w:val="nil"/>
            </w:tcBorders>
            <w:shd w:val="clear" w:color="FFFFFF" w:fill="FFFFFF"/>
            <w:tcMar>
              <w:left w:w="40" w:type="dxa"/>
              <w:right w:w="40" w:type="dxa"/>
            </w:tcMar>
          </w:tcPr>
          <w:p w14:paraId="50629497" w14:textId="4F9230F1" w:rsidR="004F72D5" w:rsidRPr="004F72D5" w:rsidRDefault="004F72D5" w:rsidP="004F72D5">
            <w:pPr>
              <w:pBdr>
                <w:top w:val="nil"/>
                <w:left w:val="nil"/>
                <w:bottom w:val="nil"/>
                <w:right w:val="nil"/>
                <w:between w:val="nil"/>
                <w:bar w:val="nil"/>
              </w:pBdr>
              <w:spacing w:before="0" w:after="0" w:line="240" w:lineRule="auto"/>
              <w:jc w:val="right"/>
              <w:rPr>
                <w:rFonts w:eastAsia="Calibri" w:cs="Calibri"/>
                <w:b/>
                <w:color w:val="000000"/>
                <w:sz w:val="18"/>
                <w:szCs w:val="18"/>
                <w:lang w:eastAsia="en-US"/>
              </w:rPr>
            </w:pPr>
            <w:r w:rsidRPr="004F72D5">
              <w:rPr>
                <w:rFonts w:cs="Calibri"/>
                <w:b/>
                <w:bCs/>
                <w:color w:val="000000"/>
                <w:sz w:val="18"/>
                <w:szCs w:val="18"/>
              </w:rPr>
              <w:t>118,801</w:t>
            </w:r>
          </w:p>
        </w:tc>
        <w:tc>
          <w:tcPr>
            <w:tcW w:w="1035" w:type="dxa"/>
            <w:tcBorders>
              <w:top w:val="nil"/>
              <w:left w:val="nil"/>
              <w:bottom w:val="nil"/>
              <w:right w:val="nil"/>
              <w:tl2br w:val="nil"/>
              <w:tr2bl w:val="nil"/>
            </w:tcBorders>
            <w:shd w:val="clear" w:color="FFFFFF" w:fill="FFFFFF"/>
            <w:tcMar>
              <w:left w:w="40" w:type="dxa"/>
              <w:right w:w="40" w:type="dxa"/>
            </w:tcMar>
          </w:tcPr>
          <w:p w14:paraId="70EB3E9E" w14:textId="0DD49019"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BCE2478" w14:textId="16BD8125"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E59C6D0" w14:textId="477E4B57"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52D14BE" w14:textId="3EF49853"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D81AE8A" w14:textId="5AEBD363"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r>
      <w:tr w:rsidR="004F72D5" w:rsidRPr="004F72D5" w14:paraId="0DE420A1"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BC2DED8" w14:textId="77777777" w:rsidR="004F72D5" w:rsidRPr="00E44B98" w:rsidRDefault="004F72D5" w:rsidP="004F72D5">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0DEBD5FE" w14:textId="77777777" w:rsidR="004F72D5" w:rsidRPr="004F72D5" w:rsidRDefault="004F72D5" w:rsidP="004F72D5">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2B7D3CBA" w14:textId="77777777" w:rsidR="004F72D5" w:rsidRPr="004F72D5" w:rsidRDefault="004F72D5" w:rsidP="004F72D5">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E8F8209" w14:textId="0501E33B" w:rsidR="004F72D5" w:rsidRPr="004F72D5" w:rsidRDefault="004F72D5" w:rsidP="004F72D5">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627C84A2" w14:textId="75B09F2F" w:rsidR="004F72D5" w:rsidRPr="004F72D5" w:rsidRDefault="004F72D5" w:rsidP="004F72D5">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5DF9344F" w14:textId="0FF3549E" w:rsidR="004F72D5" w:rsidRPr="004F72D5" w:rsidRDefault="004F72D5" w:rsidP="004F72D5">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C58A566" w14:textId="65D74EB5" w:rsidR="004F72D5" w:rsidRPr="004F72D5" w:rsidRDefault="004F72D5" w:rsidP="004F72D5">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2FCE06B5" w14:textId="389922C2" w:rsidR="004F72D5" w:rsidRPr="004F72D5" w:rsidRDefault="004F72D5" w:rsidP="004F72D5">
            <w:pPr>
              <w:ind w:left="170" w:hanging="170"/>
              <w:jc w:val="right"/>
              <w:rPr>
                <w:rFonts w:eastAsia="Calibri" w:cs="Calibri"/>
                <w:color w:val="000000"/>
                <w:sz w:val="18"/>
                <w:szCs w:val="18"/>
                <w:lang w:eastAsia="en-US"/>
              </w:rPr>
            </w:pPr>
          </w:p>
        </w:tc>
      </w:tr>
      <w:tr w:rsidR="004F72D5" w:rsidRPr="004F72D5" w14:paraId="24B6A1AF"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03C46FEC"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cBorders>
            <w:tcMar>
              <w:left w:w="40" w:type="dxa"/>
              <w:right w:w="40" w:type="dxa"/>
            </w:tcMar>
          </w:tcPr>
          <w:p w14:paraId="22066363" w14:textId="75B3BB5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67,991</w:t>
            </w:r>
          </w:p>
        </w:tc>
        <w:tc>
          <w:tcPr>
            <w:tcW w:w="1035" w:type="dxa"/>
            <w:tcBorders>
              <w:top w:val="nil"/>
              <w:left w:val="nil"/>
              <w:bottom w:val="nil"/>
              <w:right w:val="nil"/>
              <w:tl2br w:val="nil"/>
              <w:tr2bl w:val="nil"/>
            </w:tcBorders>
            <w:shd w:val="clear" w:color="FFFFFF" w:fill="FFFFFF"/>
            <w:tcMar>
              <w:left w:w="40" w:type="dxa"/>
              <w:right w:w="40" w:type="dxa"/>
            </w:tcMar>
          </w:tcPr>
          <w:p w14:paraId="6A1F9EB6" w14:textId="1F427B4F"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68,303</w:t>
            </w:r>
          </w:p>
        </w:tc>
        <w:tc>
          <w:tcPr>
            <w:tcW w:w="1035" w:type="dxa"/>
            <w:tcBorders>
              <w:top w:val="nil"/>
              <w:left w:val="nil"/>
              <w:bottom w:val="nil"/>
              <w:right w:val="nil"/>
              <w:tl2br w:val="nil"/>
              <w:tr2bl w:val="nil"/>
            </w:tcBorders>
            <w:shd w:val="clear" w:color="FFFFFF" w:fill="FFFFFF"/>
            <w:tcMar>
              <w:left w:w="40" w:type="dxa"/>
              <w:right w:w="40" w:type="dxa"/>
            </w:tcMar>
          </w:tcPr>
          <w:p w14:paraId="5A188C79" w14:textId="1E33977B"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AD1EE6C" w14:textId="02E03AD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2B497B9" w14:textId="2134F047"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52D8307" w14:textId="1F61C01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086FD1" w14:textId="7CB93C4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7E61B5B7"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0D657AB0"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cBorders>
            <w:tcMar>
              <w:left w:w="40" w:type="dxa"/>
              <w:right w:w="40" w:type="dxa"/>
            </w:tcMar>
          </w:tcPr>
          <w:p w14:paraId="092069B0" w14:textId="2766AD7E"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43,865</w:t>
            </w:r>
          </w:p>
        </w:tc>
        <w:tc>
          <w:tcPr>
            <w:tcW w:w="1035" w:type="dxa"/>
            <w:tcBorders>
              <w:top w:val="nil"/>
              <w:left w:val="nil"/>
              <w:bottom w:val="nil"/>
              <w:right w:val="nil"/>
              <w:tl2br w:val="nil"/>
              <w:tr2bl w:val="nil"/>
            </w:tcBorders>
            <w:shd w:val="clear" w:color="FFFFFF" w:fill="FFFFFF"/>
            <w:tcMar>
              <w:left w:w="40" w:type="dxa"/>
              <w:right w:w="40" w:type="dxa"/>
            </w:tcMar>
          </w:tcPr>
          <w:p w14:paraId="3B833DCF" w14:textId="0C4DBBF2"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43,437</w:t>
            </w:r>
          </w:p>
        </w:tc>
        <w:tc>
          <w:tcPr>
            <w:tcW w:w="1035" w:type="dxa"/>
            <w:tcBorders>
              <w:top w:val="nil"/>
              <w:left w:val="nil"/>
              <w:bottom w:val="nil"/>
              <w:right w:val="nil"/>
              <w:tl2br w:val="nil"/>
              <w:tr2bl w:val="nil"/>
            </w:tcBorders>
            <w:shd w:val="clear" w:color="FFFFFF" w:fill="FFFFFF"/>
            <w:tcMar>
              <w:left w:w="40" w:type="dxa"/>
              <w:right w:w="40" w:type="dxa"/>
            </w:tcMar>
          </w:tcPr>
          <w:p w14:paraId="34E702DF" w14:textId="3C471549"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D65E23B" w14:textId="57984556"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8A4B444" w14:textId="06F2882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1A495CF" w14:textId="041206C6"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213D866" w14:textId="694A1D3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2287BF7B"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tcMar>
              <w:left w:w="40" w:type="dxa"/>
              <w:right w:w="40" w:type="dxa"/>
            </w:tcMar>
          </w:tcPr>
          <w:p w14:paraId="058526A5"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cBorders>
            <w:tcMar>
              <w:left w:w="40" w:type="dxa"/>
              <w:right w:w="40" w:type="dxa"/>
            </w:tcMar>
          </w:tcPr>
          <w:p w14:paraId="6028307A" w14:textId="2634AB9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7,481</w:t>
            </w:r>
          </w:p>
        </w:tc>
        <w:tc>
          <w:tcPr>
            <w:tcW w:w="1035" w:type="dxa"/>
            <w:tcBorders>
              <w:top w:val="nil"/>
              <w:left w:val="nil"/>
              <w:bottom w:val="nil"/>
              <w:right w:val="nil"/>
              <w:tl2br w:val="nil"/>
              <w:tr2bl w:val="nil"/>
            </w:tcBorders>
            <w:shd w:val="clear" w:color="FFFFFF" w:fill="FFFFFF"/>
            <w:tcMar>
              <w:left w:w="40" w:type="dxa"/>
              <w:right w:w="40" w:type="dxa"/>
            </w:tcMar>
          </w:tcPr>
          <w:p w14:paraId="00D89C6E" w14:textId="0D6FF798"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9,010</w:t>
            </w:r>
          </w:p>
        </w:tc>
        <w:tc>
          <w:tcPr>
            <w:tcW w:w="1035" w:type="dxa"/>
            <w:tcBorders>
              <w:top w:val="nil"/>
              <w:left w:val="nil"/>
              <w:bottom w:val="nil"/>
              <w:right w:val="nil"/>
              <w:tl2br w:val="nil"/>
              <w:tr2bl w:val="nil"/>
            </w:tcBorders>
            <w:shd w:val="clear" w:color="FFFFFF" w:fill="FFFFFF"/>
            <w:tcMar>
              <w:left w:w="40" w:type="dxa"/>
              <w:right w:w="40" w:type="dxa"/>
            </w:tcMar>
          </w:tcPr>
          <w:p w14:paraId="10F5CEDA" w14:textId="0E0875E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10D3F16" w14:textId="73F0B689"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43A15AF" w14:textId="215EB230"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35E9EE9" w14:textId="429A8F0E"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0031D4C" w14:textId="5B4F0A5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61FC7D98"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4CC9A77A"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Purchased Services</w:t>
            </w:r>
          </w:p>
        </w:tc>
        <w:tc>
          <w:tcPr>
            <w:tcW w:w="1035" w:type="dxa"/>
            <w:tcBorders>
              <w:top w:val="nil"/>
              <w:left w:val="nil"/>
              <w:bottom w:val="nil"/>
              <w:right w:val="nil"/>
            </w:tcBorders>
            <w:tcMar>
              <w:left w:w="40" w:type="dxa"/>
              <w:right w:w="40" w:type="dxa"/>
            </w:tcMar>
          </w:tcPr>
          <w:p w14:paraId="6F2ACC55" w14:textId="550681D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2,418</w:t>
            </w:r>
          </w:p>
        </w:tc>
        <w:tc>
          <w:tcPr>
            <w:tcW w:w="1035" w:type="dxa"/>
            <w:tcBorders>
              <w:top w:val="nil"/>
              <w:left w:val="nil"/>
              <w:bottom w:val="nil"/>
              <w:right w:val="nil"/>
              <w:tl2br w:val="nil"/>
              <w:tr2bl w:val="nil"/>
            </w:tcBorders>
            <w:shd w:val="clear" w:color="FFFFFF" w:fill="FFFFFF"/>
            <w:tcMar>
              <w:left w:w="40" w:type="dxa"/>
              <w:right w:w="40" w:type="dxa"/>
            </w:tcMar>
          </w:tcPr>
          <w:p w14:paraId="57EDD0FD" w14:textId="63916D8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2,418</w:t>
            </w:r>
          </w:p>
        </w:tc>
        <w:tc>
          <w:tcPr>
            <w:tcW w:w="1035" w:type="dxa"/>
            <w:tcBorders>
              <w:top w:val="nil"/>
              <w:left w:val="nil"/>
              <w:bottom w:val="nil"/>
              <w:right w:val="nil"/>
              <w:tl2br w:val="nil"/>
              <w:tr2bl w:val="nil"/>
            </w:tcBorders>
            <w:shd w:val="clear" w:color="FFFFFF" w:fill="FFFFFF"/>
            <w:tcMar>
              <w:left w:w="40" w:type="dxa"/>
              <w:right w:w="40" w:type="dxa"/>
            </w:tcMar>
          </w:tcPr>
          <w:p w14:paraId="59775A57" w14:textId="75A0C7DB"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2D1B30A" w14:textId="793FCDC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1CE7500" w14:textId="48E6A9B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86B7031" w14:textId="3E6EDD9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CBBF6EB" w14:textId="024D6DA7"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03140D53"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2E6B2376"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 w:val="18"/>
              </w:rPr>
            </w:pPr>
            <w:r w:rsidRPr="00761777">
              <w:rPr>
                <w:rFonts w:eastAsia="Calibri" w:cs="Calibri"/>
                <w:color w:val="000000"/>
                <w:sz w:val="18"/>
              </w:rPr>
              <w:t>Cost of Goods Sold</w:t>
            </w:r>
          </w:p>
        </w:tc>
        <w:tc>
          <w:tcPr>
            <w:tcW w:w="1035" w:type="dxa"/>
            <w:tcBorders>
              <w:top w:val="nil"/>
              <w:left w:val="nil"/>
              <w:bottom w:val="nil"/>
              <w:right w:val="nil"/>
            </w:tcBorders>
            <w:tcMar>
              <w:left w:w="40" w:type="dxa"/>
              <w:right w:w="40" w:type="dxa"/>
            </w:tcMar>
          </w:tcPr>
          <w:p w14:paraId="5F3C2747" w14:textId="4D6936B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5,208</w:t>
            </w:r>
          </w:p>
        </w:tc>
        <w:tc>
          <w:tcPr>
            <w:tcW w:w="1035" w:type="dxa"/>
            <w:tcBorders>
              <w:top w:val="nil"/>
              <w:left w:val="nil"/>
              <w:bottom w:val="nil"/>
              <w:right w:val="nil"/>
              <w:tl2br w:val="nil"/>
              <w:tr2bl w:val="nil"/>
            </w:tcBorders>
            <w:shd w:val="clear" w:color="FFFFFF" w:fill="FFFFFF"/>
            <w:tcMar>
              <w:left w:w="40" w:type="dxa"/>
              <w:right w:w="40" w:type="dxa"/>
            </w:tcMar>
          </w:tcPr>
          <w:p w14:paraId="21BBBE97" w14:textId="7CC2B09F"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5,256</w:t>
            </w:r>
          </w:p>
        </w:tc>
        <w:tc>
          <w:tcPr>
            <w:tcW w:w="1035" w:type="dxa"/>
            <w:tcBorders>
              <w:top w:val="nil"/>
              <w:left w:val="nil"/>
              <w:bottom w:val="nil"/>
              <w:right w:val="nil"/>
              <w:tl2br w:val="nil"/>
              <w:tr2bl w:val="nil"/>
            </w:tcBorders>
            <w:shd w:val="clear" w:color="FFFFFF" w:fill="FFFFFF"/>
            <w:tcMar>
              <w:left w:w="40" w:type="dxa"/>
              <w:right w:w="40" w:type="dxa"/>
            </w:tcMar>
          </w:tcPr>
          <w:p w14:paraId="3A8B5AA2" w14:textId="342016B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F20C009" w14:textId="1FC5F1B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673E22C" w14:textId="540A8A6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6B8A812" w14:textId="3E387520"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5149E92" w14:textId="6F74474D"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rPr>
            </w:pPr>
            <w:r w:rsidRPr="004F72D5">
              <w:rPr>
                <w:rFonts w:eastAsia="Calibri" w:cs="Calibri"/>
                <w:color w:val="000000"/>
                <w:sz w:val="18"/>
                <w:szCs w:val="18"/>
                <w:lang w:eastAsia="en-US"/>
              </w:rPr>
              <w:t>0</w:t>
            </w:r>
          </w:p>
        </w:tc>
      </w:tr>
      <w:tr w:rsidR="004F72D5" w:rsidRPr="004F72D5" w14:paraId="58ADF1E0"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334FEB2A"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Borrowing Costs</w:t>
            </w:r>
          </w:p>
        </w:tc>
        <w:tc>
          <w:tcPr>
            <w:tcW w:w="1035" w:type="dxa"/>
            <w:tcBorders>
              <w:top w:val="nil"/>
              <w:left w:val="nil"/>
              <w:bottom w:val="nil"/>
              <w:right w:val="nil"/>
            </w:tcBorders>
            <w:tcMar>
              <w:left w:w="40" w:type="dxa"/>
              <w:right w:w="40" w:type="dxa"/>
            </w:tcMar>
          </w:tcPr>
          <w:p w14:paraId="1BFD8513" w14:textId="523937A4"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33</w:t>
            </w:r>
          </w:p>
        </w:tc>
        <w:tc>
          <w:tcPr>
            <w:tcW w:w="1035" w:type="dxa"/>
            <w:tcBorders>
              <w:top w:val="nil"/>
              <w:left w:val="nil"/>
              <w:bottom w:val="nil"/>
              <w:right w:val="nil"/>
              <w:tl2br w:val="nil"/>
              <w:tr2bl w:val="nil"/>
            </w:tcBorders>
            <w:shd w:val="clear" w:color="FFFFFF" w:fill="FFFFFF"/>
            <w:tcMar>
              <w:left w:w="40" w:type="dxa"/>
              <w:right w:w="40" w:type="dxa"/>
            </w:tcMar>
          </w:tcPr>
          <w:p w14:paraId="67E6FA13" w14:textId="6C2FD4D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33</w:t>
            </w:r>
          </w:p>
        </w:tc>
        <w:tc>
          <w:tcPr>
            <w:tcW w:w="1035" w:type="dxa"/>
            <w:tcBorders>
              <w:top w:val="nil"/>
              <w:left w:val="nil"/>
              <w:bottom w:val="nil"/>
              <w:right w:val="nil"/>
              <w:tl2br w:val="nil"/>
              <w:tr2bl w:val="nil"/>
            </w:tcBorders>
            <w:shd w:val="clear" w:color="FFFFFF" w:fill="FFFFFF"/>
            <w:tcMar>
              <w:left w:w="40" w:type="dxa"/>
              <w:right w:w="40" w:type="dxa"/>
            </w:tcMar>
          </w:tcPr>
          <w:p w14:paraId="23149261" w14:textId="4E13612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7406728" w14:textId="6F82ED71"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CC25428" w14:textId="336B9975"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6234837" w14:textId="16F22318"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2963CFA" w14:textId="5AE0588C"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3FB4F721" w14:textId="77777777" w:rsidTr="00BF0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2424FAEA" w14:textId="77777777" w:rsidR="004F72D5" w:rsidRPr="00E44B98" w:rsidRDefault="004F72D5" w:rsidP="004F72D5">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cBorders>
            <w:tcMar>
              <w:left w:w="40" w:type="dxa"/>
              <w:right w:w="40" w:type="dxa"/>
            </w:tcMar>
          </w:tcPr>
          <w:p w14:paraId="39BABA00" w14:textId="43E408E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1,340</w:t>
            </w:r>
          </w:p>
        </w:tc>
        <w:tc>
          <w:tcPr>
            <w:tcW w:w="1035" w:type="dxa"/>
            <w:tcBorders>
              <w:top w:val="nil"/>
              <w:left w:val="nil"/>
              <w:bottom w:val="nil"/>
              <w:right w:val="nil"/>
              <w:tl2br w:val="nil"/>
              <w:tr2bl w:val="nil"/>
            </w:tcBorders>
            <w:shd w:val="clear" w:color="FFFFFF" w:fill="FFFFFF"/>
            <w:tcMar>
              <w:left w:w="40" w:type="dxa"/>
              <w:right w:w="40" w:type="dxa"/>
            </w:tcMar>
          </w:tcPr>
          <w:p w14:paraId="4B7E676B" w14:textId="5366AAC6"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1,340</w:t>
            </w:r>
          </w:p>
        </w:tc>
        <w:tc>
          <w:tcPr>
            <w:tcW w:w="1035" w:type="dxa"/>
            <w:tcBorders>
              <w:top w:val="nil"/>
              <w:left w:val="nil"/>
              <w:bottom w:val="nil"/>
              <w:right w:val="nil"/>
              <w:tl2br w:val="nil"/>
              <w:tr2bl w:val="nil"/>
            </w:tcBorders>
            <w:shd w:val="clear" w:color="FFFFFF" w:fill="FFFFFF"/>
            <w:tcMar>
              <w:left w:w="40" w:type="dxa"/>
              <w:right w:w="40" w:type="dxa"/>
            </w:tcMar>
          </w:tcPr>
          <w:p w14:paraId="4B525068" w14:textId="5882579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FE38C22" w14:textId="6F947E9A"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3B3E2E">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783D2D6" w14:textId="41EAFEC3"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73C3775" w14:textId="62391AB8"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C284391" w14:textId="6BB1E247" w:rsidR="004F72D5" w:rsidRPr="004F72D5" w:rsidRDefault="004F72D5" w:rsidP="004F72D5">
            <w:pPr>
              <w:pBdr>
                <w:top w:val="nil"/>
                <w:left w:val="nil"/>
                <w:bottom w:val="nil"/>
                <w:right w:val="nil"/>
                <w:between w:val="nil"/>
                <w:bar w:val="nil"/>
              </w:pBdr>
              <w:ind w:left="170" w:hanging="170"/>
              <w:jc w:val="right"/>
              <w:rPr>
                <w:rFonts w:eastAsia="Calibri" w:cs="Calibri"/>
                <w:color w:val="000000"/>
                <w:sz w:val="18"/>
                <w:szCs w:val="18"/>
                <w:lang w:eastAsia="en-US"/>
              </w:rPr>
            </w:pPr>
            <w:r w:rsidRPr="004F72D5">
              <w:rPr>
                <w:rFonts w:eastAsia="Calibri" w:cs="Calibri"/>
                <w:color w:val="000000"/>
                <w:sz w:val="18"/>
                <w:szCs w:val="18"/>
                <w:lang w:eastAsia="en-US"/>
              </w:rPr>
              <w:t>0</w:t>
            </w:r>
          </w:p>
        </w:tc>
      </w:tr>
      <w:tr w:rsidR="004F72D5" w:rsidRPr="004F72D5" w14:paraId="5972C4B9"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C798495" w14:textId="77777777" w:rsidR="004F72D5" w:rsidRPr="00E44B98" w:rsidRDefault="004F72D5" w:rsidP="004F72D5">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tcPr>
          <w:p w14:paraId="7CE00890" w14:textId="3A55E843" w:rsidR="004F72D5" w:rsidRPr="004F72D5" w:rsidRDefault="004F72D5" w:rsidP="004F72D5">
            <w:pPr>
              <w:pBdr>
                <w:top w:val="nil"/>
                <w:left w:val="nil"/>
                <w:bottom w:val="nil"/>
                <w:right w:val="nil"/>
                <w:between w:val="nil"/>
                <w:bar w:val="nil"/>
              </w:pBdr>
              <w:ind w:left="170" w:hanging="170"/>
              <w:jc w:val="right"/>
              <w:rPr>
                <w:rFonts w:eastAsia="Calibri" w:cs="Calibri"/>
                <w:b/>
                <w:color w:val="000000"/>
                <w:sz w:val="18"/>
                <w:szCs w:val="18"/>
                <w:lang w:eastAsia="en-US"/>
              </w:rPr>
            </w:pPr>
            <w:r w:rsidRPr="004F72D5">
              <w:rPr>
                <w:rFonts w:cs="Calibri"/>
                <w:b/>
                <w:bCs/>
                <w:color w:val="000000"/>
                <w:sz w:val="18"/>
                <w:szCs w:val="18"/>
              </w:rPr>
              <w:t xml:space="preserve">128,336                     </w:t>
            </w:r>
          </w:p>
        </w:tc>
        <w:tc>
          <w:tcPr>
            <w:tcW w:w="1035" w:type="dxa"/>
            <w:tcBorders>
              <w:top w:val="nil"/>
              <w:left w:val="nil"/>
              <w:bottom w:val="nil"/>
              <w:right w:val="nil"/>
              <w:tl2br w:val="nil"/>
              <w:tr2bl w:val="nil"/>
            </w:tcBorders>
            <w:shd w:val="clear" w:color="FFFFFF" w:fill="FFFFFF"/>
            <w:tcMar>
              <w:left w:w="40" w:type="dxa"/>
              <w:right w:w="40" w:type="dxa"/>
            </w:tcMar>
          </w:tcPr>
          <w:p w14:paraId="39B5849C" w14:textId="45F70EA4" w:rsidR="004F72D5" w:rsidRPr="004F72D5" w:rsidRDefault="004F72D5" w:rsidP="004F72D5">
            <w:pPr>
              <w:pBdr>
                <w:top w:val="nil"/>
                <w:left w:val="nil"/>
                <w:bottom w:val="nil"/>
                <w:right w:val="nil"/>
                <w:between w:val="nil"/>
                <w:bar w:val="nil"/>
              </w:pBdr>
              <w:ind w:left="170" w:hanging="170"/>
              <w:jc w:val="right"/>
              <w:rPr>
                <w:rFonts w:eastAsia="Calibri" w:cs="Calibri"/>
                <w:b/>
                <w:color w:val="000000"/>
                <w:sz w:val="18"/>
                <w:szCs w:val="18"/>
              </w:rPr>
            </w:pPr>
            <w:r w:rsidRPr="004F72D5">
              <w:rPr>
                <w:rFonts w:cs="Calibri"/>
                <w:b/>
                <w:bCs/>
                <w:color w:val="000000"/>
                <w:sz w:val="18"/>
                <w:szCs w:val="18"/>
              </w:rPr>
              <w:t>129,797</w:t>
            </w:r>
          </w:p>
        </w:tc>
        <w:tc>
          <w:tcPr>
            <w:tcW w:w="1035" w:type="dxa"/>
            <w:tcBorders>
              <w:top w:val="nil"/>
              <w:left w:val="nil"/>
              <w:bottom w:val="nil"/>
              <w:right w:val="nil"/>
              <w:tl2br w:val="nil"/>
              <w:tr2bl w:val="nil"/>
            </w:tcBorders>
            <w:shd w:val="clear" w:color="FFFFFF" w:fill="FFFFFF"/>
            <w:tcMar>
              <w:left w:w="40" w:type="dxa"/>
              <w:right w:w="40" w:type="dxa"/>
            </w:tcMar>
          </w:tcPr>
          <w:p w14:paraId="03AD17BD" w14:textId="1B6696C5"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2745094" w14:textId="0C140B8F"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34409F7" w14:textId="6F3C4FD6"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43F3E85" w14:textId="43C2FE3A"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94E3C79" w14:textId="22429B75"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r>
      <w:tr w:rsidR="004F72D5" w:rsidRPr="004F72D5" w14:paraId="0829C651" w14:textId="77777777" w:rsidTr="004F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2F1D416" w14:textId="77777777" w:rsidR="004F72D5" w:rsidRPr="00E44B98" w:rsidRDefault="004F72D5" w:rsidP="004F72D5">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2621288" w14:textId="087A95C8" w:rsidR="004F72D5" w:rsidRPr="004F72D5" w:rsidRDefault="004F72D5" w:rsidP="004F72D5">
            <w:pPr>
              <w:pBdr>
                <w:top w:val="nil"/>
                <w:left w:val="nil"/>
                <w:bottom w:val="nil"/>
                <w:right w:val="nil"/>
                <w:between w:val="nil"/>
                <w:bar w:val="nil"/>
              </w:pBdr>
              <w:ind w:left="170" w:hanging="170"/>
              <w:jc w:val="right"/>
              <w:rPr>
                <w:rFonts w:eastAsia="Calibri" w:cs="Calibri"/>
                <w:b/>
                <w:color w:val="000000"/>
                <w:sz w:val="18"/>
                <w:szCs w:val="18"/>
              </w:rPr>
            </w:pPr>
            <w:r w:rsidRPr="004F72D5">
              <w:rPr>
                <w:rFonts w:cs="Calibri"/>
                <w:b/>
                <w:bCs/>
                <w:color w:val="000000"/>
                <w:sz w:val="18"/>
                <w:szCs w:val="18"/>
              </w:rPr>
              <w:t>-9,843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776DAA45" w14:textId="0B278980" w:rsidR="004F72D5" w:rsidRPr="004F72D5" w:rsidRDefault="004F72D5" w:rsidP="004F72D5">
            <w:pPr>
              <w:pBdr>
                <w:top w:val="nil"/>
                <w:left w:val="nil"/>
                <w:bottom w:val="nil"/>
                <w:right w:val="nil"/>
                <w:between w:val="nil"/>
                <w:bar w:val="nil"/>
              </w:pBdr>
              <w:ind w:left="170" w:hanging="170"/>
              <w:jc w:val="right"/>
              <w:rPr>
                <w:rFonts w:eastAsia="Calibri" w:cs="Calibri"/>
                <w:b/>
                <w:color w:val="000000"/>
                <w:sz w:val="18"/>
                <w:szCs w:val="18"/>
              </w:rPr>
            </w:pPr>
            <w:r w:rsidRPr="004F72D5">
              <w:rPr>
                <w:rFonts w:cs="Calibri"/>
                <w:b/>
                <w:bCs/>
                <w:color w:val="000000"/>
                <w:sz w:val="18"/>
                <w:szCs w:val="18"/>
              </w:rPr>
              <w:t>-10,996</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452A021E" w14:textId="49B2BA6A"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77A005D9" w14:textId="18943257"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100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510D4493" w14:textId="77CFAC24"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050CA73A" w14:textId="2A9FDACD"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51781E28" w14:textId="70528D13" w:rsidR="004F72D5" w:rsidRPr="004F72D5" w:rsidRDefault="004F72D5" w:rsidP="004F72D5">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4F72D5">
              <w:rPr>
                <w:rFonts w:eastAsia="Calibri" w:cs="Calibri"/>
                <w:b/>
                <w:bCs/>
                <w:color w:val="000000"/>
                <w:sz w:val="18"/>
                <w:szCs w:val="18"/>
                <w:lang w:eastAsia="en-US"/>
              </w:rPr>
              <w:t>0</w:t>
            </w:r>
          </w:p>
        </w:tc>
      </w:tr>
    </w:tbl>
    <w:p w14:paraId="18B77F01" w14:textId="77777777" w:rsidR="0047645E" w:rsidRDefault="0047645E">
      <w:pPr>
        <w:spacing w:before="0" w:after="160" w:line="259" w:lineRule="auto"/>
        <w:rPr>
          <w:rFonts w:eastAsia="Calibri" w:cs="Mangal"/>
          <w:b/>
          <w:iCs/>
          <w:sz w:val="20"/>
          <w:szCs w:val="20"/>
        </w:rPr>
      </w:pPr>
      <w:r>
        <w:rPr>
          <w:rFonts w:cs="Mangal"/>
          <w:sz w:val="20"/>
          <w:szCs w:val="20"/>
        </w:rPr>
        <w:br w:type="page"/>
      </w:r>
    </w:p>
    <w:p w14:paraId="1AF2FBB0" w14:textId="568A74DE" w:rsidR="0005482F" w:rsidRPr="0089494D" w:rsidRDefault="0005482F" w:rsidP="0009267A">
      <w:pPr>
        <w:pStyle w:val="Caption"/>
      </w:pPr>
      <w:r w:rsidRPr="0089494D">
        <w:t xml:space="preserve">Table </w:t>
      </w:r>
      <w:r w:rsidR="001D7A0A">
        <w:t>6</w:t>
      </w:r>
      <w:r w:rsidR="003D3CFF">
        <w:t>9</w:t>
      </w:r>
      <w:r w:rsidRPr="0089494D">
        <w:t xml:space="preserve">: Output Class </w:t>
      </w:r>
      <w:r>
        <w:t>6</w:t>
      </w:r>
      <w:r w:rsidRPr="0089494D">
        <w:t xml:space="preserve">: </w:t>
      </w:r>
      <w:r>
        <w:t xml:space="preserve">Loose </w:t>
      </w:r>
      <w:r w:rsidR="00AD00A8">
        <w:t>Fill Asbestos Coordination</w:t>
      </w:r>
      <w:r w:rsidRPr="0089494D">
        <w:t xml:space="preserve"> Operating Statement ($’000)</w:t>
      </w:r>
    </w:p>
    <w:tbl>
      <w:tblPr>
        <w:tblStyle w:val="CDMRange1"/>
        <w:tblW w:w="9455" w:type="dxa"/>
        <w:tblLayout w:type="fixed"/>
        <w:tblLook w:val="0600" w:firstRow="0" w:lastRow="0" w:firstColumn="0" w:lastColumn="0" w:noHBand="1" w:noVBand="1"/>
      </w:tblPr>
      <w:tblGrid>
        <w:gridCol w:w="2387"/>
        <w:gridCol w:w="1293"/>
        <w:gridCol w:w="1035"/>
        <w:gridCol w:w="1035"/>
        <w:gridCol w:w="600"/>
        <w:gridCol w:w="1035"/>
        <w:gridCol w:w="1035"/>
        <w:gridCol w:w="1035"/>
      </w:tblGrid>
      <w:tr w:rsidR="006C3217" w:rsidRPr="00E44B98" w14:paraId="7CE2106C" w14:textId="77777777" w:rsidTr="00496758">
        <w:trPr>
          <w:trHeight w:val="744"/>
        </w:trPr>
        <w:tc>
          <w:tcPr>
            <w:tcW w:w="2387"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6F6A2895" w14:textId="77777777" w:rsidR="006C3217" w:rsidRPr="00E44B98" w:rsidRDefault="006C3217" w:rsidP="00C108A6">
            <w:pPr>
              <w:ind w:left="170" w:hanging="170"/>
              <w:rPr>
                <w:rFonts w:eastAsia="Calibri" w:cs="Calibri"/>
                <w:b/>
                <w:color w:val="000000"/>
                <w:szCs w:val="22"/>
                <w:lang w:eastAsia="en-US"/>
              </w:rPr>
            </w:pPr>
          </w:p>
        </w:tc>
        <w:tc>
          <w:tcPr>
            <w:tcW w:w="1293"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6A3CCAC"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64EFB5BA"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B1B9934"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4CD14AAA"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42A2F61"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31686AFD"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DDD4215"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7C3CCEC1"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3D4CBFB"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55A23E6A"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C41475E"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7F5BB956" w14:textId="77777777" w:rsidR="006C3217" w:rsidRPr="00E44B98" w:rsidRDefault="006C3217"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6C3217" w:rsidRPr="00E44B98" w14:paraId="799F2A64"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7"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079D0CED" w14:textId="77777777" w:rsidR="006C3217" w:rsidRPr="00E44B98" w:rsidRDefault="006C3217" w:rsidP="00C108A6">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293"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F05A628" w14:textId="77777777" w:rsidR="006C3217" w:rsidRPr="00E44B98" w:rsidRDefault="006C3217"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6C42001" w14:textId="77777777" w:rsidR="006C3217" w:rsidRPr="00E44B98" w:rsidRDefault="006C3217"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D0C872E" w14:textId="77777777" w:rsidR="006C3217" w:rsidRPr="00E44B98" w:rsidRDefault="006C3217" w:rsidP="00C108A6">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4AAA7C2" w14:textId="77777777" w:rsidR="006C3217" w:rsidRPr="00E44B98" w:rsidRDefault="006C3217"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1F29239" w14:textId="77777777" w:rsidR="006C3217" w:rsidRPr="00E44B98" w:rsidRDefault="006C3217"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1E058E4" w14:textId="77777777" w:rsidR="006C3217" w:rsidRPr="00E44B98" w:rsidRDefault="006C3217"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6BF07E8" w14:textId="77777777" w:rsidR="006C3217" w:rsidRPr="00E44B98" w:rsidRDefault="006C3217" w:rsidP="00C108A6">
            <w:pPr>
              <w:ind w:left="170" w:hanging="170"/>
              <w:rPr>
                <w:rFonts w:eastAsia="Calibri" w:cs="Calibri"/>
                <w:color w:val="000000"/>
                <w:szCs w:val="22"/>
                <w:lang w:eastAsia="en-US"/>
              </w:rPr>
            </w:pPr>
          </w:p>
        </w:tc>
      </w:tr>
      <w:tr w:rsidR="00B065B1" w:rsidRPr="00E44B98" w14:paraId="0E1F4D99"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6A2A39BC" w14:textId="77777777" w:rsidR="00B065B1" w:rsidRPr="00E44B98" w:rsidRDefault="00B065B1" w:rsidP="00B065B1">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293" w:type="dxa"/>
            <w:tcBorders>
              <w:top w:val="nil"/>
              <w:left w:val="nil"/>
              <w:bottom w:val="nil"/>
              <w:right w:val="nil"/>
            </w:tcBorders>
            <w:tcMar>
              <w:left w:w="40" w:type="dxa"/>
              <w:right w:w="40" w:type="dxa"/>
            </w:tcMar>
          </w:tcPr>
          <w:p w14:paraId="70F5C16D" w14:textId="3ACBAB8D" w:rsidR="00B065B1" w:rsidRPr="00B065B1" w:rsidRDefault="00B065B1" w:rsidP="00B065B1">
            <w:pPr>
              <w:spacing w:before="0" w:after="0" w:line="240" w:lineRule="auto"/>
              <w:jc w:val="right"/>
              <w:rPr>
                <w:rFonts w:cs="Calibri"/>
                <w:color w:val="000000"/>
                <w:sz w:val="18"/>
                <w:szCs w:val="18"/>
              </w:rPr>
            </w:pPr>
            <w:r w:rsidRPr="00B065B1">
              <w:rPr>
                <w:rFonts w:cs="Calibri"/>
                <w:color w:val="000000"/>
                <w:sz w:val="18"/>
                <w:szCs w:val="18"/>
              </w:rPr>
              <w:t xml:space="preserve">424                      </w:t>
            </w:r>
          </w:p>
          <w:p w14:paraId="1F0A7487" w14:textId="77777777"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cs="Calibri"/>
                <w:color w:val="000000"/>
                <w:sz w:val="18"/>
                <w:szCs w:val="18"/>
              </w:rPr>
              <w:t xml:space="preserve">                      12,952 </w:t>
            </w:r>
          </w:p>
        </w:tc>
        <w:tc>
          <w:tcPr>
            <w:tcW w:w="1035" w:type="dxa"/>
            <w:tcBorders>
              <w:top w:val="nil"/>
              <w:left w:val="nil"/>
              <w:bottom w:val="nil"/>
              <w:right w:val="nil"/>
              <w:tl2br w:val="nil"/>
              <w:tr2bl w:val="nil"/>
            </w:tcBorders>
            <w:shd w:val="clear" w:color="FFFFFF" w:fill="FFFFFF"/>
            <w:tcMar>
              <w:left w:w="40" w:type="dxa"/>
              <w:right w:w="40" w:type="dxa"/>
            </w:tcMar>
          </w:tcPr>
          <w:p w14:paraId="6F251151" w14:textId="51C16CAA" w:rsidR="00B065B1" w:rsidRPr="00B065B1" w:rsidRDefault="00B065B1" w:rsidP="00B065B1">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B065B1">
              <w:rPr>
                <w:rFonts w:cs="Calibri"/>
                <w:color w:val="000000"/>
                <w:sz w:val="18"/>
                <w:szCs w:val="18"/>
              </w:rPr>
              <w:t xml:space="preserve">424 </w:t>
            </w:r>
          </w:p>
        </w:tc>
        <w:tc>
          <w:tcPr>
            <w:tcW w:w="1035" w:type="dxa"/>
            <w:tcBorders>
              <w:top w:val="nil"/>
              <w:left w:val="nil"/>
              <w:bottom w:val="nil"/>
              <w:right w:val="nil"/>
              <w:tl2br w:val="nil"/>
              <w:tr2bl w:val="nil"/>
            </w:tcBorders>
            <w:shd w:val="clear" w:color="FFFFFF" w:fill="FFFFFF"/>
            <w:tcMar>
              <w:left w:w="40" w:type="dxa"/>
              <w:right w:w="40" w:type="dxa"/>
            </w:tcMar>
          </w:tcPr>
          <w:p w14:paraId="7C164C0E" w14:textId="7518EF00"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E70AA32" w14:textId="0690A1FB"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33E3CC5" w14:textId="07AD491A"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5AE2E1A" w14:textId="5075B7F9"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62B81CC" w14:textId="4CCF3147"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r>
      <w:tr w:rsidR="00B065B1" w:rsidRPr="00E44B98" w14:paraId="49A1C0CE" w14:textId="77777777" w:rsidTr="003A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tcPr>
          <w:p w14:paraId="61F09BEE" w14:textId="6A110567" w:rsidR="00B065B1" w:rsidRPr="00E44B98" w:rsidRDefault="00B065B1" w:rsidP="00B065B1">
            <w:pPr>
              <w:pBdr>
                <w:top w:val="nil"/>
                <w:left w:val="nil"/>
                <w:bottom w:val="nil"/>
                <w:right w:val="nil"/>
                <w:between w:val="nil"/>
                <w:bar w:val="nil"/>
              </w:pBdr>
              <w:ind w:left="170" w:hanging="170"/>
              <w:rPr>
                <w:rFonts w:eastAsia="Calibri" w:cs="Calibri"/>
                <w:color w:val="000000"/>
                <w:szCs w:val="22"/>
                <w:lang w:eastAsia="en-US"/>
              </w:rPr>
            </w:pPr>
            <w:r>
              <w:rPr>
                <w:rFonts w:eastAsia="Calibri" w:cs="Calibri"/>
                <w:color w:val="000000"/>
                <w:sz w:val="18"/>
                <w:szCs w:val="22"/>
                <w:lang w:eastAsia="en-US"/>
              </w:rPr>
              <w:t>Land Revenue</w:t>
            </w:r>
          </w:p>
        </w:tc>
        <w:tc>
          <w:tcPr>
            <w:tcW w:w="1293" w:type="dxa"/>
            <w:tcBorders>
              <w:top w:val="nil"/>
              <w:left w:val="nil"/>
              <w:bottom w:val="nil"/>
              <w:right w:val="nil"/>
            </w:tcBorders>
            <w:tcMar>
              <w:left w:w="40" w:type="dxa"/>
              <w:right w:w="40" w:type="dxa"/>
            </w:tcMar>
          </w:tcPr>
          <w:p w14:paraId="669ADFE3" w14:textId="639B9639"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cs="Calibri"/>
                <w:color w:val="000000"/>
                <w:sz w:val="18"/>
                <w:szCs w:val="18"/>
              </w:rPr>
              <w:t>1,250</w:t>
            </w:r>
          </w:p>
        </w:tc>
        <w:tc>
          <w:tcPr>
            <w:tcW w:w="1035" w:type="dxa"/>
            <w:tcBorders>
              <w:top w:val="nil"/>
              <w:left w:val="nil"/>
              <w:bottom w:val="nil"/>
              <w:right w:val="nil"/>
              <w:tl2br w:val="nil"/>
              <w:tr2bl w:val="nil"/>
            </w:tcBorders>
            <w:shd w:val="clear" w:color="FFFFFF" w:fill="FFFFFF"/>
            <w:tcMar>
              <w:left w:w="40" w:type="dxa"/>
              <w:right w:w="40" w:type="dxa"/>
            </w:tcMar>
          </w:tcPr>
          <w:p w14:paraId="5E8BECEB" w14:textId="3877A3B7" w:rsidR="00B065B1" w:rsidRPr="00B065B1" w:rsidRDefault="00B065B1" w:rsidP="00B065B1">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B065B1">
              <w:rPr>
                <w:rFonts w:cs="Calibri"/>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390CCAF7" w14:textId="24EB9B90"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AD3262B" w14:textId="7F48DA20"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16C218D" w14:textId="1DDA2F75"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C500793" w14:textId="4F1FA3CC"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53F54B6" w14:textId="43A246E3"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r>
      <w:tr w:rsidR="00B065B1" w:rsidRPr="00E44B98" w14:paraId="015B1B5A" w14:textId="77777777" w:rsidTr="00057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6A56B4D7" w14:textId="77777777" w:rsidR="00B065B1" w:rsidRPr="00E44B98" w:rsidRDefault="00B065B1" w:rsidP="00B065B1">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293" w:type="dxa"/>
            <w:tcBorders>
              <w:top w:val="nil"/>
              <w:left w:val="nil"/>
              <w:bottom w:val="nil"/>
              <w:right w:val="nil"/>
            </w:tcBorders>
            <w:tcMar>
              <w:left w:w="40" w:type="dxa"/>
              <w:right w:w="40" w:type="dxa"/>
            </w:tcMar>
          </w:tcPr>
          <w:p w14:paraId="1B649CD6" w14:textId="2E9465BF" w:rsidR="00B065B1" w:rsidRPr="00B065B1" w:rsidRDefault="00B065B1" w:rsidP="00B065B1">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B065B1">
              <w:rPr>
                <w:rFonts w:eastAsia="Calibri" w:cs="Calibri"/>
                <w:b/>
                <w:bCs/>
                <w:color w:val="000000"/>
                <w:sz w:val="18"/>
                <w:szCs w:val="18"/>
                <w:lang w:eastAsia="en-US"/>
              </w:rPr>
              <w:t>1,674</w:t>
            </w:r>
          </w:p>
        </w:tc>
        <w:tc>
          <w:tcPr>
            <w:tcW w:w="1035" w:type="dxa"/>
            <w:tcBorders>
              <w:top w:val="nil"/>
              <w:left w:val="nil"/>
              <w:bottom w:val="nil"/>
              <w:right w:val="nil"/>
              <w:tl2br w:val="nil"/>
              <w:tr2bl w:val="nil"/>
            </w:tcBorders>
            <w:shd w:val="clear" w:color="FFFFFF" w:fill="FFFFFF"/>
            <w:tcMar>
              <w:left w:w="40" w:type="dxa"/>
              <w:right w:w="40" w:type="dxa"/>
            </w:tcMar>
          </w:tcPr>
          <w:p w14:paraId="7DE17376" w14:textId="61EFF947"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rPr>
            </w:pPr>
            <w:r w:rsidRPr="00B065B1">
              <w:rPr>
                <w:rFonts w:eastAsia="Calibri" w:cs="Calibri"/>
                <w:b/>
                <w:color w:val="000000"/>
                <w:sz w:val="18"/>
                <w:szCs w:val="18"/>
              </w:rPr>
              <w:t>424</w:t>
            </w:r>
          </w:p>
        </w:tc>
        <w:tc>
          <w:tcPr>
            <w:tcW w:w="1035" w:type="dxa"/>
            <w:tcBorders>
              <w:top w:val="nil"/>
              <w:left w:val="nil"/>
              <w:bottom w:val="nil"/>
              <w:right w:val="nil"/>
              <w:tl2br w:val="nil"/>
              <w:tr2bl w:val="nil"/>
            </w:tcBorders>
            <w:shd w:val="clear" w:color="FFFFFF" w:fill="FFFFFF"/>
            <w:tcMar>
              <w:left w:w="40" w:type="dxa"/>
              <w:right w:w="40" w:type="dxa"/>
            </w:tcMar>
          </w:tcPr>
          <w:p w14:paraId="4D177F23" w14:textId="7DBBBBB9"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9753291" w14:textId="75A52BD8"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02197C7" w14:textId="565B5A25"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3C8827C" w14:textId="0BDBA8DF"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E42BD0B" w14:textId="438640FD"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B065B1" w:rsidRPr="00E44B98" w14:paraId="7F065496"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1F3502B2" w14:textId="77777777" w:rsidR="00B065B1" w:rsidRPr="00E44B98" w:rsidRDefault="00B065B1" w:rsidP="00B065B1">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293" w:type="dxa"/>
            <w:tcBorders>
              <w:top w:val="nil"/>
              <w:left w:val="nil"/>
              <w:bottom w:val="nil"/>
              <w:right w:val="nil"/>
              <w:tl2br w:val="nil"/>
              <w:tr2bl w:val="nil"/>
            </w:tcBorders>
            <w:shd w:val="clear" w:color="FFFFFF" w:fill="FFFFFF"/>
            <w:tcMar>
              <w:left w:w="0" w:type="dxa"/>
              <w:right w:w="0" w:type="dxa"/>
            </w:tcMar>
          </w:tcPr>
          <w:p w14:paraId="4FB52694" w14:textId="77777777" w:rsidR="00B065B1" w:rsidRPr="00B065B1" w:rsidRDefault="00B065B1" w:rsidP="00B065B1">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395DEC8" w14:textId="77777777" w:rsidR="00B065B1" w:rsidRPr="00B065B1" w:rsidRDefault="00B065B1" w:rsidP="00B065B1">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57908D19" w14:textId="08138163" w:rsidR="00B065B1" w:rsidRPr="00B065B1" w:rsidRDefault="00B065B1" w:rsidP="00B065B1">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5F81EE64" w14:textId="7BB273DB" w:rsidR="00B065B1" w:rsidRPr="00B065B1" w:rsidRDefault="00B065B1" w:rsidP="00B065B1">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6A36B44" w14:textId="6C6BB959" w:rsidR="00B065B1" w:rsidRPr="00B065B1" w:rsidRDefault="00B065B1" w:rsidP="00B065B1">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656C9A0" w14:textId="42F92E22" w:rsidR="00B065B1" w:rsidRPr="00B065B1" w:rsidRDefault="00B065B1" w:rsidP="00B065B1">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A81C243" w14:textId="0E3C864F" w:rsidR="00B065B1" w:rsidRPr="00B065B1" w:rsidRDefault="00B065B1" w:rsidP="00B065B1">
            <w:pPr>
              <w:ind w:left="170" w:hanging="170"/>
              <w:jc w:val="right"/>
              <w:rPr>
                <w:rFonts w:eastAsia="Calibri" w:cs="Calibri"/>
                <w:color w:val="000000"/>
                <w:sz w:val="18"/>
                <w:szCs w:val="18"/>
                <w:lang w:eastAsia="en-US"/>
              </w:rPr>
            </w:pPr>
          </w:p>
        </w:tc>
      </w:tr>
      <w:tr w:rsidR="00B065B1" w:rsidRPr="00E44B98" w14:paraId="17799581"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30E7ECF0" w14:textId="77777777" w:rsidR="00B065B1" w:rsidRPr="00E44B98" w:rsidRDefault="00B065B1" w:rsidP="00B065B1">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293" w:type="dxa"/>
            <w:tcBorders>
              <w:top w:val="nil"/>
              <w:left w:val="nil"/>
              <w:bottom w:val="nil"/>
              <w:right w:val="nil"/>
            </w:tcBorders>
            <w:tcMar>
              <w:left w:w="40" w:type="dxa"/>
              <w:right w:w="40" w:type="dxa"/>
            </w:tcMar>
          </w:tcPr>
          <w:p w14:paraId="4C798323" w14:textId="62F0820D"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523</w:t>
            </w:r>
          </w:p>
        </w:tc>
        <w:tc>
          <w:tcPr>
            <w:tcW w:w="1035" w:type="dxa"/>
            <w:tcBorders>
              <w:top w:val="nil"/>
              <w:left w:val="nil"/>
              <w:bottom w:val="nil"/>
              <w:right w:val="nil"/>
              <w:tl2br w:val="nil"/>
              <w:tr2bl w:val="nil"/>
            </w:tcBorders>
            <w:shd w:val="clear" w:color="FFFFFF" w:fill="FFFFFF"/>
            <w:tcMar>
              <w:left w:w="40" w:type="dxa"/>
              <w:right w:w="40" w:type="dxa"/>
            </w:tcMar>
          </w:tcPr>
          <w:p w14:paraId="6CA8A849" w14:textId="6907C667"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523</w:t>
            </w:r>
          </w:p>
        </w:tc>
        <w:tc>
          <w:tcPr>
            <w:tcW w:w="1035" w:type="dxa"/>
            <w:tcBorders>
              <w:top w:val="nil"/>
              <w:left w:val="nil"/>
              <w:bottom w:val="nil"/>
              <w:right w:val="nil"/>
              <w:tl2br w:val="nil"/>
              <w:tr2bl w:val="nil"/>
            </w:tcBorders>
            <w:shd w:val="clear" w:color="FFFFFF" w:fill="FFFFFF"/>
            <w:tcMar>
              <w:left w:w="40" w:type="dxa"/>
              <w:right w:w="40" w:type="dxa"/>
            </w:tcMar>
          </w:tcPr>
          <w:p w14:paraId="1D4CD8CE" w14:textId="5CC0FFA5"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8261A0C" w14:textId="29F5B3CE"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8C21593" w14:textId="101580A9"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8C292BA" w14:textId="269C9208"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B83B9BE" w14:textId="694596A0"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r>
      <w:tr w:rsidR="00B065B1" w:rsidRPr="00E44B98" w14:paraId="4344197B"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2E69236C" w14:textId="77777777" w:rsidR="00B065B1" w:rsidRPr="00E44B98" w:rsidRDefault="00B065B1" w:rsidP="00B065B1">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293" w:type="dxa"/>
            <w:tcBorders>
              <w:top w:val="nil"/>
              <w:left w:val="nil"/>
              <w:bottom w:val="nil"/>
              <w:right w:val="nil"/>
            </w:tcBorders>
            <w:tcMar>
              <w:left w:w="40" w:type="dxa"/>
              <w:right w:w="40" w:type="dxa"/>
            </w:tcMar>
          </w:tcPr>
          <w:p w14:paraId="1280AA7F" w14:textId="61006092"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691</w:t>
            </w:r>
          </w:p>
        </w:tc>
        <w:tc>
          <w:tcPr>
            <w:tcW w:w="1035" w:type="dxa"/>
            <w:tcBorders>
              <w:top w:val="nil"/>
              <w:left w:val="nil"/>
              <w:bottom w:val="nil"/>
              <w:right w:val="nil"/>
              <w:tl2br w:val="nil"/>
              <w:tr2bl w:val="nil"/>
            </w:tcBorders>
            <w:shd w:val="clear" w:color="FFFFFF" w:fill="FFFFFF"/>
            <w:tcMar>
              <w:left w:w="40" w:type="dxa"/>
              <w:right w:w="40" w:type="dxa"/>
            </w:tcMar>
          </w:tcPr>
          <w:p w14:paraId="6D198FD1" w14:textId="5DA43D81"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 xml:space="preserve">691                         4,674 </w:t>
            </w:r>
          </w:p>
        </w:tc>
        <w:tc>
          <w:tcPr>
            <w:tcW w:w="1035" w:type="dxa"/>
            <w:tcBorders>
              <w:top w:val="nil"/>
              <w:left w:val="nil"/>
              <w:bottom w:val="nil"/>
              <w:right w:val="nil"/>
              <w:tl2br w:val="nil"/>
              <w:tr2bl w:val="nil"/>
            </w:tcBorders>
            <w:shd w:val="clear" w:color="FFFFFF" w:fill="FFFFFF"/>
            <w:tcMar>
              <w:left w:w="40" w:type="dxa"/>
              <w:right w:w="40" w:type="dxa"/>
            </w:tcMar>
          </w:tcPr>
          <w:p w14:paraId="08AF4249" w14:textId="731C5161"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68E99A6" w14:textId="5A71ECA4"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7A958CF" w14:textId="23F58CB7"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6C0DF6E" w14:textId="5F9B025D"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0485DD3" w14:textId="2DB05A82"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r>
      <w:tr w:rsidR="00B065B1" w:rsidRPr="00E44B98" w14:paraId="47AFC0E7"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26925582" w14:textId="5B3F2B42" w:rsidR="00B065B1" w:rsidRPr="00E44B98" w:rsidRDefault="00B065B1" w:rsidP="00B065B1">
            <w:pPr>
              <w:pBdr>
                <w:top w:val="nil"/>
                <w:left w:val="nil"/>
                <w:bottom w:val="nil"/>
                <w:right w:val="nil"/>
                <w:between w:val="nil"/>
                <w:bar w:val="nil"/>
              </w:pBdr>
              <w:ind w:left="170" w:hanging="170"/>
              <w:rPr>
                <w:rFonts w:eastAsia="Calibri" w:cs="Calibri"/>
                <w:color w:val="000000"/>
                <w:szCs w:val="22"/>
                <w:lang w:eastAsia="en-US"/>
              </w:rPr>
            </w:pPr>
            <w:r w:rsidRPr="00632EFE">
              <w:rPr>
                <w:rFonts w:eastAsia="Calibri" w:cs="Calibri"/>
                <w:color w:val="000000"/>
                <w:sz w:val="18"/>
                <w:szCs w:val="22"/>
                <w:lang w:eastAsia="en-US"/>
              </w:rPr>
              <w:t>Cost of Goods Sold</w:t>
            </w:r>
          </w:p>
        </w:tc>
        <w:tc>
          <w:tcPr>
            <w:tcW w:w="1293" w:type="dxa"/>
            <w:tcBorders>
              <w:top w:val="nil"/>
              <w:left w:val="nil"/>
              <w:bottom w:val="nil"/>
              <w:right w:val="nil"/>
            </w:tcBorders>
            <w:tcMar>
              <w:left w:w="40" w:type="dxa"/>
              <w:right w:w="40" w:type="dxa"/>
            </w:tcMar>
          </w:tcPr>
          <w:p w14:paraId="56E71D30" w14:textId="15E1E3E7"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850</w:t>
            </w:r>
          </w:p>
        </w:tc>
        <w:tc>
          <w:tcPr>
            <w:tcW w:w="1035" w:type="dxa"/>
            <w:tcBorders>
              <w:top w:val="nil"/>
              <w:left w:val="nil"/>
              <w:bottom w:val="nil"/>
              <w:right w:val="nil"/>
              <w:tl2br w:val="nil"/>
              <w:tr2bl w:val="nil"/>
            </w:tcBorders>
            <w:shd w:val="clear" w:color="FFFFFF" w:fill="FFFFFF"/>
            <w:tcMar>
              <w:left w:w="40" w:type="dxa"/>
              <w:right w:w="40" w:type="dxa"/>
            </w:tcMar>
          </w:tcPr>
          <w:p w14:paraId="7B57A6C8" w14:textId="03422CC4"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6CA63985" w14:textId="206ADA6B"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FF98EB0" w14:textId="39DF308B"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3E3DB04" w14:textId="1E242099"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7560391" w14:textId="58B6923C"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9D3A6B7" w14:textId="618CF3A8"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r>
      <w:tr w:rsidR="00B065B1" w:rsidRPr="00E44B98" w14:paraId="56867B2E"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2"/>
        </w:trPr>
        <w:tc>
          <w:tcPr>
            <w:tcW w:w="2387" w:type="dxa"/>
            <w:tcBorders>
              <w:top w:val="nil"/>
              <w:left w:val="nil"/>
              <w:bottom w:val="nil"/>
              <w:right w:val="nil"/>
              <w:tl2br w:val="nil"/>
              <w:tr2bl w:val="nil"/>
            </w:tcBorders>
            <w:shd w:val="clear" w:color="FFFFFF" w:fill="FFFFFF"/>
            <w:tcMar>
              <w:left w:w="40" w:type="dxa"/>
              <w:right w:w="40" w:type="dxa"/>
            </w:tcMar>
          </w:tcPr>
          <w:p w14:paraId="3C8832AA" w14:textId="1BA778BB" w:rsidR="00B065B1" w:rsidRPr="00E44B98" w:rsidRDefault="00B065B1" w:rsidP="00B065B1">
            <w:pPr>
              <w:pBdr>
                <w:top w:val="nil"/>
                <w:left w:val="nil"/>
                <w:bottom w:val="nil"/>
                <w:right w:val="nil"/>
                <w:between w:val="nil"/>
                <w:bar w:val="nil"/>
              </w:pBdr>
              <w:ind w:left="170" w:hanging="170"/>
              <w:rPr>
                <w:rFonts w:eastAsia="Calibri" w:cs="Calibri"/>
                <w:color w:val="000000"/>
                <w:szCs w:val="22"/>
                <w:lang w:eastAsia="en-US"/>
              </w:rPr>
            </w:pPr>
            <w:r w:rsidRPr="00AC2536">
              <w:rPr>
                <w:rFonts w:eastAsia="Calibri" w:cs="Calibri"/>
                <w:color w:val="000000"/>
                <w:sz w:val="18"/>
                <w:szCs w:val="22"/>
                <w:lang w:eastAsia="en-US"/>
              </w:rPr>
              <w:t>Transfer Payments to Government</w:t>
            </w:r>
          </w:p>
        </w:tc>
        <w:tc>
          <w:tcPr>
            <w:tcW w:w="1293" w:type="dxa"/>
            <w:tcBorders>
              <w:top w:val="nil"/>
              <w:left w:val="nil"/>
              <w:bottom w:val="nil"/>
              <w:right w:val="nil"/>
            </w:tcBorders>
            <w:tcMar>
              <w:left w:w="40" w:type="dxa"/>
              <w:right w:w="40" w:type="dxa"/>
            </w:tcMar>
          </w:tcPr>
          <w:p w14:paraId="500C67F1" w14:textId="5567ACF0"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400</w:t>
            </w:r>
          </w:p>
        </w:tc>
        <w:tc>
          <w:tcPr>
            <w:tcW w:w="1035" w:type="dxa"/>
            <w:tcBorders>
              <w:top w:val="nil"/>
              <w:left w:val="nil"/>
              <w:bottom w:val="nil"/>
              <w:right w:val="nil"/>
              <w:tl2br w:val="nil"/>
              <w:tr2bl w:val="nil"/>
            </w:tcBorders>
            <w:shd w:val="clear" w:color="FFFFFF" w:fill="FFFFFF"/>
            <w:tcMar>
              <w:left w:w="40" w:type="dxa"/>
              <w:right w:w="40" w:type="dxa"/>
            </w:tcMar>
          </w:tcPr>
          <w:p w14:paraId="06FC6DA2" w14:textId="10B9B1CE" w:rsidR="00B065B1" w:rsidRPr="00B065B1" w:rsidRDefault="00B065B1" w:rsidP="00B065B1">
            <w:pPr>
              <w:pBdr>
                <w:top w:val="nil"/>
                <w:left w:val="nil"/>
                <w:bottom w:val="nil"/>
                <w:right w:val="nil"/>
                <w:between w:val="nil"/>
                <w:bar w:val="nil"/>
              </w:pBdr>
              <w:ind w:left="170" w:hanging="170"/>
              <w:jc w:val="right"/>
              <w:rPr>
                <w:rFonts w:cs="Calibri"/>
                <w:color w:val="000000"/>
                <w:sz w:val="18"/>
                <w:szCs w:val="18"/>
              </w:rPr>
            </w:pPr>
            <w:r w:rsidRPr="00B065B1">
              <w:rPr>
                <w:rFonts w:cs="Calibri"/>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1D06949B" w14:textId="3E4A0F2A"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07FACFE" w14:textId="7A1EFA35"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D1C45F7" w14:textId="6B03586F"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0B50FB1" w14:textId="6F14E993"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D27AF8C" w14:textId="776C6A57" w:rsidR="00B065B1" w:rsidRPr="00B065B1" w:rsidRDefault="00B065B1" w:rsidP="00B065B1">
            <w:pPr>
              <w:pBdr>
                <w:top w:val="nil"/>
                <w:left w:val="nil"/>
                <w:bottom w:val="nil"/>
                <w:right w:val="nil"/>
                <w:between w:val="nil"/>
                <w:bar w:val="nil"/>
              </w:pBdr>
              <w:ind w:left="170" w:hanging="170"/>
              <w:jc w:val="right"/>
              <w:rPr>
                <w:rFonts w:eastAsia="Calibri" w:cs="Calibri"/>
                <w:color w:val="000000"/>
                <w:sz w:val="18"/>
                <w:szCs w:val="18"/>
                <w:lang w:eastAsia="en-US"/>
              </w:rPr>
            </w:pPr>
            <w:r w:rsidRPr="00B065B1">
              <w:rPr>
                <w:rFonts w:eastAsia="Calibri" w:cs="Calibri"/>
                <w:color w:val="000000"/>
                <w:sz w:val="18"/>
                <w:szCs w:val="18"/>
                <w:lang w:eastAsia="en-US"/>
              </w:rPr>
              <w:t>0</w:t>
            </w:r>
          </w:p>
        </w:tc>
      </w:tr>
      <w:tr w:rsidR="00B065B1" w:rsidRPr="00E44B98" w14:paraId="093018BA"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00306E14" w14:textId="77777777" w:rsidR="00B065B1" w:rsidRPr="00E44B98" w:rsidRDefault="00B065B1" w:rsidP="00B065B1">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293" w:type="dxa"/>
            <w:tcBorders>
              <w:top w:val="nil"/>
              <w:left w:val="nil"/>
              <w:bottom w:val="nil"/>
              <w:right w:val="nil"/>
              <w:tl2br w:val="nil"/>
              <w:tr2bl w:val="nil"/>
            </w:tcBorders>
            <w:shd w:val="clear" w:color="FFFFFF" w:fill="FFFFFF"/>
            <w:tcMar>
              <w:left w:w="40" w:type="dxa"/>
              <w:right w:w="40" w:type="dxa"/>
            </w:tcMar>
          </w:tcPr>
          <w:p w14:paraId="5CFBAAFD" w14:textId="74317BEA" w:rsidR="00B065B1" w:rsidRPr="00066039" w:rsidRDefault="00B065B1" w:rsidP="00B065B1">
            <w:pPr>
              <w:pBdr>
                <w:top w:val="nil"/>
                <w:left w:val="nil"/>
                <w:bottom w:val="nil"/>
                <w:right w:val="nil"/>
                <w:between w:val="nil"/>
                <w:bar w:val="nil"/>
              </w:pBdr>
              <w:ind w:left="170" w:hanging="170"/>
              <w:jc w:val="right"/>
              <w:rPr>
                <w:rFonts w:eastAsia="Calibri" w:cs="Calibri"/>
                <w:b/>
                <w:color w:val="000000"/>
                <w:sz w:val="18"/>
                <w:szCs w:val="22"/>
                <w:lang w:eastAsia="en-US"/>
              </w:rPr>
            </w:pPr>
            <w:r w:rsidRPr="00B065B1">
              <w:rPr>
                <w:rFonts w:cs="Calibri"/>
                <w:b/>
                <w:bCs/>
                <w:color w:val="000000"/>
                <w:sz w:val="18"/>
                <w:szCs w:val="18"/>
              </w:rPr>
              <w:t xml:space="preserve">2,464                       </w:t>
            </w:r>
          </w:p>
        </w:tc>
        <w:tc>
          <w:tcPr>
            <w:tcW w:w="1035" w:type="dxa"/>
            <w:tcBorders>
              <w:top w:val="nil"/>
              <w:left w:val="nil"/>
              <w:bottom w:val="nil"/>
              <w:right w:val="nil"/>
              <w:tl2br w:val="nil"/>
              <w:tr2bl w:val="nil"/>
            </w:tcBorders>
            <w:shd w:val="clear" w:color="FFFFFF" w:fill="FFFFFF"/>
            <w:tcMar>
              <w:left w:w="40" w:type="dxa"/>
              <w:right w:w="40" w:type="dxa"/>
            </w:tcMar>
          </w:tcPr>
          <w:p w14:paraId="3DDB8ED1" w14:textId="4EFDEB22" w:rsidR="00B065B1" w:rsidRPr="00066039" w:rsidRDefault="00B065B1" w:rsidP="00B065B1">
            <w:pPr>
              <w:pBdr>
                <w:top w:val="nil"/>
                <w:left w:val="nil"/>
                <w:bottom w:val="nil"/>
                <w:right w:val="nil"/>
                <w:between w:val="nil"/>
                <w:bar w:val="nil"/>
              </w:pBdr>
              <w:ind w:left="170" w:hanging="170"/>
              <w:jc w:val="right"/>
              <w:rPr>
                <w:rFonts w:eastAsia="Calibri" w:cs="Calibri"/>
                <w:b/>
                <w:color w:val="000000"/>
                <w:sz w:val="18"/>
                <w:szCs w:val="22"/>
                <w:lang w:eastAsia="en-US"/>
              </w:rPr>
            </w:pPr>
            <w:r w:rsidRPr="00B065B1">
              <w:rPr>
                <w:rFonts w:cs="Calibri"/>
                <w:b/>
                <w:bCs/>
                <w:color w:val="000000"/>
                <w:sz w:val="18"/>
                <w:szCs w:val="18"/>
              </w:rPr>
              <w:t>1,214</w:t>
            </w:r>
          </w:p>
        </w:tc>
        <w:tc>
          <w:tcPr>
            <w:tcW w:w="1035" w:type="dxa"/>
            <w:tcBorders>
              <w:top w:val="nil"/>
              <w:left w:val="nil"/>
              <w:bottom w:val="nil"/>
              <w:right w:val="nil"/>
              <w:tl2br w:val="nil"/>
              <w:tr2bl w:val="nil"/>
            </w:tcBorders>
            <w:shd w:val="clear" w:color="FFFFFF" w:fill="FFFFFF"/>
            <w:tcMar>
              <w:left w:w="40" w:type="dxa"/>
              <w:right w:w="40" w:type="dxa"/>
            </w:tcMar>
          </w:tcPr>
          <w:p w14:paraId="2B02C729" w14:textId="3A34A55C"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49F4491" w14:textId="544D3249"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0D162BE5" w14:textId="7A6485C5"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69EB308" w14:textId="1051AE2E"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146EE48" w14:textId="1538848B"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B065B1" w:rsidRPr="00E44B98" w14:paraId="3CA6DA1B" w14:textId="77777777" w:rsidTr="00496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15313F83" w14:textId="77777777" w:rsidR="00B065B1" w:rsidRPr="00E44B98" w:rsidRDefault="00B065B1" w:rsidP="00B065B1">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293" w:type="dxa"/>
            <w:tcBorders>
              <w:top w:val="nil"/>
              <w:left w:val="nil"/>
              <w:bottom w:val="single" w:sz="20" w:space="0" w:color="000000"/>
              <w:right w:val="nil"/>
              <w:tl2br w:val="nil"/>
              <w:tr2bl w:val="nil"/>
            </w:tcBorders>
            <w:shd w:val="clear" w:color="FFFFFF" w:fill="FFFFFF"/>
            <w:tcMar>
              <w:left w:w="40" w:type="dxa"/>
              <w:right w:w="40" w:type="dxa"/>
            </w:tcMar>
          </w:tcPr>
          <w:p w14:paraId="1D5E30F3" w14:textId="7E5C3634"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rPr>
            </w:pPr>
            <w:r w:rsidRPr="00B065B1">
              <w:rPr>
                <w:rFonts w:cs="Calibri"/>
                <w:b/>
                <w:bCs/>
                <w:color w:val="000000"/>
                <w:sz w:val="18"/>
                <w:szCs w:val="18"/>
              </w:rPr>
              <w:t>-790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4188A222" w14:textId="1CB282A9"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rPr>
            </w:pPr>
            <w:r w:rsidRPr="00B065B1">
              <w:rPr>
                <w:rFonts w:cs="Calibri"/>
                <w:b/>
                <w:bCs/>
                <w:color w:val="000000"/>
                <w:sz w:val="18"/>
                <w:szCs w:val="18"/>
              </w:rPr>
              <w:t>-790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31C0D39C" w14:textId="10B891DE"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4D82D8AB" w14:textId="085BE8E2"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FBEFF86" w14:textId="7D6CC2AF"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4D5D84A1" w14:textId="2893E544"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17B6033C" w14:textId="34418291" w:rsidR="00B065B1" w:rsidRPr="00B065B1" w:rsidRDefault="00B065B1" w:rsidP="00B065B1">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bl>
    <w:p w14:paraId="0C477772" w14:textId="77777777" w:rsidR="0047645E" w:rsidRDefault="0047645E">
      <w:pPr>
        <w:spacing w:before="0" w:after="160" w:line="259" w:lineRule="auto"/>
        <w:rPr>
          <w:rFonts w:eastAsia="Calibri" w:cs="Mangal"/>
          <w:b/>
          <w:iCs/>
          <w:sz w:val="20"/>
          <w:szCs w:val="20"/>
        </w:rPr>
      </w:pPr>
      <w:r>
        <w:rPr>
          <w:rFonts w:cs="Mangal"/>
          <w:sz w:val="20"/>
          <w:szCs w:val="20"/>
        </w:rPr>
        <w:br w:type="page"/>
      </w:r>
    </w:p>
    <w:p w14:paraId="3EC97A61" w14:textId="0B93513B" w:rsidR="00AD00A8" w:rsidRPr="0089494D" w:rsidRDefault="00AD00A8" w:rsidP="0009267A">
      <w:pPr>
        <w:pStyle w:val="Caption"/>
      </w:pPr>
      <w:r w:rsidRPr="0089494D">
        <w:t xml:space="preserve">Table </w:t>
      </w:r>
      <w:r w:rsidR="001D7A0A">
        <w:t>7</w:t>
      </w:r>
      <w:r w:rsidR="001F72E5">
        <w:t>0</w:t>
      </w:r>
      <w:r w:rsidRPr="0089494D">
        <w:t xml:space="preserve">: Output Class </w:t>
      </w:r>
      <w:r>
        <w:t>7</w:t>
      </w:r>
      <w:r w:rsidRPr="0089494D">
        <w:t xml:space="preserve">: </w:t>
      </w:r>
      <w:r>
        <w:t>Planning and Urban Policy</w:t>
      </w:r>
      <w:r w:rsidRPr="0089494D">
        <w:t xml:space="preserve"> Operating Statement ($’000)</w:t>
      </w:r>
    </w:p>
    <w:tbl>
      <w:tblPr>
        <w:tblStyle w:val="CDMRange1"/>
        <w:tblW w:w="9455" w:type="dxa"/>
        <w:tblLayout w:type="fixed"/>
        <w:tblLook w:val="0600" w:firstRow="0" w:lastRow="0" w:firstColumn="0" w:lastColumn="0" w:noHBand="1" w:noVBand="1"/>
      </w:tblPr>
      <w:tblGrid>
        <w:gridCol w:w="2387"/>
        <w:gridCol w:w="1293"/>
        <w:gridCol w:w="1035"/>
        <w:gridCol w:w="1035"/>
        <w:gridCol w:w="600"/>
        <w:gridCol w:w="1035"/>
        <w:gridCol w:w="1035"/>
        <w:gridCol w:w="1035"/>
      </w:tblGrid>
      <w:tr w:rsidR="00022155" w:rsidRPr="00E44B98" w14:paraId="537EE3F0" w14:textId="77777777" w:rsidTr="00542396">
        <w:trPr>
          <w:trHeight w:val="744"/>
        </w:trPr>
        <w:tc>
          <w:tcPr>
            <w:tcW w:w="2387"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017C30FF" w14:textId="77777777" w:rsidR="00022155" w:rsidRPr="00E44B98" w:rsidRDefault="00022155" w:rsidP="00C108A6">
            <w:pPr>
              <w:ind w:left="170" w:hanging="170"/>
              <w:rPr>
                <w:rFonts w:eastAsia="Calibri" w:cs="Calibri"/>
                <w:b/>
                <w:color w:val="000000"/>
                <w:szCs w:val="22"/>
                <w:lang w:eastAsia="en-US"/>
              </w:rPr>
            </w:pPr>
          </w:p>
        </w:tc>
        <w:tc>
          <w:tcPr>
            <w:tcW w:w="1293"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4704A3B"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2DC77A0"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EE61153"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6B337754"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075AF54"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2DD3ECE1"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6333287"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6526471F"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883678D"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3428464B"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81D7C52"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6E371DCB" w14:textId="77777777" w:rsidR="00022155" w:rsidRPr="00E44B98" w:rsidRDefault="00022155"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022155" w:rsidRPr="00E44B98" w14:paraId="54DB15A9"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7"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45FB5D4E" w14:textId="77777777" w:rsidR="00022155" w:rsidRPr="00E44B98" w:rsidRDefault="00022155" w:rsidP="00C108A6">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293"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737617C" w14:textId="77777777" w:rsidR="00022155" w:rsidRPr="00E44B98" w:rsidRDefault="0002215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2A3BE53" w14:textId="77777777" w:rsidR="00022155" w:rsidRPr="00E44B98" w:rsidRDefault="0002215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EC91552" w14:textId="77777777" w:rsidR="00022155" w:rsidRPr="00E44B98" w:rsidRDefault="00022155" w:rsidP="00C108A6">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343DA35" w14:textId="77777777" w:rsidR="00022155" w:rsidRPr="00E44B98" w:rsidRDefault="0002215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D1717EB" w14:textId="77777777" w:rsidR="00022155" w:rsidRPr="00E44B98" w:rsidRDefault="0002215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9FD6518" w14:textId="77777777" w:rsidR="00022155" w:rsidRPr="00E44B98" w:rsidRDefault="00022155"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91C1193" w14:textId="77777777" w:rsidR="00022155" w:rsidRPr="00E44B98" w:rsidRDefault="00022155" w:rsidP="00C108A6">
            <w:pPr>
              <w:ind w:left="170" w:hanging="170"/>
              <w:rPr>
                <w:rFonts w:eastAsia="Calibri" w:cs="Calibri"/>
                <w:color w:val="000000"/>
                <w:szCs w:val="22"/>
                <w:lang w:eastAsia="en-US"/>
              </w:rPr>
            </w:pPr>
          </w:p>
        </w:tc>
      </w:tr>
      <w:tr w:rsidR="002123AD" w:rsidRPr="00E44B98" w14:paraId="08B2279F"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7" w:type="dxa"/>
            <w:tcBorders>
              <w:top w:val="nil"/>
              <w:left w:val="nil"/>
              <w:bottom w:val="nil"/>
              <w:right w:val="nil"/>
              <w:tl2br w:val="nil"/>
              <w:tr2bl w:val="nil"/>
            </w:tcBorders>
            <w:shd w:val="clear" w:color="FFFFFF" w:fill="FFFFFF"/>
            <w:tcMar>
              <w:left w:w="40" w:type="dxa"/>
              <w:right w:w="40" w:type="dxa"/>
            </w:tcMar>
          </w:tcPr>
          <w:p w14:paraId="73DAC564" w14:textId="77777777" w:rsidR="002123AD" w:rsidRPr="00E44B98" w:rsidRDefault="002123AD" w:rsidP="002123AD">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293" w:type="dxa"/>
            <w:tcBorders>
              <w:top w:val="nil"/>
              <w:left w:val="nil"/>
              <w:bottom w:val="nil"/>
              <w:right w:val="nil"/>
            </w:tcBorders>
            <w:tcMar>
              <w:left w:w="40" w:type="dxa"/>
              <w:right w:w="40" w:type="dxa"/>
            </w:tcMar>
          </w:tcPr>
          <w:p w14:paraId="2AD374BB" w14:textId="14B52170" w:rsidR="002123AD" w:rsidRPr="00043CC6" w:rsidRDefault="002123AD" w:rsidP="002123AD">
            <w:pPr>
              <w:spacing w:before="0" w:after="0" w:line="240" w:lineRule="auto"/>
              <w:jc w:val="right"/>
              <w:rPr>
                <w:rFonts w:cs="Calibri"/>
                <w:color w:val="000000"/>
                <w:sz w:val="18"/>
                <w:szCs w:val="18"/>
              </w:rPr>
            </w:pPr>
            <w:r w:rsidRPr="00043CC6">
              <w:rPr>
                <w:rFonts w:cs="Calibri"/>
                <w:color w:val="000000"/>
                <w:sz w:val="18"/>
                <w:szCs w:val="18"/>
              </w:rPr>
              <w:t xml:space="preserve">13,907                      </w:t>
            </w:r>
          </w:p>
          <w:p w14:paraId="0D31F6E3" w14:textId="77777777"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cs="Calibri"/>
                <w:color w:val="000000"/>
                <w:sz w:val="18"/>
                <w:szCs w:val="18"/>
              </w:rPr>
              <w:t xml:space="preserve">                      12,952 </w:t>
            </w:r>
          </w:p>
        </w:tc>
        <w:tc>
          <w:tcPr>
            <w:tcW w:w="1035" w:type="dxa"/>
            <w:tcBorders>
              <w:top w:val="nil"/>
              <w:left w:val="nil"/>
              <w:bottom w:val="nil"/>
              <w:right w:val="nil"/>
              <w:tl2br w:val="nil"/>
              <w:tr2bl w:val="nil"/>
            </w:tcBorders>
            <w:shd w:val="clear" w:color="FFFFFF" w:fill="FFFFFF"/>
            <w:tcMar>
              <w:left w:w="40" w:type="dxa"/>
              <w:right w:w="40" w:type="dxa"/>
            </w:tcMar>
          </w:tcPr>
          <w:p w14:paraId="50D92AD8" w14:textId="4260487E" w:rsidR="002123AD" w:rsidRPr="00043CC6" w:rsidRDefault="002123AD" w:rsidP="002123AD">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043CC6">
              <w:rPr>
                <w:rFonts w:cs="Calibri"/>
                <w:color w:val="000000"/>
                <w:sz w:val="18"/>
                <w:szCs w:val="18"/>
              </w:rPr>
              <w:t>42,357</w:t>
            </w:r>
          </w:p>
        </w:tc>
        <w:tc>
          <w:tcPr>
            <w:tcW w:w="1035" w:type="dxa"/>
            <w:tcBorders>
              <w:top w:val="nil"/>
              <w:left w:val="nil"/>
              <w:bottom w:val="nil"/>
              <w:right w:val="nil"/>
              <w:tl2br w:val="nil"/>
              <w:tr2bl w:val="nil"/>
            </w:tcBorders>
            <w:shd w:val="clear" w:color="FFFFFF" w:fill="FFFFFF"/>
            <w:tcMar>
              <w:left w:w="40" w:type="dxa"/>
              <w:right w:w="40" w:type="dxa"/>
            </w:tcMar>
          </w:tcPr>
          <w:p w14:paraId="364D8C24" w14:textId="058CD0F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8061B97" w14:textId="08100AA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964440">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D5D59E0" w14:textId="09C17A44"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14DE768" w14:textId="6BDBFA5A"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4B32C2B" w14:textId="7B5BF118"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r>
      <w:tr w:rsidR="002123AD" w:rsidRPr="00E44B98" w14:paraId="7CB4A705"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tcPr>
          <w:p w14:paraId="35A6AE01" w14:textId="3421BBBC" w:rsidR="002123AD" w:rsidRPr="00E44B98" w:rsidRDefault="002123AD" w:rsidP="002123AD">
            <w:pPr>
              <w:pBdr>
                <w:top w:val="nil"/>
                <w:left w:val="nil"/>
                <w:bottom w:val="nil"/>
                <w:right w:val="nil"/>
                <w:between w:val="nil"/>
                <w:bar w:val="nil"/>
              </w:pBdr>
              <w:ind w:left="170" w:hanging="170"/>
              <w:rPr>
                <w:rFonts w:eastAsia="Calibri" w:cs="Calibri"/>
                <w:color w:val="000000"/>
                <w:szCs w:val="22"/>
                <w:lang w:eastAsia="en-US"/>
              </w:rPr>
            </w:pPr>
            <w:r w:rsidRPr="00395FA2">
              <w:rPr>
                <w:rFonts w:eastAsia="Calibri" w:cs="Calibri"/>
                <w:color w:val="000000"/>
                <w:sz w:val="18"/>
                <w:szCs w:val="22"/>
                <w:lang w:eastAsia="en-US"/>
              </w:rPr>
              <w:t>Grants and Contributions Income</w:t>
            </w:r>
          </w:p>
        </w:tc>
        <w:tc>
          <w:tcPr>
            <w:tcW w:w="1293" w:type="dxa"/>
            <w:tcBorders>
              <w:top w:val="nil"/>
              <w:left w:val="nil"/>
              <w:bottom w:val="nil"/>
              <w:right w:val="nil"/>
            </w:tcBorders>
            <w:tcMar>
              <w:left w:w="40" w:type="dxa"/>
              <w:right w:w="40" w:type="dxa"/>
            </w:tcMar>
          </w:tcPr>
          <w:p w14:paraId="566E3723" w14:textId="1EC1125C"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cs="Calibri"/>
                <w:color w:val="000000"/>
                <w:sz w:val="18"/>
                <w:szCs w:val="18"/>
              </w:rPr>
              <w:t>1,162</w:t>
            </w:r>
          </w:p>
        </w:tc>
        <w:tc>
          <w:tcPr>
            <w:tcW w:w="1035" w:type="dxa"/>
            <w:tcBorders>
              <w:top w:val="nil"/>
              <w:left w:val="nil"/>
              <w:bottom w:val="nil"/>
              <w:right w:val="nil"/>
              <w:tl2br w:val="nil"/>
              <w:tr2bl w:val="nil"/>
            </w:tcBorders>
            <w:shd w:val="clear" w:color="FFFFFF" w:fill="FFFFFF"/>
            <w:tcMar>
              <w:left w:w="40" w:type="dxa"/>
              <w:right w:w="40" w:type="dxa"/>
            </w:tcMar>
          </w:tcPr>
          <w:p w14:paraId="5D4628E8" w14:textId="152E78C1" w:rsidR="002123AD" w:rsidRPr="00043CC6" w:rsidRDefault="002123AD" w:rsidP="002123AD">
            <w:pPr>
              <w:pBdr>
                <w:top w:val="nil"/>
                <w:left w:val="nil"/>
                <w:bottom w:val="nil"/>
                <w:right w:val="nil"/>
                <w:between w:val="nil"/>
                <w:bar w:val="nil"/>
              </w:pBdr>
              <w:spacing w:before="0" w:after="0" w:line="240" w:lineRule="auto"/>
              <w:jc w:val="right"/>
              <w:rPr>
                <w:rFonts w:eastAsia="Calibri" w:cs="Calibri"/>
                <w:color w:val="000000"/>
                <w:sz w:val="18"/>
                <w:szCs w:val="18"/>
                <w:lang w:eastAsia="en-US"/>
              </w:rPr>
            </w:pPr>
            <w:r w:rsidRPr="00043CC6">
              <w:rPr>
                <w:rFonts w:cs="Calibri"/>
                <w:color w:val="000000"/>
                <w:sz w:val="18"/>
                <w:szCs w:val="18"/>
              </w:rPr>
              <w:t>1,224</w:t>
            </w:r>
          </w:p>
        </w:tc>
        <w:tc>
          <w:tcPr>
            <w:tcW w:w="1035" w:type="dxa"/>
            <w:tcBorders>
              <w:top w:val="nil"/>
              <w:left w:val="nil"/>
              <w:bottom w:val="nil"/>
              <w:right w:val="nil"/>
              <w:tl2br w:val="nil"/>
              <w:tr2bl w:val="nil"/>
            </w:tcBorders>
            <w:shd w:val="clear" w:color="FFFFFF" w:fill="FFFFFF"/>
            <w:tcMar>
              <w:left w:w="40" w:type="dxa"/>
              <w:right w:w="40" w:type="dxa"/>
            </w:tcMar>
          </w:tcPr>
          <w:p w14:paraId="679C3B66" w14:textId="0639DB1E"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F9FA034" w14:textId="4D3B9F25"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964440">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9D1D729" w14:textId="5E7C3DE6"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2382BDD" w14:textId="712043B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FF7B3AD" w14:textId="113D0E2C"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r>
      <w:tr w:rsidR="002123AD" w:rsidRPr="00E44B98" w14:paraId="062E7827" w14:textId="77777777" w:rsidTr="000578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39786D58" w14:textId="77777777" w:rsidR="002123AD" w:rsidRPr="00E44B98" w:rsidRDefault="002123AD" w:rsidP="002123AD">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293" w:type="dxa"/>
            <w:tcBorders>
              <w:top w:val="nil"/>
              <w:left w:val="nil"/>
              <w:bottom w:val="nil"/>
              <w:right w:val="nil"/>
            </w:tcBorders>
            <w:tcMar>
              <w:left w:w="40" w:type="dxa"/>
              <w:right w:w="40" w:type="dxa"/>
            </w:tcMar>
          </w:tcPr>
          <w:p w14:paraId="5C078CA1" w14:textId="33FFCFC1" w:rsidR="002123AD" w:rsidRPr="00043CC6" w:rsidRDefault="002123AD" w:rsidP="002123AD">
            <w:pPr>
              <w:pBdr>
                <w:top w:val="nil"/>
                <w:left w:val="nil"/>
                <w:bottom w:val="nil"/>
                <w:right w:val="nil"/>
                <w:between w:val="nil"/>
                <w:bar w:val="nil"/>
              </w:pBdr>
              <w:ind w:left="170" w:hanging="170"/>
              <w:jc w:val="right"/>
              <w:rPr>
                <w:rFonts w:eastAsia="Calibri" w:cs="Calibri"/>
                <w:b/>
                <w:bCs/>
                <w:color w:val="000000"/>
                <w:sz w:val="18"/>
                <w:szCs w:val="18"/>
                <w:lang w:eastAsia="en-US"/>
              </w:rPr>
            </w:pPr>
            <w:r w:rsidRPr="00043CC6">
              <w:rPr>
                <w:rFonts w:eastAsia="Calibri" w:cs="Calibri"/>
                <w:b/>
                <w:bCs/>
                <w:color w:val="000000"/>
                <w:sz w:val="18"/>
                <w:szCs w:val="18"/>
                <w:lang w:eastAsia="en-US"/>
              </w:rPr>
              <w:t>15,069</w:t>
            </w:r>
          </w:p>
        </w:tc>
        <w:tc>
          <w:tcPr>
            <w:tcW w:w="1035" w:type="dxa"/>
            <w:tcBorders>
              <w:top w:val="nil"/>
              <w:left w:val="nil"/>
              <w:bottom w:val="nil"/>
              <w:right w:val="nil"/>
              <w:tl2br w:val="nil"/>
              <w:tr2bl w:val="nil"/>
            </w:tcBorders>
            <w:shd w:val="clear" w:color="FFFFFF" w:fill="FFFFFF"/>
            <w:tcMar>
              <w:left w:w="40" w:type="dxa"/>
              <w:right w:w="40" w:type="dxa"/>
            </w:tcMar>
          </w:tcPr>
          <w:p w14:paraId="28AAD727" w14:textId="6C553259"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rPr>
            </w:pPr>
            <w:r w:rsidRPr="00043CC6">
              <w:rPr>
                <w:rFonts w:eastAsia="Calibri" w:cs="Calibri"/>
                <w:b/>
                <w:color w:val="000000"/>
                <w:sz w:val="18"/>
                <w:szCs w:val="18"/>
              </w:rPr>
              <w:t>43,581</w:t>
            </w:r>
          </w:p>
        </w:tc>
        <w:tc>
          <w:tcPr>
            <w:tcW w:w="1035" w:type="dxa"/>
            <w:tcBorders>
              <w:top w:val="nil"/>
              <w:left w:val="nil"/>
              <w:bottom w:val="nil"/>
              <w:right w:val="nil"/>
              <w:tl2br w:val="nil"/>
              <w:tr2bl w:val="nil"/>
            </w:tcBorders>
            <w:shd w:val="clear" w:color="FFFFFF" w:fill="FFFFFF"/>
            <w:tcMar>
              <w:left w:w="40" w:type="dxa"/>
              <w:right w:w="40" w:type="dxa"/>
            </w:tcMar>
          </w:tcPr>
          <w:p w14:paraId="3D0CC4C4" w14:textId="7497CEA2"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DE565A0" w14:textId="77C5C37E"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4787D78" w14:textId="5F5F7E0E"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D725656" w14:textId="7DD352A4"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666F0BE" w14:textId="6E55698D"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2123AD" w:rsidRPr="00E44B98" w14:paraId="42FF3A9A"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3FC41C73" w14:textId="77777777" w:rsidR="002123AD" w:rsidRPr="00E44B98" w:rsidRDefault="002123AD" w:rsidP="002123AD">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293" w:type="dxa"/>
            <w:tcBorders>
              <w:top w:val="nil"/>
              <w:left w:val="nil"/>
              <w:bottom w:val="nil"/>
              <w:right w:val="nil"/>
              <w:tl2br w:val="nil"/>
              <w:tr2bl w:val="nil"/>
            </w:tcBorders>
            <w:shd w:val="clear" w:color="FFFFFF" w:fill="FFFFFF"/>
            <w:tcMar>
              <w:left w:w="0" w:type="dxa"/>
              <w:right w:w="0" w:type="dxa"/>
            </w:tcMar>
          </w:tcPr>
          <w:p w14:paraId="61844F07" w14:textId="77777777" w:rsidR="002123AD" w:rsidRPr="00043CC6" w:rsidRDefault="002123AD" w:rsidP="002123AD">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2BD8A4EC" w14:textId="77777777" w:rsidR="002123AD" w:rsidRPr="00043CC6" w:rsidRDefault="002123AD" w:rsidP="002123AD">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13BC25C" w14:textId="70E40CEE" w:rsidR="002123AD" w:rsidRPr="00043CC6" w:rsidRDefault="002123AD" w:rsidP="002123AD">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5C9C07FB" w14:textId="3606DFE1" w:rsidR="002123AD" w:rsidRPr="00043CC6" w:rsidRDefault="002123AD" w:rsidP="002123AD">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8EB09BD" w14:textId="5F0F8166" w:rsidR="002123AD" w:rsidRPr="00043CC6" w:rsidRDefault="002123AD" w:rsidP="002123AD">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BE18489" w14:textId="623D2709" w:rsidR="002123AD" w:rsidRPr="00043CC6" w:rsidRDefault="002123AD" w:rsidP="002123AD">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5A62C53" w14:textId="0DD5E84A" w:rsidR="002123AD" w:rsidRPr="00043CC6" w:rsidRDefault="002123AD" w:rsidP="002123AD">
            <w:pPr>
              <w:ind w:left="170" w:hanging="170"/>
              <w:jc w:val="right"/>
              <w:rPr>
                <w:rFonts w:eastAsia="Calibri" w:cs="Calibri"/>
                <w:color w:val="000000"/>
                <w:sz w:val="18"/>
                <w:szCs w:val="18"/>
                <w:lang w:eastAsia="en-US"/>
              </w:rPr>
            </w:pPr>
          </w:p>
        </w:tc>
      </w:tr>
      <w:tr w:rsidR="002123AD" w:rsidRPr="00E44B98" w14:paraId="28815354"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5478069A" w14:textId="77777777" w:rsidR="002123AD" w:rsidRPr="00E44B98" w:rsidRDefault="002123AD" w:rsidP="002123AD">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293" w:type="dxa"/>
            <w:tcBorders>
              <w:top w:val="nil"/>
              <w:left w:val="nil"/>
              <w:bottom w:val="nil"/>
              <w:right w:val="nil"/>
            </w:tcBorders>
            <w:tcMar>
              <w:left w:w="40" w:type="dxa"/>
              <w:right w:w="40" w:type="dxa"/>
            </w:tcMar>
          </w:tcPr>
          <w:p w14:paraId="1BA227ED" w14:textId="7ADC0223"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10,504</w:t>
            </w:r>
          </w:p>
        </w:tc>
        <w:tc>
          <w:tcPr>
            <w:tcW w:w="1035" w:type="dxa"/>
            <w:tcBorders>
              <w:top w:val="nil"/>
              <w:left w:val="nil"/>
              <w:bottom w:val="nil"/>
              <w:right w:val="nil"/>
              <w:tl2br w:val="nil"/>
              <w:tr2bl w:val="nil"/>
            </w:tcBorders>
            <w:shd w:val="clear" w:color="FFFFFF" w:fill="FFFFFF"/>
            <w:tcMar>
              <w:left w:w="40" w:type="dxa"/>
              <w:right w:w="40" w:type="dxa"/>
            </w:tcMar>
          </w:tcPr>
          <w:p w14:paraId="36E26ABE" w14:textId="75B76D47"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11,190</w:t>
            </w:r>
          </w:p>
        </w:tc>
        <w:tc>
          <w:tcPr>
            <w:tcW w:w="1035" w:type="dxa"/>
            <w:tcBorders>
              <w:top w:val="nil"/>
              <w:left w:val="nil"/>
              <w:bottom w:val="nil"/>
              <w:right w:val="nil"/>
              <w:tl2br w:val="nil"/>
              <w:tr2bl w:val="nil"/>
            </w:tcBorders>
            <w:shd w:val="clear" w:color="FFFFFF" w:fill="FFFFFF"/>
            <w:tcMar>
              <w:left w:w="40" w:type="dxa"/>
              <w:right w:w="40" w:type="dxa"/>
            </w:tcMar>
          </w:tcPr>
          <w:p w14:paraId="2725C4FB" w14:textId="500E77F8"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F028F5F" w14:textId="0593F41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964440">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0432692" w14:textId="0D339AA2"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B2BA101" w14:textId="0A297B9C"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3CC87C5" w14:textId="0A90DCDE"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r>
      <w:tr w:rsidR="002123AD" w:rsidRPr="00E44B98" w14:paraId="30830708"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0466914A" w14:textId="77777777" w:rsidR="002123AD" w:rsidRPr="00E44B98" w:rsidRDefault="002123AD" w:rsidP="002123AD">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293" w:type="dxa"/>
            <w:tcBorders>
              <w:top w:val="nil"/>
              <w:left w:val="nil"/>
              <w:bottom w:val="nil"/>
              <w:right w:val="nil"/>
            </w:tcBorders>
            <w:tcMar>
              <w:left w:w="40" w:type="dxa"/>
              <w:right w:w="40" w:type="dxa"/>
            </w:tcMar>
          </w:tcPr>
          <w:p w14:paraId="6DE07A34" w14:textId="0EB424A0"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3,905</w:t>
            </w:r>
          </w:p>
        </w:tc>
        <w:tc>
          <w:tcPr>
            <w:tcW w:w="1035" w:type="dxa"/>
            <w:tcBorders>
              <w:top w:val="nil"/>
              <w:left w:val="nil"/>
              <w:bottom w:val="nil"/>
              <w:right w:val="nil"/>
              <w:tl2br w:val="nil"/>
              <w:tr2bl w:val="nil"/>
            </w:tcBorders>
            <w:shd w:val="clear" w:color="FFFFFF" w:fill="FFFFFF"/>
            <w:tcMar>
              <w:left w:w="40" w:type="dxa"/>
              <w:right w:w="40" w:type="dxa"/>
            </w:tcMar>
          </w:tcPr>
          <w:p w14:paraId="57BD112E" w14:textId="70B0F9CC"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 xml:space="preserve">4,236                         4,674 </w:t>
            </w:r>
          </w:p>
        </w:tc>
        <w:tc>
          <w:tcPr>
            <w:tcW w:w="1035" w:type="dxa"/>
            <w:tcBorders>
              <w:top w:val="nil"/>
              <w:left w:val="nil"/>
              <w:bottom w:val="nil"/>
              <w:right w:val="nil"/>
              <w:tl2br w:val="nil"/>
              <w:tr2bl w:val="nil"/>
            </w:tcBorders>
            <w:shd w:val="clear" w:color="FFFFFF" w:fill="FFFFFF"/>
            <w:tcMar>
              <w:left w:w="40" w:type="dxa"/>
              <w:right w:w="40" w:type="dxa"/>
            </w:tcMar>
          </w:tcPr>
          <w:p w14:paraId="0B48E7F5" w14:textId="561D564F"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6F7581B" w14:textId="1254B609"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964440">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9FBBCD4" w14:textId="0FBFEFED"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987F39F" w14:textId="7477D2A8"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F99F619" w14:textId="7275E88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r>
      <w:tr w:rsidR="002123AD" w:rsidRPr="00E44B98" w14:paraId="2B69DB5A"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7" w:type="dxa"/>
            <w:tcBorders>
              <w:top w:val="nil"/>
              <w:left w:val="nil"/>
              <w:bottom w:val="nil"/>
              <w:right w:val="nil"/>
              <w:tl2br w:val="nil"/>
              <w:tr2bl w:val="nil"/>
            </w:tcBorders>
            <w:shd w:val="clear" w:color="FFFFFF" w:fill="FFFFFF"/>
            <w:tcMar>
              <w:left w:w="40" w:type="dxa"/>
              <w:right w:w="40" w:type="dxa"/>
            </w:tcMar>
          </w:tcPr>
          <w:p w14:paraId="2DB1919A" w14:textId="77777777" w:rsidR="002123AD" w:rsidRPr="00E44B98" w:rsidRDefault="002123AD" w:rsidP="002123AD">
            <w:pPr>
              <w:pBdr>
                <w:top w:val="nil"/>
                <w:left w:val="nil"/>
                <w:bottom w:val="nil"/>
                <w:right w:val="nil"/>
                <w:between w:val="nil"/>
                <w:bar w:val="nil"/>
              </w:pBdr>
              <w:ind w:left="170" w:hanging="170"/>
              <w:rPr>
                <w:rFonts w:eastAsia="Calibri" w:cs="Calibri"/>
                <w:color w:val="000000"/>
                <w:szCs w:val="22"/>
                <w:lang w:eastAsia="en-US"/>
              </w:rPr>
            </w:pPr>
            <w:r w:rsidRPr="00632EFE">
              <w:rPr>
                <w:rFonts w:eastAsia="Calibri" w:cs="Calibri"/>
                <w:color w:val="000000"/>
                <w:sz w:val="18"/>
                <w:szCs w:val="22"/>
                <w:lang w:eastAsia="en-US"/>
              </w:rPr>
              <w:t>Cost of Goods Sold</w:t>
            </w:r>
          </w:p>
        </w:tc>
        <w:tc>
          <w:tcPr>
            <w:tcW w:w="1293" w:type="dxa"/>
            <w:tcBorders>
              <w:top w:val="nil"/>
              <w:left w:val="nil"/>
              <w:bottom w:val="nil"/>
              <w:right w:val="nil"/>
            </w:tcBorders>
            <w:tcMar>
              <w:left w:w="40" w:type="dxa"/>
              <w:right w:w="40" w:type="dxa"/>
            </w:tcMar>
          </w:tcPr>
          <w:p w14:paraId="102B96AB" w14:textId="63DF3487"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33FC9CD" w14:textId="690DEF46"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27,415</w:t>
            </w:r>
          </w:p>
        </w:tc>
        <w:tc>
          <w:tcPr>
            <w:tcW w:w="1035" w:type="dxa"/>
            <w:tcBorders>
              <w:top w:val="nil"/>
              <w:left w:val="nil"/>
              <w:bottom w:val="nil"/>
              <w:right w:val="nil"/>
              <w:tl2br w:val="nil"/>
              <w:tr2bl w:val="nil"/>
            </w:tcBorders>
            <w:shd w:val="clear" w:color="FFFFFF" w:fill="FFFFFF"/>
            <w:tcMar>
              <w:left w:w="40" w:type="dxa"/>
              <w:right w:w="40" w:type="dxa"/>
            </w:tcMar>
          </w:tcPr>
          <w:p w14:paraId="712DB9B3" w14:textId="3E850026"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23A0E87" w14:textId="3D9956CF"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964440">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084C0652" w14:textId="51641DF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79B30E2" w14:textId="33D95FB5"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7AF4EAB" w14:textId="306709A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r>
      <w:tr w:rsidR="002123AD" w:rsidRPr="00E44B98" w14:paraId="2CD6580F"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tcPr>
          <w:p w14:paraId="1710CE62" w14:textId="77777777" w:rsidR="002123AD" w:rsidRPr="00E44B98" w:rsidRDefault="002123AD" w:rsidP="002123AD">
            <w:pPr>
              <w:pBdr>
                <w:top w:val="nil"/>
                <w:left w:val="nil"/>
                <w:bottom w:val="nil"/>
                <w:right w:val="nil"/>
                <w:between w:val="nil"/>
                <w:bar w:val="nil"/>
              </w:pBdr>
              <w:ind w:left="170" w:hanging="170"/>
              <w:rPr>
                <w:rFonts w:eastAsia="Calibri" w:cs="Calibri"/>
                <w:color w:val="000000"/>
                <w:szCs w:val="22"/>
                <w:lang w:eastAsia="en-US"/>
              </w:rPr>
            </w:pPr>
            <w:r w:rsidRPr="00AC2536">
              <w:rPr>
                <w:rFonts w:eastAsia="Calibri" w:cs="Calibri"/>
                <w:color w:val="000000"/>
                <w:sz w:val="18"/>
                <w:szCs w:val="22"/>
                <w:lang w:eastAsia="en-US"/>
              </w:rPr>
              <w:t>Transfer Payments to Government</w:t>
            </w:r>
          </w:p>
        </w:tc>
        <w:tc>
          <w:tcPr>
            <w:tcW w:w="1293" w:type="dxa"/>
            <w:tcBorders>
              <w:top w:val="nil"/>
              <w:left w:val="nil"/>
              <w:bottom w:val="nil"/>
              <w:right w:val="nil"/>
            </w:tcBorders>
            <w:tcMar>
              <w:left w:w="40" w:type="dxa"/>
              <w:right w:w="40" w:type="dxa"/>
            </w:tcMar>
          </w:tcPr>
          <w:p w14:paraId="7ACA5266" w14:textId="1414FAB5"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637</w:t>
            </w:r>
          </w:p>
        </w:tc>
        <w:tc>
          <w:tcPr>
            <w:tcW w:w="1035" w:type="dxa"/>
            <w:tcBorders>
              <w:top w:val="nil"/>
              <w:left w:val="nil"/>
              <w:bottom w:val="nil"/>
              <w:right w:val="nil"/>
              <w:tl2br w:val="nil"/>
              <w:tr2bl w:val="nil"/>
            </w:tcBorders>
            <w:shd w:val="clear" w:color="FFFFFF" w:fill="FFFFFF"/>
            <w:tcMar>
              <w:left w:w="40" w:type="dxa"/>
              <w:right w:w="40" w:type="dxa"/>
            </w:tcMar>
          </w:tcPr>
          <w:p w14:paraId="3EC81A3A" w14:textId="48A325E2" w:rsidR="002123AD" w:rsidRPr="00043CC6" w:rsidRDefault="002123AD" w:rsidP="002123AD">
            <w:pPr>
              <w:pBdr>
                <w:top w:val="nil"/>
                <w:left w:val="nil"/>
                <w:bottom w:val="nil"/>
                <w:right w:val="nil"/>
                <w:between w:val="nil"/>
                <w:bar w:val="nil"/>
              </w:pBdr>
              <w:ind w:left="170" w:hanging="170"/>
              <w:jc w:val="right"/>
              <w:rPr>
                <w:rFonts w:cs="Calibri"/>
                <w:color w:val="000000"/>
                <w:sz w:val="18"/>
                <w:szCs w:val="18"/>
              </w:rPr>
            </w:pPr>
            <w:r w:rsidRPr="00043CC6">
              <w:rPr>
                <w:rFonts w:cs="Calibri"/>
                <w:color w:val="000000"/>
                <w:sz w:val="18"/>
                <w:szCs w:val="18"/>
              </w:rPr>
              <w:t>637</w:t>
            </w:r>
          </w:p>
        </w:tc>
        <w:tc>
          <w:tcPr>
            <w:tcW w:w="1035" w:type="dxa"/>
            <w:tcBorders>
              <w:top w:val="nil"/>
              <w:left w:val="nil"/>
              <w:bottom w:val="nil"/>
              <w:right w:val="nil"/>
              <w:tl2br w:val="nil"/>
              <w:tr2bl w:val="nil"/>
            </w:tcBorders>
            <w:shd w:val="clear" w:color="FFFFFF" w:fill="FFFFFF"/>
            <w:tcMar>
              <w:left w:w="40" w:type="dxa"/>
              <w:right w:w="40" w:type="dxa"/>
            </w:tcMar>
          </w:tcPr>
          <w:p w14:paraId="1DA2F0A0" w14:textId="0F63776B"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EF5DD87" w14:textId="39933373"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964440">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09404EC0" w14:textId="08DEF995"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319D2E7" w14:textId="35397327"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0BC8F69" w14:textId="7BEAB19F" w:rsidR="002123AD" w:rsidRPr="00043CC6" w:rsidRDefault="002123AD" w:rsidP="002123AD">
            <w:pPr>
              <w:pBdr>
                <w:top w:val="nil"/>
                <w:left w:val="nil"/>
                <w:bottom w:val="nil"/>
                <w:right w:val="nil"/>
                <w:between w:val="nil"/>
                <w:bar w:val="nil"/>
              </w:pBdr>
              <w:ind w:left="170" w:hanging="170"/>
              <w:jc w:val="right"/>
              <w:rPr>
                <w:rFonts w:eastAsia="Calibri" w:cs="Calibri"/>
                <w:color w:val="000000"/>
                <w:sz w:val="18"/>
                <w:szCs w:val="18"/>
                <w:lang w:eastAsia="en-US"/>
              </w:rPr>
            </w:pPr>
            <w:r w:rsidRPr="00043CC6">
              <w:rPr>
                <w:rFonts w:eastAsia="Calibri" w:cs="Calibri"/>
                <w:color w:val="000000"/>
                <w:sz w:val="18"/>
                <w:szCs w:val="18"/>
                <w:lang w:eastAsia="en-US"/>
              </w:rPr>
              <w:t>0</w:t>
            </w:r>
          </w:p>
        </w:tc>
      </w:tr>
      <w:tr w:rsidR="002123AD" w:rsidRPr="00E44B98" w14:paraId="6FC7D936"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nil"/>
              <w:right w:val="nil"/>
              <w:tl2br w:val="nil"/>
              <w:tr2bl w:val="nil"/>
            </w:tcBorders>
            <w:shd w:val="clear" w:color="FFFFFF" w:fill="FFFFFF"/>
            <w:tcMar>
              <w:left w:w="40" w:type="dxa"/>
              <w:right w:w="40" w:type="dxa"/>
            </w:tcMar>
            <w:vAlign w:val="bottom"/>
          </w:tcPr>
          <w:p w14:paraId="35FD08AC" w14:textId="77777777" w:rsidR="002123AD" w:rsidRPr="00E44B98" w:rsidRDefault="002123AD" w:rsidP="002123AD">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293" w:type="dxa"/>
            <w:tcBorders>
              <w:top w:val="nil"/>
              <w:left w:val="nil"/>
              <w:bottom w:val="nil"/>
              <w:right w:val="nil"/>
              <w:tl2br w:val="nil"/>
              <w:tr2bl w:val="nil"/>
            </w:tcBorders>
            <w:shd w:val="clear" w:color="FFFFFF" w:fill="FFFFFF"/>
            <w:tcMar>
              <w:left w:w="40" w:type="dxa"/>
              <w:right w:w="40" w:type="dxa"/>
            </w:tcMar>
          </w:tcPr>
          <w:p w14:paraId="4742846D" w14:textId="69CA9093" w:rsidR="002123AD" w:rsidRPr="002B6505" w:rsidRDefault="002123AD" w:rsidP="002123AD">
            <w:pPr>
              <w:pBdr>
                <w:top w:val="nil"/>
                <w:left w:val="nil"/>
                <w:bottom w:val="nil"/>
                <w:right w:val="nil"/>
                <w:between w:val="nil"/>
                <w:bar w:val="nil"/>
              </w:pBdr>
              <w:ind w:left="170" w:hanging="170"/>
              <w:jc w:val="right"/>
              <w:rPr>
                <w:rFonts w:eastAsia="Calibri" w:cs="Calibri"/>
                <w:b/>
                <w:color w:val="000000"/>
                <w:sz w:val="18"/>
                <w:szCs w:val="22"/>
                <w:lang w:eastAsia="en-US"/>
              </w:rPr>
            </w:pPr>
            <w:r w:rsidRPr="00043CC6">
              <w:rPr>
                <w:rFonts w:cs="Calibri"/>
                <w:b/>
                <w:bCs/>
                <w:color w:val="000000"/>
                <w:sz w:val="18"/>
                <w:szCs w:val="18"/>
              </w:rPr>
              <w:t xml:space="preserve">15,046                      </w:t>
            </w:r>
          </w:p>
        </w:tc>
        <w:tc>
          <w:tcPr>
            <w:tcW w:w="1035" w:type="dxa"/>
            <w:tcBorders>
              <w:top w:val="nil"/>
              <w:left w:val="nil"/>
              <w:bottom w:val="nil"/>
              <w:right w:val="nil"/>
              <w:tl2br w:val="nil"/>
              <w:tr2bl w:val="nil"/>
            </w:tcBorders>
            <w:shd w:val="clear" w:color="FFFFFF" w:fill="FFFFFF"/>
            <w:tcMar>
              <w:left w:w="40" w:type="dxa"/>
              <w:right w:w="40" w:type="dxa"/>
            </w:tcMar>
          </w:tcPr>
          <w:p w14:paraId="5DDF308C" w14:textId="47DD9F28" w:rsidR="002123AD" w:rsidRPr="002B6505" w:rsidRDefault="002123AD" w:rsidP="002123AD">
            <w:pPr>
              <w:pBdr>
                <w:top w:val="nil"/>
                <w:left w:val="nil"/>
                <w:bottom w:val="nil"/>
                <w:right w:val="nil"/>
                <w:between w:val="nil"/>
                <w:bar w:val="nil"/>
              </w:pBdr>
              <w:ind w:left="170" w:hanging="170"/>
              <w:jc w:val="right"/>
              <w:rPr>
                <w:rFonts w:eastAsia="Calibri" w:cs="Calibri"/>
                <w:b/>
                <w:color w:val="000000"/>
                <w:sz w:val="18"/>
                <w:szCs w:val="22"/>
                <w:lang w:eastAsia="en-US"/>
              </w:rPr>
            </w:pPr>
            <w:r w:rsidRPr="00043CC6">
              <w:rPr>
                <w:rFonts w:cs="Calibri"/>
                <w:b/>
                <w:bCs/>
                <w:color w:val="000000"/>
                <w:sz w:val="18"/>
                <w:szCs w:val="18"/>
              </w:rPr>
              <w:t>43,478</w:t>
            </w:r>
          </w:p>
        </w:tc>
        <w:tc>
          <w:tcPr>
            <w:tcW w:w="1035" w:type="dxa"/>
            <w:tcBorders>
              <w:top w:val="nil"/>
              <w:left w:val="nil"/>
              <w:bottom w:val="nil"/>
              <w:right w:val="nil"/>
              <w:tl2br w:val="nil"/>
              <w:tr2bl w:val="nil"/>
            </w:tcBorders>
            <w:shd w:val="clear" w:color="FFFFFF" w:fill="FFFFFF"/>
            <w:tcMar>
              <w:left w:w="40" w:type="dxa"/>
              <w:right w:w="40" w:type="dxa"/>
            </w:tcMar>
          </w:tcPr>
          <w:p w14:paraId="56565ABA" w14:textId="75E8ED87"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9E372AD" w14:textId="5C1C378A"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5B34046" w14:textId="6D1982F9"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8B586B6" w14:textId="7803752F"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6FDC052" w14:textId="75AD0C0E"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2123AD" w:rsidRPr="00E44B98" w14:paraId="62E4D62E" w14:textId="77777777" w:rsidTr="00542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7"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60E4DB22" w14:textId="77777777" w:rsidR="002123AD" w:rsidRPr="00E44B98" w:rsidRDefault="002123AD" w:rsidP="002123AD">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293" w:type="dxa"/>
            <w:tcBorders>
              <w:top w:val="nil"/>
              <w:left w:val="nil"/>
              <w:bottom w:val="single" w:sz="20" w:space="0" w:color="000000"/>
              <w:right w:val="nil"/>
              <w:tl2br w:val="nil"/>
              <w:tr2bl w:val="nil"/>
            </w:tcBorders>
            <w:shd w:val="clear" w:color="FFFFFF" w:fill="FFFFFF"/>
            <w:tcMar>
              <w:left w:w="40" w:type="dxa"/>
              <w:right w:w="40" w:type="dxa"/>
            </w:tcMar>
          </w:tcPr>
          <w:p w14:paraId="46B7A48F" w14:textId="0E78B61B"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rPr>
            </w:pPr>
            <w:r w:rsidRPr="00043CC6">
              <w:rPr>
                <w:rFonts w:cs="Calibri"/>
                <w:b/>
                <w:bCs/>
                <w:color w:val="000000"/>
                <w:sz w:val="18"/>
                <w:szCs w:val="18"/>
              </w:rPr>
              <w:t>23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0E30C96F" w14:textId="776F9255"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rPr>
            </w:pPr>
            <w:r w:rsidRPr="00043CC6">
              <w:rPr>
                <w:rFonts w:cs="Calibri"/>
                <w:b/>
                <w:bCs/>
                <w:color w:val="000000"/>
                <w:sz w:val="18"/>
                <w:szCs w:val="18"/>
              </w:rPr>
              <w:t>103</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00AC65BE" w14:textId="03ED53F3"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70C7E943" w14:textId="7ECC0143"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404C94DF" w14:textId="06C26CFE"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54F7F2D2" w14:textId="37B379FF"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472B4AE4" w14:textId="0AB4797D" w:rsidR="002123AD" w:rsidRPr="00043CC6" w:rsidRDefault="002123AD" w:rsidP="002123AD">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bl>
    <w:p w14:paraId="0F9CBF88" w14:textId="77777777" w:rsidR="0047645E" w:rsidRDefault="0047645E">
      <w:pPr>
        <w:spacing w:before="0" w:after="160" w:line="259" w:lineRule="auto"/>
        <w:rPr>
          <w:rFonts w:eastAsia="Calibri" w:cs="Mangal"/>
          <w:b/>
          <w:iCs/>
          <w:sz w:val="20"/>
          <w:szCs w:val="20"/>
        </w:rPr>
      </w:pPr>
      <w:r>
        <w:rPr>
          <w:rFonts w:cs="Mangal"/>
          <w:sz w:val="20"/>
          <w:szCs w:val="20"/>
        </w:rPr>
        <w:br w:type="page"/>
      </w:r>
    </w:p>
    <w:p w14:paraId="124A5122" w14:textId="6C02224F" w:rsidR="00EE2C93" w:rsidRDefault="00EE2C93" w:rsidP="0009267A">
      <w:pPr>
        <w:pStyle w:val="Caption"/>
      </w:pPr>
      <w:r w:rsidRPr="0089494D">
        <w:t xml:space="preserve">Table </w:t>
      </w:r>
      <w:r w:rsidR="001D7A0A">
        <w:t>7</w:t>
      </w:r>
      <w:r w:rsidR="003D0C2F">
        <w:t>1</w:t>
      </w:r>
      <w:r w:rsidRPr="0089494D">
        <w:t xml:space="preserve">: Output Class </w:t>
      </w:r>
      <w:r>
        <w:t>8</w:t>
      </w:r>
      <w:r w:rsidRPr="0089494D">
        <w:t xml:space="preserve">: </w:t>
      </w:r>
      <w:r>
        <w:t>Statutory Planning</w:t>
      </w:r>
      <w:r w:rsidRPr="0089494D">
        <w:t xml:space="preserve"> Operating Statement ($’000)</w:t>
      </w:r>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F443AC" w:rsidRPr="00E44B98" w14:paraId="4284E714" w14:textId="77777777" w:rsidTr="00C108A6">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0C7C6030" w14:textId="77777777" w:rsidR="00F443AC" w:rsidRPr="00E44B98" w:rsidRDefault="00F443AC" w:rsidP="00C108A6">
            <w:pPr>
              <w:ind w:left="170" w:hanging="170"/>
              <w:rPr>
                <w:rFonts w:eastAsia="Calibri" w:cs="Calibri"/>
                <w:b/>
                <w:color w:val="000000"/>
                <w:szCs w:val="22"/>
                <w:lang w:eastAsia="en-US"/>
              </w:rPr>
            </w:pP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A82DBFE"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293E6ED9"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B2F50EC"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4140629F"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E145563"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4D1C98D2"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D1F92AB"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1F4A96EB"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B8C8553"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28E36D5D"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7E742B5"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3DF6DCE4" w14:textId="77777777" w:rsidR="00F443AC" w:rsidRPr="00E44B98" w:rsidRDefault="00F443AC"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F443AC" w:rsidRPr="00E44B98" w14:paraId="581B2661" w14:textId="77777777" w:rsidTr="00C10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7FA1B258" w14:textId="77777777" w:rsidR="00F443AC" w:rsidRPr="00E44B98" w:rsidRDefault="00F443AC" w:rsidP="00C108A6">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7943D021" w14:textId="77777777" w:rsidR="00F443AC" w:rsidRPr="00E44B98" w:rsidRDefault="00F443AC"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39946D10" w14:textId="77777777" w:rsidR="00F443AC" w:rsidRPr="00E44B98" w:rsidRDefault="00F443AC"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E28C805" w14:textId="77777777" w:rsidR="00F443AC" w:rsidRPr="00E44B98" w:rsidRDefault="00F443AC" w:rsidP="00C108A6">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D8E2D0D" w14:textId="77777777" w:rsidR="00F443AC" w:rsidRPr="00E44B98" w:rsidRDefault="00F443AC"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2631F44" w14:textId="77777777" w:rsidR="00F443AC" w:rsidRPr="00E44B98" w:rsidRDefault="00F443AC"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FB361DA" w14:textId="77777777" w:rsidR="00F443AC" w:rsidRPr="00E44B98" w:rsidRDefault="00F443AC"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6FBD9C1E" w14:textId="77777777" w:rsidR="00F443AC" w:rsidRPr="00E44B98" w:rsidRDefault="00F443AC" w:rsidP="00C108A6">
            <w:pPr>
              <w:ind w:left="170" w:hanging="170"/>
              <w:rPr>
                <w:rFonts w:eastAsia="Calibri" w:cs="Calibri"/>
                <w:color w:val="000000"/>
                <w:szCs w:val="22"/>
                <w:lang w:eastAsia="en-US"/>
              </w:rPr>
            </w:pPr>
          </w:p>
        </w:tc>
      </w:tr>
      <w:tr w:rsidR="00CF5AE7" w:rsidRPr="00CF5AE7" w14:paraId="560D5233"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249C3E44"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cBorders>
            <w:tcMar>
              <w:left w:w="40" w:type="dxa"/>
              <w:right w:w="40" w:type="dxa"/>
            </w:tcMar>
          </w:tcPr>
          <w:p w14:paraId="190D872E" w14:textId="5DAD5439"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22,333 </w:t>
            </w:r>
          </w:p>
        </w:tc>
        <w:tc>
          <w:tcPr>
            <w:tcW w:w="1035" w:type="dxa"/>
            <w:tcBorders>
              <w:top w:val="nil"/>
              <w:left w:val="nil"/>
              <w:bottom w:val="nil"/>
              <w:right w:val="nil"/>
              <w:tl2br w:val="nil"/>
              <w:tr2bl w:val="nil"/>
            </w:tcBorders>
            <w:shd w:val="clear" w:color="FFFFFF" w:fill="FFFFFF"/>
            <w:tcMar>
              <w:left w:w="40" w:type="dxa"/>
              <w:right w:w="40" w:type="dxa"/>
            </w:tcMar>
          </w:tcPr>
          <w:p w14:paraId="3707A656" w14:textId="5E66EFAF"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21,427 </w:t>
            </w:r>
          </w:p>
        </w:tc>
        <w:tc>
          <w:tcPr>
            <w:tcW w:w="1035" w:type="dxa"/>
            <w:tcBorders>
              <w:top w:val="nil"/>
              <w:left w:val="nil"/>
              <w:bottom w:val="nil"/>
              <w:right w:val="nil"/>
              <w:tl2br w:val="nil"/>
              <w:tr2bl w:val="nil"/>
            </w:tcBorders>
            <w:shd w:val="clear" w:color="FFFFFF" w:fill="FFFFFF"/>
            <w:tcMar>
              <w:left w:w="40" w:type="dxa"/>
              <w:right w:w="40" w:type="dxa"/>
            </w:tcMar>
          </w:tcPr>
          <w:p w14:paraId="3B84F4AE" w14:textId="43F64D06"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6AB7CF7" w14:textId="6B988C23"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BE6140E" w14:textId="5B27640E"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9C2E89" w14:textId="2754C7EA"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6B20241" w14:textId="2874690E"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4B8F2020"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0EDF0393"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cBorders>
            <w:tcMar>
              <w:left w:w="40" w:type="dxa"/>
              <w:right w:w="40" w:type="dxa"/>
            </w:tcMar>
          </w:tcPr>
          <w:p w14:paraId="1C98C9DD" w14:textId="515DF790"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3,346 </w:t>
            </w:r>
          </w:p>
        </w:tc>
        <w:tc>
          <w:tcPr>
            <w:tcW w:w="1035" w:type="dxa"/>
            <w:tcBorders>
              <w:top w:val="nil"/>
              <w:left w:val="nil"/>
              <w:bottom w:val="nil"/>
              <w:right w:val="nil"/>
              <w:tl2br w:val="nil"/>
              <w:tr2bl w:val="nil"/>
            </w:tcBorders>
            <w:shd w:val="clear" w:color="FFFFFF" w:fill="FFFFFF"/>
            <w:tcMar>
              <w:left w:w="40" w:type="dxa"/>
              <w:right w:w="40" w:type="dxa"/>
            </w:tcMar>
          </w:tcPr>
          <w:p w14:paraId="2C84E440" w14:textId="36D7BA7A"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3,346 </w:t>
            </w:r>
          </w:p>
        </w:tc>
        <w:tc>
          <w:tcPr>
            <w:tcW w:w="1035" w:type="dxa"/>
            <w:tcBorders>
              <w:top w:val="nil"/>
              <w:left w:val="nil"/>
              <w:bottom w:val="nil"/>
              <w:right w:val="nil"/>
              <w:tl2br w:val="nil"/>
              <w:tr2bl w:val="nil"/>
            </w:tcBorders>
            <w:shd w:val="clear" w:color="FFFFFF" w:fill="FFFFFF"/>
            <w:tcMar>
              <w:left w:w="40" w:type="dxa"/>
              <w:right w:w="40" w:type="dxa"/>
            </w:tcMar>
          </w:tcPr>
          <w:p w14:paraId="0135313D" w14:textId="5AF5B486"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0AE974C" w14:textId="31A577E2"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74EF29E8" w14:textId="113659E3"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62792DC" w14:textId="7A8618B2"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739B2DB" w14:textId="14EF0DAA"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0B13F0CF"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4CD037AD"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cBorders>
            <w:tcMar>
              <w:left w:w="40" w:type="dxa"/>
              <w:right w:w="40" w:type="dxa"/>
            </w:tcMar>
          </w:tcPr>
          <w:p w14:paraId="6AF4CFB2" w14:textId="1D9D53C2"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3,289 </w:t>
            </w:r>
          </w:p>
        </w:tc>
        <w:tc>
          <w:tcPr>
            <w:tcW w:w="1035" w:type="dxa"/>
            <w:tcBorders>
              <w:top w:val="nil"/>
              <w:left w:val="nil"/>
              <w:bottom w:val="nil"/>
              <w:right w:val="nil"/>
              <w:tl2br w:val="nil"/>
              <w:tr2bl w:val="nil"/>
            </w:tcBorders>
            <w:shd w:val="clear" w:color="FFFFFF" w:fill="FFFFFF"/>
            <w:tcMar>
              <w:left w:w="40" w:type="dxa"/>
              <w:right w:w="40" w:type="dxa"/>
            </w:tcMar>
          </w:tcPr>
          <w:p w14:paraId="4CD0D66D" w14:textId="2E2FB9EC"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3,289 </w:t>
            </w:r>
          </w:p>
        </w:tc>
        <w:tc>
          <w:tcPr>
            <w:tcW w:w="1035" w:type="dxa"/>
            <w:tcBorders>
              <w:top w:val="nil"/>
              <w:left w:val="nil"/>
              <w:bottom w:val="nil"/>
              <w:right w:val="nil"/>
              <w:tl2br w:val="nil"/>
              <w:tr2bl w:val="nil"/>
            </w:tcBorders>
            <w:shd w:val="clear" w:color="FFFFFF" w:fill="FFFFFF"/>
            <w:tcMar>
              <w:left w:w="40" w:type="dxa"/>
              <w:right w:w="40" w:type="dxa"/>
            </w:tcMar>
          </w:tcPr>
          <w:p w14:paraId="02BEE9B2" w14:textId="1F1B4E40"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117F9D3" w14:textId="56C57CF9"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FD7FB48" w14:textId="6D23030C"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BCFCBA7" w14:textId="056E69D1"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DC49EFB" w14:textId="31EBE27D"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7D1D655A"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tcMar>
              <w:left w:w="40" w:type="dxa"/>
              <w:right w:w="40" w:type="dxa"/>
            </w:tcMar>
            <w:vAlign w:val="bottom"/>
          </w:tcPr>
          <w:p w14:paraId="1709DEB6" w14:textId="091F5900"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9D28CC">
              <w:rPr>
                <w:rFonts w:eastAsia="Calibri" w:cs="Calibri"/>
                <w:color w:val="000000"/>
                <w:sz w:val="18"/>
                <w:szCs w:val="22"/>
                <w:lang w:eastAsia="en-US"/>
              </w:rPr>
              <w:t>Interest Revenue</w:t>
            </w:r>
          </w:p>
        </w:tc>
        <w:tc>
          <w:tcPr>
            <w:tcW w:w="1035" w:type="dxa"/>
            <w:tcBorders>
              <w:top w:val="nil"/>
              <w:left w:val="nil"/>
              <w:bottom w:val="nil"/>
              <w:right w:val="nil"/>
            </w:tcBorders>
            <w:tcMar>
              <w:left w:w="40" w:type="dxa"/>
              <w:right w:w="40" w:type="dxa"/>
            </w:tcMar>
          </w:tcPr>
          <w:p w14:paraId="70B1B7B8" w14:textId="00D099A9"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730 </w:t>
            </w:r>
          </w:p>
        </w:tc>
        <w:tc>
          <w:tcPr>
            <w:tcW w:w="1035" w:type="dxa"/>
            <w:tcBorders>
              <w:top w:val="nil"/>
              <w:left w:val="nil"/>
              <w:bottom w:val="nil"/>
              <w:right w:val="nil"/>
              <w:tl2br w:val="nil"/>
              <w:tr2bl w:val="nil"/>
            </w:tcBorders>
            <w:shd w:val="clear" w:color="FFFFFF" w:fill="FFFFFF"/>
            <w:tcMar>
              <w:left w:w="40" w:type="dxa"/>
              <w:right w:w="40" w:type="dxa"/>
            </w:tcMar>
          </w:tcPr>
          <w:p w14:paraId="6CE1F23F" w14:textId="26B6596B"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730 </w:t>
            </w:r>
          </w:p>
        </w:tc>
        <w:tc>
          <w:tcPr>
            <w:tcW w:w="1035" w:type="dxa"/>
            <w:tcBorders>
              <w:top w:val="nil"/>
              <w:left w:val="nil"/>
              <w:bottom w:val="nil"/>
              <w:right w:val="nil"/>
              <w:tl2br w:val="nil"/>
              <w:tr2bl w:val="nil"/>
            </w:tcBorders>
            <w:shd w:val="clear" w:color="FFFFFF" w:fill="FFFFFF"/>
            <w:tcMar>
              <w:left w:w="40" w:type="dxa"/>
              <w:right w:w="40" w:type="dxa"/>
            </w:tcMar>
          </w:tcPr>
          <w:p w14:paraId="33174403" w14:textId="7595B15B"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E98FAF0" w14:textId="60C02C6D"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DDF867A" w14:textId="7338DC4A"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336E67D" w14:textId="77DE21DB"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C35201A" w14:textId="415CA3EF"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249C52E8"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BC61AB7" w14:textId="77777777" w:rsidR="00CF5AE7" w:rsidRPr="00E44B98" w:rsidRDefault="00CF5AE7" w:rsidP="00CF5AE7">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cBorders>
            <w:tcMar>
              <w:left w:w="40" w:type="dxa"/>
              <w:right w:w="40" w:type="dxa"/>
            </w:tcMar>
          </w:tcPr>
          <w:p w14:paraId="29FBC369" w14:textId="39A84EA7" w:rsidR="00CF5AE7" w:rsidRPr="00CF5AE7" w:rsidRDefault="00CF5AE7" w:rsidP="00CF5AE7">
            <w:pPr>
              <w:spacing w:before="0" w:after="0" w:line="240" w:lineRule="auto"/>
              <w:jc w:val="right"/>
              <w:rPr>
                <w:rFonts w:eastAsia="Calibri" w:cs="Calibri"/>
                <w:b/>
                <w:color w:val="000000"/>
                <w:sz w:val="18"/>
                <w:szCs w:val="18"/>
                <w:lang w:eastAsia="en-US"/>
              </w:rPr>
            </w:pPr>
            <w:r w:rsidRPr="00CF5AE7">
              <w:rPr>
                <w:rFonts w:cs="Calibri"/>
                <w:b/>
                <w:bCs/>
                <w:color w:val="000000"/>
                <w:sz w:val="18"/>
                <w:szCs w:val="18"/>
              </w:rPr>
              <w:t>29,698</w:t>
            </w:r>
          </w:p>
        </w:tc>
        <w:tc>
          <w:tcPr>
            <w:tcW w:w="1035" w:type="dxa"/>
            <w:tcBorders>
              <w:top w:val="nil"/>
              <w:left w:val="nil"/>
              <w:bottom w:val="nil"/>
              <w:right w:val="nil"/>
              <w:tl2br w:val="nil"/>
              <w:tr2bl w:val="nil"/>
            </w:tcBorders>
            <w:shd w:val="clear" w:color="FFFFFF" w:fill="FFFFFF"/>
            <w:tcMar>
              <w:left w:w="40" w:type="dxa"/>
              <w:right w:w="40" w:type="dxa"/>
            </w:tcMar>
          </w:tcPr>
          <w:p w14:paraId="3A846065" w14:textId="6B66A9C6" w:rsidR="00CF5AE7" w:rsidRPr="00CF5AE7" w:rsidRDefault="00CF5AE7" w:rsidP="00CF5AE7">
            <w:pPr>
              <w:pBdr>
                <w:top w:val="nil"/>
                <w:left w:val="nil"/>
                <w:bottom w:val="nil"/>
                <w:right w:val="nil"/>
                <w:between w:val="nil"/>
                <w:bar w:val="nil"/>
              </w:pBdr>
              <w:spacing w:before="0" w:after="0" w:line="240" w:lineRule="auto"/>
              <w:jc w:val="right"/>
              <w:rPr>
                <w:rFonts w:eastAsia="Calibri" w:cs="Calibri"/>
                <w:b/>
                <w:color w:val="000000"/>
                <w:sz w:val="18"/>
                <w:szCs w:val="18"/>
                <w:lang w:eastAsia="en-US"/>
              </w:rPr>
            </w:pPr>
            <w:r w:rsidRPr="00CF5AE7">
              <w:rPr>
                <w:rFonts w:cs="Calibri"/>
                <w:b/>
                <w:bCs/>
                <w:color w:val="000000"/>
                <w:sz w:val="18"/>
                <w:szCs w:val="18"/>
              </w:rPr>
              <w:t>28,792</w:t>
            </w:r>
          </w:p>
        </w:tc>
        <w:tc>
          <w:tcPr>
            <w:tcW w:w="1035" w:type="dxa"/>
            <w:tcBorders>
              <w:top w:val="nil"/>
              <w:left w:val="nil"/>
              <w:bottom w:val="nil"/>
              <w:right w:val="nil"/>
              <w:tl2br w:val="nil"/>
              <w:tr2bl w:val="nil"/>
            </w:tcBorders>
            <w:shd w:val="clear" w:color="FFFFFF" w:fill="FFFFFF"/>
            <w:tcMar>
              <w:left w:w="40" w:type="dxa"/>
              <w:right w:w="40" w:type="dxa"/>
            </w:tcMar>
          </w:tcPr>
          <w:p w14:paraId="0372E6F3" w14:textId="0AC1F489"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A12AD19" w14:textId="76C525B3"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9879A74" w14:textId="676809AD"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23D5672" w14:textId="1FC5D1D6"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62A0205" w14:textId="1A09EF74"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CF5AE7" w:rsidRPr="00CF5AE7" w14:paraId="37C0F0F4"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C256700" w14:textId="77777777" w:rsidR="00CF5AE7" w:rsidRPr="00E44B98" w:rsidRDefault="00CF5AE7" w:rsidP="00CF5AE7">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61ED20DF" w14:textId="77777777" w:rsidR="00CF5AE7" w:rsidRPr="00CF5AE7" w:rsidRDefault="00CF5AE7" w:rsidP="00CF5AE7">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112FBDA" w14:textId="77777777" w:rsidR="00CF5AE7" w:rsidRPr="00CF5AE7" w:rsidRDefault="00CF5AE7" w:rsidP="00CF5AE7">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054C92A" w14:textId="2843058A" w:rsidR="00CF5AE7" w:rsidRPr="00CF5AE7" w:rsidRDefault="00CF5AE7" w:rsidP="00CF5AE7">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3FB62A79" w14:textId="762FF125" w:rsidR="00CF5AE7" w:rsidRPr="00CF5AE7" w:rsidRDefault="00CF5AE7" w:rsidP="00CF5AE7">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4A88321B" w14:textId="0F381951" w:rsidR="00CF5AE7" w:rsidRPr="00CF5AE7" w:rsidRDefault="00CF5AE7" w:rsidP="00CF5AE7">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5F720F4" w14:textId="1DDBAAE7" w:rsidR="00CF5AE7" w:rsidRPr="00CF5AE7" w:rsidRDefault="00CF5AE7" w:rsidP="00CF5AE7">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54B8271A" w14:textId="2863F5DB" w:rsidR="00CF5AE7" w:rsidRPr="00CF5AE7" w:rsidRDefault="00CF5AE7" w:rsidP="00CF5AE7">
            <w:pPr>
              <w:ind w:left="170" w:hanging="170"/>
              <w:jc w:val="right"/>
              <w:rPr>
                <w:rFonts w:eastAsia="Calibri" w:cs="Calibri"/>
                <w:color w:val="000000"/>
                <w:sz w:val="18"/>
                <w:szCs w:val="18"/>
                <w:lang w:eastAsia="en-US"/>
              </w:rPr>
            </w:pPr>
          </w:p>
        </w:tc>
      </w:tr>
      <w:tr w:rsidR="00CF5AE7" w:rsidRPr="00CF5AE7" w14:paraId="68E2A917"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7FE898AE"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cBorders>
            <w:tcMar>
              <w:left w:w="40" w:type="dxa"/>
              <w:right w:w="40" w:type="dxa"/>
            </w:tcMar>
          </w:tcPr>
          <w:p w14:paraId="19363576" w14:textId="3A38A663"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17,779 </w:t>
            </w:r>
          </w:p>
        </w:tc>
        <w:tc>
          <w:tcPr>
            <w:tcW w:w="1035" w:type="dxa"/>
            <w:tcBorders>
              <w:top w:val="nil"/>
              <w:left w:val="nil"/>
              <w:bottom w:val="nil"/>
              <w:right w:val="nil"/>
              <w:tl2br w:val="nil"/>
              <w:tr2bl w:val="nil"/>
            </w:tcBorders>
            <w:shd w:val="clear" w:color="FFFFFF" w:fill="FFFFFF"/>
            <w:tcMar>
              <w:left w:w="40" w:type="dxa"/>
              <w:right w:w="40" w:type="dxa"/>
            </w:tcMar>
          </w:tcPr>
          <w:p w14:paraId="4FADB939" w14:textId="1A093524"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17,688 </w:t>
            </w:r>
          </w:p>
        </w:tc>
        <w:tc>
          <w:tcPr>
            <w:tcW w:w="1035" w:type="dxa"/>
            <w:tcBorders>
              <w:top w:val="nil"/>
              <w:left w:val="nil"/>
              <w:bottom w:val="nil"/>
              <w:right w:val="nil"/>
              <w:tl2br w:val="nil"/>
              <w:tr2bl w:val="nil"/>
            </w:tcBorders>
            <w:shd w:val="clear" w:color="FFFFFF" w:fill="FFFFFF"/>
            <w:tcMar>
              <w:left w:w="40" w:type="dxa"/>
              <w:right w:w="40" w:type="dxa"/>
            </w:tcMar>
          </w:tcPr>
          <w:p w14:paraId="56A792E0" w14:textId="15263C40"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5BA8D0A" w14:textId="30F99518"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10C1A788" w14:textId="74677D65"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044B949" w14:textId="0D8DD080"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7851E28" w14:textId="05A3593C"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5A5BDA0B"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5A7DB8E9"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cBorders>
            <w:tcMar>
              <w:left w:w="40" w:type="dxa"/>
              <w:right w:w="40" w:type="dxa"/>
            </w:tcMar>
          </w:tcPr>
          <w:p w14:paraId="242BAF84" w14:textId="73A9D497"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10,255 </w:t>
            </w:r>
          </w:p>
        </w:tc>
        <w:tc>
          <w:tcPr>
            <w:tcW w:w="1035" w:type="dxa"/>
            <w:tcBorders>
              <w:top w:val="nil"/>
              <w:left w:val="nil"/>
              <w:bottom w:val="nil"/>
              <w:right w:val="nil"/>
              <w:tl2br w:val="nil"/>
              <w:tr2bl w:val="nil"/>
            </w:tcBorders>
            <w:shd w:val="clear" w:color="FFFFFF" w:fill="FFFFFF"/>
            <w:tcMar>
              <w:left w:w="40" w:type="dxa"/>
              <w:right w:w="40" w:type="dxa"/>
            </w:tcMar>
          </w:tcPr>
          <w:p w14:paraId="3AF931DF" w14:textId="6BB9CA90"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9,349 </w:t>
            </w:r>
          </w:p>
        </w:tc>
        <w:tc>
          <w:tcPr>
            <w:tcW w:w="1035" w:type="dxa"/>
            <w:tcBorders>
              <w:top w:val="nil"/>
              <w:left w:val="nil"/>
              <w:bottom w:val="nil"/>
              <w:right w:val="nil"/>
              <w:tl2br w:val="nil"/>
              <w:tr2bl w:val="nil"/>
            </w:tcBorders>
            <w:shd w:val="clear" w:color="FFFFFF" w:fill="FFFFFF"/>
            <w:tcMar>
              <w:left w:w="40" w:type="dxa"/>
              <w:right w:w="40" w:type="dxa"/>
            </w:tcMar>
          </w:tcPr>
          <w:p w14:paraId="04FB0677" w14:textId="76E22077"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D33BD87" w14:textId="425DADDD"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4FAA3A8" w14:textId="414276C4"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E65460A" w14:textId="148475BA"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E3CB796" w14:textId="66A3193A"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588FC1AD"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10C8CF0F"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cBorders>
            <w:tcMar>
              <w:left w:w="40" w:type="dxa"/>
              <w:right w:w="40" w:type="dxa"/>
            </w:tcMar>
          </w:tcPr>
          <w:p w14:paraId="02BC3DFB" w14:textId="1E380868"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117 </w:t>
            </w:r>
          </w:p>
        </w:tc>
        <w:tc>
          <w:tcPr>
            <w:tcW w:w="1035" w:type="dxa"/>
            <w:tcBorders>
              <w:top w:val="nil"/>
              <w:left w:val="nil"/>
              <w:bottom w:val="nil"/>
              <w:right w:val="nil"/>
              <w:tl2br w:val="nil"/>
              <w:tr2bl w:val="nil"/>
            </w:tcBorders>
            <w:shd w:val="clear" w:color="FFFFFF" w:fill="FFFFFF"/>
            <w:tcMar>
              <w:left w:w="40" w:type="dxa"/>
              <w:right w:w="40" w:type="dxa"/>
            </w:tcMar>
          </w:tcPr>
          <w:p w14:paraId="0AA27D42" w14:textId="09E42328"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62 </w:t>
            </w:r>
          </w:p>
        </w:tc>
        <w:tc>
          <w:tcPr>
            <w:tcW w:w="1035" w:type="dxa"/>
            <w:tcBorders>
              <w:top w:val="nil"/>
              <w:left w:val="nil"/>
              <w:bottom w:val="nil"/>
              <w:right w:val="nil"/>
              <w:tl2br w:val="nil"/>
              <w:tr2bl w:val="nil"/>
            </w:tcBorders>
            <w:shd w:val="clear" w:color="FFFFFF" w:fill="FFFFFF"/>
            <w:tcMar>
              <w:left w:w="40" w:type="dxa"/>
              <w:right w:w="40" w:type="dxa"/>
            </w:tcMar>
          </w:tcPr>
          <w:p w14:paraId="16AC13DD" w14:textId="5C045E6E"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282C94F" w14:textId="24E609C8"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E71C9F5" w14:textId="2DD30669"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5D8D86" w14:textId="38A52608"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60B3F7E" w14:textId="1A0BBC62"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2C659508"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5826B13D" w14:textId="77777777" w:rsidR="00CF5AE7" w:rsidRPr="00E44B98" w:rsidRDefault="00CF5AE7" w:rsidP="00CF5AE7">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cBorders>
            <w:tcMar>
              <w:left w:w="40" w:type="dxa"/>
              <w:right w:w="40" w:type="dxa"/>
            </w:tcMar>
          </w:tcPr>
          <w:p w14:paraId="5F6A66A5" w14:textId="38F98D0D"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523 </w:t>
            </w:r>
          </w:p>
        </w:tc>
        <w:tc>
          <w:tcPr>
            <w:tcW w:w="1035" w:type="dxa"/>
            <w:tcBorders>
              <w:top w:val="nil"/>
              <w:left w:val="nil"/>
              <w:bottom w:val="nil"/>
              <w:right w:val="nil"/>
              <w:tl2br w:val="nil"/>
              <w:tr2bl w:val="nil"/>
            </w:tcBorders>
            <w:shd w:val="clear" w:color="FFFFFF" w:fill="FFFFFF"/>
            <w:tcMar>
              <w:left w:w="40" w:type="dxa"/>
              <w:right w:w="40" w:type="dxa"/>
            </w:tcMar>
          </w:tcPr>
          <w:p w14:paraId="0FF0C0F4" w14:textId="07BE51F1"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 xml:space="preserve"> 523 </w:t>
            </w:r>
          </w:p>
        </w:tc>
        <w:tc>
          <w:tcPr>
            <w:tcW w:w="1035" w:type="dxa"/>
            <w:tcBorders>
              <w:top w:val="nil"/>
              <w:left w:val="nil"/>
              <w:bottom w:val="nil"/>
              <w:right w:val="nil"/>
              <w:tl2br w:val="nil"/>
              <w:tr2bl w:val="nil"/>
            </w:tcBorders>
            <w:shd w:val="clear" w:color="FFFFFF" w:fill="FFFFFF"/>
            <w:tcMar>
              <w:left w:w="40" w:type="dxa"/>
              <w:right w:w="40" w:type="dxa"/>
            </w:tcMar>
          </w:tcPr>
          <w:p w14:paraId="22271188" w14:textId="2EA77CB3"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FD84D6C" w14:textId="56929209"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81EF8DC" w14:textId="13A9AF62"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73DD47C" w14:textId="32B0C2FF"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A0D543E" w14:textId="4F46CE2C" w:rsidR="00CF5AE7" w:rsidRPr="00CF5AE7" w:rsidRDefault="00CF5AE7" w:rsidP="00CF5AE7">
            <w:pPr>
              <w:pBdr>
                <w:top w:val="nil"/>
                <w:left w:val="nil"/>
                <w:bottom w:val="nil"/>
                <w:right w:val="nil"/>
                <w:between w:val="nil"/>
                <w:bar w:val="nil"/>
              </w:pBdr>
              <w:ind w:left="170" w:hanging="170"/>
              <w:jc w:val="right"/>
              <w:rPr>
                <w:rFonts w:eastAsia="Calibri" w:cs="Calibri"/>
                <w:color w:val="000000"/>
                <w:sz w:val="18"/>
                <w:szCs w:val="18"/>
                <w:lang w:eastAsia="en-US"/>
              </w:rPr>
            </w:pPr>
            <w:r w:rsidRPr="00CF5AE7">
              <w:rPr>
                <w:rFonts w:eastAsia="Calibri" w:cs="Calibri"/>
                <w:color w:val="000000"/>
                <w:sz w:val="18"/>
                <w:szCs w:val="18"/>
                <w:lang w:eastAsia="en-US"/>
              </w:rPr>
              <w:t>0</w:t>
            </w:r>
          </w:p>
        </w:tc>
      </w:tr>
      <w:tr w:rsidR="00CF5AE7" w:rsidRPr="00CF5AE7" w14:paraId="519486CC"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0132AD3" w14:textId="77777777" w:rsidR="00CF5AE7" w:rsidRPr="00E44B98" w:rsidRDefault="00CF5AE7" w:rsidP="00CF5AE7">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tcPr>
          <w:p w14:paraId="0A5EAF1B" w14:textId="37A176EB"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CF5AE7">
              <w:rPr>
                <w:rFonts w:cs="Calibri"/>
                <w:b/>
                <w:bCs/>
                <w:color w:val="000000"/>
                <w:sz w:val="18"/>
                <w:szCs w:val="18"/>
              </w:rPr>
              <w:t xml:space="preserve">28,674 </w:t>
            </w:r>
          </w:p>
        </w:tc>
        <w:tc>
          <w:tcPr>
            <w:tcW w:w="1035" w:type="dxa"/>
            <w:tcBorders>
              <w:top w:val="nil"/>
              <w:left w:val="nil"/>
              <w:bottom w:val="nil"/>
              <w:right w:val="nil"/>
              <w:tl2br w:val="nil"/>
              <w:tr2bl w:val="nil"/>
            </w:tcBorders>
            <w:shd w:val="clear" w:color="FFFFFF" w:fill="FFFFFF"/>
            <w:tcMar>
              <w:left w:w="40" w:type="dxa"/>
              <w:right w:w="40" w:type="dxa"/>
            </w:tcMar>
          </w:tcPr>
          <w:p w14:paraId="6D70591A" w14:textId="36FDAF04"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rPr>
            </w:pPr>
            <w:r w:rsidRPr="00CF5AE7">
              <w:rPr>
                <w:rFonts w:cs="Calibri"/>
                <w:b/>
                <w:bCs/>
                <w:color w:val="000000"/>
                <w:sz w:val="18"/>
                <w:szCs w:val="18"/>
              </w:rPr>
              <w:t>27,622</w:t>
            </w:r>
          </w:p>
        </w:tc>
        <w:tc>
          <w:tcPr>
            <w:tcW w:w="1035" w:type="dxa"/>
            <w:tcBorders>
              <w:top w:val="nil"/>
              <w:left w:val="nil"/>
              <w:bottom w:val="nil"/>
              <w:right w:val="nil"/>
              <w:tl2br w:val="nil"/>
              <w:tr2bl w:val="nil"/>
            </w:tcBorders>
            <w:shd w:val="clear" w:color="FFFFFF" w:fill="FFFFFF"/>
            <w:tcMar>
              <w:left w:w="40" w:type="dxa"/>
              <w:right w:w="40" w:type="dxa"/>
            </w:tcMar>
          </w:tcPr>
          <w:p w14:paraId="0A17206D" w14:textId="6A67B797"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443B151" w14:textId="29311B42"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3F6415A" w14:textId="6FB9EFC8"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935D3C4" w14:textId="42356C0E"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109D746" w14:textId="6A604E44"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CF5AE7" w:rsidRPr="00CF5AE7" w14:paraId="026AF2A2" w14:textId="77777777" w:rsidTr="00CF5A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4A042F4D" w14:textId="77777777" w:rsidR="00CF5AE7" w:rsidRPr="00E44B98" w:rsidRDefault="00CF5AE7" w:rsidP="00CF5AE7">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1D978C18" w14:textId="6870A910"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rPr>
            </w:pPr>
            <w:r w:rsidRPr="00CF5AE7">
              <w:rPr>
                <w:rFonts w:cs="Calibri"/>
                <w:b/>
                <w:bCs/>
                <w:color w:val="000000"/>
                <w:sz w:val="18"/>
                <w:szCs w:val="18"/>
              </w:rPr>
              <w:t>1,024</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59E63681" w14:textId="5F593CDE"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rPr>
            </w:pPr>
            <w:r w:rsidRPr="00CF5AE7">
              <w:rPr>
                <w:rFonts w:cs="Calibri"/>
                <w:b/>
                <w:bCs/>
                <w:color w:val="000000"/>
                <w:sz w:val="18"/>
                <w:szCs w:val="18"/>
              </w:rPr>
              <w:t>1,170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6FC5DF22" w14:textId="27FB1085"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150E0740" w14:textId="1D376254"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5638EB4E" w14:textId="4B30B9CD"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60A7ECFF" w14:textId="167F3080"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53BCE6D" w14:textId="0BA77035" w:rsidR="00CF5AE7" w:rsidRPr="00CF5AE7" w:rsidRDefault="00CF5AE7" w:rsidP="00CF5AE7">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bl>
    <w:p w14:paraId="08291F7F" w14:textId="77777777" w:rsidR="00E22E59" w:rsidRDefault="00E22E59">
      <w:pPr>
        <w:spacing w:before="0" w:after="160" w:line="259" w:lineRule="auto"/>
        <w:rPr>
          <w:rFonts w:eastAsia="Calibri" w:cs="Mangal"/>
          <w:b/>
          <w:iCs/>
          <w:sz w:val="20"/>
          <w:szCs w:val="20"/>
        </w:rPr>
      </w:pPr>
      <w:r>
        <w:rPr>
          <w:rFonts w:cs="Mangal"/>
          <w:sz w:val="20"/>
          <w:szCs w:val="20"/>
        </w:rPr>
        <w:br w:type="page"/>
      </w:r>
    </w:p>
    <w:p w14:paraId="5F64DCBE" w14:textId="6AE4FC6E" w:rsidR="0069216B" w:rsidRPr="00166A55" w:rsidRDefault="00EE2C93" w:rsidP="0009267A">
      <w:pPr>
        <w:pStyle w:val="Caption"/>
      </w:pPr>
      <w:r w:rsidRPr="0089494D">
        <w:t xml:space="preserve">Table </w:t>
      </w:r>
      <w:r w:rsidR="001D7A0A">
        <w:t>7</w:t>
      </w:r>
      <w:r w:rsidR="00B02C44">
        <w:t>2</w:t>
      </w:r>
      <w:r w:rsidRPr="0089494D">
        <w:t xml:space="preserve">: Output Class </w:t>
      </w:r>
      <w:r>
        <w:t>9</w:t>
      </w:r>
      <w:r w:rsidRPr="0089494D">
        <w:t xml:space="preserve">: </w:t>
      </w:r>
      <w:r>
        <w:t>Transport Canberra</w:t>
      </w:r>
      <w:r w:rsidRPr="0089494D">
        <w:t xml:space="preserve"> Operating Statement ($’000)</w:t>
      </w:r>
      <w:bookmarkStart w:id="68" w:name="RG_DOC_czhMUcdsgcY"/>
      <w:bookmarkEnd w:id="68"/>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CD2CAB" w:rsidRPr="00E44B98" w14:paraId="035C6A3F" w14:textId="77777777" w:rsidTr="00C108A6">
        <w:trPr>
          <w:trHeight w:val="744"/>
        </w:trPr>
        <w:tc>
          <w:tcPr>
            <w:tcW w:w="2385" w:type="dxa"/>
            <w:tcBorders>
              <w:top w:val="single" w:sz="20" w:space="0" w:color="000000"/>
              <w:left w:val="nil"/>
              <w:bottom w:val="single" w:sz="20" w:space="0" w:color="000000"/>
              <w:right w:val="nil"/>
              <w:tl2br w:val="nil"/>
              <w:tr2bl w:val="nil"/>
            </w:tcBorders>
            <w:shd w:val="clear" w:color="FFFFFF" w:fill="FFFFFF"/>
            <w:tcMar>
              <w:left w:w="0" w:type="dxa"/>
              <w:right w:w="0" w:type="dxa"/>
            </w:tcMar>
          </w:tcPr>
          <w:p w14:paraId="2D7790F8" w14:textId="77777777" w:rsidR="00CD2CAB" w:rsidRPr="00E44B98" w:rsidRDefault="00CD2CAB" w:rsidP="00C108A6">
            <w:pPr>
              <w:ind w:left="170" w:hanging="170"/>
              <w:rPr>
                <w:rFonts w:eastAsia="Calibri" w:cs="Calibri"/>
                <w:b/>
                <w:color w:val="000000"/>
                <w:szCs w:val="22"/>
                <w:lang w:eastAsia="en-US"/>
              </w:rPr>
            </w:pPr>
            <w:bookmarkStart w:id="69" w:name="RG_MARKER_56611"/>
            <w:bookmarkStart w:id="70" w:name="RG_MARKER_56613"/>
            <w:bookmarkStart w:id="71" w:name="RG_MARKER_56617"/>
            <w:bookmarkStart w:id="72" w:name="RG_MARKER_56615"/>
            <w:bookmarkEnd w:id="69"/>
            <w:bookmarkEnd w:id="70"/>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F015521"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Budget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512BC76D"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2025-26 Estimated Outcome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178E84C8"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2026-27 </w:t>
            </w:r>
          </w:p>
          <w:p w14:paraId="51889A83"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Budget</w:t>
            </w:r>
          </w:p>
        </w:tc>
        <w:tc>
          <w:tcPr>
            <w:tcW w:w="600"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009C73BA"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Var</w:t>
            </w:r>
          </w:p>
          <w:p w14:paraId="0D105BC6"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479D6D0F"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2027-28 </w:t>
            </w:r>
          </w:p>
          <w:p w14:paraId="7D6DAB47"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7350CE9B"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2028-29 </w:t>
            </w:r>
          </w:p>
          <w:p w14:paraId="7E130E69"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c>
          <w:tcPr>
            <w:tcW w:w="1035" w:type="dxa"/>
            <w:tcBorders>
              <w:top w:val="single" w:sz="20" w:space="0" w:color="000000"/>
              <w:left w:val="nil"/>
              <w:bottom w:val="single" w:sz="20" w:space="0" w:color="000000"/>
              <w:right w:val="nil"/>
              <w:tl2br w:val="nil"/>
              <w:tr2bl w:val="nil"/>
            </w:tcBorders>
            <w:shd w:val="clear" w:color="FFFFFF" w:fill="FFFFFF"/>
            <w:tcMar>
              <w:left w:w="40" w:type="dxa"/>
              <w:right w:w="40" w:type="dxa"/>
            </w:tcMar>
          </w:tcPr>
          <w:p w14:paraId="3C1CC6F5"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 xml:space="preserve">2029-30 </w:t>
            </w:r>
          </w:p>
          <w:p w14:paraId="370985BD" w14:textId="77777777" w:rsidR="00CD2CAB" w:rsidRPr="00E44B98" w:rsidRDefault="00CD2CAB" w:rsidP="00C108A6">
            <w:pPr>
              <w:pBdr>
                <w:top w:val="nil"/>
                <w:left w:val="nil"/>
                <w:bottom w:val="nil"/>
                <w:right w:val="nil"/>
                <w:between w:val="nil"/>
                <w:bar w:val="nil"/>
              </w:pBdr>
              <w:spacing w:after="0"/>
              <w:ind w:left="170" w:hanging="170"/>
              <w:jc w:val="right"/>
              <w:rPr>
                <w:rFonts w:eastAsia="Calibri" w:cs="Calibri"/>
                <w:b/>
                <w:color w:val="000000"/>
                <w:szCs w:val="22"/>
                <w:lang w:eastAsia="en-US"/>
              </w:rPr>
            </w:pPr>
            <w:r w:rsidRPr="00E44B98">
              <w:rPr>
                <w:rFonts w:eastAsia="Calibri" w:cs="Calibri"/>
                <w:b/>
                <w:color w:val="000000"/>
                <w:sz w:val="18"/>
                <w:szCs w:val="22"/>
                <w:lang w:eastAsia="en-US"/>
              </w:rPr>
              <w:t>Estimate</w:t>
            </w:r>
          </w:p>
        </w:tc>
      </w:tr>
      <w:tr w:rsidR="00CD2CAB" w:rsidRPr="00E44B98" w14:paraId="41A355FF" w14:textId="77777777" w:rsidTr="00C10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trPr>
        <w:tc>
          <w:tcPr>
            <w:tcW w:w="2385" w:type="dxa"/>
            <w:tcBorders>
              <w:top w:val="single" w:sz="20" w:space="0" w:color="000000"/>
              <w:left w:val="nil"/>
              <w:bottom w:val="nil"/>
              <w:right w:val="nil"/>
              <w:tl2br w:val="nil"/>
              <w:tr2bl w:val="nil"/>
            </w:tcBorders>
            <w:shd w:val="clear" w:color="FFFFFF" w:fill="FFFFFF"/>
            <w:tcMar>
              <w:left w:w="40" w:type="dxa"/>
              <w:right w:w="40" w:type="dxa"/>
            </w:tcMar>
            <w:vAlign w:val="bottom"/>
          </w:tcPr>
          <w:p w14:paraId="0B64AA6A" w14:textId="77777777" w:rsidR="00CD2CAB" w:rsidRPr="00E44B98" w:rsidRDefault="00CD2CAB" w:rsidP="00C108A6">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Income</w:t>
            </w: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2FEA487A" w14:textId="77777777" w:rsidR="00CD2CAB" w:rsidRPr="00E44B98" w:rsidRDefault="00CD2CAB"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9EB2AFD" w14:textId="77777777" w:rsidR="00CD2CAB" w:rsidRPr="00E44B98" w:rsidRDefault="00CD2CAB"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5DDD0E5D" w14:textId="77777777" w:rsidR="00CD2CAB" w:rsidRPr="00E44B98" w:rsidRDefault="00CD2CAB" w:rsidP="00C108A6">
            <w:pPr>
              <w:ind w:left="170" w:hanging="170"/>
              <w:rPr>
                <w:rFonts w:eastAsia="Calibri" w:cs="Calibri"/>
                <w:color w:val="000000"/>
                <w:szCs w:val="22"/>
                <w:lang w:eastAsia="en-US"/>
              </w:rPr>
            </w:pPr>
          </w:p>
        </w:tc>
        <w:tc>
          <w:tcPr>
            <w:tcW w:w="600"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047CF98E" w14:textId="77777777" w:rsidR="00CD2CAB" w:rsidRPr="00E44B98" w:rsidRDefault="00CD2CAB"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97E620D" w14:textId="77777777" w:rsidR="00CD2CAB" w:rsidRPr="00E44B98" w:rsidRDefault="00CD2CAB"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10845FAC" w14:textId="77777777" w:rsidR="00CD2CAB" w:rsidRPr="00E44B98" w:rsidRDefault="00CD2CAB" w:rsidP="00C108A6">
            <w:pPr>
              <w:ind w:left="170" w:hanging="170"/>
              <w:rPr>
                <w:rFonts w:eastAsia="Calibri" w:cs="Calibri"/>
                <w:color w:val="000000"/>
                <w:szCs w:val="22"/>
                <w:lang w:eastAsia="en-US"/>
              </w:rPr>
            </w:pPr>
          </w:p>
        </w:tc>
        <w:tc>
          <w:tcPr>
            <w:tcW w:w="1035" w:type="dxa"/>
            <w:tcBorders>
              <w:top w:val="single" w:sz="20" w:space="0" w:color="000000"/>
              <w:left w:val="nil"/>
              <w:bottom w:val="nil"/>
              <w:right w:val="nil"/>
              <w:tl2br w:val="nil"/>
              <w:tr2bl w:val="nil"/>
            </w:tcBorders>
            <w:shd w:val="clear" w:color="FFFFFF" w:fill="FFFFFF"/>
            <w:tcMar>
              <w:left w:w="0" w:type="dxa"/>
              <w:right w:w="0" w:type="dxa"/>
            </w:tcMar>
            <w:vAlign w:val="bottom"/>
          </w:tcPr>
          <w:p w14:paraId="4156FFE2" w14:textId="77777777" w:rsidR="00CD2CAB" w:rsidRPr="00E44B98" w:rsidRDefault="00CD2CAB" w:rsidP="00C108A6">
            <w:pPr>
              <w:ind w:left="170" w:hanging="170"/>
              <w:rPr>
                <w:rFonts w:eastAsia="Calibri" w:cs="Calibri"/>
                <w:color w:val="000000"/>
                <w:szCs w:val="22"/>
                <w:lang w:eastAsia="en-US"/>
              </w:rPr>
            </w:pPr>
          </w:p>
        </w:tc>
      </w:tr>
      <w:tr w:rsidR="0087428B" w:rsidRPr="00E44B98" w14:paraId="2E9786DE"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3226E9C2"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Controlled Recurrent Payments</w:t>
            </w:r>
          </w:p>
        </w:tc>
        <w:tc>
          <w:tcPr>
            <w:tcW w:w="1035" w:type="dxa"/>
            <w:tcBorders>
              <w:top w:val="nil"/>
              <w:left w:val="nil"/>
              <w:bottom w:val="nil"/>
              <w:right w:val="nil"/>
            </w:tcBorders>
            <w:tcMar>
              <w:left w:w="40" w:type="dxa"/>
              <w:right w:w="40" w:type="dxa"/>
            </w:tcMar>
          </w:tcPr>
          <w:p w14:paraId="19E29451" w14:textId="5711DEB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248,518 </w:t>
            </w:r>
          </w:p>
        </w:tc>
        <w:tc>
          <w:tcPr>
            <w:tcW w:w="1035" w:type="dxa"/>
            <w:tcBorders>
              <w:top w:val="nil"/>
              <w:left w:val="nil"/>
              <w:bottom w:val="nil"/>
              <w:right w:val="nil"/>
              <w:tl2br w:val="nil"/>
              <w:tr2bl w:val="nil"/>
            </w:tcBorders>
            <w:shd w:val="clear" w:color="FFFFFF" w:fill="FFFFFF"/>
            <w:tcMar>
              <w:left w:w="40" w:type="dxa"/>
              <w:right w:w="40" w:type="dxa"/>
            </w:tcMar>
          </w:tcPr>
          <w:p w14:paraId="24609CED" w14:textId="28AEFCC1"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247,239 </w:t>
            </w:r>
          </w:p>
        </w:tc>
        <w:tc>
          <w:tcPr>
            <w:tcW w:w="1035" w:type="dxa"/>
            <w:tcBorders>
              <w:top w:val="nil"/>
              <w:left w:val="nil"/>
              <w:bottom w:val="nil"/>
              <w:right w:val="nil"/>
              <w:tl2br w:val="nil"/>
              <w:tr2bl w:val="nil"/>
            </w:tcBorders>
            <w:shd w:val="clear" w:color="FFFFFF" w:fill="FFFFFF"/>
            <w:tcMar>
              <w:left w:w="40" w:type="dxa"/>
              <w:right w:w="40" w:type="dxa"/>
            </w:tcMar>
          </w:tcPr>
          <w:p w14:paraId="2970FE1A" w14:textId="22C31CC9"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ED0E24A" w14:textId="1D89B9B6"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E862F96" w14:textId="390388BB"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CDC6D53" w14:textId="645C588E"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F5AEF35" w14:textId="0C7A94E7"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3CE32B18"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061DB87C"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Sale of Goods and Services from Contracts with Customers</w:t>
            </w:r>
          </w:p>
        </w:tc>
        <w:tc>
          <w:tcPr>
            <w:tcW w:w="1035" w:type="dxa"/>
            <w:tcBorders>
              <w:top w:val="nil"/>
              <w:left w:val="nil"/>
              <w:bottom w:val="nil"/>
              <w:right w:val="nil"/>
            </w:tcBorders>
            <w:tcMar>
              <w:left w:w="40" w:type="dxa"/>
              <w:right w:w="40" w:type="dxa"/>
            </w:tcMar>
          </w:tcPr>
          <w:p w14:paraId="3D3B2B9D" w14:textId="0E8823BE"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153 </w:t>
            </w:r>
          </w:p>
        </w:tc>
        <w:tc>
          <w:tcPr>
            <w:tcW w:w="1035" w:type="dxa"/>
            <w:tcBorders>
              <w:top w:val="nil"/>
              <w:left w:val="nil"/>
              <w:bottom w:val="nil"/>
              <w:right w:val="nil"/>
              <w:tl2br w:val="nil"/>
              <w:tr2bl w:val="nil"/>
            </w:tcBorders>
            <w:shd w:val="clear" w:color="FFFFFF" w:fill="FFFFFF"/>
            <w:tcMar>
              <w:left w:w="40" w:type="dxa"/>
              <w:right w:w="40" w:type="dxa"/>
            </w:tcMar>
          </w:tcPr>
          <w:p w14:paraId="2204F337" w14:textId="5153D797"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153 </w:t>
            </w:r>
          </w:p>
        </w:tc>
        <w:tc>
          <w:tcPr>
            <w:tcW w:w="1035" w:type="dxa"/>
            <w:tcBorders>
              <w:top w:val="nil"/>
              <w:left w:val="nil"/>
              <w:bottom w:val="nil"/>
              <w:right w:val="nil"/>
              <w:tl2br w:val="nil"/>
              <w:tr2bl w:val="nil"/>
            </w:tcBorders>
            <w:shd w:val="clear" w:color="FFFFFF" w:fill="FFFFFF"/>
            <w:tcMar>
              <w:left w:w="40" w:type="dxa"/>
              <w:right w:w="40" w:type="dxa"/>
            </w:tcMar>
          </w:tcPr>
          <w:p w14:paraId="32F33BE7" w14:textId="323400AB"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84DEC3A" w14:textId="4E9E0026"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06C48B6" w14:textId="57A1503D"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52E2736" w14:textId="45BE31ED"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6A32C32" w14:textId="55AF1385"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017AD8A8"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71F902A5"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Grants and Contributions Income</w:t>
            </w:r>
          </w:p>
        </w:tc>
        <w:tc>
          <w:tcPr>
            <w:tcW w:w="1035" w:type="dxa"/>
            <w:tcBorders>
              <w:top w:val="nil"/>
              <w:left w:val="nil"/>
              <w:bottom w:val="nil"/>
              <w:right w:val="nil"/>
            </w:tcBorders>
            <w:tcMar>
              <w:left w:w="40" w:type="dxa"/>
              <w:right w:w="40" w:type="dxa"/>
            </w:tcMar>
          </w:tcPr>
          <w:p w14:paraId="78E7665B" w14:textId="1EC486C0"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1,929 </w:t>
            </w:r>
          </w:p>
        </w:tc>
        <w:tc>
          <w:tcPr>
            <w:tcW w:w="1035" w:type="dxa"/>
            <w:tcBorders>
              <w:top w:val="nil"/>
              <w:left w:val="nil"/>
              <w:bottom w:val="nil"/>
              <w:right w:val="nil"/>
              <w:tl2br w:val="nil"/>
              <w:tr2bl w:val="nil"/>
            </w:tcBorders>
            <w:shd w:val="clear" w:color="FFFFFF" w:fill="FFFFFF"/>
            <w:tcMar>
              <w:left w:w="40" w:type="dxa"/>
              <w:right w:w="40" w:type="dxa"/>
            </w:tcMar>
          </w:tcPr>
          <w:p w14:paraId="604E98FC" w14:textId="63EC686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1,916 </w:t>
            </w:r>
          </w:p>
        </w:tc>
        <w:tc>
          <w:tcPr>
            <w:tcW w:w="1035" w:type="dxa"/>
            <w:tcBorders>
              <w:top w:val="nil"/>
              <w:left w:val="nil"/>
              <w:bottom w:val="nil"/>
              <w:right w:val="nil"/>
              <w:tl2br w:val="nil"/>
              <w:tr2bl w:val="nil"/>
            </w:tcBorders>
            <w:shd w:val="clear" w:color="FFFFFF" w:fill="FFFFFF"/>
            <w:tcMar>
              <w:left w:w="40" w:type="dxa"/>
              <w:right w:w="40" w:type="dxa"/>
            </w:tcMar>
          </w:tcPr>
          <w:p w14:paraId="424FD2FD" w14:textId="100A7C10"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B5E0CC7" w14:textId="10169BB0"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21CF21B" w14:textId="629019FC"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B80B80C" w14:textId="2C8E31FB"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4216DB7" w14:textId="388CB899"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4BB8D109" w14:textId="77777777" w:rsidTr="009B1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tcMar>
              <w:left w:w="40" w:type="dxa"/>
              <w:right w:w="40" w:type="dxa"/>
            </w:tcMar>
            <w:vAlign w:val="bottom"/>
          </w:tcPr>
          <w:p w14:paraId="60D649F8"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9D28CC">
              <w:rPr>
                <w:rFonts w:eastAsia="Calibri" w:cs="Calibri"/>
                <w:color w:val="000000"/>
                <w:sz w:val="18"/>
                <w:szCs w:val="22"/>
                <w:lang w:eastAsia="en-US"/>
              </w:rPr>
              <w:t>Interest Revenue</w:t>
            </w:r>
          </w:p>
        </w:tc>
        <w:tc>
          <w:tcPr>
            <w:tcW w:w="1035" w:type="dxa"/>
            <w:tcBorders>
              <w:top w:val="nil"/>
              <w:left w:val="nil"/>
              <w:bottom w:val="nil"/>
              <w:right w:val="nil"/>
            </w:tcBorders>
            <w:tcMar>
              <w:left w:w="40" w:type="dxa"/>
              <w:right w:w="40" w:type="dxa"/>
            </w:tcMar>
          </w:tcPr>
          <w:p w14:paraId="17E09DFE" w14:textId="1F9BAA77"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w:t>
            </w:r>
            <w:r w:rsidR="00522A1F">
              <w:rPr>
                <w:rFonts w:eastAsia="Calibri" w:cs="Calibri"/>
                <w:color w:val="000000"/>
                <w:sz w:val="18"/>
                <w:szCs w:val="18"/>
                <w:lang w:eastAsia="en-US"/>
              </w:rPr>
              <w:t>-</w:t>
            </w:r>
            <w:r w:rsidRPr="0087428B">
              <w:rPr>
                <w:rFonts w:eastAsia="Calibri" w:cs="Calibri"/>
                <w:color w:val="000000"/>
                <w:sz w:val="18"/>
                <w:szCs w:val="18"/>
                <w:lang w:eastAsia="en-US"/>
              </w:rPr>
              <w:t>65</w:t>
            </w:r>
          </w:p>
        </w:tc>
        <w:tc>
          <w:tcPr>
            <w:tcW w:w="1035" w:type="dxa"/>
            <w:tcBorders>
              <w:top w:val="nil"/>
              <w:left w:val="nil"/>
              <w:bottom w:val="nil"/>
              <w:right w:val="nil"/>
              <w:tl2br w:val="nil"/>
              <w:tr2bl w:val="nil"/>
            </w:tcBorders>
            <w:shd w:val="clear" w:color="FFFFFF" w:fill="FFFFFF"/>
            <w:tcMar>
              <w:left w:w="40" w:type="dxa"/>
              <w:right w:w="40" w:type="dxa"/>
            </w:tcMar>
          </w:tcPr>
          <w:p w14:paraId="1F19D19F" w14:textId="6540C488"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w:t>
            </w:r>
            <w:r w:rsidR="00522A1F">
              <w:rPr>
                <w:rFonts w:eastAsia="Calibri" w:cs="Calibri"/>
                <w:color w:val="000000"/>
                <w:sz w:val="18"/>
                <w:szCs w:val="18"/>
                <w:lang w:eastAsia="en-US"/>
              </w:rPr>
              <w:t>-</w:t>
            </w:r>
            <w:r w:rsidRPr="0087428B">
              <w:rPr>
                <w:rFonts w:eastAsia="Calibri" w:cs="Calibri"/>
                <w:color w:val="000000"/>
                <w:sz w:val="18"/>
                <w:szCs w:val="18"/>
                <w:lang w:eastAsia="en-US"/>
              </w:rPr>
              <w:t>65</w:t>
            </w:r>
          </w:p>
        </w:tc>
        <w:tc>
          <w:tcPr>
            <w:tcW w:w="1035" w:type="dxa"/>
            <w:tcBorders>
              <w:top w:val="nil"/>
              <w:left w:val="nil"/>
              <w:bottom w:val="nil"/>
              <w:right w:val="nil"/>
              <w:tl2br w:val="nil"/>
              <w:tr2bl w:val="nil"/>
            </w:tcBorders>
            <w:shd w:val="clear" w:color="FFFFFF" w:fill="FFFFFF"/>
            <w:tcMar>
              <w:left w:w="40" w:type="dxa"/>
              <w:right w:w="40" w:type="dxa"/>
            </w:tcMar>
          </w:tcPr>
          <w:p w14:paraId="3C8B8B04" w14:textId="7D46206A"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060F284" w14:textId="3D46830F"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2449888" w14:textId="4D41D2FB"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C9C6670" w14:textId="66203EB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7127FAC" w14:textId="099292E9"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5B3F2734"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C382129" w14:textId="77777777" w:rsidR="0087428B" w:rsidRPr="00E44B98" w:rsidRDefault="0087428B" w:rsidP="0087428B">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Income</w:t>
            </w:r>
          </w:p>
        </w:tc>
        <w:tc>
          <w:tcPr>
            <w:tcW w:w="1035" w:type="dxa"/>
            <w:tcBorders>
              <w:top w:val="nil"/>
              <w:left w:val="nil"/>
              <w:bottom w:val="nil"/>
              <w:right w:val="nil"/>
            </w:tcBorders>
            <w:tcMar>
              <w:left w:w="40" w:type="dxa"/>
              <w:right w:w="40" w:type="dxa"/>
            </w:tcMar>
          </w:tcPr>
          <w:p w14:paraId="605CE208" w14:textId="5610DEC5" w:rsidR="0087428B" w:rsidRPr="0087428B" w:rsidRDefault="0087428B" w:rsidP="0087428B">
            <w:pPr>
              <w:spacing w:before="0" w:after="0" w:line="240" w:lineRule="auto"/>
              <w:jc w:val="right"/>
              <w:rPr>
                <w:rFonts w:eastAsia="Calibri" w:cs="Calibri"/>
                <w:b/>
                <w:color w:val="000000"/>
                <w:sz w:val="18"/>
                <w:szCs w:val="18"/>
                <w:lang w:eastAsia="en-US"/>
              </w:rPr>
            </w:pPr>
            <w:r w:rsidRPr="0087428B">
              <w:rPr>
                <w:rFonts w:cs="Calibri"/>
                <w:b/>
                <w:bCs/>
                <w:color w:val="000000"/>
                <w:sz w:val="18"/>
                <w:szCs w:val="18"/>
              </w:rPr>
              <w:t>250,535</w:t>
            </w:r>
          </w:p>
        </w:tc>
        <w:tc>
          <w:tcPr>
            <w:tcW w:w="1035" w:type="dxa"/>
            <w:tcBorders>
              <w:top w:val="nil"/>
              <w:left w:val="nil"/>
              <w:bottom w:val="nil"/>
              <w:right w:val="nil"/>
              <w:tl2br w:val="nil"/>
              <w:tr2bl w:val="nil"/>
            </w:tcBorders>
            <w:shd w:val="clear" w:color="FFFFFF" w:fill="FFFFFF"/>
            <w:tcMar>
              <w:left w:w="40" w:type="dxa"/>
              <w:right w:w="40" w:type="dxa"/>
            </w:tcMar>
          </w:tcPr>
          <w:p w14:paraId="66583953" w14:textId="4B460A48" w:rsidR="0087428B" w:rsidRPr="0087428B" w:rsidRDefault="0087428B" w:rsidP="0087428B">
            <w:pPr>
              <w:pBdr>
                <w:top w:val="nil"/>
                <w:left w:val="nil"/>
                <w:bottom w:val="nil"/>
                <w:right w:val="nil"/>
                <w:between w:val="nil"/>
                <w:bar w:val="nil"/>
              </w:pBdr>
              <w:spacing w:before="0" w:after="0" w:line="240" w:lineRule="auto"/>
              <w:jc w:val="right"/>
              <w:rPr>
                <w:rFonts w:eastAsia="Calibri" w:cs="Calibri"/>
                <w:b/>
                <w:color w:val="000000"/>
                <w:sz w:val="18"/>
                <w:szCs w:val="18"/>
                <w:lang w:eastAsia="en-US"/>
              </w:rPr>
            </w:pPr>
            <w:r w:rsidRPr="0087428B">
              <w:rPr>
                <w:rFonts w:cs="Calibri"/>
                <w:b/>
                <w:bCs/>
                <w:color w:val="000000"/>
                <w:sz w:val="18"/>
                <w:szCs w:val="18"/>
              </w:rPr>
              <w:t>249,243</w:t>
            </w:r>
          </w:p>
        </w:tc>
        <w:tc>
          <w:tcPr>
            <w:tcW w:w="1035" w:type="dxa"/>
            <w:tcBorders>
              <w:top w:val="nil"/>
              <w:left w:val="nil"/>
              <w:bottom w:val="nil"/>
              <w:right w:val="nil"/>
              <w:tl2br w:val="nil"/>
              <w:tr2bl w:val="nil"/>
            </w:tcBorders>
            <w:shd w:val="clear" w:color="FFFFFF" w:fill="FFFFFF"/>
            <w:tcMar>
              <w:left w:w="40" w:type="dxa"/>
              <w:right w:w="40" w:type="dxa"/>
            </w:tcMar>
          </w:tcPr>
          <w:p w14:paraId="619C1EFC" w14:textId="065681F7"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D5D90B9" w14:textId="13EDE91D"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985E79E" w14:textId="7147B961"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1136D25" w14:textId="7E125508"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14EE8A0" w14:textId="571AB981"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87428B" w:rsidRPr="00E44B98" w14:paraId="69D14AF6"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0CFD101" w14:textId="77777777" w:rsidR="0087428B" w:rsidRPr="00E44B98" w:rsidRDefault="0087428B" w:rsidP="0087428B">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5F91E868" w14:textId="77777777" w:rsidR="0087428B" w:rsidRPr="0087428B" w:rsidRDefault="0087428B" w:rsidP="0087428B">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B8DBDD6" w14:textId="77777777" w:rsidR="0087428B" w:rsidRPr="0087428B" w:rsidRDefault="0087428B" w:rsidP="0087428B">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07B8B5B4" w14:textId="1C4B736C" w:rsidR="0087428B" w:rsidRPr="0087428B" w:rsidRDefault="0087428B" w:rsidP="0087428B">
            <w:pPr>
              <w:ind w:left="170" w:hanging="170"/>
              <w:jc w:val="right"/>
              <w:rPr>
                <w:rFonts w:eastAsia="Calibri"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541F70B6" w14:textId="6941CC67" w:rsidR="0087428B" w:rsidRPr="0087428B" w:rsidRDefault="0087428B" w:rsidP="0087428B">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5533EA68" w14:textId="5D74E9FF" w:rsidR="0087428B" w:rsidRPr="0087428B" w:rsidRDefault="0087428B" w:rsidP="0087428B">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43B46E06" w14:textId="0FAF91B1" w:rsidR="0087428B" w:rsidRPr="0087428B" w:rsidRDefault="0087428B" w:rsidP="0087428B">
            <w:pPr>
              <w:ind w:left="170" w:hanging="170"/>
              <w:jc w:val="right"/>
              <w:rPr>
                <w:rFonts w:eastAsia="Calibri"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BEDB8A3" w14:textId="6A105591" w:rsidR="0087428B" w:rsidRPr="0087428B" w:rsidRDefault="0087428B" w:rsidP="0087428B">
            <w:pPr>
              <w:ind w:left="170" w:hanging="170"/>
              <w:jc w:val="right"/>
              <w:rPr>
                <w:rFonts w:eastAsia="Calibri" w:cs="Calibri"/>
                <w:color w:val="000000"/>
                <w:sz w:val="18"/>
                <w:szCs w:val="18"/>
                <w:lang w:eastAsia="en-US"/>
              </w:rPr>
            </w:pPr>
          </w:p>
        </w:tc>
      </w:tr>
      <w:tr w:rsidR="0087428B" w:rsidRPr="00E44B98" w14:paraId="63C7F126"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1D35A20D"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Employee Expenses</w:t>
            </w:r>
          </w:p>
        </w:tc>
        <w:tc>
          <w:tcPr>
            <w:tcW w:w="1035" w:type="dxa"/>
            <w:tcBorders>
              <w:top w:val="nil"/>
              <w:left w:val="nil"/>
              <w:bottom w:val="nil"/>
              <w:right w:val="nil"/>
            </w:tcBorders>
            <w:tcMar>
              <w:left w:w="40" w:type="dxa"/>
              <w:right w:w="40" w:type="dxa"/>
            </w:tcMar>
          </w:tcPr>
          <w:p w14:paraId="2D9688AB" w14:textId="6999369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12,317 </w:t>
            </w:r>
          </w:p>
        </w:tc>
        <w:tc>
          <w:tcPr>
            <w:tcW w:w="1035" w:type="dxa"/>
            <w:tcBorders>
              <w:top w:val="nil"/>
              <w:left w:val="nil"/>
              <w:bottom w:val="nil"/>
              <w:right w:val="nil"/>
              <w:tl2br w:val="nil"/>
              <w:tr2bl w:val="nil"/>
            </w:tcBorders>
            <w:shd w:val="clear" w:color="FFFFFF" w:fill="FFFFFF"/>
            <w:tcMar>
              <w:left w:w="40" w:type="dxa"/>
              <w:right w:w="40" w:type="dxa"/>
            </w:tcMar>
          </w:tcPr>
          <w:p w14:paraId="0305C797" w14:textId="6A451029"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12,737 </w:t>
            </w:r>
          </w:p>
        </w:tc>
        <w:tc>
          <w:tcPr>
            <w:tcW w:w="1035" w:type="dxa"/>
            <w:tcBorders>
              <w:top w:val="nil"/>
              <w:left w:val="nil"/>
              <w:bottom w:val="nil"/>
              <w:right w:val="nil"/>
              <w:tl2br w:val="nil"/>
              <w:tr2bl w:val="nil"/>
            </w:tcBorders>
            <w:shd w:val="clear" w:color="FFFFFF" w:fill="FFFFFF"/>
            <w:tcMar>
              <w:left w:w="40" w:type="dxa"/>
              <w:right w:w="40" w:type="dxa"/>
            </w:tcMar>
          </w:tcPr>
          <w:p w14:paraId="0FC69991" w14:textId="734E48BC"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0FDFB83" w14:textId="452451E1"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AA6A509" w14:textId="721857BC"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61618F2" w14:textId="78BB0178"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8C7CB1D" w14:textId="61D266D9"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42030E1B"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087B21F0"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Supplies and Services</w:t>
            </w:r>
          </w:p>
        </w:tc>
        <w:tc>
          <w:tcPr>
            <w:tcW w:w="1035" w:type="dxa"/>
            <w:tcBorders>
              <w:top w:val="nil"/>
              <w:left w:val="nil"/>
              <w:bottom w:val="nil"/>
              <w:right w:val="nil"/>
            </w:tcBorders>
            <w:tcMar>
              <w:left w:w="40" w:type="dxa"/>
              <w:right w:w="40" w:type="dxa"/>
            </w:tcMar>
          </w:tcPr>
          <w:p w14:paraId="76D1B393" w14:textId="7500974E"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6,754 </w:t>
            </w:r>
          </w:p>
        </w:tc>
        <w:tc>
          <w:tcPr>
            <w:tcW w:w="1035" w:type="dxa"/>
            <w:tcBorders>
              <w:top w:val="nil"/>
              <w:left w:val="nil"/>
              <w:bottom w:val="nil"/>
              <w:right w:val="nil"/>
              <w:tl2br w:val="nil"/>
              <w:tr2bl w:val="nil"/>
            </w:tcBorders>
            <w:shd w:val="clear" w:color="FFFFFF" w:fill="FFFFFF"/>
            <w:tcMar>
              <w:left w:w="40" w:type="dxa"/>
              <w:right w:w="40" w:type="dxa"/>
            </w:tcMar>
          </w:tcPr>
          <w:p w14:paraId="65E301DD" w14:textId="256173B2"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5,004 </w:t>
            </w:r>
          </w:p>
        </w:tc>
        <w:tc>
          <w:tcPr>
            <w:tcW w:w="1035" w:type="dxa"/>
            <w:tcBorders>
              <w:top w:val="nil"/>
              <w:left w:val="nil"/>
              <w:bottom w:val="nil"/>
              <w:right w:val="nil"/>
              <w:tl2br w:val="nil"/>
              <w:tr2bl w:val="nil"/>
            </w:tcBorders>
            <w:shd w:val="clear" w:color="FFFFFF" w:fill="FFFFFF"/>
            <w:tcMar>
              <w:left w:w="40" w:type="dxa"/>
              <w:right w:w="40" w:type="dxa"/>
            </w:tcMar>
          </w:tcPr>
          <w:p w14:paraId="50CB780A" w14:textId="1D494105"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28C90208" w14:textId="6F204BB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425FC40C" w14:textId="2AEABC09"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EF0E3B6" w14:textId="39344624"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A5CB7C7" w14:textId="5FC06B3F"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2AE25F4E"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0A410039"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Depreciation and Amortisation</w:t>
            </w:r>
          </w:p>
        </w:tc>
        <w:tc>
          <w:tcPr>
            <w:tcW w:w="1035" w:type="dxa"/>
            <w:tcBorders>
              <w:top w:val="nil"/>
              <w:left w:val="nil"/>
              <w:bottom w:val="nil"/>
              <w:right w:val="nil"/>
            </w:tcBorders>
            <w:tcMar>
              <w:left w:w="40" w:type="dxa"/>
              <w:right w:w="40" w:type="dxa"/>
            </w:tcMar>
          </w:tcPr>
          <w:p w14:paraId="7AB23916" w14:textId="0FEC4455"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59 </w:t>
            </w:r>
          </w:p>
        </w:tc>
        <w:tc>
          <w:tcPr>
            <w:tcW w:w="1035" w:type="dxa"/>
            <w:tcBorders>
              <w:top w:val="nil"/>
              <w:left w:val="nil"/>
              <w:bottom w:val="nil"/>
              <w:right w:val="nil"/>
              <w:tl2br w:val="nil"/>
              <w:tr2bl w:val="nil"/>
            </w:tcBorders>
            <w:shd w:val="clear" w:color="FFFFFF" w:fill="FFFFFF"/>
            <w:tcMar>
              <w:left w:w="40" w:type="dxa"/>
              <w:right w:w="40" w:type="dxa"/>
            </w:tcMar>
          </w:tcPr>
          <w:p w14:paraId="2244EB8B" w14:textId="6C7FB9EA"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59 </w:t>
            </w:r>
          </w:p>
        </w:tc>
        <w:tc>
          <w:tcPr>
            <w:tcW w:w="1035" w:type="dxa"/>
            <w:tcBorders>
              <w:top w:val="nil"/>
              <w:left w:val="nil"/>
              <w:bottom w:val="nil"/>
              <w:right w:val="nil"/>
              <w:tl2br w:val="nil"/>
              <w:tr2bl w:val="nil"/>
            </w:tcBorders>
            <w:shd w:val="clear" w:color="FFFFFF" w:fill="FFFFFF"/>
            <w:tcMar>
              <w:left w:w="40" w:type="dxa"/>
              <w:right w:w="40" w:type="dxa"/>
            </w:tcMar>
          </w:tcPr>
          <w:p w14:paraId="490CF25C" w14:textId="1E5025E0"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0BA9C79" w14:textId="6C5D2CD7"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62119AC2" w14:textId="0A3C7F1D"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86AE548" w14:textId="25739C2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7EAEF13" w14:textId="73DF369C"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1E57B291"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tcPr>
          <w:p w14:paraId="496EFE0A" w14:textId="77777777" w:rsidR="0087428B" w:rsidRPr="00E44B98" w:rsidRDefault="0087428B" w:rsidP="0087428B">
            <w:pPr>
              <w:pBdr>
                <w:top w:val="nil"/>
                <w:left w:val="nil"/>
                <w:bottom w:val="nil"/>
                <w:right w:val="nil"/>
                <w:between w:val="nil"/>
                <w:bar w:val="nil"/>
              </w:pBdr>
              <w:ind w:left="170" w:hanging="170"/>
              <w:rPr>
                <w:rFonts w:eastAsia="Calibri" w:cs="Calibri"/>
                <w:color w:val="000000"/>
                <w:szCs w:val="22"/>
                <w:lang w:eastAsia="en-US"/>
              </w:rPr>
            </w:pPr>
            <w:r w:rsidRPr="00E44B98">
              <w:rPr>
                <w:rFonts w:eastAsia="Calibri" w:cs="Calibri"/>
                <w:color w:val="000000"/>
                <w:sz w:val="18"/>
                <w:szCs w:val="22"/>
                <w:lang w:eastAsia="en-US"/>
              </w:rPr>
              <w:t>Other Expenses</w:t>
            </w:r>
          </w:p>
        </w:tc>
        <w:tc>
          <w:tcPr>
            <w:tcW w:w="1035" w:type="dxa"/>
            <w:tcBorders>
              <w:top w:val="nil"/>
              <w:left w:val="nil"/>
              <w:bottom w:val="nil"/>
              <w:right w:val="nil"/>
            </w:tcBorders>
            <w:tcMar>
              <w:left w:w="40" w:type="dxa"/>
              <w:right w:w="40" w:type="dxa"/>
            </w:tcMar>
          </w:tcPr>
          <w:p w14:paraId="4214A325" w14:textId="66F50E7A"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232,124 </w:t>
            </w:r>
          </w:p>
        </w:tc>
        <w:tc>
          <w:tcPr>
            <w:tcW w:w="1035" w:type="dxa"/>
            <w:tcBorders>
              <w:top w:val="nil"/>
              <w:left w:val="nil"/>
              <w:bottom w:val="nil"/>
              <w:right w:val="nil"/>
              <w:tl2br w:val="nil"/>
              <w:tr2bl w:val="nil"/>
            </w:tcBorders>
            <w:shd w:val="clear" w:color="FFFFFF" w:fill="FFFFFF"/>
            <w:tcMar>
              <w:left w:w="40" w:type="dxa"/>
              <w:right w:w="40" w:type="dxa"/>
            </w:tcMar>
          </w:tcPr>
          <w:p w14:paraId="2CC3904B" w14:textId="205E9DD5"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 xml:space="preserve"> 254,810 </w:t>
            </w:r>
          </w:p>
        </w:tc>
        <w:tc>
          <w:tcPr>
            <w:tcW w:w="1035" w:type="dxa"/>
            <w:tcBorders>
              <w:top w:val="nil"/>
              <w:left w:val="nil"/>
              <w:bottom w:val="nil"/>
              <w:right w:val="nil"/>
              <w:tl2br w:val="nil"/>
              <w:tr2bl w:val="nil"/>
            </w:tcBorders>
            <w:shd w:val="clear" w:color="FFFFFF" w:fill="FFFFFF"/>
            <w:tcMar>
              <w:left w:w="40" w:type="dxa"/>
              <w:right w:w="40" w:type="dxa"/>
            </w:tcMar>
          </w:tcPr>
          <w:p w14:paraId="65835C85" w14:textId="03C9B9AD"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B813AE5" w14:textId="5FD3568D"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27BD6891" w14:textId="4DE526D8"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8614271" w14:textId="5F39A203"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63EB2A2" w14:textId="553EFFFF" w:rsidR="0087428B" w:rsidRPr="0087428B" w:rsidRDefault="0087428B" w:rsidP="0087428B">
            <w:pPr>
              <w:pBdr>
                <w:top w:val="nil"/>
                <w:left w:val="nil"/>
                <w:bottom w:val="nil"/>
                <w:right w:val="nil"/>
                <w:between w:val="nil"/>
                <w:bar w:val="nil"/>
              </w:pBdr>
              <w:ind w:left="170" w:hanging="170"/>
              <w:jc w:val="right"/>
              <w:rPr>
                <w:rFonts w:eastAsia="Calibri" w:cs="Calibri"/>
                <w:color w:val="000000"/>
                <w:sz w:val="18"/>
                <w:szCs w:val="18"/>
                <w:lang w:eastAsia="en-US"/>
              </w:rPr>
            </w:pPr>
            <w:r w:rsidRPr="0087428B">
              <w:rPr>
                <w:rFonts w:eastAsia="Calibri" w:cs="Calibri"/>
                <w:color w:val="000000"/>
                <w:sz w:val="18"/>
                <w:szCs w:val="18"/>
                <w:lang w:eastAsia="en-US"/>
              </w:rPr>
              <w:t>0</w:t>
            </w:r>
          </w:p>
        </w:tc>
      </w:tr>
      <w:tr w:rsidR="0087428B" w:rsidRPr="00E44B98" w14:paraId="3905B9D5" w14:textId="77777777" w:rsidTr="00C57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56A239E" w14:textId="77777777" w:rsidR="0087428B" w:rsidRPr="00E44B98" w:rsidRDefault="0087428B" w:rsidP="0087428B">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tcPr>
          <w:p w14:paraId="73E52E0D" w14:textId="33EC4C74"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87428B">
              <w:rPr>
                <w:rFonts w:cs="Calibri"/>
                <w:b/>
                <w:bCs/>
                <w:color w:val="000000"/>
                <w:sz w:val="18"/>
                <w:szCs w:val="18"/>
              </w:rPr>
              <w:t xml:space="preserve">251,254 </w:t>
            </w:r>
          </w:p>
        </w:tc>
        <w:tc>
          <w:tcPr>
            <w:tcW w:w="1035" w:type="dxa"/>
            <w:tcBorders>
              <w:top w:val="nil"/>
              <w:left w:val="nil"/>
              <w:bottom w:val="nil"/>
              <w:right w:val="nil"/>
              <w:tl2br w:val="nil"/>
              <w:tr2bl w:val="nil"/>
            </w:tcBorders>
            <w:shd w:val="clear" w:color="FFFFFF" w:fill="FFFFFF"/>
            <w:tcMar>
              <w:left w:w="40" w:type="dxa"/>
              <w:right w:w="40" w:type="dxa"/>
            </w:tcMar>
          </w:tcPr>
          <w:p w14:paraId="3A2497C4" w14:textId="7AA0CDA1"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rPr>
            </w:pPr>
            <w:r w:rsidRPr="0087428B">
              <w:rPr>
                <w:rFonts w:cs="Calibri"/>
                <w:b/>
                <w:bCs/>
                <w:color w:val="000000"/>
                <w:sz w:val="18"/>
                <w:szCs w:val="18"/>
              </w:rPr>
              <w:t>272,610</w:t>
            </w:r>
          </w:p>
        </w:tc>
        <w:tc>
          <w:tcPr>
            <w:tcW w:w="1035" w:type="dxa"/>
            <w:tcBorders>
              <w:top w:val="nil"/>
              <w:left w:val="nil"/>
              <w:bottom w:val="nil"/>
              <w:right w:val="nil"/>
              <w:tl2br w:val="nil"/>
              <w:tr2bl w:val="nil"/>
            </w:tcBorders>
            <w:shd w:val="clear" w:color="FFFFFF" w:fill="FFFFFF"/>
            <w:tcMar>
              <w:left w:w="40" w:type="dxa"/>
              <w:right w:w="40" w:type="dxa"/>
            </w:tcMar>
          </w:tcPr>
          <w:p w14:paraId="28DF1B89" w14:textId="6CE4D745"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2302EBD" w14:textId="7099FB06"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5D7DC593" w14:textId="6B1005DB"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D118C18" w14:textId="410928E1"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5383993" w14:textId="6CEFC741"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r w:rsidR="0087428B" w:rsidRPr="00E44B98" w14:paraId="429EA0DD" w14:textId="77777777" w:rsidTr="00874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single" w:sz="20" w:space="0" w:color="000000"/>
              <w:right w:val="nil"/>
              <w:tl2br w:val="nil"/>
              <w:tr2bl w:val="nil"/>
            </w:tcBorders>
            <w:shd w:val="clear" w:color="FFFFFF" w:fill="FFFFFF"/>
            <w:tcMar>
              <w:left w:w="40" w:type="dxa"/>
              <w:right w:w="40" w:type="dxa"/>
            </w:tcMar>
            <w:vAlign w:val="bottom"/>
          </w:tcPr>
          <w:p w14:paraId="2BB6FCC4" w14:textId="77777777" w:rsidR="0087428B" w:rsidRPr="00E44B98" w:rsidRDefault="0087428B" w:rsidP="0087428B">
            <w:pPr>
              <w:pBdr>
                <w:top w:val="nil"/>
                <w:left w:val="nil"/>
                <w:bottom w:val="nil"/>
                <w:right w:val="nil"/>
                <w:between w:val="nil"/>
                <w:bar w:val="nil"/>
              </w:pBdr>
              <w:ind w:left="170" w:hanging="170"/>
              <w:rPr>
                <w:rFonts w:eastAsia="Calibri" w:cs="Calibri"/>
                <w:b/>
                <w:color w:val="000000"/>
                <w:szCs w:val="22"/>
                <w:lang w:eastAsia="en-US"/>
              </w:rPr>
            </w:pPr>
            <w:r w:rsidRPr="00E44B98">
              <w:rPr>
                <w:rFonts w:eastAsia="Calibri" w:cs="Calibri"/>
                <w:b/>
                <w:color w:val="000000"/>
                <w:sz w:val="18"/>
                <w:szCs w:val="22"/>
                <w:lang w:eastAsia="en-US"/>
              </w:rPr>
              <w:t>Operating Result</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60BC39F" w14:textId="12B7DA73"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rPr>
            </w:pPr>
            <w:r w:rsidRPr="0087428B">
              <w:rPr>
                <w:rFonts w:cs="Calibri"/>
                <w:b/>
                <w:bCs/>
                <w:color w:val="000000"/>
                <w:sz w:val="18"/>
                <w:szCs w:val="18"/>
              </w:rPr>
              <w:t>-719</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2C5C6B20" w14:textId="1564B804" w:rsidR="0087428B" w:rsidRPr="0087428B" w:rsidRDefault="00522A1F" w:rsidP="0087428B">
            <w:pPr>
              <w:pBdr>
                <w:top w:val="nil"/>
                <w:left w:val="nil"/>
                <w:bottom w:val="nil"/>
                <w:right w:val="nil"/>
                <w:between w:val="nil"/>
                <w:bar w:val="nil"/>
              </w:pBdr>
              <w:ind w:left="170" w:hanging="170"/>
              <w:jc w:val="right"/>
              <w:rPr>
                <w:rFonts w:eastAsia="Calibri" w:cs="Calibri"/>
                <w:b/>
                <w:color w:val="000000"/>
                <w:sz w:val="18"/>
                <w:szCs w:val="18"/>
              </w:rPr>
            </w:pPr>
            <w:r>
              <w:rPr>
                <w:rFonts w:cs="Calibri"/>
                <w:b/>
                <w:bCs/>
                <w:color w:val="000000"/>
                <w:sz w:val="18"/>
                <w:szCs w:val="18"/>
              </w:rPr>
              <w:t>-</w:t>
            </w:r>
            <w:r w:rsidR="0087428B" w:rsidRPr="0087428B">
              <w:rPr>
                <w:rFonts w:cs="Calibri"/>
                <w:b/>
                <w:bCs/>
                <w:color w:val="000000"/>
                <w:sz w:val="18"/>
                <w:szCs w:val="18"/>
              </w:rPr>
              <w:t>23,367</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70868596" w14:textId="22235F77"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600" w:type="dxa"/>
            <w:tcBorders>
              <w:top w:val="nil"/>
              <w:left w:val="nil"/>
              <w:bottom w:val="single" w:sz="20" w:space="0" w:color="000000"/>
              <w:right w:val="nil"/>
              <w:tl2br w:val="nil"/>
              <w:tr2bl w:val="nil"/>
            </w:tcBorders>
            <w:shd w:val="clear" w:color="FFFFFF" w:fill="FFFFFF"/>
            <w:tcMar>
              <w:left w:w="40" w:type="dxa"/>
              <w:right w:w="40" w:type="dxa"/>
            </w:tcMar>
          </w:tcPr>
          <w:p w14:paraId="73BFB8F6" w14:textId="00C08820"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100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1D279DBF" w14:textId="60BD9725"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13DB5CEA" w14:textId="177206C6"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c>
          <w:tcPr>
            <w:tcW w:w="1035" w:type="dxa"/>
            <w:tcBorders>
              <w:top w:val="nil"/>
              <w:left w:val="nil"/>
              <w:bottom w:val="single" w:sz="20" w:space="0" w:color="000000"/>
              <w:right w:val="nil"/>
              <w:tl2br w:val="nil"/>
              <w:tr2bl w:val="nil"/>
            </w:tcBorders>
            <w:shd w:val="clear" w:color="FFFFFF" w:fill="FFFFFF"/>
            <w:tcMar>
              <w:left w:w="40" w:type="dxa"/>
              <w:right w:w="40" w:type="dxa"/>
            </w:tcMar>
          </w:tcPr>
          <w:p w14:paraId="61883D25" w14:textId="45BBFEDA" w:rsidR="0087428B" w:rsidRPr="0087428B" w:rsidRDefault="0087428B" w:rsidP="0087428B">
            <w:pPr>
              <w:pBdr>
                <w:top w:val="nil"/>
                <w:left w:val="nil"/>
                <w:bottom w:val="nil"/>
                <w:right w:val="nil"/>
                <w:between w:val="nil"/>
                <w:bar w:val="nil"/>
              </w:pBdr>
              <w:ind w:left="170" w:hanging="170"/>
              <w:jc w:val="right"/>
              <w:rPr>
                <w:rFonts w:eastAsia="Calibri" w:cs="Calibri"/>
                <w:b/>
                <w:color w:val="000000"/>
                <w:sz w:val="18"/>
                <w:szCs w:val="18"/>
                <w:lang w:eastAsia="en-US"/>
              </w:rPr>
            </w:pPr>
            <w:r w:rsidRPr="00522A1F">
              <w:rPr>
                <w:rFonts w:eastAsia="Calibri" w:cs="Calibri"/>
                <w:b/>
                <w:color w:val="000000"/>
                <w:sz w:val="18"/>
                <w:szCs w:val="18"/>
                <w:lang w:eastAsia="en-US"/>
              </w:rPr>
              <w:t>0</w:t>
            </w:r>
          </w:p>
        </w:tc>
      </w:tr>
    </w:tbl>
    <w:p w14:paraId="720CD250" w14:textId="77777777" w:rsidR="00C8771B" w:rsidRDefault="00C8771B">
      <w:pPr>
        <w:spacing w:before="0" w:after="160" w:line="259" w:lineRule="auto"/>
        <w:rPr>
          <w:rFonts w:ascii="Arial Bold" w:hAnsi="Arial Bold" w:cs="Arial Bold"/>
          <w:szCs w:val="48"/>
        </w:rPr>
      </w:pPr>
    </w:p>
    <w:p w14:paraId="58BFD9DD" w14:textId="77777777" w:rsidR="00C8771B" w:rsidRDefault="00C8771B">
      <w:pPr>
        <w:spacing w:before="0" w:after="160" w:line="259" w:lineRule="auto"/>
        <w:rPr>
          <w:rFonts w:ascii="Arial Bold" w:hAnsi="Arial Bold" w:cs="Arial Bold"/>
          <w:szCs w:val="48"/>
        </w:rPr>
      </w:pPr>
      <w:r>
        <w:rPr>
          <w:rFonts w:ascii="Arial Bold" w:hAnsi="Arial Bold" w:cs="Arial Bold"/>
          <w:szCs w:val="48"/>
        </w:rPr>
        <w:br w:type="page"/>
      </w:r>
    </w:p>
    <w:p w14:paraId="142347F1" w14:textId="77777777" w:rsidR="001E0B24" w:rsidRPr="000B3268" w:rsidRDefault="001E0B24" w:rsidP="00954CA2">
      <w:pPr>
        <w:pStyle w:val="Heading1"/>
        <w:pageBreakBefore/>
        <w:pBdr>
          <w:top w:val="nil"/>
          <w:left w:val="nil"/>
          <w:bottom w:val="nil"/>
          <w:right w:val="nil"/>
          <w:between w:val="nil"/>
          <w:bar w:val="nil"/>
        </w:pBdr>
        <w:jc w:val="center"/>
        <w:rPr>
          <w:rFonts w:ascii="Calibri" w:hAnsi="Calibri" w:cs="Calibri"/>
          <w:i/>
          <w:sz w:val="56"/>
          <w:szCs w:val="48"/>
        </w:rPr>
        <w:sectPr w:rsidR="001E0B24" w:rsidRPr="000B3268" w:rsidSect="004012D8">
          <w:headerReference w:type="even" r:id="rId40"/>
          <w:headerReference w:type="default" r:id="rId41"/>
          <w:footerReference w:type="even" r:id="rId42"/>
          <w:footerReference w:type="default" r:id="rId43"/>
          <w:headerReference w:type="first" r:id="rId44"/>
          <w:footerReference w:type="first" r:id="rId45"/>
          <w:pgSz w:w="11906" w:h="16838"/>
          <w:pgMar w:top="1151" w:right="1440" w:bottom="1729" w:left="1440" w:header="720" w:footer="720" w:gutter="0"/>
          <w:pgBorders>
            <w:top w:val="nil"/>
            <w:left w:val="nil"/>
            <w:bottom w:val="nil"/>
            <w:right w:val="nil"/>
          </w:pgBorders>
          <w:cols w:space="708"/>
          <w:docGrid w:linePitch="360"/>
        </w:sectPr>
      </w:pPr>
    </w:p>
    <w:p w14:paraId="1A3D8D30" w14:textId="65F56770" w:rsidR="00697C9B" w:rsidRPr="00016BA9" w:rsidRDefault="00697C9B" w:rsidP="00CE5F21">
      <w:pPr>
        <w:pStyle w:val="Heading1"/>
      </w:pPr>
      <w:bookmarkStart w:id="73" w:name="_Toc231568614"/>
      <w:bookmarkStart w:id="74" w:name="_Toc231568713"/>
      <w:r w:rsidRPr="00016BA9">
        <w:t>TRANSPORT CANBERRA OPERATIONS</w:t>
      </w:r>
      <w:bookmarkEnd w:id="71"/>
      <w:bookmarkEnd w:id="72"/>
      <w:bookmarkEnd w:id="73"/>
      <w:bookmarkEnd w:id="74"/>
    </w:p>
    <w:p w14:paraId="465E30B8" w14:textId="77777777" w:rsidR="00697C9B" w:rsidRPr="00D87291" w:rsidRDefault="00697C9B" w:rsidP="00D87291">
      <w:pPr>
        <w:pStyle w:val="Heading2"/>
      </w:pPr>
      <w:bookmarkStart w:id="75" w:name="_Toc231568615"/>
      <w:bookmarkStart w:id="76" w:name="_Toc231568714"/>
      <w:r w:rsidRPr="00D87291">
        <w:t>Purpose</w:t>
      </w:r>
      <w:bookmarkEnd w:id="75"/>
      <w:bookmarkEnd w:id="76"/>
    </w:p>
    <w:p w14:paraId="267FEB39" w14:textId="77777777" w:rsidR="00697C9B" w:rsidRPr="005B1AFA" w:rsidRDefault="00697C9B" w:rsidP="004C6603">
      <w:pPr>
        <w:pBdr>
          <w:top w:val="nil"/>
          <w:left w:val="nil"/>
          <w:bottom w:val="nil"/>
          <w:right w:val="nil"/>
          <w:between w:val="nil"/>
          <w:bar w:val="nil"/>
        </w:pBdr>
        <w:rPr>
          <w:rFonts w:eastAsia="Calibri" w:cs="Calibri"/>
          <w:szCs w:val="24"/>
        </w:rPr>
      </w:pPr>
      <w:r w:rsidRPr="005B1AFA">
        <w:rPr>
          <w:rFonts w:eastAsia="Calibri" w:cs="Calibri"/>
          <w:szCs w:val="24"/>
        </w:rPr>
        <w:t>Transport Canberra (TC) delivers public transport services across the ACT, supporting the Government’s vision of a modern, customer-focused transport system that is convenient, reliable, accessible, and integrated.</w:t>
      </w:r>
    </w:p>
    <w:p w14:paraId="146F9E29" w14:textId="77777777" w:rsidR="00697C9B" w:rsidRPr="005B1AFA" w:rsidRDefault="00697C9B" w:rsidP="004C6603">
      <w:pPr>
        <w:pBdr>
          <w:top w:val="nil"/>
          <w:left w:val="nil"/>
          <w:bottom w:val="nil"/>
          <w:right w:val="nil"/>
          <w:between w:val="nil"/>
          <w:bar w:val="nil"/>
        </w:pBdr>
        <w:rPr>
          <w:rFonts w:eastAsia="Calibri" w:cs="Calibri"/>
          <w:szCs w:val="24"/>
        </w:rPr>
      </w:pPr>
      <w:r w:rsidRPr="005B1AFA">
        <w:rPr>
          <w:rFonts w:eastAsia="Calibri" w:cs="Calibri"/>
          <w:szCs w:val="24"/>
        </w:rPr>
        <w:t>TC manages and delivers a broad suite of public transport services, including contracted light rail services, route and school bus services, flexible transport options, School Supported transport, and the ACT rural school bus network. Through these services, TC plays a critical role in connecting communities, supporting economic activity, and enhancing liveability across Canberra.</w:t>
      </w:r>
    </w:p>
    <w:p w14:paraId="19134411" w14:textId="77777777" w:rsidR="00697C9B" w:rsidRPr="005B1AFA" w:rsidRDefault="00697C9B" w:rsidP="004C6603">
      <w:pPr>
        <w:pBdr>
          <w:top w:val="nil"/>
          <w:left w:val="nil"/>
          <w:bottom w:val="nil"/>
          <w:right w:val="nil"/>
          <w:between w:val="nil"/>
          <w:bar w:val="nil"/>
        </w:pBdr>
        <w:rPr>
          <w:rFonts w:eastAsia="Calibri" w:cs="Calibri"/>
          <w:szCs w:val="24"/>
        </w:rPr>
      </w:pPr>
      <w:r w:rsidRPr="005B1AFA">
        <w:rPr>
          <w:rFonts w:eastAsia="Calibri" w:cs="Calibri"/>
          <w:szCs w:val="24"/>
        </w:rPr>
        <w:t>In 2026–27, TC will continue to focus on improving service reliability, customer experience, and network efficiency, while responding to the growing and changing transport needs of the city. This includes ongoing investment in digital capability, service planning, and operational performance.</w:t>
      </w:r>
    </w:p>
    <w:p w14:paraId="13270A5C" w14:textId="77777777" w:rsidR="00697C9B" w:rsidRPr="005B1AFA" w:rsidRDefault="00697C9B" w:rsidP="004C6603">
      <w:pPr>
        <w:pBdr>
          <w:top w:val="nil"/>
          <w:left w:val="nil"/>
          <w:bottom w:val="nil"/>
          <w:right w:val="nil"/>
          <w:between w:val="nil"/>
          <w:bar w:val="nil"/>
        </w:pBdr>
        <w:rPr>
          <w:rFonts w:eastAsia="Calibri" w:cs="Calibri"/>
          <w:szCs w:val="24"/>
        </w:rPr>
      </w:pPr>
      <w:r w:rsidRPr="005B1AFA">
        <w:rPr>
          <w:rFonts w:eastAsia="Calibri" w:cs="Calibri"/>
          <w:szCs w:val="24"/>
        </w:rPr>
        <w:t>Consistent with the ACT Government’s strategic priorities, including the ACT Transport Strategy and updated emissions reduction commitments, TC is progressing the transition to a zero-emission bus fleet and sustainable operations. This transition underpins a cleaner, more resilient public transport system that contributes to broader environmental outcomes and supports Canberra’s pathway to net zero emissions.</w:t>
      </w:r>
      <w:r w:rsidRPr="005B1AFA">
        <w:rPr>
          <w:rFonts w:eastAsia="Calibri" w:cs="Calibri"/>
          <w:sz w:val="28"/>
          <w:szCs w:val="28"/>
          <w:lang w:eastAsia="en-AU"/>
        </w:rPr>
        <w:br w:type="page"/>
      </w:r>
    </w:p>
    <w:p w14:paraId="5BC51827" w14:textId="77777777" w:rsidR="00697C9B" w:rsidRPr="0011290C" w:rsidRDefault="00697C9B" w:rsidP="0011290C">
      <w:pPr>
        <w:pStyle w:val="Heading2"/>
      </w:pPr>
      <w:bookmarkStart w:id="77" w:name="_Toc231568616"/>
      <w:bookmarkStart w:id="78" w:name="_Toc231568715"/>
      <w:r w:rsidRPr="0011290C">
        <w:t>2026-27 Priorities</w:t>
      </w:r>
      <w:bookmarkEnd w:id="77"/>
      <w:bookmarkEnd w:id="78"/>
    </w:p>
    <w:p w14:paraId="333C7ADE" w14:textId="77777777" w:rsidR="00697C9B" w:rsidRPr="005B1AFA" w:rsidRDefault="00697C9B">
      <w:pPr>
        <w:pBdr>
          <w:top w:val="nil"/>
          <w:left w:val="nil"/>
          <w:bottom w:val="nil"/>
          <w:right w:val="nil"/>
          <w:between w:val="nil"/>
          <w:bar w:val="nil"/>
        </w:pBdr>
        <w:spacing w:after="160" w:line="256" w:lineRule="auto"/>
        <w:rPr>
          <w:rFonts w:eastAsia="Calibri" w:cs="Calibri"/>
          <w:szCs w:val="24"/>
        </w:rPr>
      </w:pPr>
      <w:r w:rsidRPr="005B1AFA">
        <w:rPr>
          <w:rFonts w:eastAsia="Calibri" w:cs="Calibri"/>
          <w:szCs w:val="24"/>
        </w:rPr>
        <w:t>Strategic and operational priorities for TCO in 2026-27 include the following.</w:t>
      </w:r>
    </w:p>
    <w:p w14:paraId="3242634D" w14:textId="77777777" w:rsidR="00697C9B" w:rsidRPr="005B1AFA" w:rsidRDefault="00697C9B" w:rsidP="004C6603">
      <w:pPr>
        <w:pStyle w:val="BBullet1"/>
        <w:pBdr>
          <w:top w:val="nil"/>
          <w:left w:val="nil"/>
          <w:bottom w:val="nil"/>
          <w:right w:val="nil"/>
          <w:between w:val="nil"/>
          <w:bar w:val="nil"/>
        </w:pBdr>
        <w:spacing w:before="40" w:after="180"/>
        <w:ind w:left="714" w:hanging="357"/>
        <w:rPr>
          <w:rFonts w:cs="Calibri"/>
          <w:szCs w:val="24"/>
          <w:lang w:eastAsia="en-AU"/>
        </w:rPr>
      </w:pPr>
      <w:r w:rsidRPr="005B1AFA">
        <w:rPr>
          <w:rFonts w:cs="Calibri"/>
          <w:szCs w:val="24"/>
          <w:lang w:eastAsia="en-AU"/>
        </w:rPr>
        <w:t>Build on the existing 106 battery electric bus fleet through the ongoing procurement program, including an additional 30 buses, adding to the broader rollout of 110 electric buses over four years to support a zero-emissions fleet by 2040 or earlier and grow the network.</w:t>
      </w:r>
    </w:p>
    <w:p w14:paraId="37E853D8" w14:textId="77777777" w:rsidR="00697C9B" w:rsidRPr="005B1AFA" w:rsidRDefault="00697C9B">
      <w:pPr>
        <w:pStyle w:val="BBullet1"/>
        <w:pBdr>
          <w:top w:val="nil"/>
          <w:left w:val="nil"/>
          <w:bottom w:val="nil"/>
          <w:right w:val="nil"/>
          <w:between w:val="nil"/>
          <w:bar w:val="nil"/>
        </w:pBdr>
        <w:rPr>
          <w:rFonts w:cs="Calibri"/>
          <w:szCs w:val="24"/>
        </w:rPr>
      </w:pPr>
      <w:r w:rsidRPr="005B1AFA">
        <w:rPr>
          <w:rFonts w:cs="Calibri"/>
          <w:szCs w:val="24"/>
        </w:rPr>
        <w:t xml:space="preserve">Continue to support public transport services for the Canberra community. This includes funding to continue workforce entitlements under the </w:t>
      </w:r>
      <w:r w:rsidRPr="005B1AFA">
        <w:rPr>
          <w:rFonts w:cs="Calibri"/>
          <w:i/>
          <w:iCs/>
          <w:szCs w:val="24"/>
        </w:rPr>
        <w:t xml:space="preserve">Transport Canberra Operations Enterprise Agreement 2023-2026, </w:t>
      </w:r>
      <w:r w:rsidRPr="005B1AFA">
        <w:rPr>
          <w:rFonts w:cs="Calibri"/>
          <w:szCs w:val="24"/>
        </w:rPr>
        <w:t>meet</w:t>
      </w:r>
      <w:r w:rsidRPr="005B1AFA">
        <w:rPr>
          <w:rFonts w:cs="Calibri"/>
          <w:i/>
          <w:iCs/>
          <w:szCs w:val="24"/>
        </w:rPr>
        <w:t xml:space="preserve"> </w:t>
      </w:r>
      <w:r w:rsidRPr="005B1AFA">
        <w:rPr>
          <w:rFonts w:cs="Calibri"/>
          <w:szCs w:val="24"/>
        </w:rPr>
        <w:t xml:space="preserve">Light Rail contractual requirements and fuel cost pressures. </w:t>
      </w:r>
    </w:p>
    <w:p w14:paraId="66E55B42" w14:textId="77777777" w:rsidR="00697C9B" w:rsidRPr="005B1AFA" w:rsidRDefault="00697C9B">
      <w:pPr>
        <w:pStyle w:val="BBullet1"/>
        <w:pBdr>
          <w:top w:val="nil"/>
          <w:left w:val="nil"/>
          <w:bottom w:val="nil"/>
          <w:right w:val="nil"/>
          <w:between w:val="nil"/>
          <w:bar w:val="nil"/>
        </w:pBdr>
        <w:rPr>
          <w:rFonts w:cs="Calibri"/>
          <w:szCs w:val="24"/>
        </w:rPr>
      </w:pPr>
      <w:r w:rsidRPr="005B1AFA">
        <w:rPr>
          <w:rFonts w:cs="Calibri"/>
          <w:szCs w:val="24"/>
        </w:rPr>
        <w:t xml:space="preserve">Extend measures aimed at addressing occupational violence on the Transport Canberra Bus Network, including Transit Enforcement Officers to undertake fare compliance activities, de-escalation training and Safety Screens for bus drivers. This initiative builds on recent Government investment in this area including the 2025-26 Budget initiative </w:t>
      </w:r>
      <w:r w:rsidRPr="005B1AFA">
        <w:rPr>
          <w:rFonts w:cs="Calibri"/>
          <w:i/>
          <w:iCs/>
          <w:szCs w:val="24"/>
        </w:rPr>
        <w:t>Improved bus services – Improving safety on public transport</w:t>
      </w:r>
      <w:r w:rsidRPr="005B1AFA">
        <w:rPr>
          <w:rFonts w:cs="Calibri"/>
          <w:szCs w:val="24"/>
        </w:rPr>
        <w:t>.</w:t>
      </w:r>
    </w:p>
    <w:p w14:paraId="07EAF25C" w14:textId="77777777" w:rsidR="00697C9B" w:rsidRPr="005B1AFA" w:rsidRDefault="00697C9B">
      <w:pPr>
        <w:pStyle w:val="BBullet1"/>
        <w:pBdr>
          <w:top w:val="nil"/>
          <w:left w:val="nil"/>
          <w:bottom w:val="nil"/>
          <w:right w:val="nil"/>
          <w:between w:val="nil"/>
          <w:bar w:val="nil"/>
        </w:pBdr>
        <w:rPr>
          <w:rFonts w:cs="Calibri"/>
          <w:szCs w:val="24"/>
          <w:lang w:eastAsia="en-AU"/>
        </w:rPr>
      </w:pPr>
      <w:r w:rsidRPr="005B1AFA">
        <w:rPr>
          <w:rFonts w:cs="Calibri"/>
          <w:szCs w:val="24"/>
          <w:lang w:eastAsia="en-AU"/>
        </w:rPr>
        <w:t>Continue recruiting new bus drivers to support service delivery and reliability across the network. This will focus on building a skilled and diverse workforce to meet operational demands and ensure consistent, safe, and customer-focused services.</w:t>
      </w:r>
    </w:p>
    <w:p w14:paraId="5B605ECE" w14:textId="77777777" w:rsidR="00697C9B" w:rsidRPr="005B1AFA" w:rsidRDefault="00697C9B">
      <w:pPr>
        <w:pStyle w:val="BBullet1"/>
        <w:pBdr>
          <w:top w:val="nil"/>
          <w:left w:val="nil"/>
          <w:bottom w:val="nil"/>
          <w:right w:val="nil"/>
          <w:between w:val="nil"/>
          <w:bar w:val="nil"/>
        </w:pBdr>
        <w:rPr>
          <w:rFonts w:cs="Calibri"/>
          <w:szCs w:val="24"/>
          <w:lang w:eastAsia="en-AU"/>
        </w:rPr>
      </w:pPr>
      <w:r w:rsidRPr="005B1AFA">
        <w:rPr>
          <w:rFonts w:cs="Calibri"/>
          <w:szCs w:val="24"/>
          <w:lang w:eastAsia="en-AU"/>
        </w:rPr>
        <w:t>Continue to strengthen our dedicated team of Transit Enforcement Officers and Transport Officers supporting bus services. These officers provide a visible presence across the network, to promote safety, accessibility, and customer confidence, while helping deter occupational violence against drivers and supporting a safe and secure environment for staff and passengers.</w:t>
      </w:r>
    </w:p>
    <w:p w14:paraId="1B21E532" w14:textId="77777777" w:rsidR="00697C9B" w:rsidRPr="005B1AFA" w:rsidRDefault="00697C9B">
      <w:pPr>
        <w:pStyle w:val="BBullet1"/>
        <w:pBdr>
          <w:top w:val="nil"/>
          <w:left w:val="nil"/>
          <w:bottom w:val="nil"/>
          <w:right w:val="nil"/>
          <w:between w:val="nil"/>
          <w:bar w:val="nil"/>
        </w:pBdr>
        <w:rPr>
          <w:rFonts w:cs="Calibri"/>
          <w:szCs w:val="24"/>
        </w:rPr>
      </w:pPr>
      <w:r w:rsidRPr="005B1AFA">
        <w:rPr>
          <w:rFonts w:cs="Calibri"/>
          <w:szCs w:val="24"/>
          <w:lang w:val="en-US"/>
        </w:rPr>
        <w:t>Continue to support the delivery of improvements to pedestrian and road safety for vulnerable road users around the EPIC and Racecourse light rail precinct.</w:t>
      </w:r>
    </w:p>
    <w:p w14:paraId="7E627944" w14:textId="77777777" w:rsidR="00697C9B" w:rsidRPr="005B1AFA" w:rsidRDefault="00697C9B">
      <w:pPr>
        <w:pStyle w:val="BBullet1"/>
        <w:pBdr>
          <w:top w:val="nil"/>
          <w:left w:val="nil"/>
          <w:bottom w:val="nil"/>
          <w:right w:val="nil"/>
          <w:between w:val="nil"/>
          <w:bar w:val="nil"/>
        </w:pBdr>
        <w:rPr>
          <w:rFonts w:cs="Calibri"/>
          <w:szCs w:val="24"/>
        </w:rPr>
      </w:pPr>
      <w:r w:rsidRPr="005B1AFA">
        <w:rPr>
          <w:rFonts w:cs="Calibri"/>
          <w:szCs w:val="24"/>
        </w:rPr>
        <w:t>Continue to support Infrastructure Canberra in progressing the Canberra Light Rail network to Woden including management of service disruption impacts for Light Rail Stage 2A to Commonwealth Park construction, creating a public transport spine connecting Canberra’s north and south and meeting our city’s future transport needs.</w:t>
      </w:r>
    </w:p>
    <w:p w14:paraId="22D31832" w14:textId="77777777" w:rsidR="00697C9B" w:rsidRPr="005B1AFA" w:rsidRDefault="00697C9B">
      <w:pPr>
        <w:pStyle w:val="BBullet1"/>
        <w:pBdr>
          <w:top w:val="nil"/>
          <w:left w:val="nil"/>
          <w:bottom w:val="nil"/>
          <w:right w:val="nil"/>
          <w:between w:val="nil"/>
          <w:bar w:val="nil"/>
        </w:pBdr>
        <w:rPr>
          <w:rFonts w:cs="Calibri"/>
          <w:szCs w:val="24"/>
          <w:lang w:eastAsia="en-AU"/>
        </w:rPr>
      </w:pPr>
      <w:r w:rsidRPr="005B1AFA">
        <w:rPr>
          <w:rFonts w:cs="Calibri"/>
          <w:szCs w:val="24"/>
          <w:lang w:eastAsia="en-AU"/>
        </w:rPr>
        <w:t>Continue to enhance and optimise the MyWay+ digital ticketing system to improve usability, reliability, and the overall customer payment experience.</w:t>
      </w:r>
    </w:p>
    <w:p w14:paraId="1753FE9F" w14:textId="77777777" w:rsidR="00697C9B" w:rsidRPr="005B1AFA" w:rsidRDefault="00697C9B">
      <w:pPr>
        <w:pStyle w:val="BBullet1"/>
        <w:pBdr>
          <w:top w:val="nil"/>
          <w:left w:val="nil"/>
          <w:bottom w:val="nil"/>
          <w:right w:val="nil"/>
          <w:between w:val="nil"/>
          <w:bar w:val="nil"/>
        </w:pBdr>
        <w:rPr>
          <w:rFonts w:cs="Calibri"/>
          <w:szCs w:val="24"/>
        </w:rPr>
      </w:pPr>
      <w:r w:rsidRPr="005B1AFA">
        <w:rPr>
          <w:rFonts w:cs="Calibri"/>
          <w:szCs w:val="24"/>
          <w:lang w:val="en-US"/>
        </w:rPr>
        <w:t>Continuation of Investigative works for a future bus depot site in Canberra’s north and to progress preliminary pathway requirements and early design to the fullest extent possible within the available funding</w:t>
      </w:r>
      <w:r w:rsidRPr="005B1AFA">
        <w:rPr>
          <w:rFonts w:cs="Calibri"/>
          <w:szCs w:val="24"/>
        </w:rPr>
        <w:t xml:space="preserve"> to provide support for long-term fleet and network expansion.</w:t>
      </w:r>
    </w:p>
    <w:p w14:paraId="0C5BE60B" w14:textId="77777777" w:rsidR="00697C9B" w:rsidRPr="005B1AFA" w:rsidRDefault="00697C9B">
      <w:pPr>
        <w:pStyle w:val="BBullet1"/>
        <w:pBdr>
          <w:top w:val="nil"/>
          <w:left w:val="nil"/>
          <w:bottom w:val="nil"/>
          <w:right w:val="nil"/>
          <w:between w:val="nil"/>
          <w:bar w:val="nil"/>
        </w:pBdr>
        <w:rPr>
          <w:rFonts w:cs="Calibri"/>
          <w:szCs w:val="24"/>
          <w:lang w:eastAsia="en-AU"/>
        </w:rPr>
      </w:pPr>
      <w:r w:rsidRPr="005B1AFA">
        <w:rPr>
          <w:rFonts w:cs="Calibri"/>
          <w:szCs w:val="24"/>
          <w:lang w:eastAsia="en-AU"/>
        </w:rPr>
        <w:t>Continue to implement actions aligned with ACT Government gender equity strategies to strengthen Transport Canberra’s position as an employer of choice and support a diverse and inclusive workforce.</w:t>
      </w:r>
    </w:p>
    <w:p w14:paraId="3C94E407" w14:textId="77777777" w:rsidR="00697C9B" w:rsidRPr="005B1AFA" w:rsidRDefault="00697C9B" w:rsidP="00F25858">
      <w:pPr>
        <w:pStyle w:val="Normallist"/>
        <w:numPr>
          <w:ilvl w:val="0"/>
          <w:numId w:val="66"/>
        </w:numPr>
        <w:pBdr>
          <w:top w:val="nil"/>
          <w:left w:val="nil"/>
          <w:bottom w:val="nil"/>
          <w:right w:val="nil"/>
          <w:between w:val="nil"/>
          <w:bar w:val="nil"/>
        </w:pBdr>
        <w:spacing w:before="60" w:after="60"/>
        <w:jc w:val="both"/>
        <w:rPr>
          <w:rFonts w:cs="Calibri"/>
        </w:rPr>
      </w:pPr>
      <w:r w:rsidRPr="005B1AFA">
        <w:rPr>
          <w:rFonts w:cs="Calibri"/>
        </w:rPr>
        <w:t>Commit to extend monthly cap reductions for tertiary students in a 12-month trial. This trial will reduce caps from the normal 40 paid trips to 30. All other monthly cap limits will revert to their legislated limits as per the Road Transport (Public Passenger Services) Public Transport Fares Determination 2025.</w:t>
      </w:r>
    </w:p>
    <w:p w14:paraId="36FCA494" w14:textId="77777777" w:rsidR="00697C9B" w:rsidRDefault="00697C9B" w:rsidP="00F25858">
      <w:pPr>
        <w:pStyle w:val="BBullet1"/>
        <w:numPr>
          <w:ilvl w:val="0"/>
          <w:numId w:val="67"/>
        </w:numPr>
        <w:pBdr>
          <w:top w:val="nil"/>
          <w:left w:val="nil"/>
          <w:bottom w:val="nil"/>
          <w:right w:val="nil"/>
          <w:between w:val="nil"/>
          <w:bar w:val="nil"/>
        </w:pBdr>
        <w:tabs>
          <w:tab w:val="clear" w:pos="360"/>
        </w:tabs>
        <w:ind w:left="426" w:hanging="426"/>
        <w:jc w:val="both"/>
      </w:pPr>
      <w:r>
        <w:rPr>
          <w:rFonts w:ascii="Times New Roman" w:hAnsi="Times New Roman"/>
          <w:szCs w:val="24"/>
          <w:lang w:eastAsia="en-AU"/>
        </w:rPr>
        <w:br w:type="page"/>
      </w:r>
    </w:p>
    <w:p w14:paraId="154298E9" w14:textId="77777777" w:rsidR="00697C9B" w:rsidRPr="0011290C" w:rsidRDefault="00697C9B" w:rsidP="0011290C">
      <w:pPr>
        <w:pStyle w:val="Heading2"/>
      </w:pPr>
      <w:bookmarkStart w:id="79" w:name="_Toc231568617"/>
      <w:bookmarkStart w:id="80" w:name="_Toc231568716"/>
      <w:r w:rsidRPr="0011290C">
        <w:t>Estimated Employment Levels</w:t>
      </w:r>
      <w:bookmarkEnd w:id="79"/>
      <w:bookmarkEnd w:id="80"/>
    </w:p>
    <w:p w14:paraId="36F0DFA3" w14:textId="4AABB071" w:rsidR="00697C9B" w:rsidRPr="00EF2D59" w:rsidRDefault="00697C9B" w:rsidP="00EF2D59">
      <w:pPr>
        <w:rPr>
          <w:b/>
          <w:sz w:val="20"/>
          <w:szCs w:val="18"/>
        </w:rPr>
      </w:pPr>
      <w:r w:rsidRPr="00EF2D59">
        <w:rPr>
          <w:b/>
          <w:sz w:val="20"/>
          <w:szCs w:val="18"/>
        </w:rPr>
        <w:t xml:space="preserve">Table </w:t>
      </w:r>
      <w:r w:rsidR="005646C0">
        <w:rPr>
          <w:b/>
          <w:sz w:val="20"/>
          <w:szCs w:val="18"/>
        </w:rPr>
        <w:t>1</w:t>
      </w:r>
      <w:r w:rsidRPr="00EF2D59">
        <w:rPr>
          <w:b/>
          <w:sz w:val="20"/>
          <w:szCs w:val="18"/>
        </w:rPr>
        <w:t>: Estimated Employment Levels</w:t>
      </w:r>
    </w:p>
    <w:tbl>
      <w:tblPr>
        <w:tblStyle w:val="TableGrid"/>
        <w:tblW w:w="9014"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457"/>
        <w:gridCol w:w="1762"/>
        <w:gridCol w:w="1598"/>
        <w:gridCol w:w="1598"/>
        <w:gridCol w:w="1599"/>
      </w:tblGrid>
      <w:tr w:rsidR="00697C9B" w14:paraId="34E437F2" w14:textId="77777777">
        <w:trPr>
          <w:tblHeader/>
        </w:trPr>
        <w:tc>
          <w:tcPr>
            <w:tcW w:w="2457" w:type="dxa"/>
            <w:tcBorders>
              <w:top w:val="single" w:sz="12" w:space="0" w:color="auto"/>
              <w:left w:val="nil"/>
              <w:bottom w:val="single" w:sz="12" w:space="0" w:color="auto"/>
              <w:right w:val="nil"/>
            </w:tcBorders>
          </w:tcPr>
          <w:p w14:paraId="51C04482" w14:textId="77777777" w:rsidR="00697C9B" w:rsidRPr="007C2F50" w:rsidRDefault="00697C9B">
            <w:pPr>
              <w:rPr>
                <w:sz w:val="20"/>
                <w:szCs w:val="20"/>
              </w:rPr>
            </w:pPr>
          </w:p>
        </w:tc>
        <w:tc>
          <w:tcPr>
            <w:tcW w:w="1762" w:type="dxa"/>
            <w:tcBorders>
              <w:top w:val="single" w:sz="12" w:space="0" w:color="auto"/>
              <w:left w:val="nil"/>
              <w:bottom w:val="single" w:sz="12" w:space="0" w:color="auto"/>
              <w:right w:val="nil"/>
            </w:tcBorders>
            <w:hideMark/>
          </w:tcPr>
          <w:p w14:paraId="58111654" w14:textId="77777777" w:rsidR="00697C9B" w:rsidRPr="007C2F50" w:rsidRDefault="00697C9B">
            <w:pPr>
              <w:pStyle w:val="BStableheading1"/>
              <w:framePr w:wrap="auto" w:vAnchor="margin" w:yAlign="inline"/>
              <w:pBdr>
                <w:top w:val="nil"/>
                <w:left w:val="nil"/>
                <w:bottom w:val="nil"/>
                <w:right w:val="nil"/>
                <w:between w:val="nil"/>
                <w:bar w:val="nil"/>
              </w:pBdr>
              <w:rPr>
                <w:sz w:val="20"/>
                <w:szCs w:val="20"/>
              </w:rPr>
            </w:pPr>
            <w:r w:rsidRPr="007C2F50">
              <w:rPr>
                <w:sz w:val="20"/>
                <w:szCs w:val="20"/>
              </w:rPr>
              <w:t>2024-25</w:t>
            </w:r>
          </w:p>
          <w:p w14:paraId="22926BF6" w14:textId="77777777" w:rsidR="00697C9B" w:rsidRPr="007C2F50" w:rsidRDefault="00697C9B">
            <w:pPr>
              <w:pStyle w:val="BTableHeaderText"/>
              <w:pBdr>
                <w:top w:val="nil"/>
                <w:left w:val="nil"/>
                <w:bottom w:val="nil"/>
                <w:right w:val="nil"/>
                <w:between w:val="nil"/>
                <w:bar w:val="nil"/>
              </w:pBdr>
            </w:pPr>
            <w:r w:rsidRPr="007C2F50">
              <w:t>Actual</w:t>
            </w:r>
          </w:p>
          <w:p w14:paraId="66446EDE" w14:textId="77777777" w:rsidR="00697C9B" w:rsidRPr="007C2F50" w:rsidRDefault="00697C9B">
            <w:pPr>
              <w:pStyle w:val="BTableHeaderText"/>
              <w:pBdr>
                <w:top w:val="nil"/>
                <w:left w:val="nil"/>
                <w:bottom w:val="nil"/>
                <w:right w:val="nil"/>
                <w:between w:val="nil"/>
                <w:bar w:val="nil"/>
              </w:pBdr>
            </w:pPr>
            <w:r w:rsidRPr="007C2F50">
              <w:t xml:space="preserve">Outcome </w:t>
            </w:r>
            <w:r w:rsidRPr="007C2F50">
              <w:rPr>
                <w:vertAlign w:val="superscript"/>
              </w:rPr>
              <w:t>1</w:t>
            </w:r>
          </w:p>
        </w:tc>
        <w:tc>
          <w:tcPr>
            <w:tcW w:w="1598" w:type="dxa"/>
            <w:tcBorders>
              <w:top w:val="single" w:sz="12" w:space="0" w:color="auto"/>
              <w:left w:val="nil"/>
              <w:bottom w:val="single" w:sz="12" w:space="0" w:color="auto"/>
              <w:right w:val="nil"/>
            </w:tcBorders>
            <w:hideMark/>
          </w:tcPr>
          <w:p w14:paraId="6A5E24D2" w14:textId="77777777" w:rsidR="00697C9B" w:rsidRPr="007C2F50" w:rsidRDefault="00697C9B">
            <w:pPr>
              <w:pStyle w:val="BTableHeaderText"/>
              <w:pBdr>
                <w:top w:val="nil"/>
                <w:left w:val="nil"/>
                <w:bottom w:val="nil"/>
                <w:right w:val="nil"/>
                <w:between w:val="nil"/>
                <w:bar w:val="nil"/>
              </w:pBdr>
            </w:pPr>
            <w:r w:rsidRPr="007C2F50">
              <w:t>2025-26</w:t>
            </w:r>
          </w:p>
          <w:p w14:paraId="38B774E4" w14:textId="77777777" w:rsidR="00697C9B" w:rsidRPr="007C2F50" w:rsidRDefault="00697C9B">
            <w:pPr>
              <w:pStyle w:val="BTableHeaderText"/>
              <w:pBdr>
                <w:top w:val="nil"/>
                <w:left w:val="nil"/>
                <w:bottom w:val="nil"/>
                <w:right w:val="nil"/>
                <w:between w:val="nil"/>
                <w:bar w:val="nil"/>
              </w:pBdr>
            </w:pPr>
            <w:r w:rsidRPr="007C2F50">
              <w:t xml:space="preserve">Budget </w:t>
            </w:r>
            <w:r w:rsidRPr="007C2F50">
              <w:rPr>
                <w:vertAlign w:val="superscript"/>
              </w:rPr>
              <w:t>2</w:t>
            </w:r>
          </w:p>
        </w:tc>
        <w:tc>
          <w:tcPr>
            <w:tcW w:w="1598" w:type="dxa"/>
            <w:tcBorders>
              <w:top w:val="single" w:sz="12" w:space="0" w:color="auto"/>
              <w:left w:val="nil"/>
              <w:bottom w:val="single" w:sz="12" w:space="0" w:color="auto"/>
              <w:right w:val="nil"/>
            </w:tcBorders>
            <w:hideMark/>
          </w:tcPr>
          <w:p w14:paraId="710C182E" w14:textId="77777777" w:rsidR="00697C9B" w:rsidRPr="007C2F50" w:rsidRDefault="00697C9B">
            <w:pPr>
              <w:pStyle w:val="BTableHeaderText"/>
              <w:pBdr>
                <w:top w:val="nil"/>
                <w:left w:val="nil"/>
                <w:bottom w:val="nil"/>
                <w:right w:val="nil"/>
                <w:between w:val="nil"/>
                <w:bar w:val="nil"/>
              </w:pBdr>
            </w:pPr>
            <w:r w:rsidRPr="007C2F50">
              <w:t>2025-26</w:t>
            </w:r>
          </w:p>
          <w:p w14:paraId="7808963E" w14:textId="77777777" w:rsidR="00697C9B" w:rsidRPr="007C2F50" w:rsidRDefault="00697C9B">
            <w:pPr>
              <w:pStyle w:val="BTableHeaderText"/>
              <w:pBdr>
                <w:top w:val="nil"/>
                <w:left w:val="nil"/>
                <w:bottom w:val="nil"/>
                <w:right w:val="nil"/>
                <w:between w:val="nil"/>
                <w:bar w:val="nil"/>
              </w:pBdr>
            </w:pPr>
            <w:r w:rsidRPr="007C2F50">
              <w:t>Estimated</w:t>
            </w:r>
          </w:p>
          <w:p w14:paraId="7C78BA56" w14:textId="77777777" w:rsidR="00697C9B" w:rsidRPr="007C2F50" w:rsidRDefault="00697C9B">
            <w:pPr>
              <w:pStyle w:val="BTableHeaderText"/>
              <w:pBdr>
                <w:top w:val="nil"/>
                <w:left w:val="nil"/>
                <w:bottom w:val="nil"/>
                <w:right w:val="nil"/>
                <w:between w:val="nil"/>
                <w:bar w:val="nil"/>
              </w:pBdr>
            </w:pPr>
            <w:r w:rsidRPr="007C2F50">
              <w:t xml:space="preserve">Outcome </w:t>
            </w:r>
            <w:r w:rsidRPr="007C2F50">
              <w:rPr>
                <w:vertAlign w:val="superscript"/>
              </w:rPr>
              <w:t>1,3</w:t>
            </w:r>
          </w:p>
        </w:tc>
        <w:tc>
          <w:tcPr>
            <w:tcW w:w="1599" w:type="dxa"/>
            <w:tcBorders>
              <w:top w:val="single" w:sz="12" w:space="0" w:color="auto"/>
              <w:left w:val="nil"/>
              <w:bottom w:val="single" w:sz="12" w:space="0" w:color="auto"/>
              <w:right w:val="nil"/>
            </w:tcBorders>
          </w:tcPr>
          <w:p w14:paraId="3E917226" w14:textId="77777777" w:rsidR="00697C9B" w:rsidRPr="007C2F50" w:rsidRDefault="00697C9B">
            <w:pPr>
              <w:pStyle w:val="BTableHeaderText"/>
              <w:pBdr>
                <w:top w:val="nil"/>
                <w:left w:val="nil"/>
                <w:bottom w:val="nil"/>
                <w:right w:val="nil"/>
                <w:between w:val="nil"/>
                <w:bar w:val="nil"/>
              </w:pBdr>
            </w:pPr>
            <w:r w:rsidRPr="007C2F50">
              <w:t>2026-27</w:t>
            </w:r>
          </w:p>
          <w:p w14:paraId="6CD4EDD9" w14:textId="3B42924E" w:rsidR="00697C9B" w:rsidRPr="003E3AE9" w:rsidRDefault="00697C9B">
            <w:pPr>
              <w:pStyle w:val="BTableHeaderText"/>
              <w:pBdr>
                <w:top w:val="nil"/>
                <w:left w:val="nil"/>
                <w:bottom w:val="nil"/>
                <w:right w:val="nil"/>
                <w:between w:val="nil"/>
                <w:bar w:val="nil"/>
              </w:pBdr>
              <w:rPr>
                <w:vertAlign w:val="superscript"/>
              </w:rPr>
            </w:pPr>
            <w:r w:rsidRPr="007C2F50">
              <w:t xml:space="preserve">Budget </w:t>
            </w:r>
            <w:r w:rsidR="003E3AE9">
              <w:rPr>
                <w:vertAlign w:val="superscript"/>
              </w:rPr>
              <w:t>4</w:t>
            </w:r>
          </w:p>
          <w:p w14:paraId="3FB59A10" w14:textId="77777777" w:rsidR="00697C9B" w:rsidRPr="007C2F50" w:rsidRDefault="00697C9B">
            <w:pPr>
              <w:pStyle w:val="BTableHeaderText"/>
            </w:pPr>
          </w:p>
        </w:tc>
      </w:tr>
      <w:tr w:rsidR="00697C9B" w14:paraId="01087E7A" w14:textId="77777777" w:rsidTr="000C1B4F">
        <w:trPr>
          <w:trHeight w:hRule="exact" w:val="340"/>
        </w:trPr>
        <w:tc>
          <w:tcPr>
            <w:tcW w:w="2457" w:type="dxa"/>
            <w:tcBorders>
              <w:top w:val="single" w:sz="12" w:space="0" w:color="auto"/>
              <w:left w:val="nil"/>
              <w:bottom w:val="single" w:sz="12" w:space="0" w:color="auto"/>
              <w:right w:val="nil"/>
            </w:tcBorders>
            <w:hideMark/>
          </w:tcPr>
          <w:p w14:paraId="32431A7A" w14:textId="77777777" w:rsidR="00697C9B" w:rsidRPr="007C2F50" w:rsidRDefault="00697C9B">
            <w:pPr>
              <w:pBdr>
                <w:top w:val="nil"/>
                <w:left w:val="nil"/>
                <w:bottom w:val="nil"/>
                <w:right w:val="nil"/>
                <w:between w:val="nil"/>
                <w:bar w:val="nil"/>
              </w:pBdr>
              <w:rPr>
                <w:b/>
                <w:sz w:val="20"/>
                <w:szCs w:val="20"/>
              </w:rPr>
            </w:pPr>
            <w:r w:rsidRPr="007C2F50">
              <w:rPr>
                <w:b/>
                <w:sz w:val="20"/>
                <w:szCs w:val="20"/>
              </w:rPr>
              <w:t xml:space="preserve">Staffing (FTE) </w:t>
            </w:r>
          </w:p>
        </w:tc>
        <w:tc>
          <w:tcPr>
            <w:tcW w:w="1762" w:type="dxa"/>
            <w:tcBorders>
              <w:top w:val="single" w:sz="12" w:space="0" w:color="auto"/>
              <w:left w:val="nil"/>
              <w:bottom w:val="single" w:sz="12" w:space="0" w:color="auto"/>
              <w:right w:val="nil"/>
            </w:tcBorders>
            <w:vAlign w:val="bottom"/>
            <w:hideMark/>
          </w:tcPr>
          <w:p w14:paraId="535B92CF" w14:textId="77777777" w:rsidR="00697C9B" w:rsidRPr="007C2F50" w:rsidRDefault="00697C9B">
            <w:pPr>
              <w:pBdr>
                <w:top w:val="nil"/>
                <w:left w:val="nil"/>
                <w:bottom w:val="nil"/>
                <w:right w:val="nil"/>
                <w:between w:val="nil"/>
                <w:bar w:val="nil"/>
              </w:pBdr>
              <w:jc w:val="right"/>
              <w:rPr>
                <w:sz w:val="20"/>
                <w:szCs w:val="20"/>
              </w:rPr>
            </w:pPr>
            <w:r w:rsidRPr="007C2F50">
              <w:rPr>
                <w:sz w:val="20"/>
                <w:szCs w:val="20"/>
              </w:rPr>
              <w:t>1,035</w:t>
            </w:r>
          </w:p>
        </w:tc>
        <w:tc>
          <w:tcPr>
            <w:tcW w:w="1598" w:type="dxa"/>
            <w:tcBorders>
              <w:top w:val="single" w:sz="12" w:space="0" w:color="auto"/>
              <w:left w:val="nil"/>
              <w:bottom w:val="single" w:sz="12" w:space="0" w:color="auto"/>
              <w:right w:val="nil"/>
            </w:tcBorders>
            <w:vAlign w:val="bottom"/>
            <w:hideMark/>
          </w:tcPr>
          <w:p w14:paraId="7B1BFCE4" w14:textId="77777777" w:rsidR="00697C9B" w:rsidRPr="007C2F50" w:rsidRDefault="00697C9B">
            <w:pPr>
              <w:pBdr>
                <w:top w:val="nil"/>
                <w:left w:val="nil"/>
                <w:bottom w:val="nil"/>
                <w:right w:val="nil"/>
                <w:between w:val="nil"/>
                <w:bar w:val="nil"/>
              </w:pBdr>
              <w:jc w:val="right"/>
              <w:rPr>
                <w:sz w:val="20"/>
                <w:szCs w:val="20"/>
              </w:rPr>
            </w:pPr>
            <w:r w:rsidRPr="007C2F50">
              <w:rPr>
                <w:sz w:val="20"/>
                <w:szCs w:val="20"/>
              </w:rPr>
              <w:t>1,003</w:t>
            </w:r>
          </w:p>
        </w:tc>
        <w:tc>
          <w:tcPr>
            <w:tcW w:w="1598" w:type="dxa"/>
            <w:tcBorders>
              <w:top w:val="single" w:sz="12" w:space="0" w:color="auto"/>
              <w:left w:val="nil"/>
              <w:bottom w:val="single" w:sz="12" w:space="0" w:color="auto"/>
              <w:right w:val="nil"/>
            </w:tcBorders>
            <w:vAlign w:val="bottom"/>
            <w:hideMark/>
          </w:tcPr>
          <w:p w14:paraId="7BC1B408" w14:textId="77777777" w:rsidR="00697C9B" w:rsidRPr="007C2F50" w:rsidRDefault="00697C9B">
            <w:pPr>
              <w:pBdr>
                <w:top w:val="nil"/>
                <w:left w:val="nil"/>
                <w:bottom w:val="nil"/>
                <w:right w:val="nil"/>
                <w:between w:val="nil"/>
                <w:bar w:val="nil"/>
              </w:pBdr>
              <w:jc w:val="right"/>
              <w:rPr>
                <w:sz w:val="20"/>
                <w:szCs w:val="20"/>
              </w:rPr>
            </w:pPr>
            <w:r w:rsidRPr="007C2F50">
              <w:rPr>
                <w:sz w:val="20"/>
                <w:szCs w:val="20"/>
              </w:rPr>
              <w:t>1,092</w:t>
            </w:r>
          </w:p>
        </w:tc>
        <w:tc>
          <w:tcPr>
            <w:tcW w:w="1599" w:type="dxa"/>
            <w:tcBorders>
              <w:top w:val="single" w:sz="12" w:space="0" w:color="auto"/>
              <w:left w:val="nil"/>
              <w:bottom w:val="single" w:sz="12" w:space="0" w:color="auto"/>
              <w:right w:val="nil"/>
            </w:tcBorders>
            <w:vAlign w:val="bottom"/>
            <w:hideMark/>
          </w:tcPr>
          <w:p w14:paraId="512484D3" w14:textId="77777777" w:rsidR="00697C9B" w:rsidRPr="007C2F50" w:rsidRDefault="00697C9B">
            <w:pPr>
              <w:pBdr>
                <w:top w:val="nil"/>
                <w:left w:val="nil"/>
                <w:bottom w:val="nil"/>
                <w:right w:val="nil"/>
                <w:between w:val="nil"/>
                <w:bar w:val="nil"/>
              </w:pBdr>
              <w:jc w:val="right"/>
              <w:rPr>
                <w:sz w:val="20"/>
                <w:szCs w:val="20"/>
              </w:rPr>
            </w:pPr>
            <w:r w:rsidRPr="007C2F50">
              <w:rPr>
                <w:sz w:val="20"/>
                <w:szCs w:val="20"/>
              </w:rPr>
              <w:t>1,090</w:t>
            </w:r>
          </w:p>
        </w:tc>
      </w:tr>
    </w:tbl>
    <w:p w14:paraId="3DE8D068" w14:textId="77777777" w:rsidR="00697C9B" w:rsidRDefault="00697C9B">
      <w:pPr>
        <w:pStyle w:val="BNote"/>
        <w:pBdr>
          <w:top w:val="nil"/>
          <w:left w:val="nil"/>
          <w:bottom w:val="nil"/>
          <w:right w:val="nil"/>
          <w:between w:val="nil"/>
          <w:bar w:val="nil"/>
        </w:pBdr>
        <w:rPr>
          <w:b/>
          <w:bCs/>
        </w:rPr>
      </w:pPr>
      <w:r>
        <w:rPr>
          <w:b/>
          <w:bCs/>
        </w:rPr>
        <w:t>Note(s):</w:t>
      </w:r>
    </w:p>
    <w:p w14:paraId="27900791" w14:textId="77777777" w:rsidR="00697C9B" w:rsidRDefault="00697C9B" w:rsidP="00F25858">
      <w:pPr>
        <w:pStyle w:val="BSnoteslist"/>
        <w:numPr>
          <w:ilvl w:val="0"/>
          <w:numId w:val="75"/>
        </w:numPr>
        <w:pBdr>
          <w:top w:val="nil"/>
          <w:left w:val="nil"/>
          <w:bottom w:val="nil"/>
          <w:right w:val="nil"/>
          <w:between w:val="nil"/>
          <w:bar w:val="nil"/>
        </w:pBdr>
        <w:spacing w:before="0"/>
        <w:jc w:val="both"/>
      </w:pPr>
      <w:r>
        <w:t xml:space="preserve">These figures relate to 30 June staffing levels.  </w:t>
      </w:r>
    </w:p>
    <w:p w14:paraId="5B7F0630" w14:textId="77777777" w:rsidR="00697C9B" w:rsidRDefault="00697C9B" w:rsidP="00F25858">
      <w:pPr>
        <w:pStyle w:val="BSnoteslist"/>
        <w:numPr>
          <w:ilvl w:val="0"/>
          <w:numId w:val="75"/>
        </w:numPr>
        <w:pBdr>
          <w:top w:val="nil"/>
          <w:left w:val="nil"/>
          <w:bottom w:val="nil"/>
          <w:right w:val="nil"/>
          <w:between w:val="nil"/>
          <w:bar w:val="nil"/>
        </w:pBdr>
        <w:spacing w:before="0"/>
        <w:jc w:val="both"/>
      </w:pPr>
      <w:r>
        <w:t xml:space="preserve">These figures relate to estimated average annual staffing levels.  </w:t>
      </w:r>
    </w:p>
    <w:p w14:paraId="331D4857" w14:textId="77777777" w:rsidR="00697C9B" w:rsidRDefault="00697C9B" w:rsidP="00F25858">
      <w:pPr>
        <w:pStyle w:val="BSnoteslist"/>
        <w:numPr>
          <w:ilvl w:val="0"/>
          <w:numId w:val="75"/>
        </w:numPr>
        <w:pBdr>
          <w:top w:val="nil"/>
          <w:left w:val="nil"/>
          <w:bottom w:val="nil"/>
          <w:right w:val="nil"/>
          <w:between w:val="nil"/>
          <w:bar w:val="nil"/>
        </w:pBdr>
        <w:spacing w:before="0"/>
        <w:jc w:val="both"/>
      </w:pPr>
      <w:r w:rsidRPr="007879CA">
        <w:t>The increase of 89 FTE in the 2025-26 Estimated Outcome compared to the 2025-26 Budget in TCO reflects increased staffing associated with weekend service uplifts and other network adjustments.</w:t>
      </w:r>
    </w:p>
    <w:p w14:paraId="056CF079" w14:textId="77777777" w:rsidR="00697C9B" w:rsidRDefault="00697C9B" w:rsidP="00F25858">
      <w:pPr>
        <w:pStyle w:val="BSnoteslist"/>
        <w:numPr>
          <w:ilvl w:val="0"/>
          <w:numId w:val="75"/>
        </w:numPr>
        <w:pBdr>
          <w:top w:val="nil"/>
          <w:left w:val="nil"/>
          <w:bottom w:val="nil"/>
          <w:right w:val="nil"/>
          <w:between w:val="nil"/>
          <w:bar w:val="nil"/>
        </w:pBdr>
        <w:spacing w:before="0"/>
        <w:jc w:val="both"/>
      </w:pPr>
      <w:r w:rsidRPr="007879CA">
        <w:t>The increase of 87 FTE in the 2026-27 Budget compared to the 2025-26 Budget in TCO is due to new initiatives (31 FTE), offset by ceasing initiatives (22 FTE) and increased staffing associated with weekend service uplifts and other network adjustments</w:t>
      </w:r>
      <w:r w:rsidRPr="002E0285">
        <w:t>.</w:t>
      </w:r>
    </w:p>
    <w:p w14:paraId="696BC61C" w14:textId="77777777" w:rsidR="00D47B72" w:rsidRDefault="00D47B72">
      <w:pPr>
        <w:spacing w:before="0" w:after="160" w:line="259" w:lineRule="auto"/>
      </w:pPr>
      <w:r>
        <w:br w:type="page"/>
      </w:r>
    </w:p>
    <w:p w14:paraId="4F54CDBE" w14:textId="5E17895E" w:rsidR="00D65AD9" w:rsidRPr="00242B13" w:rsidRDefault="00D65AD9" w:rsidP="00D65AD9">
      <w:pPr>
        <w:pStyle w:val="Heading2"/>
        <w:rPr>
          <w:rFonts w:eastAsia="Calibri"/>
          <w:vanish/>
          <w:szCs w:val="22"/>
        </w:rPr>
      </w:pPr>
      <w:bookmarkStart w:id="81" w:name="_Toc231568717"/>
      <w:r>
        <w:t>Output Class</w:t>
      </w:r>
      <w:bookmarkEnd w:id="81"/>
      <w:r w:rsidR="00697C9B">
        <w:t xml:space="preserve"> </w:t>
      </w:r>
    </w:p>
    <w:p w14:paraId="45E4BBD5" w14:textId="7193D4BA" w:rsidR="00697C9B" w:rsidRPr="0089114D" w:rsidRDefault="00697C9B" w:rsidP="00D47B72">
      <w:pPr>
        <w:pStyle w:val="Heading3"/>
        <w:rPr>
          <w:rFonts w:ascii="Arial Bold" w:hAnsi="Arial Bold" w:cs="Arial Bold"/>
          <w:szCs w:val="26"/>
        </w:rPr>
      </w:pPr>
      <w:r w:rsidRPr="0089114D">
        <w:t>Output Class 1: Transport Canberra Operations</w:t>
      </w:r>
    </w:p>
    <w:p w14:paraId="7306A7ED" w14:textId="77777777" w:rsidR="00697C9B" w:rsidRPr="0089114D" w:rsidRDefault="00697C9B" w:rsidP="00D47B72">
      <w:pPr>
        <w:pStyle w:val="Heading4"/>
        <w:rPr>
          <w:rFonts w:cs="Arial"/>
          <w:i w:val="0"/>
          <w:iCs w:val="0"/>
          <w:szCs w:val="26"/>
        </w:rPr>
      </w:pPr>
      <w:r w:rsidRPr="0089114D">
        <w:t xml:space="preserve">Output 1.1: Transport Canberra Operations </w:t>
      </w:r>
    </w:p>
    <w:p w14:paraId="61652F39" w14:textId="77777777" w:rsidR="00697C9B" w:rsidRPr="0089114D" w:rsidRDefault="00697C9B">
      <w:pPr>
        <w:pBdr>
          <w:top w:val="nil"/>
          <w:left w:val="nil"/>
          <w:bottom w:val="nil"/>
          <w:right w:val="nil"/>
          <w:between w:val="nil"/>
          <w:bar w:val="nil"/>
        </w:pBdr>
        <w:spacing w:before="200" w:line="256" w:lineRule="auto"/>
        <w:rPr>
          <w:rFonts w:eastAsia="Calibri"/>
        </w:rPr>
      </w:pPr>
      <w:r w:rsidRPr="0089114D">
        <w:rPr>
          <w:rFonts w:eastAsia="Calibri" w:cs="Times New Roman"/>
          <w:szCs w:val="20"/>
        </w:rPr>
        <w:t>Provision of a public transport network and school bus services, including a range of express and regular route services within Canberra suburbs. Transport Canberra Operations also provides special needs transport and a bus charter service.</w:t>
      </w:r>
    </w:p>
    <w:p w14:paraId="01D18EEE" w14:textId="14D1F9D3" w:rsidR="00697C9B" w:rsidRPr="00EF2D59" w:rsidRDefault="00697C9B">
      <w:pPr>
        <w:pBdr>
          <w:top w:val="nil"/>
          <w:left w:val="nil"/>
          <w:bottom w:val="nil"/>
          <w:right w:val="nil"/>
          <w:between w:val="nil"/>
          <w:bar w:val="nil"/>
        </w:pBdr>
        <w:spacing w:before="200" w:line="256" w:lineRule="auto"/>
        <w:rPr>
          <w:rFonts w:eastAsia="Calibri" w:cs="Calibri"/>
          <w:b/>
          <w:sz w:val="20"/>
          <w:szCs w:val="18"/>
        </w:rPr>
      </w:pPr>
      <w:r w:rsidRPr="00EF2D59">
        <w:rPr>
          <w:rFonts w:eastAsia="Calibri" w:cs="Calibri"/>
          <w:b/>
          <w:sz w:val="20"/>
          <w:szCs w:val="16"/>
        </w:rPr>
        <w:t xml:space="preserve">Table </w:t>
      </w:r>
      <w:r w:rsidR="00EF2D59" w:rsidRPr="00EF2D59">
        <w:rPr>
          <w:rFonts w:eastAsia="Calibri" w:cs="Calibri"/>
          <w:b/>
          <w:bCs/>
          <w:sz w:val="20"/>
          <w:szCs w:val="16"/>
        </w:rPr>
        <w:t>2</w:t>
      </w:r>
      <w:r w:rsidRPr="00EF2D59">
        <w:rPr>
          <w:rFonts w:eastAsia="Calibri" w:cs="Calibri"/>
          <w:b/>
          <w:sz w:val="20"/>
          <w:szCs w:val="16"/>
        </w:rPr>
        <w:t>: Output 1.1: Transport Canberra Operations ($’000)</w:t>
      </w:r>
    </w:p>
    <w:tbl>
      <w:tblPr>
        <w:tblStyle w:val="CDMRange1"/>
        <w:tblW w:w="8520" w:type="dxa"/>
        <w:tblLayout w:type="fixed"/>
        <w:tblLook w:val="0600" w:firstRow="0" w:lastRow="0" w:firstColumn="0" w:lastColumn="0" w:noHBand="1" w:noVBand="1"/>
      </w:tblPr>
      <w:tblGrid>
        <w:gridCol w:w="4695"/>
        <w:gridCol w:w="2175"/>
        <w:gridCol w:w="1650"/>
      </w:tblGrid>
      <w:tr w:rsidR="00697C9B" w14:paraId="52692F6B" w14:textId="77777777">
        <w:trPr>
          <w:trHeight w:hRule="exact" w:val="240"/>
        </w:trPr>
        <w:tc>
          <w:tcPr>
            <w:tcW w:w="4695" w:type="dxa"/>
            <w:tcBorders>
              <w:top w:val="single" w:sz="12" w:space="0" w:color="000000"/>
              <w:left w:val="nil"/>
              <w:bottom w:val="nil"/>
              <w:right w:val="nil"/>
            </w:tcBorders>
            <w:noWrap/>
            <w:tcMar>
              <w:top w:w="0" w:type="dxa"/>
              <w:left w:w="0" w:type="dxa"/>
              <w:bottom w:w="0" w:type="dxa"/>
              <w:right w:w="0" w:type="dxa"/>
            </w:tcMar>
          </w:tcPr>
          <w:p w14:paraId="5F64DF2E" w14:textId="77777777" w:rsidR="00697C9B" w:rsidRDefault="00697C9B">
            <w:pPr>
              <w:pStyle w:val="Normal1"/>
              <w:pBdr>
                <w:top w:val="nil"/>
                <w:left w:val="nil"/>
                <w:bottom w:val="nil"/>
                <w:right w:val="nil"/>
                <w:between w:val="nil"/>
                <w:bar w:val="nil"/>
              </w:pBdr>
              <w:spacing w:line="256" w:lineRule="auto"/>
              <w:rPr>
                <w:rFonts w:ascii="Calibri" w:eastAsia="Calibri" w:hAnsi="Calibri" w:cs="Calibri"/>
                <w:color w:val="000000"/>
                <w:sz w:val="20"/>
                <w:lang w:eastAsia="en-US"/>
              </w:rPr>
            </w:pPr>
            <w:bookmarkStart w:id="82" w:name="_Hlk137381595"/>
          </w:p>
        </w:tc>
        <w:tc>
          <w:tcPr>
            <w:tcW w:w="2175" w:type="dxa"/>
            <w:tcBorders>
              <w:top w:val="single" w:sz="12" w:space="0" w:color="000000"/>
              <w:left w:val="nil"/>
              <w:bottom w:val="nil"/>
              <w:right w:val="nil"/>
            </w:tcBorders>
            <w:noWrap/>
            <w:tcMar>
              <w:top w:w="0" w:type="dxa"/>
              <w:left w:w="101" w:type="dxa"/>
              <w:bottom w:w="0" w:type="dxa"/>
              <w:right w:w="101" w:type="dxa"/>
            </w:tcMar>
            <w:hideMark/>
          </w:tcPr>
          <w:p w14:paraId="3BD2D3AF" w14:textId="77777777" w:rsidR="00697C9B" w:rsidRPr="005264BB" w:rsidRDefault="00697C9B">
            <w:pPr>
              <w:pStyle w:val="Normal1"/>
              <w:pBdr>
                <w:top w:val="nil"/>
                <w:left w:val="nil"/>
                <w:bottom w:val="nil"/>
                <w:right w:val="nil"/>
                <w:between w:val="nil"/>
                <w:bar w:val="nil"/>
              </w:pBdr>
              <w:jc w:val="right"/>
              <w:rPr>
                <w:rFonts w:ascii="Calibri" w:eastAsia="Calibri" w:hAnsi="Calibri" w:cs="Calibri"/>
                <w:b/>
                <w:color w:val="000000"/>
                <w:sz w:val="20"/>
                <w:lang w:eastAsia="en-US"/>
              </w:rPr>
            </w:pPr>
            <w:r>
              <w:rPr>
                <w:rFonts w:ascii="Calibri" w:eastAsia="Calibri" w:hAnsi="Calibri" w:cs="Calibri"/>
                <w:b/>
                <w:color w:val="000000"/>
                <w:sz w:val="20"/>
                <w:lang w:eastAsia="en-US"/>
              </w:rPr>
              <w:t>2025-26</w:t>
            </w:r>
          </w:p>
        </w:tc>
        <w:tc>
          <w:tcPr>
            <w:tcW w:w="1650" w:type="dxa"/>
            <w:tcBorders>
              <w:top w:val="single" w:sz="12" w:space="0" w:color="000000"/>
              <w:left w:val="nil"/>
              <w:bottom w:val="nil"/>
              <w:right w:val="nil"/>
            </w:tcBorders>
            <w:noWrap/>
            <w:tcMar>
              <w:top w:w="0" w:type="dxa"/>
              <w:left w:w="101" w:type="dxa"/>
              <w:bottom w:w="0" w:type="dxa"/>
              <w:right w:w="101" w:type="dxa"/>
            </w:tcMar>
            <w:hideMark/>
          </w:tcPr>
          <w:p w14:paraId="220FC79A" w14:textId="77777777" w:rsidR="00697C9B" w:rsidRPr="005264BB" w:rsidRDefault="00697C9B">
            <w:pPr>
              <w:pStyle w:val="Normal1"/>
              <w:pBdr>
                <w:top w:val="nil"/>
                <w:left w:val="nil"/>
                <w:bottom w:val="nil"/>
                <w:right w:val="nil"/>
                <w:between w:val="nil"/>
                <w:bar w:val="nil"/>
              </w:pBdr>
              <w:jc w:val="right"/>
              <w:rPr>
                <w:rFonts w:ascii="Calibri" w:eastAsia="Calibri" w:hAnsi="Calibri" w:cs="Calibri"/>
                <w:b/>
                <w:color w:val="000000"/>
                <w:sz w:val="20"/>
                <w:lang w:eastAsia="en-US"/>
              </w:rPr>
            </w:pPr>
            <w:r>
              <w:rPr>
                <w:rFonts w:ascii="Calibri" w:eastAsia="Calibri" w:hAnsi="Calibri" w:cs="Calibri"/>
                <w:b/>
                <w:color w:val="000000"/>
                <w:sz w:val="20"/>
                <w:lang w:eastAsia="en-US"/>
              </w:rPr>
              <w:t>2026-27</w:t>
            </w:r>
          </w:p>
        </w:tc>
      </w:tr>
      <w:tr w:rsidR="00697C9B" w14:paraId="572B60AC" w14:textId="77777777">
        <w:trPr>
          <w:trHeight w:val="240"/>
        </w:trPr>
        <w:tc>
          <w:tcPr>
            <w:tcW w:w="4695" w:type="dxa"/>
            <w:tcBorders>
              <w:bottom w:val="single" w:sz="4" w:space="0" w:color="000000"/>
            </w:tcBorders>
            <w:noWrap/>
            <w:tcMar>
              <w:top w:w="0" w:type="dxa"/>
              <w:left w:w="0" w:type="dxa"/>
              <w:bottom w:w="0" w:type="dxa"/>
              <w:right w:w="0" w:type="dxa"/>
            </w:tcMar>
          </w:tcPr>
          <w:p w14:paraId="284CF8DC" w14:textId="77777777" w:rsidR="00697C9B" w:rsidRPr="005264BB" w:rsidRDefault="00697C9B">
            <w:pPr>
              <w:pStyle w:val="Normal1"/>
              <w:spacing w:line="256" w:lineRule="auto"/>
              <w:rPr>
                <w:rFonts w:ascii="Calibri" w:eastAsia="Calibri" w:hAnsi="Calibri" w:cs="Calibri"/>
                <w:color w:val="000000"/>
                <w:sz w:val="20"/>
                <w:lang w:eastAsia="en-US"/>
              </w:rPr>
            </w:pPr>
          </w:p>
        </w:tc>
        <w:tc>
          <w:tcPr>
            <w:tcW w:w="2175" w:type="dxa"/>
            <w:tcBorders>
              <w:bottom w:val="single" w:sz="4" w:space="0" w:color="000000"/>
            </w:tcBorders>
            <w:tcMar>
              <w:top w:w="0" w:type="dxa"/>
              <w:left w:w="101" w:type="dxa"/>
              <w:bottom w:w="0" w:type="dxa"/>
              <w:right w:w="101" w:type="dxa"/>
            </w:tcMar>
            <w:hideMark/>
          </w:tcPr>
          <w:p w14:paraId="2BF3D35C" w14:textId="77777777" w:rsidR="00697C9B" w:rsidRPr="005264BB" w:rsidRDefault="00697C9B">
            <w:pPr>
              <w:pStyle w:val="Normal1"/>
              <w:pBdr>
                <w:top w:val="nil"/>
                <w:left w:val="nil"/>
                <w:bottom w:val="nil"/>
                <w:right w:val="nil"/>
                <w:between w:val="nil"/>
                <w:bar w:val="nil"/>
              </w:pBdr>
              <w:jc w:val="right"/>
              <w:rPr>
                <w:rFonts w:ascii="Calibri" w:eastAsia="Calibri" w:hAnsi="Calibri" w:cs="Calibri"/>
                <w:b/>
                <w:color w:val="000000"/>
                <w:sz w:val="20"/>
                <w:lang w:eastAsia="en-US"/>
              </w:rPr>
            </w:pPr>
            <w:r w:rsidRPr="005264BB">
              <w:rPr>
                <w:rFonts w:ascii="Calibri" w:eastAsia="Calibri" w:hAnsi="Calibri" w:cs="Calibri"/>
                <w:b/>
                <w:color w:val="000000"/>
                <w:sz w:val="20"/>
                <w:lang w:eastAsia="en-US"/>
              </w:rPr>
              <w:t>Estimated Outcome</w:t>
            </w:r>
          </w:p>
        </w:tc>
        <w:tc>
          <w:tcPr>
            <w:tcW w:w="1650" w:type="dxa"/>
            <w:tcBorders>
              <w:bottom w:val="single" w:sz="4" w:space="0" w:color="000000"/>
            </w:tcBorders>
            <w:noWrap/>
            <w:tcMar>
              <w:top w:w="0" w:type="dxa"/>
              <w:left w:w="101" w:type="dxa"/>
              <w:bottom w:w="0" w:type="dxa"/>
              <w:right w:w="101" w:type="dxa"/>
            </w:tcMar>
            <w:hideMark/>
          </w:tcPr>
          <w:p w14:paraId="4400362E" w14:textId="77777777" w:rsidR="00697C9B" w:rsidRPr="005264BB" w:rsidRDefault="00697C9B">
            <w:pPr>
              <w:pStyle w:val="Normal1"/>
              <w:pBdr>
                <w:top w:val="nil"/>
                <w:left w:val="nil"/>
                <w:bottom w:val="nil"/>
                <w:right w:val="nil"/>
                <w:between w:val="nil"/>
                <w:bar w:val="nil"/>
              </w:pBdr>
              <w:jc w:val="right"/>
              <w:rPr>
                <w:rFonts w:ascii="Calibri" w:eastAsia="Calibri" w:hAnsi="Calibri" w:cs="Calibri"/>
                <w:b/>
                <w:color w:val="000000"/>
                <w:sz w:val="20"/>
                <w:lang w:eastAsia="en-US"/>
              </w:rPr>
            </w:pPr>
            <w:r w:rsidRPr="005264BB">
              <w:rPr>
                <w:rFonts w:ascii="Calibri" w:eastAsia="Calibri" w:hAnsi="Calibri" w:cs="Calibri"/>
                <w:b/>
                <w:color w:val="000000"/>
                <w:sz w:val="20"/>
                <w:lang w:eastAsia="en-US"/>
              </w:rPr>
              <w:t>Budget</w:t>
            </w:r>
          </w:p>
        </w:tc>
      </w:tr>
      <w:tr w:rsidR="00697C9B" w14:paraId="2B468F65" w14:textId="77777777">
        <w:trPr>
          <w:trHeight w:hRule="exact" w:val="240"/>
        </w:trPr>
        <w:tc>
          <w:tcPr>
            <w:tcW w:w="4695" w:type="dxa"/>
            <w:tcBorders>
              <w:top w:val="single" w:sz="4" w:space="0" w:color="000000"/>
              <w:left w:val="nil"/>
              <w:right w:val="nil"/>
            </w:tcBorders>
            <w:noWrap/>
            <w:tcMar>
              <w:top w:w="0" w:type="dxa"/>
              <w:left w:w="101" w:type="dxa"/>
              <w:bottom w:w="0" w:type="dxa"/>
              <w:right w:w="101" w:type="dxa"/>
            </w:tcMar>
            <w:hideMark/>
          </w:tcPr>
          <w:p w14:paraId="362877C8" w14:textId="77777777" w:rsidR="00697C9B" w:rsidRPr="005264BB" w:rsidRDefault="00697C9B">
            <w:pPr>
              <w:pStyle w:val="Normal1"/>
              <w:pBdr>
                <w:top w:val="nil"/>
                <w:left w:val="nil"/>
                <w:bottom w:val="nil"/>
                <w:right w:val="nil"/>
                <w:between w:val="nil"/>
                <w:bar w:val="nil"/>
              </w:pBdr>
              <w:spacing w:line="256" w:lineRule="auto"/>
              <w:rPr>
                <w:rFonts w:ascii="Calibri" w:eastAsia="Calibri" w:hAnsi="Calibri" w:cs="Calibri"/>
                <w:b/>
                <w:color w:val="000000"/>
                <w:sz w:val="20"/>
                <w:lang w:eastAsia="en-US"/>
              </w:rPr>
            </w:pPr>
            <w:r w:rsidRPr="005264BB">
              <w:rPr>
                <w:rFonts w:ascii="Calibri" w:eastAsia="Calibri" w:hAnsi="Calibri" w:cs="Calibri"/>
                <w:b/>
                <w:color w:val="000000"/>
                <w:sz w:val="20"/>
                <w:lang w:eastAsia="en-US"/>
              </w:rPr>
              <w:t>Total Cost</w:t>
            </w:r>
            <w:r w:rsidRPr="00E756A9">
              <w:rPr>
                <w:rFonts w:ascii="Calibri" w:eastAsia="Calibri" w:hAnsi="Calibri" w:cs="Calibri"/>
                <w:b/>
                <w:color w:val="000000"/>
                <w:sz w:val="20"/>
                <w:vertAlign w:val="superscript"/>
                <w:lang w:eastAsia="en-US"/>
              </w:rPr>
              <w:t>1</w:t>
            </w:r>
          </w:p>
        </w:tc>
        <w:tc>
          <w:tcPr>
            <w:tcW w:w="2175" w:type="dxa"/>
            <w:tcBorders>
              <w:top w:val="single" w:sz="4" w:space="0" w:color="000000"/>
              <w:left w:val="nil"/>
              <w:right w:val="nil"/>
            </w:tcBorders>
            <w:noWrap/>
            <w:tcMar>
              <w:top w:w="0" w:type="dxa"/>
              <w:left w:w="101" w:type="dxa"/>
              <w:bottom w:w="0" w:type="dxa"/>
              <w:right w:w="101" w:type="dxa"/>
            </w:tcMar>
          </w:tcPr>
          <w:p w14:paraId="49881091" w14:textId="77777777" w:rsidR="00697C9B" w:rsidRDefault="00697C9B">
            <w:pPr>
              <w:pStyle w:val="Normal1"/>
              <w:pBdr>
                <w:top w:val="nil"/>
                <w:left w:val="nil"/>
                <w:bottom w:val="nil"/>
                <w:right w:val="nil"/>
                <w:between w:val="nil"/>
                <w:bar w:val="nil"/>
              </w:pBdr>
              <w:jc w:val="right"/>
              <w:rPr>
                <w:rFonts w:ascii="Calibri" w:eastAsia="Calibri" w:hAnsi="Calibri" w:cs="Calibri"/>
                <w:color w:val="000000"/>
                <w:sz w:val="20"/>
                <w:szCs w:val="28"/>
                <w:lang w:eastAsia="en-US"/>
              </w:rPr>
            </w:pPr>
            <w:r>
              <w:rPr>
                <w:rFonts w:ascii="Calibri" w:eastAsia="Calibri" w:hAnsi="Calibri" w:cs="Calibri"/>
                <w:color w:val="000000"/>
                <w:sz w:val="20"/>
                <w:szCs w:val="28"/>
                <w:lang w:eastAsia="en-US"/>
              </w:rPr>
              <w:t>331,610</w:t>
            </w:r>
          </w:p>
          <w:p w14:paraId="03F06D83" w14:textId="77777777" w:rsidR="00697C9B" w:rsidRPr="005264BB" w:rsidRDefault="00697C9B">
            <w:pPr>
              <w:pStyle w:val="Normal1"/>
              <w:jc w:val="right"/>
              <w:rPr>
                <w:rFonts w:ascii="Calibri" w:eastAsia="Calibri" w:hAnsi="Calibri" w:cs="Calibri"/>
                <w:color w:val="000000"/>
                <w:sz w:val="20"/>
                <w:szCs w:val="28"/>
                <w:lang w:eastAsia="en-US"/>
              </w:rPr>
            </w:pPr>
          </w:p>
        </w:tc>
        <w:tc>
          <w:tcPr>
            <w:tcW w:w="1650" w:type="dxa"/>
            <w:tcBorders>
              <w:top w:val="single" w:sz="4" w:space="0" w:color="000000"/>
              <w:left w:val="nil"/>
              <w:right w:val="nil"/>
            </w:tcBorders>
            <w:noWrap/>
            <w:tcMar>
              <w:top w:w="0" w:type="dxa"/>
              <w:left w:w="101" w:type="dxa"/>
              <w:bottom w:w="0" w:type="dxa"/>
              <w:right w:w="101" w:type="dxa"/>
            </w:tcMar>
            <w:hideMark/>
          </w:tcPr>
          <w:p w14:paraId="39A5DE1B" w14:textId="77777777" w:rsidR="00697C9B" w:rsidRPr="005264BB" w:rsidRDefault="00697C9B">
            <w:pPr>
              <w:pStyle w:val="Normal1"/>
              <w:pBdr>
                <w:top w:val="nil"/>
                <w:left w:val="nil"/>
                <w:bottom w:val="nil"/>
                <w:right w:val="nil"/>
                <w:between w:val="nil"/>
                <w:bar w:val="nil"/>
              </w:pBdr>
              <w:jc w:val="right"/>
              <w:rPr>
                <w:rFonts w:ascii="Calibri" w:eastAsia="Calibri" w:hAnsi="Calibri" w:cs="Calibri"/>
                <w:color w:val="000000"/>
                <w:sz w:val="20"/>
                <w:szCs w:val="28"/>
                <w:lang w:eastAsia="en-US"/>
              </w:rPr>
            </w:pPr>
            <w:r>
              <w:rPr>
                <w:rFonts w:ascii="Calibri" w:eastAsia="Calibri" w:hAnsi="Calibri" w:cs="Calibri"/>
                <w:color w:val="000000"/>
                <w:sz w:val="20"/>
                <w:szCs w:val="28"/>
                <w:lang w:eastAsia="en-US"/>
              </w:rPr>
              <w:t>337,780</w:t>
            </w:r>
          </w:p>
        </w:tc>
      </w:tr>
      <w:tr w:rsidR="00697C9B" w14:paraId="7A462BAB" w14:textId="77777777">
        <w:trPr>
          <w:trHeight w:hRule="exact" w:val="300"/>
        </w:trPr>
        <w:tc>
          <w:tcPr>
            <w:tcW w:w="4695" w:type="dxa"/>
            <w:tcBorders>
              <w:top w:val="nil"/>
              <w:left w:val="nil"/>
              <w:bottom w:val="single" w:sz="12" w:space="0" w:color="000000"/>
              <w:right w:val="nil"/>
            </w:tcBorders>
            <w:noWrap/>
            <w:tcMar>
              <w:top w:w="0" w:type="dxa"/>
              <w:left w:w="101" w:type="dxa"/>
              <w:bottom w:w="0" w:type="dxa"/>
              <w:right w:w="101" w:type="dxa"/>
            </w:tcMar>
            <w:hideMark/>
          </w:tcPr>
          <w:p w14:paraId="4CF7EA83" w14:textId="77777777" w:rsidR="00697C9B" w:rsidRPr="005264BB" w:rsidRDefault="00697C9B">
            <w:pPr>
              <w:pStyle w:val="Normal1"/>
              <w:pBdr>
                <w:top w:val="nil"/>
                <w:left w:val="nil"/>
                <w:bottom w:val="nil"/>
                <w:right w:val="nil"/>
                <w:between w:val="nil"/>
                <w:bar w:val="nil"/>
              </w:pBdr>
              <w:spacing w:line="256" w:lineRule="auto"/>
              <w:rPr>
                <w:rFonts w:ascii="Calibri" w:eastAsia="Calibri" w:hAnsi="Calibri" w:cs="Calibri"/>
                <w:b/>
                <w:color w:val="000000"/>
                <w:sz w:val="20"/>
                <w:lang w:eastAsia="en-US"/>
              </w:rPr>
            </w:pPr>
            <w:r w:rsidRPr="005264BB">
              <w:rPr>
                <w:rFonts w:ascii="Calibri" w:eastAsia="Calibri" w:hAnsi="Calibri" w:cs="Calibri"/>
                <w:b/>
                <w:color w:val="000000"/>
                <w:sz w:val="20"/>
                <w:lang w:eastAsia="en-US"/>
              </w:rPr>
              <w:t xml:space="preserve">Service Payments                                                                                                                                  </w:t>
            </w:r>
          </w:p>
        </w:tc>
        <w:tc>
          <w:tcPr>
            <w:tcW w:w="2175" w:type="dxa"/>
            <w:tcBorders>
              <w:top w:val="nil"/>
              <w:left w:val="nil"/>
              <w:bottom w:val="single" w:sz="12" w:space="0" w:color="000000"/>
              <w:right w:val="nil"/>
            </w:tcBorders>
            <w:noWrap/>
            <w:tcMar>
              <w:top w:w="0" w:type="dxa"/>
              <w:left w:w="101" w:type="dxa"/>
              <w:bottom w:w="0" w:type="dxa"/>
              <w:right w:w="101" w:type="dxa"/>
            </w:tcMar>
          </w:tcPr>
          <w:p w14:paraId="5DEC6EBE" w14:textId="77777777" w:rsidR="00697C9B" w:rsidRPr="005264BB" w:rsidRDefault="00697C9B">
            <w:pPr>
              <w:pStyle w:val="Normal1"/>
              <w:pBdr>
                <w:top w:val="nil"/>
                <w:left w:val="nil"/>
                <w:bottom w:val="nil"/>
                <w:right w:val="nil"/>
                <w:between w:val="nil"/>
                <w:bar w:val="nil"/>
              </w:pBdr>
              <w:jc w:val="right"/>
              <w:rPr>
                <w:rFonts w:ascii="Calibri" w:eastAsia="Calibri" w:hAnsi="Calibri" w:cs="Calibri"/>
                <w:color w:val="000000"/>
                <w:sz w:val="20"/>
                <w:szCs w:val="28"/>
                <w:lang w:eastAsia="en-US"/>
              </w:rPr>
            </w:pPr>
            <w:r>
              <w:rPr>
                <w:rFonts w:ascii="Calibri" w:eastAsia="Calibri" w:hAnsi="Calibri" w:cs="Calibri"/>
                <w:color w:val="000000"/>
                <w:sz w:val="20"/>
                <w:szCs w:val="28"/>
                <w:lang w:eastAsia="en-US"/>
              </w:rPr>
              <w:t>254,810</w:t>
            </w:r>
          </w:p>
        </w:tc>
        <w:tc>
          <w:tcPr>
            <w:tcW w:w="1650" w:type="dxa"/>
            <w:tcBorders>
              <w:top w:val="nil"/>
              <w:left w:val="nil"/>
              <w:bottom w:val="single" w:sz="12" w:space="0" w:color="000000"/>
              <w:right w:val="nil"/>
            </w:tcBorders>
            <w:noWrap/>
            <w:tcMar>
              <w:top w:w="0" w:type="dxa"/>
              <w:left w:w="101" w:type="dxa"/>
              <w:bottom w:w="0" w:type="dxa"/>
              <w:right w:w="101" w:type="dxa"/>
            </w:tcMar>
            <w:hideMark/>
          </w:tcPr>
          <w:p w14:paraId="52614FFB" w14:textId="77777777" w:rsidR="00697C9B" w:rsidRPr="00167D7D" w:rsidRDefault="00697C9B">
            <w:pPr>
              <w:pStyle w:val="Normal1"/>
              <w:pBdr>
                <w:top w:val="nil"/>
                <w:left w:val="nil"/>
                <w:bottom w:val="nil"/>
                <w:right w:val="nil"/>
                <w:between w:val="nil"/>
                <w:bar w:val="nil"/>
              </w:pBdr>
              <w:jc w:val="right"/>
              <w:rPr>
                <w:rFonts w:ascii="Calibri" w:eastAsia="Calibri" w:hAnsi="Calibri" w:cs="Calibri"/>
                <w:color w:val="000000"/>
                <w:sz w:val="20"/>
                <w:szCs w:val="28"/>
                <w:lang w:eastAsia="en-US"/>
              </w:rPr>
            </w:pPr>
            <w:r>
              <w:rPr>
                <w:rFonts w:ascii="Calibri" w:eastAsia="Calibri" w:hAnsi="Calibri" w:cs="Calibri"/>
                <w:color w:val="000000"/>
                <w:sz w:val="20"/>
                <w:szCs w:val="28"/>
                <w:lang w:eastAsia="en-US"/>
              </w:rPr>
              <w:t>247,990</w:t>
            </w:r>
          </w:p>
        </w:tc>
      </w:tr>
      <w:tr w:rsidR="00697C9B" w14:paraId="141A6996" w14:textId="77777777">
        <w:trPr>
          <w:trHeight w:hRule="exact" w:val="300"/>
        </w:trPr>
        <w:tc>
          <w:tcPr>
            <w:tcW w:w="4695" w:type="dxa"/>
            <w:tcBorders>
              <w:top w:val="single" w:sz="12" w:space="0" w:color="000000"/>
              <w:left w:val="nil"/>
              <w:bottom w:val="nil"/>
              <w:right w:val="nil"/>
            </w:tcBorders>
            <w:noWrap/>
            <w:tcMar>
              <w:top w:w="0" w:type="dxa"/>
              <w:left w:w="101" w:type="dxa"/>
              <w:bottom w:w="0" w:type="dxa"/>
              <w:right w:w="101" w:type="dxa"/>
            </w:tcMar>
            <w:vAlign w:val="bottom"/>
          </w:tcPr>
          <w:p w14:paraId="71063701" w14:textId="77777777" w:rsidR="00697C9B" w:rsidRPr="00E756A9" w:rsidRDefault="00697C9B">
            <w:pPr>
              <w:pStyle w:val="Normal1"/>
              <w:pBdr>
                <w:top w:val="nil"/>
                <w:left w:val="nil"/>
                <w:bottom w:val="nil"/>
                <w:right w:val="nil"/>
                <w:between w:val="nil"/>
                <w:bar w:val="nil"/>
              </w:pBdr>
              <w:spacing w:line="256" w:lineRule="auto"/>
              <w:rPr>
                <w:rFonts w:ascii="Calibri" w:eastAsia="Calibri" w:hAnsi="Calibri" w:cs="Calibri"/>
                <w:b/>
                <w:color w:val="000000"/>
                <w:sz w:val="18"/>
                <w:szCs w:val="18"/>
                <w:lang w:eastAsia="en-US"/>
              </w:rPr>
            </w:pPr>
            <w:r w:rsidRPr="000526FF">
              <w:rPr>
                <w:rFonts w:ascii="Calibri" w:eastAsia="Calibri" w:hAnsi="Calibri" w:cs="Calibri"/>
                <w:b/>
                <w:color w:val="000000"/>
                <w:sz w:val="18"/>
                <w:szCs w:val="18"/>
                <w:lang w:eastAsia="en-US"/>
              </w:rPr>
              <w:t>Note:</w:t>
            </w:r>
          </w:p>
        </w:tc>
        <w:tc>
          <w:tcPr>
            <w:tcW w:w="2175" w:type="dxa"/>
            <w:tcBorders>
              <w:top w:val="single" w:sz="12" w:space="0" w:color="000000"/>
              <w:left w:val="nil"/>
              <w:bottom w:val="nil"/>
              <w:right w:val="nil"/>
            </w:tcBorders>
            <w:noWrap/>
            <w:tcMar>
              <w:top w:w="0" w:type="dxa"/>
              <w:left w:w="0" w:type="dxa"/>
              <w:bottom w:w="0" w:type="dxa"/>
              <w:right w:w="0" w:type="dxa"/>
            </w:tcMar>
          </w:tcPr>
          <w:p w14:paraId="1679132F" w14:textId="77777777" w:rsidR="00697C9B" w:rsidRDefault="00697C9B">
            <w:pPr>
              <w:pStyle w:val="Normal1"/>
              <w:spacing w:line="256" w:lineRule="auto"/>
              <w:jc w:val="right"/>
              <w:rPr>
                <w:rFonts w:ascii="Calibri" w:eastAsia="Calibri" w:hAnsi="Calibri" w:cs="Calibri"/>
                <w:color w:val="000000"/>
                <w:sz w:val="18"/>
                <w:lang w:eastAsia="en-US"/>
              </w:rPr>
            </w:pPr>
          </w:p>
        </w:tc>
        <w:tc>
          <w:tcPr>
            <w:tcW w:w="1650" w:type="dxa"/>
            <w:tcBorders>
              <w:top w:val="single" w:sz="12" w:space="0" w:color="000000"/>
              <w:left w:val="nil"/>
              <w:bottom w:val="nil"/>
              <w:right w:val="nil"/>
            </w:tcBorders>
            <w:noWrap/>
            <w:tcMar>
              <w:top w:w="0" w:type="dxa"/>
              <w:left w:w="0" w:type="dxa"/>
              <w:bottom w:w="0" w:type="dxa"/>
              <w:right w:w="0" w:type="dxa"/>
            </w:tcMar>
          </w:tcPr>
          <w:p w14:paraId="3DE1A241" w14:textId="77777777" w:rsidR="00697C9B" w:rsidRDefault="00697C9B">
            <w:pPr>
              <w:pStyle w:val="Normal1"/>
              <w:spacing w:line="256" w:lineRule="auto"/>
              <w:jc w:val="right"/>
              <w:rPr>
                <w:rFonts w:ascii="Calibri" w:eastAsia="Calibri" w:hAnsi="Calibri" w:cs="Calibri"/>
                <w:color w:val="000000"/>
                <w:sz w:val="18"/>
                <w:lang w:eastAsia="en-US"/>
              </w:rPr>
            </w:pPr>
          </w:p>
        </w:tc>
      </w:tr>
      <w:tr w:rsidR="00697C9B" w14:paraId="7BA32D92" w14:textId="77777777">
        <w:trPr>
          <w:trHeight w:val="482"/>
        </w:trPr>
        <w:tc>
          <w:tcPr>
            <w:tcW w:w="8520" w:type="dxa"/>
            <w:gridSpan w:val="3"/>
            <w:noWrap/>
            <w:tcMar>
              <w:top w:w="0" w:type="dxa"/>
              <w:left w:w="101" w:type="dxa"/>
              <w:bottom w:w="0" w:type="dxa"/>
              <w:right w:w="101" w:type="dxa"/>
            </w:tcMar>
            <w:vAlign w:val="bottom"/>
          </w:tcPr>
          <w:p w14:paraId="54516E64" w14:textId="77777777" w:rsidR="00697C9B" w:rsidRDefault="00697C9B" w:rsidP="00F25858">
            <w:pPr>
              <w:pStyle w:val="BSnoteslist"/>
              <w:numPr>
                <w:ilvl w:val="0"/>
                <w:numId w:val="68"/>
              </w:numPr>
              <w:pBdr>
                <w:top w:val="nil"/>
                <w:left w:val="nil"/>
                <w:bottom w:val="nil"/>
                <w:right w:val="nil"/>
                <w:between w:val="nil"/>
                <w:bar w:val="nil"/>
              </w:pBdr>
              <w:spacing w:before="0"/>
              <w:rPr>
                <w:color w:val="000000"/>
              </w:rPr>
            </w:pPr>
            <w:r w:rsidRPr="00E756A9">
              <w:rPr>
                <w:color w:val="000000"/>
              </w:rPr>
              <w:t xml:space="preserve">Total cost includes depreciation and amortisation </w:t>
            </w:r>
            <w:r>
              <w:rPr>
                <w:color w:val="000000"/>
              </w:rPr>
              <w:t xml:space="preserve">of $44.732 </w:t>
            </w:r>
            <w:r w:rsidRPr="00E756A9">
              <w:rPr>
                <w:color w:val="000000"/>
              </w:rPr>
              <w:t xml:space="preserve">million in </w:t>
            </w:r>
            <w:r>
              <w:rPr>
                <w:color w:val="000000"/>
              </w:rPr>
              <w:t xml:space="preserve">2025-26 and $48.748 million in </w:t>
            </w:r>
            <w:r w:rsidRPr="00E756A9">
              <w:rPr>
                <w:color w:val="000000"/>
              </w:rPr>
              <w:t>2026-27.</w:t>
            </w:r>
          </w:p>
          <w:p w14:paraId="5304D66E" w14:textId="77777777" w:rsidR="00697C9B" w:rsidRDefault="00697C9B">
            <w:pPr>
              <w:pStyle w:val="BSnoteslist"/>
              <w:ind w:left="0" w:firstLine="0"/>
              <w:rPr>
                <w:color w:val="000000"/>
              </w:rPr>
            </w:pPr>
          </w:p>
        </w:tc>
      </w:tr>
    </w:tbl>
    <w:p w14:paraId="07ED5D87" w14:textId="77777777" w:rsidR="00363AF5" w:rsidRDefault="00363AF5">
      <w:pPr>
        <w:spacing w:before="0" w:after="160" w:line="259" w:lineRule="auto"/>
        <w:rPr>
          <w:rFonts w:ascii="Arial" w:eastAsia="SimSun" w:hAnsi="Arial" w:cstheme="majorBidi"/>
          <w:b/>
          <w:sz w:val="26"/>
          <w:szCs w:val="28"/>
        </w:rPr>
      </w:pPr>
      <w:bookmarkStart w:id="83" w:name="RG_MARKER_56628"/>
      <w:bookmarkEnd w:id="82"/>
      <w:r>
        <w:rPr>
          <w:rFonts w:eastAsia="SimSun"/>
        </w:rPr>
        <w:br w:type="page"/>
      </w:r>
    </w:p>
    <w:p w14:paraId="3E1844A8" w14:textId="77777777" w:rsidR="00697C9B" w:rsidRPr="00A73665" w:rsidRDefault="00697C9B" w:rsidP="00363AF5">
      <w:pPr>
        <w:pStyle w:val="Heading3"/>
        <w:rPr>
          <w:rFonts w:eastAsia="SimSun"/>
        </w:rPr>
      </w:pPr>
      <w:r w:rsidRPr="00A73665">
        <w:rPr>
          <w:rFonts w:eastAsia="SimSun"/>
        </w:rPr>
        <w:t>Accountability Indicators</w:t>
      </w:r>
      <w:bookmarkEnd w:id="83"/>
    </w:p>
    <w:p w14:paraId="440EBC5E" w14:textId="77777777" w:rsidR="00697C9B" w:rsidRPr="00A73665" w:rsidRDefault="00697C9B">
      <w:pPr>
        <w:pStyle w:val="Heading3"/>
        <w:pBdr>
          <w:top w:val="nil"/>
          <w:left w:val="nil"/>
          <w:bottom w:val="nil"/>
          <w:right w:val="nil"/>
          <w:between w:val="nil"/>
          <w:bar w:val="nil"/>
        </w:pBdr>
        <w:rPr>
          <w:rFonts w:ascii="Arial Bold" w:eastAsia="Times New Roman" w:hAnsi="Arial Bold" w:cs="Arial Bold"/>
          <w:szCs w:val="26"/>
        </w:rPr>
      </w:pPr>
      <w:bookmarkStart w:id="84" w:name="_Toc109563107"/>
      <w:r w:rsidRPr="00A73665">
        <w:rPr>
          <w:rFonts w:ascii="Arial Bold" w:eastAsia="Times New Roman" w:hAnsi="Arial Bold" w:cs="Arial Bold"/>
          <w:szCs w:val="26"/>
        </w:rPr>
        <w:t>Output Class 1: Transport Canberra Operations</w:t>
      </w:r>
      <w:bookmarkEnd w:id="84"/>
    </w:p>
    <w:p w14:paraId="045D4C1A" w14:textId="77777777" w:rsidR="00697C9B" w:rsidRPr="00A73665" w:rsidRDefault="00697C9B">
      <w:pPr>
        <w:pStyle w:val="Heading4"/>
        <w:pBdr>
          <w:top w:val="nil"/>
          <w:left w:val="nil"/>
          <w:bottom w:val="nil"/>
          <w:right w:val="nil"/>
          <w:between w:val="nil"/>
          <w:bar w:val="nil"/>
        </w:pBdr>
        <w:rPr>
          <w:rFonts w:eastAsia="Times New Roman" w:cs="Arial"/>
        </w:rPr>
      </w:pPr>
      <w:r w:rsidRPr="00A73665">
        <w:rPr>
          <w:rFonts w:eastAsia="Times New Roman" w:cs="Arial"/>
        </w:rPr>
        <w:t>Output 1.1: Transport Canberra Operations</w:t>
      </w:r>
    </w:p>
    <w:p w14:paraId="0A3D2EC8" w14:textId="3CFE217C" w:rsidR="00697C9B" w:rsidRPr="007C2F50" w:rsidRDefault="00697C9B" w:rsidP="0009267A">
      <w:pPr>
        <w:pStyle w:val="Caption"/>
      </w:pPr>
      <w:r w:rsidRPr="007C2F50">
        <w:t xml:space="preserve">Table </w:t>
      </w:r>
      <w:r w:rsidR="00EF2D59">
        <w:t>3</w:t>
      </w:r>
      <w:r w:rsidRPr="007C2F50">
        <w:rPr>
          <w:noProof/>
        </w:rPr>
        <w:t>:</w:t>
      </w:r>
      <w:r w:rsidRPr="007C2F50">
        <w:t xml:space="preserve"> Accountability Indicator</w:t>
      </w:r>
      <w:r>
        <w:t>s</w:t>
      </w:r>
      <w:r w:rsidRPr="007C2F50">
        <w:t xml:space="preserve"> Output 1.1</w:t>
      </w:r>
    </w:p>
    <w:tbl>
      <w:tblPr>
        <w:tblW w:w="9100" w:type="dxa"/>
        <w:tblBorders>
          <w:top w:val="single" w:sz="12" w:space="0" w:color="000000"/>
          <w:bottom w:val="single" w:sz="12" w:space="0" w:color="000000"/>
        </w:tblBorders>
        <w:tblLook w:val="04A0" w:firstRow="1" w:lastRow="0" w:firstColumn="1" w:lastColumn="0" w:noHBand="0" w:noVBand="1"/>
      </w:tblPr>
      <w:tblGrid>
        <w:gridCol w:w="3766"/>
        <w:gridCol w:w="1776"/>
        <w:gridCol w:w="1776"/>
        <w:gridCol w:w="1782"/>
      </w:tblGrid>
      <w:tr w:rsidR="00697C9B" w14:paraId="32C6E1A1" w14:textId="77777777">
        <w:trPr>
          <w:tblHeader/>
        </w:trPr>
        <w:tc>
          <w:tcPr>
            <w:tcW w:w="2069" w:type="pct"/>
            <w:tcBorders>
              <w:top w:val="single" w:sz="12" w:space="0" w:color="000000"/>
              <w:left w:val="nil"/>
              <w:bottom w:val="single" w:sz="12" w:space="0" w:color="000000"/>
              <w:right w:val="nil"/>
            </w:tcBorders>
          </w:tcPr>
          <w:p w14:paraId="68385E02" w14:textId="77777777" w:rsidR="00697C9B" w:rsidRPr="00540872" w:rsidRDefault="00697C9B" w:rsidP="00981F23">
            <w:pPr>
              <w:pStyle w:val="BStabletext"/>
            </w:pPr>
          </w:p>
        </w:tc>
        <w:tc>
          <w:tcPr>
            <w:tcW w:w="976" w:type="pct"/>
            <w:tcBorders>
              <w:top w:val="single" w:sz="12" w:space="0" w:color="000000"/>
              <w:left w:val="nil"/>
              <w:bottom w:val="single" w:sz="12" w:space="0" w:color="000000"/>
              <w:right w:val="nil"/>
            </w:tcBorders>
            <w:hideMark/>
          </w:tcPr>
          <w:p w14:paraId="557B6B23" w14:textId="77777777" w:rsidR="00697C9B" w:rsidRPr="00540872" w:rsidRDefault="00697C9B">
            <w:pPr>
              <w:pStyle w:val="BStableheading1"/>
              <w:framePr w:wrap="around"/>
              <w:pBdr>
                <w:top w:val="nil"/>
                <w:left w:val="nil"/>
                <w:bottom w:val="nil"/>
                <w:right w:val="nil"/>
                <w:between w:val="nil"/>
                <w:bar w:val="nil"/>
              </w:pBdr>
              <w:spacing w:line="256" w:lineRule="auto"/>
              <w:rPr>
                <w:rFonts w:eastAsia="SimSun"/>
                <w:sz w:val="20"/>
                <w:szCs w:val="20"/>
                <w:lang w:eastAsia="zh-CN"/>
              </w:rPr>
            </w:pPr>
            <w:r w:rsidRPr="00540872">
              <w:rPr>
                <w:rFonts w:eastAsia="SimSun"/>
                <w:sz w:val="20"/>
                <w:szCs w:val="20"/>
                <w:lang w:eastAsia="zh-CN"/>
              </w:rPr>
              <w:t>2025-26</w:t>
            </w:r>
          </w:p>
          <w:p w14:paraId="7AC9F394" w14:textId="77777777" w:rsidR="00697C9B" w:rsidRPr="00540872" w:rsidRDefault="00697C9B">
            <w:pPr>
              <w:pStyle w:val="BStableheading1"/>
              <w:framePr w:wrap="around"/>
              <w:pBdr>
                <w:top w:val="nil"/>
                <w:left w:val="nil"/>
                <w:bottom w:val="nil"/>
                <w:right w:val="nil"/>
                <w:between w:val="nil"/>
                <w:bar w:val="nil"/>
              </w:pBdr>
              <w:spacing w:line="256" w:lineRule="auto"/>
              <w:rPr>
                <w:sz w:val="20"/>
                <w:szCs w:val="20"/>
              </w:rPr>
            </w:pPr>
            <w:r w:rsidRPr="00540872">
              <w:rPr>
                <w:sz w:val="20"/>
                <w:szCs w:val="20"/>
              </w:rPr>
              <w:t>Targets</w:t>
            </w:r>
          </w:p>
        </w:tc>
        <w:tc>
          <w:tcPr>
            <w:tcW w:w="976" w:type="pct"/>
            <w:tcBorders>
              <w:top w:val="single" w:sz="12" w:space="0" w:color="000000"/>
              <w:left w:val="nil"/>
              <w:bottom w:val="single" w:sz="12" w:space="0" w:color="000000"/>
              <w:right w:val="nil"/>
            </w:tcBorders>
            <w:hideMark/>
          </w:tcPr>
          <w:p w14:paraId="30927B1D" w14:textId="77777777" w:rsidR="00697C9B" w:rsidRPr="00540872" w:rsidRDefault="00697C9B">
            <w:pPr>
              <w:pStyle w:val="BStableheading1"/>
              <w:framePr w:wrap="around"/>
              <w:pBdr>
                <w:top w:val="nil"/>
                <w:left w:val="nil"/>
                <w:bottom w:val="nil"/>
                <w:right w:val="nil"/>
                <w:between w:val="nil"/>
                <w:bar w:val="nil"/>
              </w:pBdr>
              <w:spacing w:line="256" w:lineRule="auto"/>
              <w:rPr>
                <w:rFonts w:eastAsia="SimSun"/>
                <w:sz w:val="20"/>
                <w:szCs w:val="20"/>
                <w:lang w:eastAsia="zh-CN"/>
              </w:rPr>
            </w:pPr>
            <w:r w:rsidRPr="00540872">
              <w:rPr>
                <w:rFonts w:eastAsia="SimSun"/>
                <w:sz w:val="20"/>
                <w:szCs w:val="20"/>
                <w:lang w:eastAsia="zh-CN"/>
              </w:rPr>
              <w:t>2025-26</w:t>
            </w:r>
          </w:p>
          <w:p w14:paraId="7E89D53B" w14:textId="77777777" w:rsidR="00697C9B" w:rsidRPr="00540872" w:rsidRDefault="00697C9B">
            <w:pPr>
              <w:pStyle w:val="BStableheading1"/>
              <w:framePr w:wrap="around"/>
              <w:pBdr>
                <w:top w:val="nil"/>
                <w:left w:val="nil"/>
                <w:bottom w:val="nil"/>
                <w:right w:val="nil"/>
                <w:between w:val="nil"/>
                <w:bar w:val="nil"/>
              </w:pBdr>
              <w:spacing w:line="256" w:lineRule="auto"/>
              <w:rPr>
                <w:sz w:val="20"/>
                <w:szCs w:val="20"/>
              </w:rPr>
            </w:pPr>
            <w:r w:rsidRPr="00540872">
              <w:rPr>
                <w:sz w:val="20"/>
                <w:szCs w:val="20"/>
              </w:rPr>
              <w:t>Estimated Outcome</w:t>
            </w:r>
          </w:p>
        </w:tc>
        <w:tc>
          <w:tcPr>
            <w:tcW w:w="979" w:type="pct"/>
            <w:tcBorders>
              <w:top w:val="single" w:sz="12" w:space="0" w:color="000000"/>
              <w:left w:val="nil"/>
              <w:bottom w:val="single" w:sz="12" w:space="0" w:color="000000"/>
              <w:right w:val="nil"/>
            </w:tcBorders>
            <w:hideMark/>
          </w:tcPr>
          <w:p w14:paraId="08C64680" w14:textId="77777777" w:rsidR="00697C9B" w:rsidRPr="00540872" w:rsidRDefault="00697C9B">
            <w:pPr>
              <w:pStyle w:val="BStableheading1"/>
              <w:framePr w:wrap="around"/>
              <w:pBdr>
                <w:top w:val="nil"/>
                <w:left w:val="nil"/>
                <w:bottom w:val="nil"/>
                <w:right w:val="nil"/>
                <w:between w:val="nil"/>
                <w:bar w:val="nil"/>
              </w:pBdr>
              <w:spacing w:line="256" w:lineRule="auto"/>
              <w:rPr>
                <w:rFonts w:eastAsia="SimSun"/>
                <w:sz w:val="20"/>
                <w:szCs w:val="20"/>
                <w:lang w:eastAsia="zh-CN"/>
              </w:rPr>
            </w:pPr>
            <w:r w:rsidRPr="00540872">
              <w:rPr>
                <w:rFonts w:eastAsia="SimSun"/>
                <w:sz w:val="20"/>
                <w:szCs w:val="20"/>
                <w:lang w:eastAsia="zh-CN"/>
              </w:rPr>
              <w:t>2026-27</w:t>
            </w:r>
          </w:p>
          <w:p w14:paraId="398B5EF6" w14:textId="77777777" w:rsidR="00697C9B" w:rsidRPr="00540872" w:rsidRDefault="00697C9B">
            <w:pPr>
              <w:pStyle w:val="BStableheading1"/>
              <w:framePr w:wrap="around"/>
              <w:pBdr>
                <w:top w:val="nil"/>
                <w:left w:val="nil"/>
                <w:bottom w:val="nil"/>
                <w:right w:val="nil"/>
                <w:between w:val="nil"/>
                <w:bar w:val="nil"/>
              </w:pBdr>
              <w:spacing w:line="256" w:lineRule="auto"/>
              <w:rPr>
                <w:sz w:val="20"/>
                <w:szCs w:val="20"/>
              </w:rPr>
            </w:pPr>
            <w:r w:rsidRPr="00540872">
              <w:rPr>
                <w:sz w:val="20"/>
                <w:szCs w:val="20"/>
              </w:rPr>
              <w:t>Targets</w:t>
            </w:r>
          </w:p>
        </w:tc>
      </w:tr>
      <w:tr w:rsidR="00697C9B" w14:paraId="030DC40A" w14:textId="77777777" w:rsidTr="003775C3">
        <w:trPr>
          <w:trHeight w:val="170"/>
        </w:trPr>
        <w:tc>
          <w:tcPr>
            <w:tcW w:w="5000" w:type="pct"/>
            <w:gridSpan w:val="4"/>
            <w:tcBorders>
              <w:top w:val="single" w:sz="12" w:space="0" w:color="000000"/>
              <w:left w:val="nil"/>
              <w:bottom w:val="nil"/>
              <w:right w:val="nil"/>
            </w:tcBorders>
            <w:hideMark/>
          </w:tcPr>
          <w:p w14:paraId="12CAA44C" w14:textId="77777777" w:rsidR="00697C9B" w:rsidRPr="003775C3" w:rsidRDefault="00697C9B" w:rsidP="003775C3">
            <w:pPr>
              <w:pStyle w:val="Btablefigureunbold"/>
              <w:jc w:val="left"/>
              <w:rPr>
                <w:b/>
              </w:rPr>
            </w:pPr>
            <w:r w:rsidRPr="003775C3">
              <w:rPr>
                <w:b/>
              </w:rPr>
              <w:t>Light Rail</w:t>
            </w:r>
          </w:p>
        </w:tc>
      </w:tr>
      <w:tr w:rsidR="00697C9B" w14:paraId="051184A7" w14:textId="77777777">
        <w:trPr>
          <w:trHeight w:val="283"/>
        </w:trPr>
        <w:tc>
          <w:tcPr>
            <w:tcW w:w="2069" w:type="pct"/>
            <w:tcBorders>
              <w:top w:val="nil"/>
              <w:left w:val="nil"/>
              <w:bottom w:val="nil"/>
              <w:right w:val="nil"/>
            </w:tcBorders>
            <w:vAlign w:val="center"/>
            <w:hideMark/>
          </w:tcPr>
          <w:p w14:paraId="42267199"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Light rail service availability</w:t>
            </w:r>
            <w:r w:rsidRPr="00540872">
              <w:rPr>
                <w:rFonts w:eastAsia="Calibri"/>
                <w:sz w:val="20"/>
                <w:vertAlign w:val="superscript"/>
              </w:rPr>
              <w:t>1</w:t>
            </w:r>
          </w:p>
        </w:tc>
        <w:tc>
          <w:tcPr>
            <w:tcW w:w="976" w:type="pct"/>
            <w:tcBorders>
              <w:top w:val="nil"/>
              <w:left w:val="nil"/>
              <w:bottom w:val="nil"/>
              <w:right w:val="nil"/>
            </w:tcBorders>
            <w:vAlign w:val="center"/>
            <w:hideMark/>
          </w:tcPr>
          <w:p w14:paraId="57E0DCBD"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99.5%</w:t>
            </w:r>
            <w:r w:rsidRPr="00540872">
              <w:rPr>
                <w:rFonts w:hint="eastAsia"/>
                <w:sz w:val="20"/>
                <w:szCs w:val="20"/>
              </w:rPr>
              <w:t xml:space="preserve"> </w:t>
            </w:r>
          </w:p>
        </w:tc>
        <w:tc>
          <w:tcPr>
            <w:tcW w:w="976" w:type="pct"/>
            <w:tcBorders>
              <w:top w:val="nil"/>
              <w:left w:val="nil"/>
              <w:bottom w:val="nil"/>
              <w:right w:val="nil"/>
            </w:tcBorders>
            <w:vAlign w:val="center"/>
            <w:hideMark/>
          </w:tcPr>
          <w:p w14:paraId="68812D8D"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99.93%</w:t>
            </w:r>
            <w:r w:rsidRPr="00540872">
              <w:rPr>
                <w:rFonts w:hint="eastAsia"/>
                <w:sz w:val="20"/>
                <w:szCs w:val="20"/>
              </w:rPr>
              <w:t xml:space="preserve">  </w:t>
            </w:r>
          </w:p>
        </w:tc>
        <w:tc>
          <w:tcPr>
            <w:tcW w:w="979" w:type="pct"/>
            <w:tcBorders>
              <w:top w:val="nil"/>
              <w:left w:val="nil"/>
              <w:bottom w:val="nil"/>
              <w:right w:val="nil"/>
            </w:tcBorders>
            <w:vAlign w:val="center"/>
            <w:hideMark/>
          </w:tcPr>
          <w:p w14:paraId="3EBD73D5"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99.5%</w:t>
            </w:r>
          </w:p>
        </w:tc>
      </w:tr>
      <w:tr w:rsidR="00697C9B" w14:paraId="674E5F2B" w14:textId="77777777">
        <w:trPr>
          <w:trHeight w:val="283"/>
        </w:trPr>
        <w:tc>
          <w:tcPr>
            <w:tcW w:w="2069" w:type="pct"/>
            <w:tcBorders>
              <w:top w:val="nil"/>
              <w:left w:val="nil"/>
              <w:bottom w:val="nil"/>
              <w:right w:val="nil"/>
            </w:tcBorders>
            <w:vAlign w:val="center"/>
            <w:hideMark/>
          </w:tcPr>
          <w:p w14:paraId="0C1ABF15"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Light rail service punctuality</w:t>
            </w:r>
            <w:r w:rsidRPr="00540872">
              <w:rPr>
                <w:rFonts w:eastAsia="Calibri"/>
                <w:sz w:val="20"/>
                <w:vertAlign w:val="superscript"/>
              </w:rPr>
              <w:t>2</w:t>
            </w:r>
          </w:p>
        </w:tc>
        <w:tc>
          <w:tcPr>
            <w:tcW w:w="976" w:type="pct"/>
            <w:tcBorders>
              <w:top w:val="nil"/>
              <w:left w:val="nil"/>
              <w:bottom w:val="nil"/>
              <w:right w:val="nil"/>
            </w:tcBorders>
            <w:vAlign w:val="center"/>
            <w:hideMark/>
          </w:tcPr>
          <w:p w14:paraId="792135E2"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98%</w:t>
            </w:r>
          </w:p>
        </w:tc>
        <w:tc>
          <w:tcPr>
            <w:tcW w:w="976" w:type="pct"/>
            <w:tcBorders>
              <w:top w:val="nil"/>
              <w:left w:val="nil"/>
              <w:bottom w:val="nil"/>
              <w:right w:val="nil"/>
            </w:tcBorders>
            <w:vAlign w:val="center"/>
            <w:hideMark/>
          </w:tcPr>
          <w:p w14:paraId="0A1D1438" w14:textId="77777777" w:rsidR="00697C9B" w:rsidRPr="00540872" w:rsidRDefault="00697C9B">
            <w:pPr>
              <w:pStyle w:val="BStablefigures"/>
              <w:pBdr>
                <w:top w:val="nil"/>
                <w:left w:val="nil"/>
                <w:bottom w:val="nil"/>
                <w:right w:val="nil"/>
                <w:between w:val="nil"/>
                <w:bar w:val="nil"/>
              </w:pBdr>
              <w:rPr>
                <w:sz w:val="20"/>
                <w:szCs w:val="20"/>
              </w:rPr>
            </w:pPr>
            <w:r w:rsidRPr="00540872">
              <w:rPr>
                <w:rFonts w:hint="eastAsia"/>
                <w:sz w:val="20"/>
                <w:szCs w:val="20"/>
              </w:rPr>
              <w:t>98</w:t>
            </w:r>
            <w:r w:rsidRPr="00540872">
              <w:rPr>
                <w:sz w:val="20"/>
                <w:szCs w:val="20"/>
              </w:rPr>
              <w:t>.94</w:t>
            </w:r>
            <w:r w:rsidRPr="00540872">
              <w:rPr>
                <w:rFonts w:hint="eastAsia"/>
                <w:sz w:val="20"/>
                <w:szCs w:val="20"/>
              </w:rPr>
              <w:t>%</w:t>
            </w:r>
          </w:p>
        </w:tc>
        <w:tc>
          <w:tcPr>
            <w:tcW w:w="979" w:type="pct"/>
            <w:tcBorders>
              <w:top w:val="nil"/>
              <w:left w:val="nil"/>
              <w:bottom w:val="nil"/>
              <w:right w:val="nil"/>
            </w:tcBorders>
            <w:vAlign w:val="center"/>
            <w:hideMark/>
          </w:tcPr>
          <w:p w14:paraId="189D583A"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98%</w:t>
            </w:r>
          </w:p>
        </w:tc>
      </w:tr>
      <w:tr w:rsidR="00697C9B" w14:paraId="66019856" w14:textId="77777777">
        <w:trPr>
          <w:trHeight w:val="283"/>
        </w:trPr>
        <w:tc>
          <w:tcPr>
            <w:tcW w:w="2069" w:type="pct"/>
            <w:tcBorders>
              <w:top w:val="nil"/>
              <w:left w:val="nil"/>
              <w:bottom w:val="nil"/>
              <w:right w:val="nil"/>
            </w:tcBorders>
            <w:vAlign w:val="center"/>
            <w:hideMark/>
          </w:tcPr>
          <w:p w14:paraId="44A5D401" w14:textId="77777777" w:rsidR="00697C9B" w:rsidRPr="00540872" w:rsidRDefault="00697C9B">
            <w:pPr>
              <w:pStyle w:val="BStablelist"/>
              <w:numPr>
                <w:ilvl w:val="0"/>
                <w:numId w:val="0"/>
              </w:numPr>
              <w:pBdr>
                <w:top w:val="nil"/>
                <w:left w:val="nil"/>
                <w:bottom w:val="nil"/>
                <w:right w:val="nil"/>
                <w:between w:val="nil"/>
                <w:bar w:val="nil"/>
              </w:pBdr>
              <w:spacing w:line="256" w:lineRule="auto"/>
              <w:ind w:left="360" w:hanging="360"/>
              <w:rPr>
                <w:rFonts w:eastAsia="Calibri"/>
                <w:b/>
                <w:sz w:val="20"/>
              </w:rPr>
            </w:pPr>
            <w:r w:rsidRPr="00540872">
              <w:rPr>
                <w:rFonts w:eastAsia="Calibri"/>
                <w:b/>
                <w:sz w:val="20"/>
              </w:rPr>
              <w:t>Public Transport Passenger Boardings</w:t>
            </w:r>
          </w:p>
        </w:tc>
        <w:tc>
          <w:tcPr>
            <w:tcW w:w="976" w:type="pct"/>
            <w:tcBorders>
              <w:top w:val="nil"/>
              <w:left w:val="nil"/>
              <w:bottom w:val="nil"/>
              <w:right w:val="nil"/>
            </w:tcBorders>
            <w:vAlign w:val="center"/>
          </w:tcPr>
          <w:p w14:paraId="28C30CF8" w14:textId="77777777" w:rsidR="00697C9B" w:rsidRPr="00540872" w:rsidRDefault="00697C9B">
            <w:pPr>
              <w:pStyle w:val="BStablefigures"/>
              <w:rPr>
                <w:sz w:val="20"/>
                <w:szCs w:val="20"/>
              </w:rPr>
            </w:pPr>
          </w:p>
        </w:tc>
        <w:tc>
          <w:tcPr>
            <w:tcW w:w="976" w:type="pct"/>
            <w:tcBorders>
              <w:top w:val="nil"/>
              <w:left w:val="nil"/>
              <w:bottom w:val="nil"/>
              <w:right w:val="nil"/>
            </w:tcBorders>
            <w:vAlign w:val="center"/>
          </w:tcPr>
          <w:p w14:paraId="5DD5616E" w14:textId="77777777" w:rsidR="00697C9B" w:rsidRPr="00540872" w:rsidRDefault="00697C9B">
            <w:pPr>
              <w:pStyle w:val="BStablefigures"/>
              <w:rPr>
                <w:sz w:val="20"/>
                <w:szCs w:val="20"/>
              </w:rPr>
            </w:pPr>
          </w:p>
        </w:tc>
        <w:tc>
          <w:tcPr>
            <w:tcW w:w="979" w:type="pct"/>
            <w:tcBorders>
              <w:top w:val="nil"/>
              <w:left w:val="nil"/>
              <w:bottom w:val="nil"/>
              <w:right w:val="nil"/>
            </w:tcBorders>
            <w:vAlign w:val="center"/>
          </w:tcPr>
          <w:p w14:paraId="5E07A2E8" w14:textId="77777777" w:rsidR="00697C9B" w:rsidRPr="00540872" w:rsidRDefault="00697C9B">
            <w:pPr>
              <w:pStyle w:val="BStablefigures"/>
              <w:rPr>
                <w:sz w:val="20"/>
                <w:szCs w:val="20"/>
              </w:rPr>
            </w:pPr>
          </w:p>
        </w:tc>
      </w:tr>
      <w:tr w:rsidR="00697C9B" w14:paraId="00CB0F4B" w14:textId="77777777">
        <w:trPr>
          <w:trHeight w:val="283"/>
        </w:trPr>
        <w:tc>
          <w:tcPr>
            <w:tcW w:w="2069" w:type="pct"/>
            <w:tcBorders>
              <w:top w:val="nil"/>
              <w:left w:val="nil"/>
              <w:bottom w:val="nil"/>
              <w:right w:val="nil"/>
            </w:tcBorders>
            <w:vAlign w:val="center"/>
            <w:hideMark/>
          </w:tcPr>
          <w:p w14:paraId="663E1752"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Public transport passenger boardings</w:t>
            </w:r>
            <w:r w:rsidRPr="00540872">
              <w:rPr>
                <w:rFonts w:eastAsia="Calibri"/>
                <w:sz w:val="20"/>
                <w:vertAlign w:val="superscript"/>
              </w:rPr>
              <w:t>3</w:t>
            </w:r>
          </w:p>
        </w:tc>
        <w:tc>
          <w:tcPr>
            <w:tcW w:w="976" w:type="pct"/>
            <w:tcBorders>
              <w:top w:val="nil"/>
              <w:left w:val="nil"/>
              <w:bottom w:val="nil"/>
              <w:right w:val="nil"/>
            </w:tcBorders>
            <w:vAlign w:val="center"/>
            <w:hideMark/>
          </w:tcPr>
          <w:p w14:paraId="77119D32" w14:textId="77777777" w:rsidR="00697C9B" w:rsidRPr="00540872" w:rsidRDefault="00697C9B">
            <w:pPr>
              <w:pStyle w:val="BStablefigures"/>
              <w:pBdr>
                <w:top w:val="nil"/>
                <w:left w:val="nil"/>
                <w:bottom w:val="nil"/>
                <w:right w:val="nil"/>
                <w:between w:val="nil"/>
                <w:bar w:val="nil"/>
              </w:pBdr>
              <w:rPr>
                <w:sz w:val="20"/>
                <w:szCs w:val="20"/>
              </w:rPr>
            </w:pPr>
            <w:r w:rsidRPr="00540872">
              <w:rPr>
                <w:rFonts w:hint="eastAsia"/>
                <w:sz w:val="20"/>
                <w:szCs w:val="20"/>
              </w:rPr>
              <w:t>20.3</w:t>
            </w:r>
            <w:r w:rsidRPr="00540872">
              <w:rPr>
                <w:sz w:val="20"/>
                <w:szCs w:val="20"/>
              </w:rPr>
              <w:t xml:space="preserve"> million</w:t>
            </w:r>
          </w:p>
        </w:tc>
        <w:tc>
          <w:tcPr>
            <w:tcW w:w="976" w:type="pct"/>
            <w:tcBorders>
              <w:top w:val="nil"/>
              <w:left w:val="nil"/>
              <w:bottom w:val="nil"/>
              <w:right w:val="nil"/>
            </w:tcBorders>
            <w:vAlign w:val="center"/>
            <w:hideMark/>
          </w:tcPr>
          <w:p w14:paraId="79C88364" w14:textId="77777777" w:rsidR="00697C9B" w:rsidRPr="00540872" w:rsidRDefault="00697C9B">
            <w:pPr>
              <w:pStyle w:val="BStablefigures"/>
              <w:pBdr>
                <w:top w:val="nil"/>
                <w:left w:val="nil"/>
                <w:bottom w:val="nil"/>
                <w:right w:val="nil"/>
                <w:between w:val="nil"/>
                <w:bar w:val="nil"/>
              </w:pBdr>
              <w:rPr>
                <w:sz w:val="20"/>
                <w:szCs w:val="20"/>
              </w:rPr>
            </w:pPr>
            <w:r w:rsidRPr="00540872">
              <w:rPr>
                <w:rFonts w:hint="eastAsia"/>
                <w:sz w:val="20"/>
                <w:szCs w:val="20"/>
              </w:rPr>
              <w:t>1</w:t>
            </w:r>
            <w:r w:rsidRPr="00540872">
              <w:rPr>
                <w:sz w:val="20"/>
                <w:szCs w:val="20"/>
              </w:rPr>
              <w:t>2.7</w:t>
            </w:r>
            <w:r w:rsidRPr="00540872">
              <w:rPr>
                <w:rFonts w:hint="eastAsia"/>
                <w:sz w:val="20"/>
                <w:szCs w:val="20"/>
              </w:rPr>
              <w:t xml:space="preserve"> million</w:t>
            </w:r>
          </w:p>
        </w:tc>
        <w:tc>
          <w:tcPr>
            <w:tcW w:w="979" w:type="pct"/>
            <w:tcBorders>
              <w:top w:val="nil"/>
              <w:left w:val="nil"/>
              <w:bottom w:val="nil"/>
              <w:right w:val="nil"/>
            </w:tcBorders>
            <w:vAlign w:val="center"/>
            <w:hideMark/>
          </w:tcPr>
          <w:p w14:paraId="1C6599D4"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 xml:space="preserve"> 20.6 million</w:t>
            </w:r>
          </w:p>
        </w:tc>
      </w:tr>
      <w:tr w:rsidR="00697C9B" w14:paraId="49B14EB0" w14:textId="77777777" w:rsidTr="003775C3">
        <w:trPr>
          <w:trHeight w:val="283"/>
        </w:trPr>
        <w:tc>
          <w:tcPr>
            <w:tcW w:w="2069" w:type="pct"/>
            <w:tcBorders>
              <w:top w:val="nil"/>
              <w:left w:val="nil"/>
              <w:bottom w:val="nil"/>
              <w:right w:val="nil"/>
            </w:tcBorders>
            <w:hideMark/>
          </w:tcPr>
          <w:p w14:paraId="09166958" w14:textId="77777777" w:rsidR="00697C9B" w:rsidRPr="00540872" w:rsidRDefault="00697C9B" w:rsidP="003775C3">
            <w:pPr>
              <w:pStyle w:val="Btablefigureunbold"/>
              <w:jc w:val="left"/>
            </w:pPr>
            <w:r w:rsidRPr="003775C3">
              <w:rPr>
                <w:b/>
              </w:rPr>
              <w:t>Bus Operations</w:t>
            </w:r>
          </w:p>
        </w:tc>
        <w:tc>
          <w:tcPr>
            <w:tcW w:w="976" w:type="pct"/>
            <w:tcBorders>
              <w:top w:val="nil"/>
              <w:left w:val="nil"/>
              <w:bottom w:val="nil"/>
              <w:right w:val="nil"/>
            </w:tcBorders>
            <w:hideMark/>
          </w:tcPr>
          <w:p w14:paraId="3BD4182E" w14:textId="77777777" w:rsidR="00697C9B" w:rsidRPr="003775C3" w:rsidRDefault="00697C9B" w:rsidP="003775C3">
            <w:pPr>
              <w:pStyle w:val="Btablefigureunbold"/>
              <w:jc w:val="left"/>
              <w:rPr>
                <w:b/>
                <w:szCs w:val="20"/>
              </w:rPr>
            </w:pPr>
          </w:p>
        </w:tc>
        <w:tc>
          <w:tcPr>
            <w:tcW w:w="976" w:type="pct"/>
            <w:tcBorders>
              <w:top w:val="nil"/>
              <w:left w:val="nil"/>
              <w:bottom w:val="nil"/>
              <w:right w:val="nil"/>
            </w:tcBorders>
            <w:hideMark/>
          </w:tcPr>
          <w:p w14:paraId="52B07F6E" w14:textId="77777777" w:rsidR="00697C9B" w:rsidRPr="003775C3" w:rsidRDefault="00697C9B" w:rsidP="003775C3">
            <w:pPr>
              <w:pStyle w:val="Btablefigureunbold"/>
              <w:jc w:val="left"/>
              <w:rPr>
                <w:rFonts w:eastAsia="SimSun"/>
                <w:b/>
                <w:szCs w:val="20"/>
              </w:rPr>
            </w:pPr>
          </w:p>
        </w:tc>
        <w:tc>
          <w:tcPr>
            <w:tcW w:w="979" w:type="pct"/>
            <w:tcBorders>
              <w:top w:val="nil"/>
              <w:left w:val="nil"/>
              <w:bottom w:val="nil"/>
              <w:right w:val="nil"/>
            </w:tcBorders>
            <w:hideMark/>
          </w:tcPr>
          <w:p w14:paraId="58157188" w14:textId="77777777" w:rsidR="00697C9B" w:rsidRPr="003775C3" w:rsidRDefault="00697C9B" w:rsidP="003775C3">
            <w:pPr>
              <w:pStyle w:val="Btablefigureunbold"/>
              <w:jc w:val="left"/>
              <w:rPr>
                <w:rFonts w:eastAsia="SimSun"/>
                <w:b/>
                <w:szCs w:val="20"/>
              </w:rPr>
            </w:pPr>
          </w:p>
        </w:tc>
      </w:tr>
      <w:tr w:rsidR="00697C9B" w14:paraId="33B69549" w14:textId="77777777">
        <w:trPr>
          <w:trHeight w:val="283"/>
        </w:trPr>
        <w:tc>
          <w:tcPr>
            <w:tcW w:w="2069" w:type="pct"/>
            <w:tcBorders>
              <w:top w:val="nil"/>
              <w:left w:val="nil"/>
              <w:bottom w:val="nil"/>
              <w:right w:val="nil"/>
            </w:tcBorders>
            <w:vAlign w:val="center"/>
            <w:hideMark/>
          </w:tcPr>
          <w:p w14:paraId="32249F70"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Bus service availability</w:t>
            </w:r>
            <w:r w:rsidRPr="00540872">
              <w:rPr>
                <w:rFonts w:eastAsia="Calibri"/>
                <w:sz w:val="20"/>
                <w:vertAlign w:val="superscript"/>
              </w:rPr>
              <w:t>4</w:t>
            </w:r>
          </w:p>
        </w:tc>
        <w:tc>
          <w:tcPr>
            <w:tcW w:w="976" w:type="pct"/>
            <w:tcBorders>
              <w:top w:val="nil"/>
              <w:left w:val="nil"/>
              <w:bottom w:val="nil"/>
              <w:right w:val="nil"/>
            </w:tcBorders>
            <w:vAlign w:val="center"/>
            <w:hideMark/>
          </w:tcPr>
          <w:p w14:paraId="42055BF0"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99.5%</w:t>
            </w:r>
          </w:p>
        </w:tc>
        <w:tc>
          <w:tcPr>
            <w:tcW w:w="976" w:type="pct"/>
            <w:tcBorders>
              <w:top w:val="nil"/>
              <w:left w:val="nil"/>
              <w:bottom w:val="nil"/>
              <w:right w:val="nil"/>
            </w:tcBorders>
            <w:vAlign w:val="center"/>
            <w:hideMark/>
          </w:tcPr>
          <w:p w14:paraId="62A4CE44"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100</w:t>
            </w:r>
            <w:r w:rsidRPr="00540872">
              <w:rPr>
                <w:rFonts w:hint="eastAsia"/>
                <w:sz w:val="20"/>
                <w:szCs w:val="20"/>
              </w:rPr>
              <w:t>%</w:t>
            </w:r>
          </w:p>
        </w:tc>
        <w:tc>
          <w:tcPr>
            <w:tcW w:w="979" w:type="pct"/>
            <w:tcBorders>
              <w:top w:val="nil"/>
              <w:left w:val="nil"/>
              <w:bottom w:val="nil"/>
              <w:right w:val="nil"/>
            </w:tcBorders>
            <w:vAlign w:val="center"/>
            <w:hideMark/>
          </w:tcPr>
          <w:p w14:paraId="6789FCDD"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99.5%</w:t>
            </w:r>
          </w:p>
        </w:tc>
      </w:tr>
      <w:tr w:rsidR="00697C9B" w14:paraId="542273FC" w14:textId="77777777">
        <w:trPr>
          <w:trHeight w:val="283"/>
        </w:trPr>
        <w:tc>
          <w:tcPr>
            <w:tcW w:w="2069" w:type="pct"/>
            <w:tcBorders>
              <w:top w:val="nil"/>
              <w:left w:val="nil"/>
              <w:bottom w:val="nil"/>
              <w:right w:val="nil"/>
            </w:tcBorders>
            <w:vAlign w:val="center"/>
            <w:hideMark/>
          </w:tcPr>
          <w:p w14:paraId="7E89D3AD"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Bus service punctuality</w:t>
            </w:r>
            <w:r w:rsidRPr="00540872">
              <w:rPr>
                <w:rFonts w:eastAsia="Calibri"/>
                <w:sz w:val="20"/>
                <w:vertAlign w:val="superscript"/>
              </w:rPr>
              <w:t>5</w:t>
            </w:r>
          </w:p>
        </w:tc>
        <w:tc>
          <w:tcPr>
            <w:tcW w:w="976" w:type="pct"/>
            <w:tcBorders>
              <w:top w:val="nil"/>
              <w:left w:val="nil"/>
              <w:bottom w:val="nil"/>
              <w:right w:val="nil"/>
            </w:tcBorders>
            <w:vAlign w:val="center"/>
            <w:hideMark/>
          </w:tcPr>
          <w:p w14:paraId="088AA2F7"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75%</w:t>
            </w:r>
          </w:p>
        </w:tc>
        <w:tc>
          <w:tcPr>
            <w:tcW w:w="976" w:type="pct"/>
            <w:tcBorders>
              <w:top w:val="nil"/>
              <w:left w:val="nil"/>
              <w:bottom w:val="nil"/>
              <w:right w:val="nil"/>
            </w:tcBorders>
            <w:vAlign w:val="center"/>
            <w:hideMark/>
          </w:tcPr>
          <w:p w14:paraId="499A8ECF" w14:textId="77777777" w:rsidR="00697C9B" w:rsidRPr="00540872" w:rsidRDefault="00697C9B">
            <w:pPr>
              <w:pStyle w:val="BStablefigures"/>
              <w:pBdr>
                <w:top w:val="nil"/>
                <w:left w:val="nil"/>
                <w:bottom w:val="nil"/>
                <w:right w:val="nil"/>
                <w:between w:val="nil"/>
                <w:bar w:val="nil"/>
              </w:pBdr>
              <w:rPr>
                <w:sz w:val="20"/>
                <w:szCs w:val="20"/>
              </w:rPr>
            </w:pPr>
            <w:r w:rsidRPr="00540872">
              <w:rPr>
                <w:rFonts w:hint="eastAsia"/>
                <w:sz w:val="20"/>
                <w:szCs w:val="20"/>
              </w:rPr>
              <w:t>75%</w:t>
            </w:r>
          </w:p>
        </w:tc>
        <w:tc>
          <w:tcPr>
            <w:tcW w:w="979" w:type="pct"/>
            <w:tcBorders>
              <w:top w:val="nil"/>
              <w:left w:val="nil"/>
              <w:bottom w:val="nil"/>
              <w:right w:val="nil"/>
            </w:tcBorders>
            <w:vAlign w:val="center"/>
            <w:hideMark/>
          </w:tcPr>
          <w:p w14:paraId="49657410"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75%</w:t>
            </w:r>
          </w:p>
        </w:tc>
      </w:tr>
      <w:tr w:rsidR="00697C9B" w14:paraId="4BF7D437" w14:textId="77777777">
        <w:trPr>
          <w:trHeight w:val="283"/>
        </w:trPr>
        <w:tc>
          <w:tcPr>
            <w:tcW w:w="2069" w:type="pct"/>
            <w:tcBorders>
              <w:top w:val="nil"/>
              <w:left w:val="nil"/>
              <w:bottom w:val="nil"/>
              <w:right w:val="nil"/>
            </w:tcBorders>
            <w:vAlign w:val="center"/>
            <w:hideMark/>
          </w:tcPr>
          <w:p w14:paraId="48C87326"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Total network operating cost per network kilometre</w:t>
            </w:r>
            <w:r w:rsidRPr="00540872">
              <w:rPr>
                <w:rFonts w:eastAsia="Calibri"/>
                <w:sz w:val="20"/>
                <w:vertAlign w:val="superscript"/>
              </w:rPr>
              <w:t>6</w:t>
            </w:r>
          </w:p>
        </w:tc>
        <w:tc>
          <w:tcPr>
            <w:tcW w:w="976" w:type="pct"/>
            <w:tcBorders>
              <w:top w:val="nil"/>
              <w:left w:val="nil"/>
              <w:bottom w:val="nil"/>
              <w:right w:val="nil"/>
            </w:tcBorders>
            <w:vAlign w:val="center"/>
            <w:hideMark/>
          </w:tcPr>
          <w:p w14:paraId="4CF64229"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$7.36</w:t>
            </w:r>
          </w:p>
        </w:tc>
        <w:tc>
          <w:tcPr>
            <w:tcW w:w="976" w:type="pct"/>
            <w:tcBorders>
              <w:top w:val="nil"/>
              <w:left w:val="nil"/>
              <w:bottom w:val="nil"/>
              <w:right w:val="nil"/>
            </w:tcBorders>
            <w:vAlign w:val="center"/>
            <w:hideMark/>
          </w:tcPr>
          <w:p w14:paraId="1E54F211"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$8.11</w:t>
            </w:r>
          </w:p>
        </w:tc>
        <w:tc>
          <w:tcPr>
            <w:tcW w:w="979" w:type="pct"/>
            <w:tcBorders>
              <w:top w:val="nil"/>
              <w:left w:val="nil"/>
              <w:bottom w:val="nil"/>
              <w:right w:val="nil"/>
            </w:tcBorders>
            <w:vAlign w:val="center"/>
            <w:hideMark/>
          </w:tcPr>
          <w:p w14:paraId="3BD7417B" w14:textId="77777777" w:rsidR="00697C9B" w:rsidRPr="00540872" w:rsidRDefault="00697C9B">
            <w:pPr>
              <w:pStyle w:val="BStablefigures"/>
              <w:pBdr>
                <w:top w:val="nil"/>
                <w:left w:val="nil"/>
                <w:bottom w:val="nil"/>
                <w:right w:val="nil"/>
                <w:between w:val="nil"/>
                <w:bar w:val="nil"/>
              </w:pBdr>
              <w:rPr>
                <w:sz w:val="20"/>
                <w:szCs w:val="20"/>
              </w:rPr>
            </w:pPr>
            <w:r w:rsidRPr="00540872">
              <w:rPr>
                <w:rFonts w:hint="eastAsia"/>
                <w:sz w:val="20"/>
                <w:szCs w:val="20"/>
              </w:rPr>
              <w:t>$7.36</w:t>
            </w:r>
          </w:p>
        </w:tc>
      </w:tr>
      <w:tr w:rsidR="00697C9B" w14:paraId="4DC44E9A" w14:textId="77777777">
        <w:trPr>
          <w:trHeight w:val="283"/>
        </w:trPr>
        <w:tc>
          <w:tcPr>
            <w:tcW w:w="2069" w:type="pct"/>
            <w:tcBorders>
              <w:top w:val="nil"/>
              <w:left w:val="nil"/>
              <w:bottom w:val="single" w:sz="4" w:space="0" w:color="auto"/>
              <w:right w:val="nil"/>
            </w:tcBorders>
            <w:vAlign w:val="center"/>
          </w:tcPr>
          <w:p w14:paraId="7D951539" w14:textId="77777777" w:rsidR="00697C9B" w:rsidRPr="00540872" w:rsidRDefault="00697C9B" w:rsidP="00F25858">
            <w:pPr>
              <w:pStyle w:val="BStablelist"/>
              <w:numPr>
                <w:ilvl w:val="0"/>
                <w:numId w:val="69"/>
              </w:numPr>
              <w:pBdr>
                <w:top w:val="nil"/>
                <w:left w:val="nil"/>
                <w:bottom w:val="nil"/>
                <w:right w:val="nil"/>
                <w:between w:val="nil"/>
                <w:bar w:val="nil"/>
              </w:pBdr>
              <w:spacing w:before="0" w:line="256" w:lineRule="auto"/>
              <w:ind w:left="284" w:hanging="284"/>
              <w:rPr>
                <w:rFonts w:eastAsia="Calibri"/>
                <w:sz w:val="20"/>
              </w:rPr>
            </w:pPr>
            <w:r w:rsidRPr="00540872">
              <w:rPr>
                <w:rFonts w:eastAsia="Calibri"/>
                <w:sz w:val="20"/>
              </w:rPr>
              <w:t>Number of Battery Electric Buses in the in-service fleet</w:t>
            </w:r>
            <w:r w:rsidRPr="00540872">
              <w:rPr>
                <w:rFonts w:hint="eastAsia"/>
                <w:sz w:val="20"/>
                <w:lang w:eastAsia="zh-CN"/>
              </w:rPr>
              <w:t xml:space="preserve">  </w:t>
            </w:r>
          </w:p>
        </w:tc>
        <w:tc>
          <w:tcPr>
            <w:tcW w:w="976" w:type="pct"/>
            <w:tcBorders>
              <w:top w:val="nil"/>
              <w:left w:val="nil"/>
              <w:bottom w:val="single" w:sz="4" w:space="0" w:color="auto"/>
              <w:right w:val="nil"/>
            </w:tcBorders>
            <w:vAlign w:val="center"/>
          </w:tcPr>
          <w:p w14:paraId="5B5C2457"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106</w:t>
            </w:r>
            <w:r w:rsidRPr="00540872">
              <w:rPr>
                <w:rFonts w:hint="eastAsia"/>
                <w:sz w:val="20"/>
                <w:szCs w:val="20"/>
              </w:rPr>
              <w:t xml:space="preserve"> </w:t>
            </w:r>
          </w:p>
        </w:tc>
        <w:tc>
          <w:tcPr>
            <w:tcW w:w="976" w:type="pct"/>
            <w:tcBorders>
              <w:top w:val="nil"/>
              <w:left w:val="nil"/>
              <w:bottom w:val="single" w:sz="4" w:space="0" w:color="auto"/>
              <w:right w:val="nil"/>
            </w:tcBorders>
            <w:vAlign w:val="center"/>
          </w:tcPr>
          <w:p w14:paraId="78EB0886"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106</w:t>
            </w:r>
          </w:p>
        </w:tc>
        <w:tc>
          <w:tcPr>
            <w:tcW w:w="979" w:type="pct"/>
            <w:tcBorders>
              <w:top w:val="nil"/>
              <w:left w:val="nil"/>
              <w:bottom w:val="single" w:sz="4" w:space="0" w:color="auto"/>
              <w:right w:val="nil"/>
            </w:tcBorders>
            <w:vAlign w:val="center"/>
          </w:tcPr>
          <w:p w14:paraId="6BB30499" w14:textId="77777777" w:rsidR="00697C9B" w:rsidRPr="00540872" w:rsidRDefault="00697C9B">
            <w:pPr>
              <w:pStyle w:val="BStablefigures"/>
              <w:pBdr>
                <w:top w:val="nil"/>
                <w:left w:val="nil"/>
                <w:bottom w:val="nil"/>
                <w:right w:val="nil"/>
                <w:between w:val="nil"/>
                <w:bar w:val="nil"/>
              </w:pBdr>
              <w:rPr>
                <w:sz w:val="20"/>
                <w:szCs w:val="20"/>
              </w:rPr>
            </w:pPr>
            <w:r w:rsidRPr="00540872">
              <w:rPr>
                <w:sz w:val="20"/>
                <w:szCs w:val="20"/>
              </w:rPr>
              <w:t>136</w:t>
            </w:r>
          </w:p>
        </w:tc>
      </w:tr>
    </w:tbl>
    <w:p w14:paraId="7F084EDF" w14:textId="77777777" w:rsidR="00697C9B" w:rsidRPr="00A73665" w:rsidRDefault="00697C9B">
      <w:pPr>
        <w:pStyle w:val="BSnote2"/>
        <w:pBdr>
          <w:top w:val="nil"/>
          <w:left w:val="nil"/>
          <w:bottom w:val="nil"/>
          <w:right w:val="nil"/>
          <w:between w:val="nil"/>
          <w:bar w:val="nil"/>
        </w:pBdr>
        <w:rPr>
          <w:rFonts w:eastAsia="Calibri"/>
          <w:szCs w:val="18"/>
        </w:rPr>
      </w:pPr>
      <w:r w:rsidRPr="00A73665">
        <w:rPr>
          <w:rFonts w:eastAsia="Calibri"/>
          <w:szCs w:val="18"/>
        </w:rPr>
        <w:t>Notes:</w:t>
      </w:r>
    </w:p>
    <w:p w14:paraId="7CC6B48C" w14:textId="77777777" w:rsidR="00697C9B" w:rsidRPr="00A73665" w:rsidRDefault="00697C9B" w:rsidP="00F25858">
      <w:pPr>
        <w:pStyle w:val="BSnoteslist2"/>
        <w:widowControl w:val="0"/>
        <w:numPr>
          <w:ilvl w:val="0"/>
          <w:numId w:val="70"/>
        </w:numPr>
        <w:pBdr>
          <w:top w:val="nil"/>
          <w:left w:val="nil"/>
          <w:bottom w:val="nil"/>
          <w:right w:val="nil"/>
          <w:between w:val="nil"/>
          <w:bar w:val="nil"/>
        </w:pBdr>
        <w:spacing w:before="0"/>
        <w:ind w:left="426" w:hanging="426"/>
        <w:jc w:val="both"/>
        <w:rPr>
          <w:rFonts w:eastAsia="Calibri" w:cs="Times New Roman"/>
          <w:szCs w:val="18"/>
          <w:vertAlign w:val="superscript"/>
        </w:rPr>
      </w:pPr>
      <w:r w:rsidRPr="00A73665">
        <w:rPr>
          <w:rFonts w:eastAsia="Calibri"/>
          <w:szCs w:val="18"/>
        </w:rPr>
        <w:t xml:space="preserve">Availability of light rail for services is measured by comparing the number of scheduled services against the number of services that were delivered. </w:t>
      </w:r>
    </w:p>
    <w:p w14:paraId="6E0962A8" w14:textId="77777777" w:rsidR="00697C9B" w:rsidRPr="00A73665" w:rsidRDefault="00697C9B" w:rsidP="00F25858">
      <w:pPr>
        <w:pStyle w:val="BSnoteslist2"/>
        <w:widowControl w:val="0"/>
        <w:numPr>
          <w:ilvl w:val="0"/>
          <w:numId w:val="70"/>
        </w:numPr>
        <w:pBdr>
          <w:top w:val="nil"/>
          <w:left w:val="nil"/>
          <w:bottom w:val="nil"/>
          <w:right w:val="nil"/>
          <w:between w:val="nil"/>
          <w:bar w:val="nil"/>
        </w:pBdr>
        <w:spacing w:before="0"/>
        <w:ind w:left="426" w:hanging="426"/>
        <w:jc w:val="both"/>
        <w:rPr>
          <w:rFonts w:eastAsia="Calibri" w:cs="Times New Roman"/>
          <w:szCs w:val="18"/>
          <w:vertAlign w:val="superscript"/>
        </w:rPr>
      </w:pPr>
      <w:r w:rsidRPr="00A73665">
        <w:rPr>
          <w:rFonts w:eastAsia="Calibri"/>
          <w:szCs w:val="18"/>
        </w:rPr>
        <w:t>This indicator measures punctuality (on-time running) of light rail services.</w:t>
      </w:r>
    </w:p>
    <w:p w14:paraId="791AB459" w14:textId="77777777" w:rsidR="00697C9B" w:rsidRPr="00A73665" w:rsidRDefault="00697C9B" w:rsidP="00F25858">
      <w:pPr>
        <w:pStyle w:val="BSnoteslist2"/>
        <w:widowControl w:val="0"/>
        <w:numPr>
          <w:ilvl w:val="0"/>
          <w:numId w:val="70"/>
        </w:numPr>
        <w:pBdr>
          <w:top w:val="nil"/>
          <w:left w:val="nil"/>
          <w:bottom w:val="nil"/>
          <w:right w:val="nil"/>
          <w:between w:val="nil"/>
          <w:bar w:val="nil"/>
        </w:pBdr>
        <w:spacing w:before="0"/>
        <w:ind w:left="426" w:hanging="426"/>
        <w:jc w:val="both"/>
        <w:rPr>
          <w:rFonts w:eastAsia="Calibri" w:cs="Times New Roman"/>
          <w:szCs w:val="18"/>
          <w:vertAlign w:val="superscript"/>
        </w:rPr>
      </w:pPr>
      <w:r w:rsidRPr="00A73665">
        <w:rPr>
          <w:rFonts w:eastAsia="Calibri"/>
          <w:szCs w:val="18"/>
        </w:rPr>
        <w:t>This indicator measures the patronage number for buses and light rail.</w:t>
      </w:r>
    </w:p>
    <w:p w14:paraId="1085BB23" w14:textId="77777777" w:rsidR="00697C9B" w:rsidRPr="00A73665" w:rsidRDefault="00697C9B" w:rsidP="00F25858">
      <w:pPr>
        <w:pStyle w:val="BSnoteslist2"/>
        <w:widowControl w:val="0"/>
        <w:numPr>
          <w:ilvl w:val="0"/>
          <w:numId w:val="70"/>
        </w:numPr>
        <w:pBdr>
          <w:top w:val="nil"/>
          <w:left w:val="nil"/>
          <w:bottom w:val="nil"/>
          <w:right w:val="nil"/>
          <w:between w:val="nil"/>
          <w:bar w:val="nil"/>
        </w:pBdr>
        <w:spacing w:before="0"/>
        <w:ind w:left="426" w:hanging="426"/>
        <w:jc w:val="both"/>
        <w:rPr>
          <w:rFonts w:eastAsia="Calibri" w:cs="Times New Roman"/>
          <w:szCs w:val="18"/>
          <w:vertAlign w:val="superscript"/>
        </w:rPr>
      </w:pPr>
      <w:r w:rsidRPr="00A73665">
        <w:rPr>
          <w:rFonts w:eastAsia="Calibri"/>
          <w:szCs w:val="18"/>
        </w:rPr>
        <w:t>Availability of buses for passenger services is measured by comparing the number of scheduled services against the number of services that were operated to completion.</w:t>
      </w:r>
    </w:p>
    <w:p w14:paraId="7568EA7B" w14:textId="0E865865" w:rsidR="00697C9B" w:rsidRPr="00A73665" w:rsidRDefault="00697C9B" w:rsidP="00F25858">
      <w:pPr>
        <w:pStyle w:val="BSnoteslist2"/>
        <w:widowControl w:val="0"/>
        <w:numPr>
          <w:ilvl w:val="0"/>
          <w:numId w:val="70"/>
        </w:numPr>
        <w:pBdr>
          <w:top w:val="nil"/>
          <w:left w:val="nil"/>
          <w:bottom w:val="nil"/>
          <w:right w:val="nil"/>
          <w:between w:val="nil"/>
          <w:bar w:val="nil"/>
        </w:pBdr>
        <w:spacing w:before="0"/>
        <w:ind w:left="426" w:hanging="426"/>
        <w:jc w:val="both"/>
        <w:rPr>
          <w:rFonts w:eastAsia="Calibri" w:cs="Times New Roman"/>
          <w:szCs w:val="18"/>
          <w:vertAlign w:val="superscript"/>
        </w:rPr>
      </w:pPr>
      <w:r w:rsidRPr="00A73665">
        <w:rPr>
          <w:rFonts w:eastAsia="Calibri"/>
          <w:szCs w:val="18"/>
        </w:rPr>
        <w:t>Operating on scheduled time describes a bus service that departs a stop that is a designated timing point between one minute earlier and four minutes later than the scheduled time. GPS technology attached to the MyWay</w:t>
      </w:r>
      <w:r w:rsidR="004C6603">
        <w:rPr>
          <w:rFonts w:eastAsia="Calibri"/>
          <w:szCs w:val="18"/>
        </w:rPr>
        <w:t>+</w:t>
      </w:r>
      <w:r w:rsidRPr="00A73665">
        <w:rPr>
          <w:rFonts w:eastAsia="Calibri"/>
          <w:szCs w:val="18"/>
        </w:rPr>
        <w:t xml:space="preserve"> system is used to measure this indicator. Only scheduled services that operated successfully are measured.</w:t>
      </w:r>
    </w:p>
    <w:p w14:paraId="16A4043E" w14:textId="2FA052C0" w:rsidR="00697C9B" w:rsidRPr="003936F1" w:rsidRDefault="00697C9B" w:rsidP="00F25858">
      <w:pPr>
        <w:pStyle w:val="BSnoteslist2"/>
        <w:widowControl w:val="0"/>
        <w:numPr>
          <w:ilvl w:val="0"/>
          <w:numId w:val="70"/>
        </w:numPr>
        <w:pBdr>
          <w:top w:val="nil"/>
          <w:left w:val="nil"/>
          <w:bottom w:val="nil"/>
          <w:right w:val="nil"/>
          <w:between w:val="nil"/>
          <w:bar w:val="nil"/>
        </w:pBdr>
        <w:spacing w:before="0"/>
        <w:ind w:left="426" w:hanging="426"/>
        <w:jc w:val="both"/>
        <w:rPr>
          <w:rFonts w:eastAsia="Calibri" w:cs="Times New Roman"/>
          <w:szCs w:val="18"/>
          <w:vertAlign w:val="superscript"/>
        </w:rPr>
      </w:pPr>
      <w:r w:rsidRPr="00A73665">
        <w:rPr>
          <w:rFonts w:eastAsia="Calibri"/>
          <w:szCs w:val="18"/>
        </w:rPr>
        <w:t>Network operating costs per kilometre measure the cost and kilometres directly attributable to the operation of Transport Canberra Operations’ bus network route.</w:t>
      </w:r>
    </w:p>
    <w:p w14:paraId="468334AD" w14:textId="77777777" w:rsidR="00363AF5" w:rsidRDefault="00363AF5">
      <w:pPr>
        <w:spacing w:before="0" w:after="160" w:line="259" w:lineRule="auto"/>
        <w:rPr>
          <w:rFonts w:ascii="Arial" w:eastAsiaTheme="majorEastAsia" w:hAnsi="Arial" w:cstheme="majorBidi"/>
          <w:b/>
          <w:sz w:val="26"/>
          <w:szCs w:val="28"/>
        </w:rPr>
      </w:pPr>
      <w:bookmarkStart w:id="85" w:name="RG_MARKER_56663"/>
      <w:bookmarkStart w:id="86" w:name="RG_MARKER_56654"/>
      <w:bookmarkStart w:id="87" w:name="RG_MARKER_56662"/>
      <w:r>
        <w:br w:type="page"/>
      </w:r>
    </w:p>
    <w:p w14:paraId="2D43742C" w14:textId="77777777" w:rsidR="00697C9B" w:rsidRPr="007458F9" w:rsidRDefault="00697C9B" w:rsidP="00363AF5">
      <w:pPr>
        <w:pStyle w:val="Heading3"/>
      </w:pPr>
      <w:r w:rsidRPr="007458F9">
        <w:t>Financial Statements</w:t>
      </w:r>
      <w:bookmarkEnd w:id="85"/>
      <w:bookmarkEnd w:id="86"/>
      <w:bookmarkEnd w:id="87"/>
    </w:p>
    <w:p w14:paraId="0FCC97ED" w14:textId="3E46327E" w:rsidR="00697C9B" w:rsidRPr="00363AF5" w:rsidRDefault="00697C9B" w:rsidP="0009267A">
      <w:pPr>
        <w:pStyle w:val="Caption"/>
      </w:pPr>
      <w:r w:rsidRPr="00363AF5">
        <w:t xml:space="preserve">Table </w:t>
      </w:r>
      <w:r w:rsidR="00540872">
        <w:rPr>
          <w:bCs/>
        </w:rPr>
        <w:t>4</w:t>
      </w:r>
      <w:r w:rsidRPr="00363AF5">
        <w:rPr>
          <w:bCs/>
        </w:rPr>
        <w:t>:</w:t>
      </w:r>
      <w:r w:rsidRPr="00363AF5">
        <w:t xml:space="preserve"> Transport Canberra Operations: Operating Statement ($’000)</w:t>
      </w:r>
    </w:p>
    <w:tbl>
      <w:tblPr>
        <w:tblStyle w:val="CDMRange1"/>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697C9B" w14:paraId="2AEB724B" w14:textId="77777777" w:rsidTr="001B57D1">
        <w:trPr>
          <w:trHeight w:val="720"/>
        </w:trPr>
        <w:tc>
          <w:tcPr>
            <w:tcW w:w="2385" w:type="dxa"/>
            <w:tcBorders>
              <w:top w:val="single" w:sz="18" w:space="0" w:color="000000"/>
              <w:left w:val="nil"/>
              <w:bottom w:val="single" w:sz="18" w:space="0" w:color="000000"/>
              <w:right w:val="nil"/>
              <w:tl2br w:val="nil"/>
              <w:tr2bl w:val="nil"/>
            </w:tcBorders>
            <w:shd w:val="clear" w:color="FFFFFF" w:fill="FFFFFF"/>
            <w:tcMar>
              <w:left w:w="0" w:type="dxa"/>
              <w:right w:w="0" w:type="dxa"/>
            </w:tcMar>
          </w:tcPr>
          <w:p w14:paraId="36ED0DB4" w14:textId="77777777" w:rsidR="00697C9B" w:rsidRDefault="00697C9B">
            <w:pPr>
              <w:spacing w:after="0" w:line="240" w:lineRule="auto"/>
              <w:rPr>
                <w:rFonts w:cs="Calibri"/>
                <w:b/>
                <w:color w:val="000000"/>
              </w:rPr>
            </w:pP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3F338B7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2025-26 Budget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377AC666"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2025-26 Estimated Outcome</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7C1A134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2026-27 Budget</w:t>
            </w:r>
          </w:p>
        </w:tc>
        <w:tc>
          <w:tcPr>
            <w:tcW w:w="600"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0F62EEB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Var</w:t>
            </w:r>
          </w:p>
          <w:p w14:paraId="616D1E5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32313E4E"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2027-28 Estimate</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262FFC3F"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2028-29 Estimate</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19ECC26C"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2029-30 Estimate</w:t>
            </w:r>
          </w:p>
        </w:tc>
      </w:tr>
      <w:tr w:rsidR="00697C9B" w14:paraId="43AEB289" w14:textId="77777777" w:rsidTr="001B5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18" w:space="0" w:color="000000"/>
              <w:left w:val="nil"/>
              <w:bottom w:val="nil"/>
              <w:right w:val="nil"/>
              <w:tl2br w:val="nil"/>
              <w:tr2bl w:val="nil"/>
            </w:tcBorders>
            <w:shd w:val="clear" w:color="FFFFFF" w:fill="FFFFFF"/>
            <w:noWrap/>
            <w:tcMar>
              <w:left w:w="40" w:type="dxa"/>
              <w:right w:w="40" w:type="dxa"/>
            </w:tcMar>
            <w:vAlign w:val="bottom"/>
          </w:tcPr>
          <w:p w14:paraId="258C5E8C"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Income</w:t>
            </w: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1513D649"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3510758D"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537A838E" w14:textId="77777777" w:rsidR="00697C9B" w:rsidRDefault="00697C9B">
            <w:pPr>
              <w:spacing w:after="0" w:line="240" w:lineRule="auto"/>
              <w:jc w:val="right"/>
              <w:rPr>
                <w:rFonts w:cs="Calibri"/>
                <w:b/>
                <w:i/>
                <w:color w:val="000000"/>
              </w:rPr>
            </w:pPr>
          </w:p>
        </w:tc>
        <w:tc>
          <w:tcPr>
            <w:tcW w:w="600"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1E15B68E"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42092281"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737D7C30"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301228A9" w14:textId="77777777" w:rsidR="00697C9B" w:rsidRDefault="00697C9B">
            <w:pPr>
              <w:spacing w:after="0" w:line="240" w:lineRule="auto"/>
              <w:jc w:val="right"/>
              <w:rPr>
                <w:rFonts w:cs="Calibri"/>
                <w:b/>
                <w:i/>
                <w:color w:val="000000"/>
              </w:rPr>
            </w:pPr>
          </w:p>
        </w:tc>
      </w:tr>
      <w:tr w:rsidR="00697C9B" w14:paraId="7DB3B1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385" w:type="dxa"/>
            <w:tcBorders>
              <w:top w:val="nil"/>
              <w:left w:val="nil"/>
              <w:bottom w:val="nil"/>
              <w:right w:val="nil"/>
              <w:tl2br w:val="nil"/>
              <w:tr2bl w:val="nil"/>
            </w:tcBorders>
            <w:tcMar>
              <w:left w:w="40" w:type="dxa"/>
              <w:right w:w="40" w:type="dxa"/>
            </w:tcMar>
          </w:tcPr>
          <w:p w14:paraId="20041520"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57AB40E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261,666</w:t>
            </w:r>
          </w:p>
        </w:tc>
        <w:tc>
          <w:tcPr>
            <w:tcW w:w="1035" w:type="dxa"/>
            <w:tcBorders>
              <w:top w:val="nil"/>
              <w:left w:val="nil"/>
              <w:bottom w:val="nil"/>
              <w:right w:val="nil"/>
              <w:tl2br w:val="nil"/>
              <w:tr2bl w:val="nil"/>
            </w:tcBorders>
            <w:shd w:val="clear" w:color="FFFFFF" w:fill="FFFFFF"/>
            <w:tcMar>
              <w:left w:w="40" w:type="dxa"/>
              <w:right w:w="40" w:type="dxa"/>
            </w:tcMar>
          </w:tcPr>
          <w:p w14:paraId="5FE65E7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279,259</w:t>
            </w:r>
          </w:p>
        </w:tc>
        <w:tc>
          <w:tcPr>
            <w:tcW w:w="1035" w:type="dxa"/>
            <w:tcBorders>
              <w:top w:val="nil"/>
              <w:left w:val="nil"/>
              <w:bottom w:val="nil"/>
              <w:right w:val="nil"/>
              <w:tl2br w:val="nil"/>
              <w:tr2bl w:val="nil"/>
            </w:tcBorders>
            <w:shd w:val="clear" w:color="FFFFFF" w:fill="FFFFFF"/>
            <w:tcMar>
              <w:left w:w="40" w:type="dxa"/>
              <w:right w:w="40" w:type="dxa"/>
            </w:tcMar>
          </w:tcPr>
          <w:p w14:paraId="23C31F6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275,820</w:t>
            </w:r>
          </w:p>
        </w:tc>
        <w:tc>
          <w:tcPr>
            <w:tcW w:w="600" w:type="dxa"/>
            <w:tcBorders>
              <w:top w:val="nil"/>
              <w:left w:val="nil"/>
              <w:bottom w:val="nil"/>
              <w:right w:val="nil"/>
              <w:tl2br w:val="nil"/>
              <w:tr2bl w:val="nil"/>
            </w:tcBorders>
            <w:shd w:val="clear" w:color="FFFFFF" w:fill="FFFFFF"/>
            <w:tcMar>
              <w:left w:w="40" w:type="dxa"/>
              <w:right w:w="40" w:type="dxa"/>
            </w:tcMar>
          </w:tcPr>
          <w:p w14:paraId="0F9864E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6464758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283,785</w:t>
            </w:r>
          </w:p>
        </w:tc>
        <w:tc>
          <w:tcPr>
            <w:tcW w:w="1035" w:type="dxa"/>
            <w:tcBorders>
              <w:top w:val="nil"/>
              <w:left w:val="nil"/>
              <w:bottom w:val="nil"/>
              <w:right w:val="nil"/>
              <w:tl2br w:val="nil"/>
              <w:tr2bl w:val="nil"/>
            </w:tcBorders>
            <w:shd w:val="clear" w:color="FFFFFF" w:fill="FFFFFF"/>
            <w:tcMar>
              <w:left w:w="40" w:type="dxa"/>
              <w:right w:w="40" w:type="dxa"/>
            </w:tcMar>
          </w:tcPr>
          <w:p w14:paraId="7CFE3E1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295,306</w:t>
            </w:r>
          </w:p>
        </w:tc>
        <w:tc>
          <w:tcPr>
            <w:tcW w:w="1035" w:type="dxa"/>
            <w:tcBorders>
              <w:top w:val="nil"/>
              <w:left w:val="nil"/>
              <w:bottom w:val="nil"/>
              <w:right w:val="nil"/>
              <w:tl2br w:val="nil"/>
              <w:tr2bl w:val="nil"/>
            </w:tcBorders>
            <w:shd w:val="clear" w:color="FFFFFF" w:fill="FFFFFF"/>
            <w:tcMar>
              <w:left w:w="40" w:type="dxa"/>
              <w:right w:w="40" w:type="dxa"/>
            </w:tcMar>
          </w:tcPr>
          <w:p w14:paraId="40A10E70"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293,562</w:t>
            </w:r>
          </w:p>
        </w:tc>
      </w:tr>
      <w:tr w:rsidR="00697C9B" w14:paraId="4DF0E9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tcPr>
          <w:p w14:paraId="71BDF018"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1EB0B3A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15,015</w:t>
            </w:r>
          </w:p>
        </w:tc>
        <w:tc>
          <w:tcPr>
            <w:tcW w:w="1035" w:type="dxa"/>
            <w:tcBorders>
              <w:top w:val="nil"/>
              <w:left w:val="nil"/>
              <w:bottom w:val="nil"/>
              <w:right w:val="nil"/>
              <w:tl2br w:val="nil"/>
              <w:tr2bl w:val="nil"/>
            </w:tcBorders>
            <w:shd w:val="clear" w:color="FFFFFF" w:fill="FFFFFF"/>
            <w:tcMar>
              <w:left w:w="40" w:type="dxa"/>
              <w:right w:w="40" w:type="dxa"/>
            </w:tcMar>
          </w:tcPr>
          <w:p w14:paraId="7BE87C3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9,247</w:t>
            </w:r>
          </w:p>
        </w:tc>
        <w:tc>
          <w:tcPr>
            <w:tcW w:w="1035" w:type="dxa"/>
            <w:tcBorders>
              <w:top w:val="nil"/>
              <w:left w:val="nil"/>
              <w:bottom w:val="nil"/>
              <w:right w:val="nil"/>
              <w:tl2br w:val="nil"/>
              <w:tr2bl w:val="nil"/>
            </w:tcBorders>
            <w:shd w:val="clear" w:color="FFFFFF" w:fill="FFFFFF"/>
            <w:tcMar>
              <w:left w:w="40" w:type="dxa"/>
              <w:right w:w="40" w:type="dxa"/>
            </w:tcMar>
          </w:tcPr>
          <w:p w14:paraId="20F1F11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14,310</w:t>
            </w:r>
          </w:p>
        </w:tc>
        <w:tc>
          <w:tcPr>
            <w:tcW w:w="600" w:type="dxa"/>
            <w:tcBorders>
              <w:top w:val="nil"/>
              <w:left w:val="nil"/>
              <w:bottom w:val="nil"/>
              <w:right w:val="nil"/>
              <w:tl2br w:val="nil"/>
              <w:tr2bl w:val="nil"/>
            </w:tcBorders>
            <w:shd w:val="clear" w:color="FFFFFF" w:fill="FFFFFF"/>
            <w:tcMar>
              <w:left w:w="40" w:type="dxa"/>
              <w:right w:w="40" w:type="dxa"/>
            </w:tcMar>
          </w:tcPr>
          <w:p w14:paraId="7CBAF8A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55 </w:t>
            </w:r>
          </w:p>
        </w:tc>
        <w:tc>
          <w:tcPr>
            <w:tcW w:w="1035" w:type="dxa"/>
            <w:tcBorders>
              <w:top w:val="nil"/>
              <w:left w:val="nil"/>
              <w:bottom w:val="nil"/>
              <w:right w:val="nil"/>
              <w:tl2br w:val="nil"/>
              <w:tr2bl w:val="nil"/>
            </w:tcBorders>
            <w:shd w:val="clear" w:color="FFFFFF" w:fill="FFFFFF"/>
            <w:tcMar>
              <w:left w:w="40" w:type="dxa"/>
              <w:right w:w="40" w:type="dxa"/>
            </w:tcMar>
          </w:tcPr>
          <w:p w14:paraId="2BE26E8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14,946</w:t>
            </w:r>
          </w:p>
        </w:tc>
        <w:tc>
          <w:tcPr>
            <w:tcW w:w="1035" w:type="dxa"/>
            <w:tcBorders>
              <w:top w:val="nil"/>
              <w:left w:val="nil"/>
              <w:bottom w:val="nil"/>
              <w:right w:val="nil"/>
              <w:tl2br w:val="nil"/>
              <w:tr2bl w:val="nil"/>
            </w:tcBorders>
            <w:shd w:val="clear" w:color="FFFFFF" w:fill="FFFFFF"/>
            <w:tcMar>
              <w:left w:w="40" w:type="dxa"/>
              <w:right w:w="40" w:type="dxa"/>
            </w:tcMar>
          </w:tcPr>
          <w:p w14:paraId="28B6B95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14,938</w:t>
            </w:r>
          </w:p>
        </w:tc>
        <w:tc>
          <w:tcPr>
            <w:tcW w:w="1035" w:type="dxa"/>
            <w:tcBorders>
              <w:top w:val="nil"/>
              <w:left w:val="nil"/>
              <w:bottom w:val="nil"/>
              <w:right w:val="nil"/>
              <w:tl2br w:val="nil"/>
              <w:tr2bl w:val="nil"/>
            </w:tcBorders>
            <w:shd w:val="clear" w:color="FFFFFF" w:fill="FFFFFF"/>
            <w:tcMar>
              <w:left w:w="40" w:type="dxa"/>
              <w:right w:w="40" w:type="dxa"/>
            </w:tcMar>
          </w:tcPr>
          <w:p w14:paraId="04F1DE7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14,938</w:t>
            </w:r>
          </w:p>
        </w:tc>
      </w:tr>
      <w:tr w:rsidR="00697C9B" w14:paraId="768A72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2E322568"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54D1CDB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0FCEA60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05C4104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767</w:t>
            </w:r>
          </w:p>
        </w:tc>
        <w:tc>
          <w:tcPr>
            <w:tcW w:w="600" w:type="dxa"/>
            <w:tcBorders>
              <w:top w:val="nil"/>
              <w:left w:val="nil"/>
              <w:bottom w:val="nil"/>
              <w:right w:val="nil"/>
              <w:tl2br w:val="nil"/>
              <w:tr2bl w:val="nil"/>
            </w:tcBorders>
            <w:shd w:val="clear" w:color="FFFFFF" w:fill="FFFFFF"/>
            <w:tcMar>
              <w:left w:w="40" w:type="dxa"/>
              <w:right w:w="40" w:type="dxa"/>
            </w:tcMar>
          </w:tcPr>
          <w:p w14:paraId="4DB0E39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618A886"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4B05CFC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390100DA"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767</w:t>
            </w:r>
          </w:p>
        </w:tc>
      </w:tr>
      <w:tr w:rsidR="00697C9B" w14:paraId="201ABD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863FB5E"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EAF2295"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277,448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FCE9B60"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289,273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42B856C"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290,897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4AA480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3999BBE"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299,498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6F89D2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311,011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AB1551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309,267</w:t>
            </w:r>
          </w:p>
        </w:tc>
      </w:tr>
      <w:tr w:rsidR="00697C9B" w14:paraId="02D94F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CDC5025"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AFB5EE0"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873A37F"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7541D2D" w14:textId="77777777" w:rsidR="00697C9B" w:rsidRDefault="00697C9B">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0EFF941"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139E50A"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51493D7"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1786578" w14:textId="77777777" w:rsidR="00697C9B" w:rsidRDefault="00697C9B">
            <w:pPr>
              <w:spacing w:after="0" w:line="240" w:lineRule="auto"/>
              <w:rPr>
                <w:rFonts w:cs="Calibri"/>
                <w:color w:val="000000"/>
              </w:rPr>
            </w:pPr>
          </w:p>
        </w:tc>
      </w:tr>
      <w:tr w:rsidR="00697C9B" w14:paraId="3B90B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65C0A14F"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29F93F1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154,289</w:t>
            </w:r>
          </w:p>
        </w:tc>
        <w:tc>
          <w:tcPr>
            <w:tcW w:w="1035" w:type="dxa"/>
            <w:tcBorders>
              <w:top w:val="nil"/>
              <w:left w:val="nil"/>
              <w:bottom w:val="nil"/>
              <w:right w:val="nil"/>
              <w:tl2br w:val="nil"/>
              <w:tr2bl w:val="nil"/>
            </w:tcBorders>
            <w:shd w:val="clear" w:color="FFFFFF" w:fill="FFFFFF"/>
            <w:tcMar>
              <w:left w:w="40" w:type="dxa"/>
              <w:right w:w="40" w:type="dxa"/>
            </w:tcMar>
          </w:tcPr>
          <w:p w14:paraId="59F6D38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166,999</w:t>
            </w:r>
          </w:p>
        </w:tc>
        <w:tc>
          <w:tcPr>
            <w:tcW w:w="1035" w:type="dxa"/>
            <w:tcBorders>
              <w:top w:val="nil"/>
              <w:left w:val="nil"/>
              <w:bottom w:val="nil"/>
              <w:right w:val="nil"/>
              <w:tl2br w:val="nil"/>
              <w:tr2bl w:val="nil"/>
            </w:tcBorders>
            <w:shd w:val="clear" w:color="FFFFFF" w:fill="FFFFFF"/>
            <w:tcMar>
              <w:left w:w="40" w:type="dxa"/>
              <w:right w:w="40" w:type="dxa"/>
            </w:tcMar>
          </w:tcPr>
          <w:p w14:paraId="6D1D273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164,100</w:t>
            </w:r>
          </w:p>
        </w:tc>
        <w:tc>
          <w:tcPr>
            <w:tcW w:w="600" w:type="dxa"/>
            <w:tcBorders>
              <w:top w:val="nil"/>
              <w:left w:val="nil"/>
              <w:bottom w:val="nil"/>
              <w:right w:val="nil"/>
              <w:tl2br w:val="nil"/>
              <w:tr2bl w:val="nil"/>
            </w:tcBorders>
            <w:shd w:val="clear" w:color="FFFFFF" w:fill="FFFFFF"/>
            <w:tcMar>
              <w:left w:w="40" w:type="dxa"/>
              <w:right w:w="40" w:type="dxa"/>
            </w:tcMar>
          </w:tcPr>
          <w:p w14:paraId="12769F5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6BCC446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162,755</w:t>
            </w:r>
          </w:p>
        </w:tc>
        <w:tc>
          <w:tcPr>
            <w:tcW w:w="1035" w:type="dxa"/>
            <w:tcBorders>
              <w:top w:val="nil"/>
              <w:left w:val="nil"/>
              <w:bottom w:val="nil"/>
              <w:right w:val="nil"/>
              <w:tl2br w:val="nil"/>
              <w:tr2bl w:val="nil"/>
            </w:tcBorders>
            <w:shd w:val="clear" w:color="FFFFFF" w:fill="FFFFFF"/>
            <w:tcMar>
              <w:left w:w="40" w:type="dxa"/>
              <w:right w:w="40" w:type="dxa"/>
            </w:tcMar>
          </w:tcPr>
          <w:p w14:paraId="1668A47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164,943</w:t>
            </w:r>
          </w:p>
        </w:tc>
        <w:tc>
          <w:tcPr>
            <w:tcW w:w="1035" w:type="dxa"/>
            <w:tcBorders>
              <w:top w:val="nil"/>
              <w:left w:val="nil"/>
              <w:bottom w:val="nil"/>
              <w:right w:val="nil"/>
              <w:tl2br w:val="nil"/>
              <w:tr2bl w:val="nil"/>
            </w:tcBorders>
            <w:shd w:val="clear" w:color="FFFFFF" w:fill="FFFFFF"/>
            <w:tcMar>
              <w:left w:w="40" w:type="dxa"/>
              <w:right w:w="40" w:type="dxa"/>
            </w:tcMar>
          </w:tcPr>
          <w:p w14:paraId="477A580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167,156</w:t>
            </w:r>
          </w:p>
        </w:tc>
      </w:tr>
      <w:tr w:rsidR="00697C9B" w14:paraId="14B27F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9C95165"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7B4453B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103,169</w:t>
            </w:r>
          </w:p>
        </w:tc>
        <w:tc>
          <w:tcPr>
            <w:tcW w:w="1035" w:type="dxa"/>
            <w:tcBorders>
              <w:top w:val="nil"/>
              <w:left w:val="nil"/>
              <w:bottom w:val="nil"/>
              <w:right w:val="nil"/>
              <w:tl2br w:val="nil"/>
              <w:tr2bl w:val="nil"/>
            </w:tcBorders>
            <w:shd w:val="clear" w:color="FFFFFF" w:fill="FFFFFF"/>
            <w:tcMar>
              <w:left w:w="40" w:type="dxa"/>
              <w:right w:w="40" w:type="dxa"/>
            </w:tcMar>
          </w:tcPr>
          <w:p w14:paraId="074CDDB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100,562</w:t>
            </w:r>
          </w:p>
        </w:tc>
        <w:tc>
          <w:tcPr>
            <w:tcW w:w="1035" w:type="dxa"/>
            <w:tcBorders>
              <w:top w:val="nil"/>
              <w:left w:val="nil"/>
              <w:bottom w:val="nil"/>
              <w:right w:val="nil"/>
              <w:tl2br w:val="nil"/>
              <w:tr2bl w:val="nil"/>
            </w:tcBorders>
            <w:shd w:val="clear" w:color="FFFFFF" w:fill="FFFFFF"/>
            <w:tcMar>
              <w:left w:w="40" w:type="dxa"/>
              <w:right w:w="40" w:type="dxa"/>
            </w:tcMar>
          </w:tcPr>
          <w:p w14:paraId="2AE2728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106,390</w:t>
            </w:r>
          </w:p>
        </w:tc>
        <w:tc>
          <w:tcPr>
            <w:tcW w:w="600" w:type="dxa"/>
            <w:tcBorders>
              <w:top w:val="nil"/>
              <w:left w:val="nil"/>
              <w:bottom w:val="nil"/>
              <w:right w:val="nil"/>
              <w:tl2br w:val="nil"/>
              <w:tr2bl w:val="nil"/>
            </w:tcBorders>
            <w:shd w:val="clear" w:color="FFFFFF" w:fill="FFFFFF"/>
            <w:tcMar>
              <w:left w:w="40" w:type="dxa"/>
              <w:right w:w="40" w:type="dxa"/>
            </w:tcMar>
          </w:tcPr>
          <w:p w14:paraId="4C51401F"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6415C83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110,907</w:t>
            </w:r>
          </w:p>
        </w:tc>
        <w:tc>
          <w:tcPr>
            <w:tcW w:w="1035" w:type="dxa"/>
            <w:tcBorders>
              <w:top w:val="nil"/>
              <w:left w:val="nil"/>
              <w:bottom w:val="nil"/>
              <w:right w:val="nil"/>
              <w:tl2br w:val="nil"/>
              <w:tr2bl w:val="nil"/>
            </w:tcBorders>
            <w:shd w:val="clear" w:color="FFFFFF" w:fill="FFFFFF"/>
            <w:tcMar>
              <w:left w:w="40" w:type="dxa"/>
              <w:right w:w="40" w:type="dxa"/>
            </w:tcMar>
          </w:tcPr>
          <w:p w14:paraId="32AFCA5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121,144</w:t>
            </w:r>
          </w:p>
        </w:tc>
        <w:tc>
          <w:tcPr>
            <w:tcW w:w="1035" w:type="dxa"/>
            <w:tcBorders>
              <w:top w:val="nil"/>
              <w:left w:val="nil"/>
              <w:bottom w:val="nil"/>
              <w:right w:val="nil"/>
              <w:tl2br w:val="nil"/>
              <w:tr2bl w:val="nil"/>
            </w:tcBorders>
            <w:shd w:val="clear" w:color="FFFFFF" w:fill="FFFFFF"/>
            <w:tcMar>
              <w:left w:w="40" w:type="dxa"/>
              <w:right w:w="40" w:type="dxa"/>
            </w:tcMar>
          </w:tcPr>
          <w:p w14:paraId="1CF240F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120,656</w:t>
            </w:r>
          </w:p>
        </w:tc>
      </w:tr>
      <w:tr w:rsidR="00697C9B" w14:paraId="7440CD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85" w:type="dxa"/>
            <w:tcBorders>
              <w:top w:val="nil"/>
              <w:left w:val="nil"/>
              <w:bottom w:val="nil"/>
              <w:right w:val="nil"/>
              <w:tl2br w:val="nil"/>
              <w:tr2bl w:val="nil"/>
            </w:tcBorders>
            <w:shd w:val="clear" w:color="FFFFFF" w:fill="FFFFFF"/>
            <w:tcMar>
              <w:left w:w="40" w:type="dxa"/>
              <w:right w:w="40" w:type="dxa"/>
            </w:tcMar>
          </w:tcPr>
          <w:p w14:paraId="1EDF6BF2"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7C3CDAA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46,600</w:t>
            </w:r>
          </w:p>
        </w:tc>
        <w:tc>
          <w:tcPr>
            <w:tcW w:w="1035" w:type="dxa"/>
            <w:tcBorders>
              <w:top w:val="nil"/>
              <w:left w:val="nil"/>
              <w:bottom w:val="nil"/>
              <w:right w:val="nil"/>
              <w:tl2br w:val="nil"/>
              <w:tr2bl w:val="nil"/>
            </w:tcBorders>
            <w:shd w:val="clear" w:color="FFFFFF" w:fill="FFFFFF"/>
            <w:tcMar>
              <w:left w:w="40" w:type="dxa"/>
              <w:right w:w="40" w:type="dxa"/>
            </w:tcMar>
          </w:tcPr>
          <w:p w14:paraId="459D64A1"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44,732</w:t>
            </w:r>
          </w:p>
        </w:tc>
        <w:tc>
          <w:tcPr>
            <w:tcW w:w="1035" w:type="dxa"/>
            <w:tcBorders>
              <w:top w:val="nil"/>
              <w:left w:val="nil"/>
              <w:bottom w:val="nil"/>
              <w:right w:val="nil"/>
              <w:tl2br w:val="nil"/>
              <w:tr2bl w:val="nil"/>
            </w:tcBorders>
            <w:shd w:val="clear" w:color="FFFFFF" w:fill="FFFFFF"/>
            <w:tcMar>
              <w:left w:w="40" w:type="dxa"/>
              <w:right w:w="40" w:type="dxa"/>
            </w:tcMar>
          </w:tcPr>
          <w:p w14:paraId="422A493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48,748</w:t>
            </w:r>
          </w:p>
        </w:tc>
        <w:tc>
          <w:tcPr>
            <w:tcW w:w="600" w:type="dxa"/>
            <w:tcBorders>
              <w:top w:val="nil"/>
              <w:left w:val="nil"/>
              <w:bottom w:val="nil"/>
              <w:right w:val="nil"/>
              <w:tl2br w:val="nil"/>
              <w:tr2bl w:val="nil"/>
            </w:tcBorders>
            <w:shd w:val="clear" w:color="FFFFFF" w:fill="FFFFFF"/>
            <w:tcMar>
              <w:left w:w="40" w:type="dxa"/>
              <w:right w:w="40" w:type="dxa"/>
            </w:tcMar>
          </w:tcPr>
          <w:p w14:paraId="6B4846F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4ED7F04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56,241</w:t>
            </w:r>
          </w:p>
        </w:tc>
        <w:tc>
          <w:tcPr>
            <w:tcW w:w="1035" w:type="dxa"/>
            <w:tcBorders>
              <w:top w:val="nil"/>
              <w:left w:val="nil"/>
              <w:bottom w:val="nil"/>
              <w:right w:val="nil"/>
              <w:tl2br w:val="nil"/>
              <w:tr2bl w:val="nil"/>
            </w:tcBorders>
            <w:shd w:val="clear" w:color="FFFFFF" w:fill="FFFFFF"/>
            <w:tcMar>
              <w:left w:w="40" w:type="dxa"/>
              <w:right w:w="40" w:type="dxa"/>
            </w:tcMar>
          </w:tcPr>
          <w:p w14:paraId="4D29158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60,576</w:t>
            </w:r>
          </w:p>
        </w:tc>
        <w:tc>
          <w:tcPr>
            <w:tcW w:w="1035" w:type="dxa"/>
            <w:tcBorders>
              <w:top w:val="nil"/>
              <w:left w:val="nil"/>
              <w:bottom w:val="nil"/>
              <w:right w:val="nil"/>
              <w:tl2br w:val="nil"/>
              <w:tr2bl w:val="nil"/>
            </w:tcBorders>
            <w:shd w:val="clear" w:color="FFFFFF" w:fill="FFFFFF"/>
            <w:tcMar>
              <w:left w:w="40" w:type="dxa"/>
              <w:right w:w="40" w:type="dxa"/>
            </w:tcMar>
          </w:tcPr>
          <w:p w14:paraId="3C2BB80E"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61,256</w:t>
            </w:r>
          </w:p>
        </w:tc>
      </w:tr>
      <w:tr w:rsidR="00697C9B" w14:paraId="23B028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75063425"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0A0B6F0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17,186</w:t>
            </w:r>
          </w:p>
        </w:tc>
        <w:tc>
          <w:tcPr>
            <w:tcW w:w="1035" w:type="dxa"/>
            <w:tcBorders>
              <w:top w:val="nil"/>
              <w:left w:val="nil"/>
              <w:bottom w:val="nil"/>
              <w:right w:val="nil"/>
              <w:tl2br w:val="nil"/>
              <w:tr2bl w:val="nil"/>
            </w:tcBorders>
            <w:shd w:val="clear" w:color="FFFFFF" w:fill="FFFFFF"/>
            <w:tcMar>
              <w:left w:w="40" w:type="dxa"/>
              <w:right w:w="40" w:type="dxa"/>
            </w:tcMar>
          </w:tcPr>
          <w:p w14:paraId="73AFDFB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18,602</w:t>
            </w:r>
          </w:p>
        </w:tc>
        <w:tc>
          <w:tcPr>
            <w:tcW w:w="1035" w:type="dxa"/>
            <w:tcBorders>
              <w:top w:val="nil"/>
              <w:left w:val="nil"/>
              <w:bottom w:val="nil"/>
              <w:right w:val="nil"/>
              <w:tl2br w:val="nil"/>
              <w:tr2bl w:val="nil"/>
            </w:tcBorders>
            <w:shd w:val="clear" w:color="FFFFFF" w:fill="FFFFFF"/>
            <w:tcMar>
              <w:left w:w="40" w:type="dxa"/>
              <w:right w:w="40" w:type="dxa"/>
            </w:tcMar>
          </w:tcPr>
          <w:p w14:paraId="3D26972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17,818</w:t>
            </w:r>
          </w:p>
        </w:tc>
        <w:tc>
          <w:tcPr>
            <w:tcW w:w="600" w:type="dxa"/>
            <w:tcBorders>
              <w:top w:val="nil"/>
              <w:left w:val="nil"/>
              <w:bottom w:val="nil"/>
              <w:right w:val="nil"/>
              <w:tl2br w:val="nil"/>
              <w:tr2bl w:val="nil"/>
            </w:tcBorders>
            <w:shd w:val="clear" w:color="FFFFFF" w:fill="FFFFFF"/>
            <w:tcMar>
              <w:left w:w="40" w:type="dxa"/>
              <w:right w:w="40" w:type="dxa"/>
            </w:tcMar>
          </w:tcPr>
          <w:p w14:paraId="0C823A3F"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B012C6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19,061</w:t>
            </w:r>
          </w:p>
        </w:tc>
        <w:tc>
          <w:tcPr>
            <w:tcW w:w="1035" w:type="dxa"/>
            <w:tcBorders>
              <w:top w:val="nil"/>
              <w:left w:val="nil"/>
              <w:bottom w:val="nil"/>
              <w:right w:val="nil"/>
              <w:tl2br w:val="nil"/>
              <w:tr2bl w:val="nil"/>
            </w:tcBorders>
            <w:shd w:val="clear" w:color="FFFFFF" w:fill="FFFFFF"/>
            <w:tcMar>
              <w:left w:w="40" w:type="dxa"/>
              <w:right w:w="40" w:type="dxa"/>
            </w:tcMar>
          </w:tcPr>
          <w:p w14:paraId="771110A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20,736</w:t>
            </w:r>
          </w:p>
        </w:tc>
        <w:tc>
          <w:tcPr>
            <w:tcW w:w="1035" w:type="dxa"/>
            <w:tcBorders>
              <w:top w:val="nil"/>
              <w:left w:val="nil"/>
              <w:bottom w:val="nil"/>
              <w:right w:val="nil"/>
              <w:tl2br w:val="nil"/>
              <w:tr2bl w:val="nil"/>
            </w:tcBorders>
            <w:shd w:val="clear" w:color="FFFFFF" w:fill="FFFFFF"/>
            <w:tcMar>
              <w:left w:w="40" w:type="dxa"/>
              <w:right w:w="40" w:type="dxa"/>
            </w:tcMar>
          </w:tcPr>
          <w:p w14:paraId="64B8E182"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20,194</w:t>
            </w:r>
          </w:p>
        </w:tc>
      </w:tr>
      <w:tr w:rsidR="00697C9B" w14:paraId="002E04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80A814F"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060F8CA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715</w:t>
            </w:r>
          </w:p>
        </w:tc>
        <w:tc>
          <w:tcPr>
            <w:tcW w:w="1035" w:type="dxa"/>
            <w:tcBorders>
              <w:top w:val="nil"/>
              <w:left w:val="nil"/>
              <w:bottom w:val="nil"/>
              <w:right w:val="nil"/>
              <w:tl2br w:val="nil"/>
              <w:tr2bl w:val="nil"/>
            </w:tcBorders>
            <w:shd w:val="clear" w:color="FFFFFF" w:fill="FFFFFF"/>
            <w:tcMar>
              <w:left w:w="40" w:type="dxa"/>
              <w:right w:w="40" w:type="dxa"/>
            </w:tcMar>
          </w:tcPr>
          <w:p w14:paraId="1D933A5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715</w:t>
            </w:r>
          </w:p>
        </w:tc>
        <w:tc>
          <w:tcPr>
            <w:tcW w:w="1035" w:type="dxa"/>
            <w:tcBorders>
              <w:top w:val="nil"/>
              <w:left w:val="nil"/>
              <w:bottom w:val="nil"/>
              <w:right w:val="nil"/>
              <w:tl2br w:val="nil"/>
              <w:tr2bl w:val="nil"/>
            </w:tcBorders>
            <w:shd w:val="clear" w:color="FFFFFF" w:fill="FFFFFF"/>
            <w:tcMar>
              <w:left w:w="40" w:type="dxa"/>
              <w:right w:w="40" w:type="dxa"/>
            </w:tcMar>
          </w:tcPr>
          <w:p w14:paraId="3432998A"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724</w:t>
            </w:r>
          </w:p>
        </w:tc>
        <w:tc>
          <w:tcPr>
            <w:tcW w:w="600" w:type="dxa"/>
            <w:tcBorders>
              <w:top w:val="nil"/>
              <w:left w:val="nil"/>
              <w:bottom w:val="nil"/>
              <w:right w:val="nil"/>
              <w:tl2br w:val="nil"/>
              <w:tr2bl w:val="nil"/>
            </w:tcBorders>
            <w:shd w:val="clear" w:color="FFFFFF" w:fill="FFFFFF"/>
            <w:tcMar>
              <w:left w:w="40" w:type="dxa"/>
              <w:right w:w="40" w:type="dxa"/>
            </w:tcMar>
          </w:tcPr>
          <w:p w14:paraId="14390CDE"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6BAF49EE"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733</w:t>
            </w:r>
          </w:p>
        </w:tc>
        <w:tc>
          <w:tcPr>
            <w:tcW w:w="1035" w:type="dxa"/>
            <w:tcBorders>
              <w:top w:val="nil"/>
              <w:left w:val="nil"/>
              <w:bottom w:val="nil"/>
              <w:right w:val="nil"/>
              <w:tl2br w:val="nil"/>
              <w:tr2bl w:val="nil"/>
            </w:tcBorders>
            <w:shd w:val="clear" w:color="FFFFFF" w:fill="FFFFFF"/>
            <w:tcMar>
              <w:left w:w="40" w:type="dxa"/>
              <w:right w:w="40" w:type="dxa"/>
            </w:tcMar>
          </w:tcPr>
          <w:p w14:paraId="3EB432E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742</w:t>
            </w:r>
          </w:p>
        </w:tc>
        <w:tc>
          <w:tcPr>
            <w:tcW w:w="1035" w:type="dxa"/>
            <w:tcBorders>
              <w:top w:val="nil"/>
              <w:left w:val="nil"/>
              <w:bottom w:val="nil"/>
              <w:right w:val="nil"/>
              <w:tl2br w:val="nil"/>
              <w:tr2bl w:val="nil"/>
            </w:tcBorders>
            <w:shd w:val="clear" w:color="FFFFFF" w:fill="FFFFFF"/>
            <w:tcMar>
              <w:left w:w="40" w:type="dxa"/>
              <w:right w:w="40" w:type="dxa"/>
            </w:tcMar>
          </w:tcPr>
          <w:p w14:paraId="2210F90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751</w:t>
            </w:r>
          </w:p>
        </w:tc>
      </w:tr>
      <w:tr w:rsidR="00697C9B" w14:paraId="55B1F1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06B466D"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E796BC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321,959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327E77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331,610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CE804FE"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337,780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C145DA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5A27FD"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349,697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BCD79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368,141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4A7D56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370,013</w:t>
            </w:r>
          </w:p>
        </w:tc>
      </w:tr>
      <w:tr w:rsidR="00697C9B" w14:paraId="40A52E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68716B2"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Operating Result from Ordinary Activities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77E846E"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-44,511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BAB3AA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-42,337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F66945"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-46,883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23149E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-11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7ED8BA6"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-50,199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F131986"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-57,130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AC708AF"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-60,746</w:t>
            </w:r>
          </w:p>
        </w:tc>
      </w:tr>
      <w:tr w:rsidR="00697C9B" w14:paraId="73C6DE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BE50BD5"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Income Tax Equivalent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D03B30F"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1F927A1"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E723BE1"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F70124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 -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97960E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087E345"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826CE5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r>
      <w:tr w:rsidR="00697C9B" w14:paraId="3A44EE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F56DBF1"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407B4D"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-44,511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EC70F2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-42,337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59CAD9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-46,883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6BB9D9E"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69A9F9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-50,199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E98B5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-57,130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E92A15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-60,746</w:t>
            </w:r>
          </w:p>
        </w:tc>
      </w:tr>
      <w:tr w:rsidR="00697C9B" w14:paraId="0B00D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vAlign w:val="bottom"/>
          </w:tcPr>
          <w:p w14:paraId="01791226"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Other Comprehensive Income</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CB9DD4D"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16B8DDF"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62E5A26" w14:textId="77777777" w:rsidR="00697C9B" w:rsidRDefault="00697C9B">
            <w:pPr>
              <w:spacing w:after="0" w:line="240" w:lineRule="auto"/>
              <w:rPr>
                <w:rFonts w:cs="Calibri"/>
                <w:b/>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B45337E"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8D5361A"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689484E"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BA7AF68" w14:textId="77777777" w:rsidR="00697C9B" w:rsidRDefault="00697C9B">
            <w:pPr>
              <w:spacing w:after="0" w:line="240" w:lineRule="auto"/>
              <w:rPr>
                <w:rFonts w:cs="Calibri"/>
                <w:b/>
                <w:color w:val="000000"/>
              </w:rPr>
            </w:pPr>
          </w:p>
        </w:tc>
      </w:tr>
      <w:tr w:rsidR="00697C9B" w14:paraId="2DD839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B705D40" w14:textId="77777777" w:rsidR="00697C9B" w:rsidRDefault="00697C9B" w:rsidP="00540872">
            <w:pPr>
              <w:pBdr>
                <w:top w:val="nil"/>
                <w:left w:val="nil"/>
                <w:bottom w:val="nil"/>
                <w:right w:val="nil"/>
                <w:between w:val="nil"/>
                <w:bar w:val="nil"/>
              </w:pBdr>
              <w:spacing w:after="0" w:line="240" w:lineRule="auto"/>
              <w:ind w:left="170" w:hanging="170"/>
              <w:rPr>
                <w:rFonts w:cs="Calibri"/>
                <w:i/>
                <w:color w:val="000000"/>
              </w:rPr>
            </w:pPr>
            <w:r>
              <w:rPr>
                <w:rFonts w:cs="Calibri"/>
                <w:i/>
                <w:color w:val="000000"/>
                <w:sz w:val="18"/>
              </w:rPr>
              <w:t>Items that will not be Reclassified Subsequently to Profit or Loss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0B646FA" w14:textId="77777777" w:rsidR="00697C9B" w:rsidRDefault="00697C9B">
            <w:pPr>
              <w:spacing w:after="0" w:line="240" w:lineRule="auto"/>
              <w:rPr>
                <w:rFonts w:cs="Calibri"/>
                <w:i/>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BCDBFC8" w14:textId="77777777" w:rsidR="00697C9B" w:rsidRDefault="00697C9B">
            <w:pPr>
              <w:spacing w:after="0" w:line="240" w:lineRule="auto"/>
              <w:rPr>
                <w:rFonts w:cs="Calibri"/>
                <w:i/>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F434921" w14:textId="77777777" w:rsidR="00697C9B" w:rsidRDefault="00697C9B">
            <w:pPr>
              <w:spacing w:after="0" w:line="240" w:lineRule="auto"/>
              <w:rPr>
                <w:rFonts w:cs="Calibri"/>
                <w:i/>
                <w:color w:val="000000"/>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435938ED" w14:textId="77777777" w:rsidR="00697C9B" w:rsidRDefault="00697C9B">
            <w:pPr>
              <w:spacing w:after="0" w:line="240" w:lineRule="auto"/>
              <w:rPr>
                <w:rFonts w:cs="Calibri"/>
                <w:i/>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0E9AFF1" w14:textId="77777777" w:rsidR="00697C9B" w:rsidRDefault="00697C9B">
            <w:pPr>
              <w:spacing w:after="0" w:line="240" w:lineRule="auto"/>
              <w:rPr>
                <w:rFonts w:cs="Calibri"/>
                <w:i/>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00F9435" w14:textId="77777777" w:rsidR="00697C9B" w:rsidRDefault="00697C9B">
            <w:pPr>
              <w:spacing w:after="0" w:line="240" w:lineRule="auto"/>
              <w:rPr>
                <w:rFonts w:cs="Calibri"/>
                <w:i/>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0B57F0E" w14:textId="77777777" w:rsidR="00697C9B" w:rsidRDefault="00697C9B">
            <w:pPr>
              <w:spacing w:after="0" w:line="240" w:lineRule="auto"/>
              <w:rPr>
                <w:rFonts w:cs="Calibri"/>
                <w:i/>
                <w:color w:val="000000"/>
              </w:rPr>
            </w:pPr>
          </w:p>
        </w:tc>
      </w:tr>
      <w:tr w:rsidR="00697C9B" w14:paraId="37453C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5B121A1D" w14:textId="77777777" w:rsidR="00697C9B" w:rsidRDefault="00697C9B" w:rsidP="00540872">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Increase/(Decrease) in 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6080BBA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45ACC05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0F5B2040"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35F0E08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4E2C4D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3AA5E9C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0A0685B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19</w:t>
            </w:r>
          </w:p>
        </w:tc>
      </w:tr>
      <w:tr w:rsidR="00697C9B" w14:paraId="366F648D" w14:textId="77777777" w:rsidTr="001B5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18" w:space="0" w:color="000000"/>
              <w:right w:val="nil"/>
              <w:tl2br w:val="nil"/>
              <w:tr2bl w:val="nil"/>
            </w:tcBorders>
            <w:tcMar>
              <w:left w:w="40" w:type="dxa"/>
              <w:right w:w="40" w:type="dxa"/>
            </w:tcMar>
            <w:vAlign w:val="bottom"/>
          </w:tcPr>
          <w:p w14:paraId="7624B9D0"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Other Comprehensive Result</w:t>
            </w:r>
          </w:p>
        </w:tc>
        <w:tc>
          <w:tcPr>
            <w:tcW w:w="1035"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79F94F9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6C6FCEA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1857419F"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600"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667D34B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 - </w:t>
            </w:r>
          </w:p>
        </w:tc>
        <w:tc>
          <w:tcPr>
            <w:tcW w:w="1035"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6C5C6D61"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30DD09B7"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single" w:sz="18" w:space="0" w:color="000000"/>
              <w:right w:val="nil"/>
              <w:tl2br w:val="nil"/>
              <w:tr2bl w:val="nil"/>
            </w:tcBorders>
            <w:shd w:val="clear" w:color="FFFFFF" w:fill="FFFFFF"/>
            <w:tcMar>
              <w:left w:w="40" w:type="dxa"/>
              <w:right w:w="40" w:type="dxa"/>
            </w:tcMar>
            <w:vAlign w:val="bottom"/>
          </w:tcPr>
          <w:p w14:paraId="2ACA857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19</w:t>
            </w:r>
          </w:p>
        </w:tc>
      </w:tr>
      <w:tr w:rsidR="00697C9B" w14:paraId="110026FE" w14:textId="77777777" w:rsidTr="001B5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6A7136C8" w14:textId="77777777" w:rsidR="00697C9B" w:rsidRDefault="00697C9B" w:rsidP="00540872">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Comprehensive Result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144F946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-44,511</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4BFC6BDC"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-42,337</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2DC2C53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-46,883</w:t>
            </w:r>
          </w:p>
        </w:tc>
        <w:tc>
          <w:tcPr>
            <w:tcW w:w="600"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2414B735"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-11 </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49C53921"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-50,199</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2E2D8EC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-57,130</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vAlign w:val="center"/>
          </w:tcPr>
          <w:p w14:paraId="24CABEA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-60,727</w:t>
            </w:r>
          </w:p>
        </w:tc>
      </w:tr>
    </w:tbl>
    <w:p w14:paraId="4DE4A574" w14:textId="77777777" w:rsidR="00697C9B" w:rsidRDefault="00697C9B">
      <w:pPr>
        <w:pBdr>
          <w:top w:val="nil"/>
          <w:left w:val="nil"/>
          <w:bottom w:val="nil"/>
          <w:right w:val="nil"/>
          <w:between w:val="nil"/>
          <w:bar w:val="nil"/>
        </w:pBdr>
        <w:spacing w:after="0" w:line="240" w:lineRule="auto"/>
        <w:rPr>
          <w:rFonts w:eastAsia="Times New Roman" w:cs="Times New Roman"/>
          <w:szCs w:val="20"/>
        </w:rPr>
      </w:pPr>
      <w:r>
        <w:rPr>
          <w:rFonts w:eastAsia="Times New Roman" w:cs="Times New Roman"/>
          <w:sz w:val="18"/>
          <w:szCs w:val="20"/>
        </w:rPr>
        <w:br w:type="page"/>
      </w:r>
    </w:p>
    <w:p w14:paraId="57AC4268" w14:textId="50AE89FF" w:rsidR="00697C9B" w:rsidRPr="00540872" w:rsidRDefault="00697C9B" w:rsidP="0009267A">
      <w:pPr>
        <w:pStyle w:val="Caption"/>
      </w:pPr>
      <w:r w:rsidRPr="00540872">
        <w:t xml:space="preserve">Table </w:t>
      </w:r>
      <w:r w:rsidR="00540872" w:rsidRPr="00540872">
        <w:rPr>
          <w:bCs/>
        </w:rPr>
        <w:t>5</w:t>
      </w:r>
      <w:r w:rsidRPr="00540872">
        <w:rPr>
          <w:bCs/>
        </w:rPr>
        <w:t>:</w:t>
      </w:r>
      <w:r w:rsidRPr="00540872">
        <w:t xml:space="preserve"> Transport Canberra Operations: Balance Sheet ($’000)</w:t>
      </w:r>
    </w:p>
    <w:tbl>
      <w:tblPr>
        <w:tblStyle w:val="CDMRange2"/>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697C9B" w14:paraId="0EB07B1C" w14:textId="77777777" w:rsidTr="001B57D1">
        <w:trPr>
          <w:trHeight w:val="840"/>
          <w:tblHeader/>
        </w:trPr>
        <w:tc>
          <w:tcPr>
            <w:tcW w:w="2385" w:type="dxa"/>
            <w:tcBorders>
              <w:top w:val="single" w:sz="18" w:space="0" w:color="000000"/>
              <w:left w:val="nil"/>
              <w:bottom w:val="single" w:sz="18" w:space="0" w:color="000000"/>
              <w:right w:val="nil"/>
              <w:tl2br w:val="nil"/>
              <w:tr2bl w:val="nil"/>
            </w:tcBorders>
            <w:shd w:val="clear" w:color="FFFFFF" w:fill="FFFFFF"/>
            <w:tcMar>
              <w:left w:w="0" w:type="dxa"/>
              <w:right w:w="0" w:type="dxa"/>
            </w:tcMar>
          </w:tcPr>
          <w:p w14:paraId="067C85DF" w14:textId="77777777" w:rsidR="00697C9B" w:rsidRDefault="00697C9B" w:rsidP="00540872">
            <w:pPr>
              <w:spacing w:after="0"/>
              <w:rPr>
                <w:rFonts w:eastAsia="Calibri" w:cs="Calibri"/>
                <w:b/>
                <w:color w:val="000000"/>
              </w:rPr>
            </w:pP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722879AD"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Budget</w:t>
            </w:r>
          </w:p>
          <w:p w14:paraId="15D0CE7F"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at</w:t>
            </w:r>
          </w:p>
          <w:p w14:paraId="068EA04D"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30/6/26</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28A86C5C"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Estimated Outcome at</w:t>
            </w:r>
          </w:p>
          <w:p w14:paraId="6051DCB6"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30/6/26</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3F8D2369"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Budget</w:t>
            </w:r>
          </w:p>
          <w:p w14:paraId="24943F33"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at</w:t>
            </w:r>
          </w:p>
          <w:p w14:paraId="66494903"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30/6/27</w:t>
            </w:r>
          </w:p>
        </w:tc>
        <w:tc>
          <w:tcPr>
            <w:tcW w:w="600"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2482EEDA"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Var</w:t>
            </w:r>
          </w:p>
          <w:p w14:paraId="4E11F736"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2245C08A"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Estimate</w:t>
            </w:r>
          </w:p>
          <w:p w14:paraId="68F83384"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at</w:t>
            </w:r>
          </w:p>
          <w:p w14:paraId="14DD3070"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30/6/28</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0497F83B"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Estimate</w:t>
            </w:r>
          </w:p>
          <w:p w14:paraId="551AA41B"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at</w:t>
            </w:r>
          </w:p>
          <w:p w14:paraId="7A16943E"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30/6/29</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4F421911"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Estimate</w:t>
            </w:r>
          </w:p>
          <w:p w14:paraId="35C87579"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at</w:t>
            </w:r>
          </w:p>
          <w:p w14:paraId="664F63B1" w14:textId="77777777" w:rsidR="00697C9B" w:rsidRDefault="00697C9B" w:rsidP="00540872">
            <w:pPr>
              <w:pBdr>
                <w:top w:val="nil"/>
                <w:left w:val="nil"/>
                <w:bottom w:val="nil"/>
                <w:right w:val="nil"/>
                <w:between w:val="nil"/>
                <w:bar w:val="nil"/>
              </w:pBdr>
              <w:spacing w:after="0"/>
              <w:jc w:val="right"/>
              <w:rPr>
                <w:rFonts w:eastAsia="Calibri" w:cs="Calibri"/>
                <w:b/>
                <w:color w:val="000000"/>
              </w:rPr>
            </w:pPr>
            <w:r>
              <w:rPr>
                <w:rFonts w:eastAsia="Calibri" w:cs="Calibri"/>
                <w:b/>
                <w:color w:val="000000"/>
                <w:sz w:val="18"/>
                <w:lang w:eastAsia="en-US"/>
              </w:rPr>
              <w:t>30/6/30</w:t>
            </w:r>
          </w:p>
        </w:tc>
      </w:tr>
      <w:tr w:rsidR="00697C9B" w14:paraId="67A1A573" w14:textId="77777777" w:rsidTr="001B5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18" w:space="0" w:color="000000"/>
              <w:left w:val="nil"/>
              <w:bottom w:val="nil"/>
              <w:right w:val="nil"/>
              <w:tl2br w:val="nil"/>
              <w:tr2bl w:val="nil"/>
            </w:tcBorders>
            <w:shd w:val="clear" w:color="FFFFFF" w:fill="FFFFFF"/>
            <w:noWrap/>
            <w:tcMar>
              <w:left w:w="40" w:type="dxa"/>
              <w:right w:w="40" w:type="dxa"/>
            </w:tcMar>
            <w:vAlign w:val="bottom"/>
          </w:tcPr>
          <w:p w14:paraId="236F93AD" w14:textId="77777777"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Current Assets</w:t>
            </w: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0A8117A9" w14:textId="77777777" w:rsidR="00697C9B" w:rsidRPr="00197226" w:rsidRDefault="00697C9B">
            <w:pPr>
              <w:rPr>
                <w:rFonts w:eastAsia="Calibri" w:cs="Calibri"/>
                <w:color w:val="000000"/>
                <w:sz w:val="18"/>
                <w:szCs w:val="18"/>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157570A2" w14:textId="77777777" w:rsidR="00697C9B" w:rsidRPr="00197226" w:rsidRDefault="00697C9B">
            <w:pPr>
              <w:rPr>
                <w:rFonts w:eastAsia="Calibri" w:cs="Calibri"/>
                <w:color w:val="000000"/>
                <w:sz w:val="18"/>
                <w:szCs w:val="18"/>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556EC035" w14:textId="77777777" w:rsidR="00697C9B" w:rsidRPr="00197226" w:rsidRDefault="00697C9B">
            <w:pPr>
              <w:rPr>
                <w:rFonts w:eastAsia="Calibri" w:cs="Calibri"/>
                <w:color w:val="000000"/>
                <w:sz w:val="18"/>
                <w:szCs w:val="18"/>
              </w:rPr>
            </w:pPr>
          </w:p>
        </w:tc>
        <w:tc>
          <w:tcPr>
            <w:tcW w:w="600"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14D0846D" w14:textId="77777777" w:rsidR="00697C9B" w:rsidRPr="00197226" w:rsidRDefault="00697C9B">
            <w:pPr>
              <w:rPr>
                <w:rFonts w:eastAsia="Calibri" w:cs="Calibri"/>
                <w:color w:val="000000"/>
                <w:sz w:val="18"/>
                <w:szCs w:val="18"/>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1E7514E7" w14:textId="77777777" w:rsidR="00697C9B" w:rsidRPr="00197226" w:rsidRDefault="00697C9B">
            <w:pPr>
              <w:rPr>
                <w:rFonts w:eastAsia="Calibri" w:cs="Calibri"/>
                <w:color w:val="000000"/>
                <w:sz w:val="18"/>
                <w:szCs w:val="18"/>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0CAFAA74" w14:textId="77777777" w:rsidR="00697C9B" w:rsidRPr="00197226" w:rsidRDefault="00697C9B">
            <w:pPr>
              <w:rPr>
                <w:rFonts w:eastAsia="Calibri" w:cs="Calibri"/>
                <w:color w:val="000000"/>
                <w:sz w:val="18"/>
                <w:szCs w:val="18"/>
              </w:rPr>
            </w:pPr>
          </w:p>
        </w:tc>
        <w:tc>
          <w:tcPr>
            <w:tcW w:w="1035" w:type="dxa"/>
            <w:tcBorders>
              <w:top w:val="single" w:sz="18" w:space="0" w:color="000000"/>
              <w:left w:val="nil"/>
              <w:bottom w:val="nil"/>
              <w:right w:val="nil"/>
              <w:tl2br w:val="nil"/>
              <w:tr2bl w:val="nil"/>
            </w:tcBorders>
            <w:shd w:val="clear" w:color="FFFFFF" w:fill="FFFFFF"/>
            <w:tcMar>
              <w:left w:w="0" w:type="dxa"/>
              <w:right w:w="0" w:type="dxa"/>
            </w:tcMar>
            <w:vAlign w:val="bottom"/>
          </w:tcPr>
          <w:p w14:paraId="4A2AD106" w14:textId="77777777" w:rsidR="00697C9B" w:rsidRPr="00197226" w:rsidRDefault="00697C9B">
            <w:pPr>
              <w:rPr>
                <w:rFonts w:eastAsia="Calibri" w:cs="Calibri"/>
                <w:color w:val="000000"/>
                <w:sz w:val="18"/>
                <w:szCs w:val="18"/>
              </w:rPr>
            </w:pPr>
          </w:p>
        </w:tc>
      </w:tr>
      <w:tr w:rsidR="00697C9B" w14:paraId="710CFC0B" w14:textId="77777777" w:rsidTr="0042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noWrap/>
            <w:tcMar>
              <w:left w:w="40" w:type="dxa"/>
              <w:right w:w="40" w:type="dxa"/>
            </w:tcMar>
          </w:tcPr>
          <w:p w14:paraId="3F55178D"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3E754FD8"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17,386</w:t>
            </w:r>
          </w:p>
        </w:tc>
        <w:tc>
          <w:tcPr>
            <w:tcW w:w="1035" w:type="dxa"/>
            <w:tcBorders>
              <w:top w:val="nil"/>
              <w:left w:val="nil"/>
              <w:bottom w:val="nil"/>
              <w:right w:val="nil"/>
              <w:tl2br w:val="nil"/>
              <w:tr2bl w:val="nil"/>
            </w:tcBorders>
            <w:shd w:val="clear" w:color="FFFFFF" w:fill="FFFFFF"/>
            <w:tcMar>
              <w:left w:w="40" w:type="dxa"/>
              <w:right w:w="40" w:type="dxa"/>
            </w:tcMar>
          </w:tcPr>
          <w:p w14:paraId="3584E038"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17,852</w:t>
            </w:r>
          </w:p>
        </w:tc>
        <w:tc>
          <w:tcPr>
            <w:tcW w:w="1035" w:type="dxa"/>
            <w:tcBorders>
              <w:top w:val="nil"/>
              <w:left w:val="nil"/>
              <w:bottom w:val="nil"/>
              <w:right w:val="nil"/>
              <w:tl2br w:val="nil"/>
              <w:tr2bl w:val="nil"/>
            </w:tcBorders>
            <w:shd w:val="clear" w:color="FFFFFF" w:fill="FFFFFF"/>
            <w:tcMar>
              <w:left w:w="40" w:type="dxa"/>
              <w:right w:w="40" w:type="dxa"/>
            </w:tcMar>
          </w:tcPr>
          <w:p w14:paraId="459A9A8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13,099</w:t>
            </w:r>
          </w:p>
        </w:tc>
        <w:tc>
          <w:tcPr>
            <w:tcW w:w="600" w:type="dxa"/>
            <w:tcBorders>
              <w:top w:val="nil"/>
              <w:left w:val="nil"/>
              <w:bottom w:val="nil"/>
              <w:right w:val="nil"/>
              <w:tl2br w:val="nil"/>
              <w:tr2bl w:val="nil"/>
            </w:tcBorders>
            <w:shd w:val="clear" w:color="FFFFFF" w:fill="FFFFFF"/>
            <w:tcMar>
              <w:left w:w="40" w:type="dxa"/>
              <w:right w:w="40" w:type="dxa"/>
            </w:tcMar>
          </w:tcPr>
          <w:p w14:paraId="5726691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-27 </w:t>
            </w:r>
          </w:p>
        </w:tc>
        <w:tc>
          <w:tcPr>
            <w:tcW w:w="1035" w:type="dxa"/>
            <w:tcBorders>
              <w:top w:val="nil"/>
              <w:left w:val="nil"/>
              <w:bottom w:val="nil"/>
              <w:right w:val="nil"/>
              <w:tl2br w:val="nil"/>
              <w:tr2bl w:val="nil"/>
            </w:tcBorders>
            <w:shd w:val="clear" w:color="FFFFFF" w:fill="FFFFFF"/>
            <w:tcMar>
              <w:left w:w="40" w:type="dxa"/>
              <w:right w:w="40" w:type="dxa"/>
            </w:tcMar>
          </w:tcPr>
          <w:p w14:paraId="779A2E21"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13,585</w:t>
            </w:r>
          </w:p>
        </w:tc>
        <w:tc>
          <w:tcPr>
            <w:tcW w:w="1035" w:type="dxa"/>
            <w:tcBorders>
              <w:top w:val="nil"/>
              <w:left w:val="nil"/>
              <w:bottom w:val="nil"/>
              <w:right w:val="nil"/>
              <w:tl2br w:val="nil"/>
              <w:tr2bl w:val="nil"/>
            </w:tcBorders>
            <w:shd w:val="clear" w:color="FFFFFF" w:fill="FFFFFF"/>
            <w:tcMar>
              <w:left w:w="40" w:type="dxa"/>
              <w:right w:w="40" w:type="dxa"/>
            </w:tcMar>
          </w:tcPr>
          <w:p w14:paraId="70E8B09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14,071</w:t>
            </w:r>
          </w:p>
        </w:tc>
        <w:tc>
          <w:tcPr>
            <w:tcW w:w="1035" w:type="dxa"/>
            <w:tcBorders>
              <w:top w:val="nil"/>
              <w:left w:val="nil"/>
              <w:bottom w:val="nil"/>
              <w:right w:val="nil"/>
              <w:tl2br w:val="nil"/>
              <w:tr2bl w:val="nil"/>
            </w:tcBorders>
            <w:shd w:val="clear" w:color="FFFFFF" w:fill="FFFFFF"/>
            <w:tcMar>
              <w:left w:w="40" w:type="dxa"/>
              <w:right w:w="40" w:type="dxa"/>
            </w:tcMar>
          </w:tcPr>
          <w:p w14:paraId="29CB2311"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14,557</w:t>
            </w:r>
          </w:p>
        </w:tc>
      </w:tr>
      <w:tr w:rsidR="00697C9B" w14:paraId="045997DF" w14:textId="77777777" w:rsidTr="0042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noWrap/>
            <w:tcMar>
              <w:left w:w="40" w:type="dxa"/>
              <w:right w:w="40" w:type="dxa"/>
            </w:tcMar>
          </w:tcPr>
          <w:p w14:paraId="1A2E2D08"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7882494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2,885</w:t>
            </w:r>
          </w:p>
        </w:tc>
        <w:tc>
          <w:tcPr>
            <w:tcW w:w="1035" w:type="dxa"/>
            <w:tcBorders>
              <w:top w:val="nil"/>
              <w:left w:val="nil"/>
              <w:bottom w:val="nil"/>
              <w:right w:val="nil"/>
              <w:tl2br w:val="nil"/>
              <w:tr2bl w:val="nil"/>
            </w:tcBorders>
            <w:shd w:val="clear" w:color="FFFFFF" w:fill="FFFFFF"/>
            <w:tcMar>
              <w:left w:w="40" w:type="dxa"/>
              <w:right w:w="40" w:type="dxa"/>
            </w:tcMar>
          </w:tcPr>
          <w:p w14:paraId="3941D33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4,278</w:t>
            </w:r>
          </w:p>
        </w:tc>
        <w:tc>
          <w:tcPr>
            <w:tcW w:w="1035" w:type="dxa"/>
            <w:tcBorders>
              <w:top w:val="nil"/>
              <w:left w:val="nil"/>
              <w:bottom w:val="nil"/>
              <w:right w:val="nil"/>
              <w:tl2br w:val="nil"/>
              <w:tr2bl w:val="nil"/>
            </w:tcBorders>
            <w:shd w:val="clear" w:color="FFFFFF" w:fill="FFFFFF"/>
            <w:tcMar>
              <w:left w:w="40" w:type="dxa"/>
              <w:right w:w="40" w:type="dxa"/>
            </w:tcMar>
          </w:tcPr>
          <w:p w14:paraId="2D50448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4,283</w:t>
            </w:r>
          </w:p>
        </w:tc>
        <w:tc>
          <w:tcPr>
            <w:tcW w:w="600" w:type="dxa"/>
            <w:tcBorders>
              <w:top w:val="nil"/>
              <w:left w:val="nil"/>
              <w:bottom w:val="nil"/>
              <w:right w:val="nil"/>
              <w:tl2br w:val="nil"/>
              <w:tr2bl w:val="nil"/>
            </w:tcBorders>
            <w:shd w:val="clear" w:color="FFFFFF" w:fill="FFFFFF"/>
            <w:tcMar>
              <w:left w:w="40" w:type="dxa"/>
              <w:right w:w="40" w:type="dxa"/>
            </w:tcMar>
          </w:tcPr>
          <w:p w14:paraId="7B62230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EE65C31"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4,288</w:t>
            </w:r>
          </w:p>
        </w:tc>
        <w:tc>
          <w:tcPr>
            <w:tcW w:w="1035" w:type="dxa"/>
            <w:tcBorders>
              <w:top w:val="nil"/>
              <w:left w:val="nil"/>
              <w:bottom w:val="nil"/>
              <w:right w:val="nil"/>
              <w:tl2br w:val="nil"/>
              <w:tr2bl w:val="nil"/>
            </w:tcBorders>
            <w:shd w:val="clear" w:color="FFFFFF" w:fill="FFFFFF"/>
            <w:tcMar>
              <w:left w:w="40" w:type="dxa"/>
              <w:right w:w="40" w:type="dxa"/>
            </w:tcMar>
          </w:tcPr>
          <w:p w14:paraId="666BBAD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4,293</w:t>
            </w:r>
          </w:p>
        </w:tc>
        <w:tc>
          <w:tcPr>
            <w:tcW w:w="1035" w:type="dxa"/>
            <w:tcBorders>
              <w:top w:val="nil"/>
              <w:left w:val="nil"/>
              <w:bottom w:val="nil"/>
              <w:right w:val="nil"/>
              <w:tl2br w:val="nil"/>
              <w:tr2bl w:val="nil"/>
            </w:tcBorders>
            <w:shd w:val="clear" w:color="FFFFFF" w:fill="FFFFFF"/>
            <w:tcMar>
              <w:left w:w="40" w:type="dxa"/>
              <w:right w:w="40" w:type="dxa"/>
            </w:tcMar>
          </w:tcPr>
          <w:p w14:paraId="4DEC7BE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4,298</w:t>
            </w:r>
          </w:p>
        </w:tc>
      </w:tr>
      <w:tr w:rsidR="00697C9B" w14:paraId="1E1E134F" w14:textId="77777777" w:rsidTr="0042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noWrap/>
            <w:tcMar>
              <w:left w:w="40" w:type="dxa"/>
              <w:right w:w="40" w:type="dxa"/>
            </w:tcMar>
          </w:tcPr>
          <w:p w14:paraId="7C2408C5"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Inventories</w:t>
            </w:r>
          </w:p>
        </w:tc>
        <w:tc>
          <w:tcPr>
            <w:tcW w:w="1035" w:type="dxa"/>
            <w:tcBorders>
              <w:top w:val="nil"/>
              <w:left w:val="nil"/>
              <w:bottom w:val="nil"/>
              <w:right w:val="nil"/>
              <w:tl2br w:val="nil"/>
              <w:tr2bl w:val="nil"/>
            </w:tcBorders>
            <w:shd w:val="clear" w:color="FFFFFF" w:fill="FFFFFF"/>
            <w:tcMar>
              <w:left w:w="40" w:type="dxa"/>
              <w:right w:w="40" w:type="dxa"/>
            </w:tcMar>
          </w:tcPr>
          <w:p w14:paraId="0D7167B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6,087</w:t>
            </w:r>
          </w:p>
        </w:tc>
        <w:tc>
          <w:tcPr>
            <w:tcW w:w="1035" w:type="dxa"/>
            <w:tcBorders>
              <w:top w:val="nil"/>
              <w:left w:val="nil"/>
              <w:bottom w:val="nil"/>
              <w:right w:val="nil"/>
              <w:tl2br w:val="nil"/>
              <w:tr2bl w:val="nil"/>
            </w:tcBorders>
            <w:shd w:val="clear" w:color="FFFFFF" w:fill="FFFFFF"/>
            <w:tcMar>
              <w:left w:w="40" w:type="dxa"/>
              <w:right w:w="40" w:type="dxa"/>
            </w:tcMar>
          </w:tcPr>
          <w:p w14:paraId="52A41AD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5,979</w:t>
            </w:r>
          </w:p>
        </w:tc>
        <w:tc>
          <w:tcPr>
            <w:tcW w:w="1035" w:type="dxa"/>
            <w:tcBorders>
              <w:top w:val="nil"/>
              <w:left w:val="nil"/>
              <w:bottom w:val="nil"/>
              <w:right w:val="nil"/>
              <w:tl2br w:val="nil"/>
              <w:tr2bl w:val="nil"/>
            </w:tcBorders>
            <w:shd w:val="clear" w:color="FFFFFF" w:fill="FFFFFF"/>
            <w:tcMar>
              <w:left w:w="40" w:type="dxa"/>
              <w:right w:w="40" w:type="dxa"/>
            </w:tcMar>
          </w:tcPr>
          <w:p w14:paraId="7CA76C2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6,072</w:t>
            </w:r>
          </w:p>
        </w:tc>
        <w:tc>
          <w:tcPr>
            <w:tcW w:w="600" w:type="dxa"/>
            <w:tcBorders>
              <w:top w:val="nil"/>
              <w:left w:val="nil"/>
              <w:bottom w:val="nil"/>
              <w:right w:val="nil"/>
              <w:tl2br w:val="nil"/>
              <w:tr2bl w:val="nil"/>
            </w:tcBorders>
            <w:shd w:val="clear" w:color="FFFFFF" w:fill="FFFFFF"/>
            <w:tcMar>
              <w:left w:w="40" w:type="dxa"/>
              <w:right w:w="40" w:type="dxa"/>
            </w:tcMar>
          </w:tcPr>
          <w:p w14:paraId="3DECBBCE"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3DEDAB1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6,165</w:t>
            </w:r>
          </w:p>
        </w:tc>
        <w:tc>
          <w:tcPr>
            <w:tcW w:w="1035" w:type="dxa"/>
            <w:tcBorders>
              <w:top w:val="nil"/>
              <w:left w:val="nil"/>
              <w:bottom w:val="nil"/>
              <w:right w:val="nil"/>
              <w:tl2br w:val="nil"/>
              <w:tr2bl w:val="nil"/>
            </w:tcBorders>
            <w:shd w:val="clear" w:color="FFFFFF" w:fill="FFFFFF"/>
            <w:tcMar>
              <w:left w:w="40" w:type="dxa"/>
              <w:right w:w="40" w:type="dxa"/>
            </w:tcMar>
          </w:tcPr>
          <w:p w14:paraId="61CAA39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6,258</w:t>
            </w:r>
          </w:p>
        </w:tc>
        <w:tc>
          <w:tcPr>
            <w:tcW w:w="1035" w:type="dxa"/>
            <w:tcBorders>
              <w:top w:val="nil"/>
              <w:left w:val="nil"/>
              <w:bottom w:val="nil"/>
              <w:right w:val="nil"/>
              <w:tl2br w:val="nil"/>
              <w:tr2bl w:val="nil"/>
            </w:tcBorders>
            <w:shd w:val="clear" w:color="FFFFFF" w:fill="FFFFFF"/>
            <w:tcMar>
              <w:left w:w="40" w:type="dxa"/>
              <w:right w:w="40" w:type="dxa"/>
            </w:tcMar>
          </w:tcPr>
          <w:p w14:paraId="35F1F3A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6,351</w:t>
            </w:r>
          </w:p>
        </w:tc>
      </w:tr>
      <w:tr w:rsidR="00697C9B" w14:paraId="1982A78D" w14:textId="77777777" w:rsidTr="0042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noWrap/>
            <w:tcMar>
              <w:left w:w="40" w:type="dxa"/>
              <w:right w:w="40" w:type="dxa"/>
            </w:tcMar>
          </w:tcPr>
          <w:p w14:paraId="02D780EA"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Other Assets</w:t>
            </w:r>
          </w:p>
        </w:tc>
        <w:tc>
          <w:tcPr>
            <w:tcW w:w="1035" w:type="dxa"/>
            <w:tcBorders>
              <w:top w:val="nil"/>
              <w:left w:val="nil"/>
              <w:bottom w:val="nil"/>
              <w:right w:val="nil"/>
              <w:tl2br w:val="nil"/>
              <w:tr2bl w:val="nil"/>
            </w:tcBorders>
            <w:shd w:val="clear" w:color="FFFFFF" w:fill="FFFFFF"/>
            <w:tcMar>
              <w:left w:w="40" w:type="dxa"/>
              <w:right w:w="40" w:type="dxa"/>
            </w:tcMar>
          </w:tcPr>
          <w:p w14:paraId="207941D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1,201</w:t>
            </w:r>
          </w:p>
        </w:tc>
        <w:tc>
          <w:tcPr>
            <w:tcW w:w="1035" w:type="dxa"/>
            <w:tcBorders>
              <w:top w:val="nil"/>
              <w:left w:val="nil"/>
              <w:bottom w:val="nil"/>
              <w:right w:val="nil"/>
              <w:tl2br w:val="nil"/>
              <w:tr2bl w:val="nil"/>
            </w:tcBorders>
            <w:shd w:val="clear" w:color="FFFFFF" w:fill="FFFFFF"/>
            <w:tcMar>
              <w:left w:w="40" w:type="dxa"/>
              <w:right w:w="40" w:type="dxa"/>
            </w:tcMar>
          </w:tcPr>
          <w:p w14:paraId="66E07F3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882</w:t>
            </w:r>
          </w:p>
        </w:tc>
        <w:tc>
          <w:tcPr>
            <w:tcW w:w="1035" w:type="dxa"/>
            <w:tcBorders>
              <w:top w:val="nil"/>
              <w:left w:val="nil"/>
              <w:bottom w:val="nil"/>
              <w:right w:val="nil"/>
              <w:tl2br w:val="nil"/>
              <w:tr2bl w:val="nil"/>
            </w:tcBorders>
            <w:shd w:val="clear" w:color="FFFFFF" w:fill="FFFFFF"/>
            <w:tcMar>
              <w:left w:w="40" w:type="dxa"/>
              <w:right w:w="40" w:type="dxa"/>
            </w:tcMar>
          </w:tcPr>
          <w:p w14:paraId="4D7E7B10"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882</w:t>
            </w:r>
          </w:p>
        </w:tc>
        <w:tc>
          <w:tcPr>
            <w:tcW w:w="600" w:type="dxa"/>
            <w:tcBorders>
              <w:top w:val="nil"/>
              <w:left w:val="nil"/>
              <w:bottom w:val="nil"/>
              <w:right w:val="nil"/>
              <w:tl2br w:val="nil"/>
              <w:tr2bl w:val="nil"/>
            </w:tcBorders>
            <w:shd w:val="clear" w:color="FFFFFF" w:fill="FFFFFF"/>
            <w:tcMar>
              <w:left w:w="40" w:type="dxa"/>
              <w:right w:w="40" w:type="dxa"/>
            </w:tcMar>
          </w:tcPr>
          <w:p w14:paraId="0843F33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1D6A67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882</w:t>
            </w:r>
          </w:p>
        </w:tc>
        <w:tc>
          <w:tcPr>
            <w:tcW w:w="1035" w:type="dxa"/>
            <w:tcBorders>
              <w:top w:val="nil"/>
              <w:left w:val="nil"/>
              <w:bottom w:val="nil"/>
              <w:right w:val="nil"/>
              <w:tl2br w:val="nil"/>
              <w:tr2bl w:val="nil"/>
            </w:tcBorders>
            <w:shd w:val="clear" w:color="FFFFFF" w:fill="FFFFFF"/>
            <w:tcMar>
              <w:left w:w="40" w:type="dxa"/>
              <w:right w:w="40" w:type="dxa"/>
            </w:tcMar>
          </w:tcPr>
          <w:p w14:paraId="12BC745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882</w:t>
            </w:r>
          </w:p>
        </w:tc>
        <w:tc>
          <w:tcPr>
            <w:tcW w:w="1035" w:type="dxa"/>
            <w:tcBorders>
              <w:top w:val="nil"/>
              <w:left w:val="nil"/>
              <w:bottom w:val="nil"/>
              <w:right w:val="nil"/>
              <w:tl2br w:val="nil"/>
              <w:tr2bl w:val="nil"/>
            </w:tcBorders>
            <w:shd w:val="clear" w:color="FFFFFF" w:fill="FFFFFF"/>
            <w:tcMar>
              <w:left w:w="40" w:type="dxa"/>
              <w:right w:w="40" w:type="dxa"/>
            </w:tcMar>
          </w:tcPr>
          <w:p w14:paraId="62C7793B"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882</w:t>
            </w:r>
          </w:p>
        </w:tc>
      </w:tr>
      <w:tr w:rsidR="00697C9B" w14:paraId="0A09F9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44627AE7" w14:textId="77777777"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11CFFB"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27,559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3647E6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28,991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152851E"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24,336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5C9BD3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-16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76CE7C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24,920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804C6B7"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25,504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A4812E8"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26,088</w:t>
            </w:r>
          </w:p>
        </w:tc>
      </w:tr>
      <w:tr w:rsidR="00697C9B" w14:paraId="5DB539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BA7B005" w14:textId="63E126CB"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Non</w:t>
            </w:r>
            <w:r w:rsidR="00AF4427">
              <w:rPr>
                <w:rFonts w:eastAsia="Calibri" w:cs="Calibri"/>
                <w:b/>
                <w:color w:val="000000"/>
                <w:sz w:val="18"/>
                <w:lang w:eastAsia="en-US"/>
              </w:rPr>
              <w:t>-</w:t>
            </w:r>
            <w:r>
              <w:rPr>
                <w:rFonts w:eastAsia="Calibri" w:cs="Calibri"/>
                <w:b/>
                <w:color w:val="000000"/>
                <w:sz w:val="18"/>
                <w:lang w:eastAsia="en-US"/>
              </w:rPr>
              <w:t>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B1896C5"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95CCD12"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8340CA6" w14:textId="77777777" w:rsidR="00697C9B" w:rsidRPr="00197226"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6FD5FF5D"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FB2826D"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E42824F"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88E147F" w14:textId="77777777" w:rsidR="00697C9B" w:rsidRPr="00197226" w:rsidRDefault="00697C9B">
            <w:pPr>
              <w:rPr>
                <w:rFonts w:eastAsia="Calibri" w:cs="Calibri"/>
                <w:color w:val="000000"/>
                <w:sz w:val="18"/>
                <w:szCs w:val="18"/>
              </w:rPr>
            </w:pPr>
          </w:p>
        </w:tc>
      </w:tr>
      <w:tr w:rsidR="00697C9B" w14:paraId="2579E586" w14:textId="77777777" w:rsidTr="0042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0C6A17DF"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5D227BB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1,234,374</w:t>
            </w:r>
          </w:p>
        </w:tc>
        <w:tc>
          <w:tcPr>
            <w:tcW w:w="1035" w:type="dxa"/>
            <w:tcBorders>
              <w:top w:val="nil"/>
              <w:left w:val="nil"/>
              <w:bottom w:val="nil"/>
              <w:right w:val="nil"/>
              <w:tl2br w:val="nil"/>
              <w:tr2bl w:val="nil"/>
            </w:tcBorders>
            <w:shd w:val="clear" w:color="FFFFFF" w:fill="FFFFFF"/>
            <w:tcMar>
              <w:left w:w="40" w:type="dxa"/>
              <w:right w:w="40" w:type="dxa"/>
            </w:tcMar>
          </w:tcPr>
          <w:p w14:paraId="0EF1BE3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1,347,219</w:t>
            </w:r>
          </w:p>
        </w:tc>
        <w:tc>
          <w:tcPr>
            <w:tcW w:w="1035" w:type="dxa"/>
            <w:tcBorders>
              <w:top w:val="nil"/>
              <w:left w:val="nil"/>
              <w:bottom w:val="nil"/>
              <w:right w:val="nil"/>
              <w:tl2br w:val="nil"/>
              <w:tr2bl w:val="nil"/>
            </w:tcBorders>
            <w:shd w:val="clear" w:color="FFFFFF" w:fill="FFFFFF"/>
            <w:tcMar>
              <w:left w:w="40" w:type="dxa"/>
              <w:right w:w="40" w:type="dxa"/>
            </w:tcMar>
          </w:tcPr>
          <w:p w14:paraId="6B1AA1B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1,322,241</w:t>
            </w:r>
          </w:p>
        </w:tc>
        <w:tc>
          <w:tcPr>
            <w:tcW w:w="600" w:type="dxa"/>
            <w:tcBorders>
              <w:top w:val="nil"/>
              <w:left w:val="nil"/>
              <w:bottom w:val="nil"/>
              <w:right w:val="nil"/>
              <w:tl2br w:val="nil"/>
              <w:tr2bl w:val="nil"/>
            </w:tcBorders>
            <w:shd w:val="clear" w:color="FFFFFF" w:fill="FFFFFF"/>
            <w:tcMar>
              <w:left w:w="40" w:type="dxa"/>
              <w:right w:w="40" w:type="dxa"/>
            </w:tcMar>
          </w:tcPr>
          <w:p w14:paraId="77BBA91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755405F7"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2,014,043</w:t>
            </w:r>
          </w:p>
        </w:tc>
        <w:tc>
          <w:tcPr>
            <w:tcW w:w="1035" w:type="dxa"/>
            <w:tcBorders>
              <w:top w:val="nil"/>
              <w:left w:val="nil"/>
              <w:bottom w:val="nil"/>
              <w:right w:val="nil"/>
              <w:tl2br w:val="nil"/>
              <w:tr2bl w:val="nil"/>
            </w:tcBorders>
            <w:shd w:val="clear" w:color="FFFFFF" w:fill="FFFFFF"/>
            <w:tcMar>
              <w:left w:w="40" w:type="dxa"/>
              <w:right w:w="40" w:type="dxa"/>
            </w:tcMar>
          </w:tcPr>
          <w:p w14:paraId="3375D0B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1,948,247</w:t>
            </w:r>
          </w:p>
        </w:tc>
        <w:tc>
          <w:tcPr>
            <w:tcW w:w="1035" w:type="dxa"/>
            <w:tcBorders>
              <w:top w:val="nil"/>
              <w:left w:val="nil"/>
              <w:bottom w:val="nil"/>
              <w:right w:val="nil"/>
              <w:tl2br w:val="nil"/>
              <w:tr2bl w:val="nil"/>
            </w:tcBorders>
            <w:shd w:val="clear" w:color="FFFFFF" w:fill="FFFFFF"/>
            <w:tcMar>
              <w:left w:w="40" w:type="dxa"/>
              <w:right w:w="40" w:type="dxa"/>
            </w:tcMar>
          </w:tcPr>
          <w:p w14:paraId="49D5ADD0"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1,881,868</w:t>
            </w:r>
          </w:p>
        </w:tc>
      </w:tr>
      <w:tr w:rsidR="00697C9B" w14:paraId="6FEAF621"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shd w:val="clear" w:color="FFFFFF" w:fill="FFFFFF"/>
            <w:noWrap/>
            <w:tcMar>
              <w:left w:w="40" w:type="dxa"/>
              <w:right w:w="40" w:type="dxa"/>
            </w:tcMar>
          </w:tcPr>
          <w:p w14:paraId="5066FACE" w14:textId="77777777" w:rsidR="00697C9B" w:rsidRPr="00197226" w:rsidRDefault="00697C9B" w:rsidP="008C1A07">
            <w:pPr>
              <w:pStyle w:val="Btabletextbold"/>
              <w:rPr>
                <w:b w:val="0"/>
                <w:sz w:val="18"/>
                <w:szCs w:val="18"/>
              </w:rPr>
            </w:pPr>
            <w:r w:rsidRPr="00197226">
              <w:rPr>
                <w:b w:val="0"/>
                <w:sz w:val="18"/>
                <w:szCs w:val="18"/>
              </w:rPr>
              <w:t>Intangible Assets</w:t>
            </w:r>
          </w:p>
        </w:tc>
        <w:tc>
          <w:tcPr>
            <w:tcW w:w="1035" w:type="dxa"/>
            <w:tcBorders>
              <w:top w:val="nil"/>
              <w:left w:val="nil"/>
              <w:bottom w:val="nil"/>
              <w:right w:val="nil"/>
              <w:tl2br w:val="nil"/>
              <w:tr2bl w:val="nil"/>
            </w:tcBorders>
            <w:shd w:val="clear" w:color="FFFFFF" w:fill="FFFFFF"/>
            <w:tcMar>
              <w:left w:w="40" w:type="dxa"/>
              <w:right w:w="40" w:type="dxa"/>
            </w:tcMar>
          </w:tcPr>
          <w:p w14:paraId="19B0825C" w14:textId="77777777" w:rsidR="00697C9B" w:rsidRPr="00197226" w:rsidRDefault="00697C9B" w:rsidP="008C1A07">
            <w:pPr>
              <w:pStyle w:val="Btabletextbold"/>
              <w:jc w:val="right"/>
              <w:rPr>
                <w:b w:val="0"/>
                <w:sz w:val="18"/>
                <w:szCs w:val="18"/>
              </w:rPr>
            </w:pPr>
            <w:r w:rsidRPr="00197226">
              <w:rPr>
                <w:b w:val="0"/>
                <w:sz w:val="18"/>
                <w:szCs w:val="18"/>
              </w:rPr>
              <w:t>1,222</w:t>
            </w:r>
          </w:p>
        </w:tc>
        <w:tc>
          <w:tcPr>
            <w:tcW w:w="1035" w:type="dxa"/>
            <w:tcBorders>
              <w:top w:val="nil"/>
              <w:left w:val="nil"/>
              <w:bottom w:val="nil"/>
              <w:right w:val="nil"/>
              <w:tl2br w:val="nil"/>
              <w:tr2bl w:val="nil"/>
            </w:tcBorders>
            <w:shd w:val="clear" w:color="FFFFFF" w:fill="FFFFFF"/>
            <w:tcMar>
              <w:left w:w="40" w:type="dxa"/>
              <w:right w:w="40" w:type="dxa"/>
            </w:tcMar>
          </w:tcPr>
          <w:p w14:paraId="2385CEE0" w14:textId="77777777" w:rsidR="00697C9B" w:rsidRPr="00197226" w:rsidRDefault="00697C9B" w:rsidP="008C1A07">
            <w:pPr>
              <w:pStyle w:val="Btabletextbold"/>
              <w:jc w:val="right"/>
              <w:rPr>
                <w:b w:val="0"/>
                <w:sz w:val="18"/>
                <w:szCs w:val="18"/>
              </w:rPr>
            </w:pPr>
            <w:r w:rsidRPr="00197226">
              <w:rPr>
                <w:b w:val="0"/>
                <w:sz w:val="18"/>
                <w:szCs w:val="18"/>
              </w:rPr>
              <w:t>1,222</w:t>
            </w:r>
          </w:p>
        </w:tc>
        <w:tc>
          <w:tcPr>
            <w:tcW w:w="1035" w:type="dxa"/>
            <w:tcBorders>
              <w:top w:val="nil"/>
              <w:left w:val="nil"/>
              <w:bottom w:val="nil"/>
              <w:right w:val="nil"/>
              <w:tl2br w:val="nil"/>
              <w:tr2bl w:val="nil"/>
            </w:tcBorders>
            <w:shd w:val="clear" w:color="FFFFFF" w:fill="FFFFFF"/>
            <w:tcMar>
              <w:left w:w="40" w:type="dxa"/>
              <w:right w:w="40" w:type="dxa"/>
            </w:tcMar>
          </w:tcPr>
          <w:p w14:paraId="5F5E3DD7" w14:textId="77777777" w:rsidR="00697C9B" w:rsidRPr="00197226" w:rsidRDefault="00697C9B" w:rsidP="008C1A07">
            <w:pPr>
              <w:pStyle w:val="Btabletextbold"/>
              <w:jc w:val="right"/>
              <w:rPr>
                <w:b w:val="0"/>
                <w:sz w:val="18"/>
                <w:szCs w:val="18"/>
              </w:rPr>
            </w:pPr>
            <w:r w:rsidRPr="00197226">
              <w:rPr>
                <w:b w:val="0"/>
                <w:sz w:val="18"/>
                <w:szCs w:val="18"/>
              </w:rPr>
              <w:t>1,064</w:t>
            </w:r>
          </w:p>
        </w:tc>
        <w:tc>
          <w:tcPr>
            <w:tcW w:w="600" w:type="dxa"/>
            <w:tcBorders>
              <w:top w:val="nil"/>
              <w:left w:val="nil"/>
              <w:bottom w:val="nil"/>
              <w:right w:val="nil"/>
              <w:tl2br w:val="nil"/>
              <w:tr2bl w:val="nil"/>
            </w:tcBorders>
            <w:shd w:val="clear" w:color="FFFFFF" w:fill="FFFFFF"/>
            <w:tcMar>
              <w:left w:w="40" w:type="dxa"/>
              <w:right w:w="40" w:type="dxa"/>
            </w:tcMar>
          </w:tcPr>
          <w:p w14:paraId="3D775279" w14:textId="77777777" w:rsidR="00697C9B" w:rsidRPr="00197226" w:rsidRDefault="00697C9B" w:rsidP="008C1A07">
            <w:pPr>
              <w:pStyle w:val="Btabletextbold"/>
              <w:jc w:val="right"/>
              <w:rPr>
                <w:b w:val="0"/>
                <w:sz w:val="18"/>
                <w:szCs w:val="18"/>
              </w:rPr>
            </w:pPr>
            <w:r w:rsidRPr="00197226">
              <w:rPr>
                <w:b w:val="0"/>
                <w:sz w:val="18"/>
                <w:szCs w:val="18"/>
              </w:rPr>
              <w:t xml:space="preserve">-13 </w:t>
            </w:r>
          </w:p>
        </w:tc>
        <w:tc>
          <w:tcPr>
            <w:tcW w:w="1035" w:type="dxa"/>
            <w:tcBorders>
              <w:top w:val="nil"/>
              <w:left w:val="nil"/>
              <w:bottom w:val="nil"/>
              <w:right w:val="nil"/>
              <w:tl2br w:val="nil"/>
              <w:tr2bl w:val="nil"/>
            </w:tcBorders>
            <w:shd w:val="clear" w:color="FFFFFF" w:fill="FFFFFF"/>
            <w:tcMar>
              <w:left w:w="40" w:type="dxa"/>
              <w:right w:w="40" w:type="dxa"/>
            </w:tcMar>
          </w:tcPr>
          <w:p w14:paraId="25A3BEFB" w14:textId="77777777" w:rsidR="00697C9B" w:rsidRPr="00197226" w:rsidRDefault="00697C9B" w:rsidP="008C1A07">
            <w:pPr>
              <w:pStyle w:val="Btabletextbold"/>
              <w:jc w:val="right"/>
              <w:rPr>
                <w:b w:val="0"/>
                <w:sz w:val="18"/>
                <w:szCs w:val="18"/>
              </w:rPr>
            </w:pPr>
            <w:r w:rsidRPr="00197226">
              <w:rPr>
                <w:b w:val="0"/>
                <w:sz w:val="18"/>
                <w:szCs w:val="18"/>
              </w:rPr>
              <w:t>3,343</w:t>
            </w:r>
          </w:p>
        </w:tc>
        <w:tc>
          <w:tcPr>
            <w:tcW w:w="1035" w:type="dxa"/>
            <w:tcBorders>
              <w:top w:val="nil"/>
              <w:left w:val="nil"/>
              <w:bottom w:val="nil"/>
              <w:right w:val="nil"/>
              <w:tl2br w:val="nil"/>
              <w:tr2bl w:val="nil"/>
            </w:tcBorders>
            <w:shd w:val="clear" w:color="FFFFFF" w:fill="FFFFFF"/>
            <w:tcMar>
              <w:left w:w="40" w:type="dxa"/>
              <w:right w:w="40" w:type="dxa"/>
            </w:tcMar>
          </w:tcPr>
          <w:p w14:paraId="15E2608E" w14:textId="77777777" w:rsidR="00697C9B" w:rsidRPr="00197226" w:rsidRDefault="00697C9B" w:rsidP="008C1A07">
            <w:pPr>
              <w:pStyle w:val="Btabletextbold"/>
              <w:jc w:val="right"/>
              <w:rPr>
                <w:b w:val="0"/>
                <w:sz w:val="18"/>
                <w:szCs w:val="18"/>
              </w:rPr>
            </w:pPr>
            <w:r w:rsidRPr="00197226">
              <w:rPr>
                <w:b w:val="0"/>
                <w:sz w:val="18"/>
                <w:szCs w:val="18"/>
              </w:rPr>
              <w:t>3,136</w:t>
            </w:r>
          </w:p>
        </w:tc>
        <w:tc>
          <w:tcPr>
            <w:tcW w:w="1035" w:type="dxa"/>
            <w:tcBorders>
              <w:top w:val="nil"/>
              <w:left w:val="nil"/>
              <w:bottom w:val="nil"/>
              <w:right w:val="nil"/>
              <w:tl2br w:val="nil"/>
              <w:tr2bl w:val="nil"/>
            </w:tcBorders>
            <w:shd w:val="clear" w:color="FFFFFF" w:fill="FFFFFF"/>
            <w:tcMar>
              <w:left w:w="40" w:type="dxa"/>
              <w:right w:w="40" w:type="dxa"/>
            </w:tcMar>
          </w:tcPr>
          <w:p w14:paraId="289ED1FF" w14:textId="77777777" w:rsidR="00697C9B" w:rsidRPr="00197226" w:rsidRDefault="00697C9B" w:rsidP="008C1A07">
            <w:pPr>
              <w:pStyle w:val="Btabletextbold"/>
              <w:jc w:val="right"/>
              <w:rPr>
                <w:b w:val="0"/>
                <w:sz w:val="18"/>
                <w:szCs w:val="18"/>
              </w:rPr>
            </w:pPr>
            <w:r w:rsidRPr="00197226">
              <w:rPr>
                <w:b w:val="0"/>
                <w:sz w:val="18"/>
                <w:szCs w:val="18"/>
              </w:rPr>
              <w:t>2,929</w:t>
            </w:r>
          </w:p>
        </w:tc>
      </w:tr>
      <w:tr w:rsidR="00697C9B" w14:paraId="61639F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23F14FAB" w14:textId="77777777"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B8A1A60"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1,235,596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C22CB1C"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1,348,441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DD6E34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1,323,305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7DA59F0"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EB90DAD"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2,017,386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C4E7640"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1,951,383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91B24E8"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1,884,797</w:t>
            </w:r>
          </w:p>
        </w:tc>
      </w:tr>
      <w:tr w:rsidR="00697C9B" w14:paraId="65A4D1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45F7C07D" w14:textId="3C30F278"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sidRPr="00197226">
              <w:rPr>
                <w:rFonts w:eastAsia="Calibri" w:cs="Calibri"/>
                <w:b/>
                <w:color w:val="000000"/>
                <w:sz w:val="18"/>
                <w:szCs w:val="18"/>
                <w:lang w:eastAsia="en-US"/>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CA05CE4"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1,263,155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F187CBB"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1,377,432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975ECF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1,347,641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C10DA8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D9C7796"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2,042,306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6A489B7"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1,976,887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43EB40"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1,910,885</w:t>
            </w:r>
          </w:p>
        </w:tc>
      </w:tr>
      <w:tr w:rsidR="00697C9B" w14:paraId="542BF1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7F11F10D" w14:textId="77777777"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E596D6A"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7C778B6"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A6ECC0A" w14:textId="77777777" w:rsidR="00697C9B" w:rsidRPr="00197226"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7966117"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F1797CE"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7279B9D"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589D7E3" w14:textId="77777777" w:rsidR="00697C9B" w:rsidRPr="00197226" w:rsidRDefault="00697C9B">
            <w:pPr>
              <w:rPr>
                <w:rFonts w:eastAsia="Calibri" w:cs="Calibri"/>
                <w:color w:val="000000"/>
                <w:sz w:val="18"/>
                <w:szCs w:val="18"/>
              </w:rPr>
            </w:pPr>
          </w:p>
        </w:tc>
      </w:tr>
      <w:tr w:rsidR="00697C9B" w14:paraId="0A058378"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34CBC53C"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085A6126"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14,566</w:t>
            </w:r>
          </w:p>
        </w:tc>
        <w:tc>
          <w:tcPr>
            <w:tcW w:w="1035" w:type="dxa"/>
            <w:tcBorders>
              <w:top w:val="nil"/>
              <w:left w:val="nil"/>
              <w:bottom w:val="nil"/>
              <w:right w:val="nil"/>
              <w:tl2br w:val="nil"/>
              <w:tr2bl w:val="nil"/>
            </w:tcBorders>
            <w:shd w:val="clear" w:color="FFFFFF" w:fill="FFFFFF"/>
            <w:tcMar>
              <w:left w:w="40" w:type="dxa"/>
              <w:right w:w="40" w:type="dxa"/>
            </w:tcMar>
          </w:tcPr>
          <w:p w14:paraId="0E4D93D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12,281</w:t>
            </w:r>
          </w:p>
        </w:tc>
        <w:tc>
          <w:tcPr>
            <w:tcW w:w="1035" w:type="dxa"/>
            <w:tcBorders>
              <w:top w:val="nil"/>
              <w:left w:val="nil"/>
              <w:bottom w:val="nil"/>
              <w:right w:val="nil"/>
              <w:tl2br w:val="nil"/>
              <w:tr2bl w:val="nil"/>
            </w:tcBorders>
            <w:shd w:val="clear" w:color="FFFFFF" w:fill="FFFFFF"/>
            <w:tcMar>
              <w:left w:w="40" w:type="dxa"/>
              <w:right w:w="40" w:type="dxa"/>
            </w:tcMar>
          </w:tcPr>
          <w:p w14:paraId="512CAEC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12,315</w:t>
            </w:r>
          </w:p>
        </w:tc>
        <w:tc>
          <w:tcPr>
            <w:tcW w:w="600" w:type="dxa"/>
            <w:tcBorders>
              <w:top w:val="nil"/>
              <w:left w:val="nil"/>
              <w:bottom w:val="nil"/>
              <w:right w:val="nil"/>
              <w:tl2br w:val="nil"/>
              <w:tr2bl w:val="nil"/>
            </w:tcBorders>
            <w:shd w:val="clear" w:color="FFFFFF" w:fill="FFFFFF"/>
            <w:tcMar>
              <w:left w:w="40" w:type="dxa"/>
              <w:right w:w="40" w:type="dxa"/>
            </w:tcMar>
          </w:tcPr>
          <w:p w14:paraId="3A3A4A8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9492FD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12,349</w:t>
            </w:r>
          </w:p>
        </w:tc>
        <w:tc>
          <w:tcPr>
            <w:tcW w:w="1035" w:type="dxa"/>
            <w:tcBorders>
              <w:top w:val="nil"/>
              <w:left w:val="nil"/>
              <w:bottom w:val="nil"/>
              <w:right w:val="nil"/>
              <w:tl2br w:val="nil"/>
              <w:tr2bl w:val="nil"/>
            </w:tcBorders>
            <w:shd w:val="clear" w:color="FFFFFF" w:fill="FFFFFF"/>
            <w:tcMar>
              <w:left w:w="40" w:type="dxa"/>
              <w:right w:w="40" w:type="dxa"/>
            </w:tcMar>
          </w:tcPr>
          <w:p w14:paraId="37BE654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12,383</w:t>
            </w:r>
          </w:p>
        </w:tc>
        <w:tc>
          <w:tcPr>
            <w:tcW w:w="1035" w:type="dxa"/>
            <w:tcBorders>
              <w:top w:val="nil"/>
              <w:left w:val="nil"/>
              <w:bottom w:val="nil"/>
              <w:right w:val="nil"/>
              <w:tl2br w:val="nil"/>
              <w:tr2bl w:val="nil"/>
            </w:tcBorders>
            <w:shd w:val="clear" w:color="FFFFFF" w:fill="FFFFFF"/>
            <w:tcMar>
              <w:left w:w="40" w:type="dxa"/>
              <w:right w:w="40" w:type="dxa"/>
            </w:tcMar>
          </w:tcPr>
          <w:p w14:paraId="1E3FA0B8"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12,417</w:t>
            </w:r>
          </w:p>
        </w:tc>
      </w:tr>
      <w:tr w:rsidR="00697C9B" w14:paraId="0612836F"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10915728"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2C954B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9,958</w:t>
            </w:r>
          </w:p>
        </w:tc>
        <w:tc>
          <w:tcPr>
            <w:tcW w:w="1035" w:type="dxa"/>
            <w:tcBorders>
              <w:top w:val="nil"/>
              <w:left w:val="nil"/>
              <w:bottom w:val="nil"/>
              <w:right w:val="nil"/>
              <w:tl2br w:val="nil"/>
              <w:tr2bl w:val="nil"/>
            </w:tcBorders>
            <w:shd w:val="clear" w:color="FFFFFF" w:fill="FFFFFF"/>
            <w:tcMar>
              <w:left w:w="40" w:type="dxa"/>
              <w:right w:w="40" w:type="dxa"/>
            </w:tcMar>
          </w:tcPr>
          <w:p w14:paraId="70C42A1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10,844</w:t>
            </w:r>
          </w:p>
        </w:tc>
        <w:tc>
          <w:tcPr>
            <w:tcW w:w="1035" w:type="dxa"/>
            <w:tcBorders>
              <w:top w:val="nil"/>
              <w:left w:val="nil"/>
              <w:bottom w:val="nil"/>
              <w:right w:val="nil"/>
              <w:tl2br w:val="nil"/>
              <w:tr2bl w:val="nil"/>
            </w:tcBorders>
            <w:shd w:val="clear" w:color="FFFFFF" w:fill="FFFFFF"/>
            <w:tcMar>
              <w:left w:w="40" w:type="dxa"/>
              <w:right w:w="40" w:type="dxa"/>
            </w:tcMar>
          </w:tcPr>
          <w:p w14:paraId="308F182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10,624</w:t>
            </w:r>
          </w:p>
        </w:tc>
        <w:tc>
          <w:tcPr>
            <w:tcW w:w="600" w:type="dxa"/>
            <w:tcBorders>
              <w:top w:val="nil"/>
              <w:left w:val="nil"/>
              <w:bottom w:val="nil"/>
              <w:right w:val="nil"/>
              <w:tl2br w:val="nil"/>
              <w:tr2bl w:val="nil"/>
            </w:tcBorders>
            <w:shd w:val="clear" w:color="FFFFFF" w:fill="FFFFFF"/>
            <w:tcMar>
              <w:left w:w="40" w:type="dxa"/>
              <w:right w:w="40" w:type="dxa"/>
            </w:tcMar>
          </w:tcPr>
          <w:p w14:paraId="7C9F918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109EA257"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10,404</w:t>
            </w:r>
          </w:p>
        </w:tc>
        <w:tc>
          <w:tcPr>
            <w:tcW w:w="1035" w:type="dxa"/>
            <w:tcBorders>
              <w:top w:val="nil"/>
              <w:left w:val="nil"/>
              <w:bottom w:val="nil"/>
              <w:right w:val="nil"/>
              <w:tl2br w:val="nil"/>
              <w:tr2bl w:val="nil"/>
            </w:tcBorders>
            <w:shd w:val="clear" w:color="FFFFFF" w:fill="FFFFFF"/>
            <w:tcMar>
              <w:left w:w="40" w:type="dxa"/>
              <w:right w:w="40" w:type="dxa"/>
            </w:tcMar>
          </w:tcPr>
          <w:p w14:paraId="30C6A35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10,184</w:t>
            </w:r>
          </w:p>
        </w:tc>
        <w:tc>
          <w:tcPr>
            <w:tcW w:w="1035" w:type="dxa"/>
            <w:tcBorders>
              <w:top w:val="nil"/>
              <w:left w:val="nil"/>
              <w:bottom w:val="nil"/>
              <w:right w:val="nil"/>
              <w:tl2br w:val="nil"/>
              <w:tr2bl w:val="nil"/>
            </w:tcBorders>
            <w:shd w:val="clear" w:color="FFFFFF" w:fill="FFFFFF"/>
            <w:tcMar>
              <w:left w:w="40" w:type="dxa"/>
              <w:right w:w="40" w:type="dxa"/>
            </w:tcMar>
          </w:tcPr>
          <w:p w14:paraId="4F763D17"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9,964</w:t>
            </w:r>
          </w:p>
        </w:tc>
      </w:tr>
      <w:tr w:rsidR="00697C9B" w14:paraId="594B863B"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0F48F844"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7D69125B"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13,343</w:t>
            </w:r>
          </w:p>
        </w:tc>
        <w:tc>
          <w:tcPr>
            <w:tcW w:w="1035" w:type="dxa"/>
            <w:tcBorders>
              <w:top w:val="nil"/>
              <w:left w:val="nil"/>
              <w:bottom w:val="nil"/>
              <w:right w:val="nil"/>
              <w:tl2br w:val="nil"/>
              <w:tr2bl w:val="nil"/>
            </w:tcBorders>
            <w:shd w:val="clear" w:color="FFFFFF" w:fill="FFFFFF"/>
            <w:tcMar>
              <w:left w:w="40" w:type="dxa"/>
              <w:right w:w="40" w:type="dxa"/>
            </w:tcMar>
          </w:tcPr>
          <w:p w14:paraId="42F21C1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14,120</w:t>
            </w:r>
          </w:p>
        </w:tc>
        <w:tc>
          <w:tcPr>
            <w:tcW w:w="1035" w:type="dxa"/>
            <w:tcBorders>
              <w:top w:val="nil"/>
              <w:left w:val="nil"/>
              <w:bottom w:val="nil"/>
              <w:right w:val="nil"/>
              <w:tl2br w:val="nil"/>
              <w:tr2bl w:val="nil"/>
            </w:tcBorders>
            <w:shd w:val="clear" w:color="FFFFFF" w:fill="FFFFFF"/>
            <w:tcMar>
              <w:left w:w="40" w:type="dxa"/>
              <w:right w:w="40" w:type="dxa"/>
            </w:tcMar>
          </w:tcPr>
          <w:p w14:paraId="5D2CF2C7"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14,945</w:t>
            </w:r>
          </w:p>
        </w:tc>
        <w:tc>
          <w:tcPr>
            <w:tcW w:w="600" w:type="dxa"/>
            <w:tcBorders>
              <w:top w:val="nil"/>
              <w:left w:val="nil"/>
              <w:bottom w:val="nil"/>
              <w:right w:val="nil"/>
              <w:tl2br w:val="nil"/>
              <w:tr2bl w:val="nil"/>
            </w:tcBorders>
            <w:shd w:val="clear" w:color="FFFFFF" w:fill="FFFFFF"/>
            <w:tcMar>
              <w:left w:w="40" w:type="dxa"/>
              <w:right w:w="40" w:type="dxa"/>
            </w:tcMar>
          </w:tcPr>
          <w:p w14:paraId="206A944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33C68B4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15,782</w:t>
            </w:r>
          </w:p>
        </w:tc>
        <w:tc>
          <w:tcPr>
            <w:tcW w:w="1035" w:type="dxa"/>
            <w:tcBorders>
              <w:top w:val="nil"/>
              <w:left w:val="nil"/>
              <w:bottom w:val="nil"/>
              <w:right w:val="nil"/>
              <w:tl2br w:val="nil"/>
              <w:tr2bl w:val="nil"/>
            </w:tcBorders>
            <w:shd w:val="clear" w:color="FFFFFF" w:fill="FFFFFF"/>
            <w:tcMar>
              <w:left w:w="40" w:type="dxa"/>
              <w:right w:w="40" w:type="dxa"/>
            </w:tcMar>
          </w:tcPr>
          <w:p w14:paraId="62D9304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16,748</w:t>
            </w:r>
          </w:p>
        </w:tc>
        <w:tc>
          <w:tcPr>
            <w:tcW w:w="1035" w:type="dxa"/>
            <w:tcBorders>
              <w:top w:val="nil"/>
              <w:left w:val="nil"/>
              <w:bottom w:val="nil"/>
              <w:right w:val="nil"/>
              <w:tl2br w:val="nil"/>
              <w:tr2bl w:val="nil"/>
            </w:tcBorders>
            <w:shd w:val="clear" w:color="FFFFFF" w:fill="FFFFFF"/>
            <w:tcMar>
              <w:left w:w="40" w:type="dxa"/>
              <w:right w:w="40" w:type="dxa"/>
            </w:tcMar>
          </w:tcPr>
          <w:p w14:paraId="411EE53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17,714</w:t>
            </w:r>
          </w:p>
        </w:tc>
      </w:tr>
      <w:tr w:rsidR="00697C9B" w14:paraId="42474A99"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416961D2"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02DA8DB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2,878</w:t>
            </w:r>
          </w:p>
        </w:tc>
        <w:tc>
          <w:tcPr>
            <w:tcW w:w="1035" w:type="dxa"/>
            <w:tcBorders>
              <w:top w:val="nil"/>
              <w:left w:val="nil"/>
              <w:bottom w:val="nil"/>
              <w:right w:val="nil"/>
              <w:tl2br w:val="nil"/>
              <w:tr2bl w:val="nil"/>
            </w:tcBorders>
            <w:shd w:val="clear" w:color="FFFFFF" w:fill="FFFFFF"/>
            <w:tcMar>
              <w:left w:w="40" w:type="dxa"/>
              <w:right w:w="40" w:type="dxa"/>
            </w:tcMar>
          </w:tcPr>
          <w:p w14:paraId="157B191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1,998</w:t>
            </w:r>
          </w:p>
        </w:tc>
        <w:tc>
          <w:tcPr>
            <w:tcW w:w="1035" w:type="dxa"/>
            <w:tcBorders>
              <w:top w:val="nil"/>
              <w:left w:val="nil"/>
              <w:bottom w:val="nil"/>
              <w:right w:val="nil"/>
              <w:tl2br w:val="nil"/>
              <w:tr2bl w:val="nil"/>
            </w:tcBorders>
            <w:shd w:val="clear" w:color="FFFFFF" w:fill="FFFFFF"/>
            <w:tcMar>
              <w:left w:w="40" w:type="dxa"/>
              <w:right w:w="40" w:type="dxa"/>
            </w:tcMar>
          </w:tcPr>
          <w:p w14:paraId="2E7F6ED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5,418</w:t>
            </w:r>
          </w:p>
        </w:tc>
        <w:tc>
          <w:tcPr>
            <w:tcW w:w="600" w:type="dxa"/>
            <w:tcBorders>
              <w:top w:val="nil"/>
              <w:left w:val="nil"/>
              <w:bottom w:val="nil"/>
              <w:right w:val="nil"/>
              <w:tl2br w:val="nil"/>
              <w:tr2bl w:val="nil"/>
            </w:tcBorders>
            <w:shd w:val="clear" w:color="FFFFFF" w:fill="FFFFFF"/>
            <w:tcMar>
              <w:left w:w="40" w:type="dxa"/>
              <w:right w:w="40" w:type="dxa"/>
            </w:tcMar>
          </w:tcPr>
          <w:p w14:paraId="69CCF26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171 </w:t>
            </w:r>
          </w:p>
        </w:tc>
        <w:tc>
          <w:tcPr>
            <w:tcW w:w="1035" w:type="dxa"/>
            <w:tcBorders>
              <w:top w:val="nil"/>
              <w:left w:val="nil"/>
              <w:bottom w:val="nil"/>
              <w:right w:val="nil"/>
              <w:tl2br w:val="nil"/>
              <w:tr2bl w:val="nil"/>
            </w:tcBorders>
            <w:shd w:val="clear" w:color="FFFFFF" w:fill="FFFFFF"/>
            <w:tcMar>
              <w:left w:w="40" w:type="dxa"/>
              <w:right w:w="40" w:type="dxa"/>
            </w:tcMar>
          </w:tcPr>
          <w:p w14:paraId="767BEBE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2,705</w:t>
            </w:r>
          </w:p>
        </w:tc>
        <w:tc>
          <w:tcPr>
            <w:tcW w:w="1035" w:type="dxa"/>
            <w:tcBorders>
              <w:top w:val="nil"/>
              <w:left w:val="nil"/>
              <w:bottom w:val="nil"/>
              <w:right w:val="nil"/>
              <w:tl2br w:val="nil"/>
              <w:tr2bl w:val="nil"/>
            </w:tcBorders>
            <w:shd w:val="clear" w:color="FFFFFF" w:fill="FFFFFF"/>
            <w:tcMar>
              <w:left w:w="40" w:type="dxa"/>
              <w:right w:w="40" w:type="dxa"/>
            </w:tcMar>
          </w:tcPr>
          <w:p w14:paraId="0B16B7C5"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-273</w:t>
            </w:r>
          </w:p>
        </w:tc>
        <w:tc>
          <w:tcPr>
            <w:tcW w:w="1035" w:type="dxa"/>
            <w:tcBorders>
              <w:top w:val="nil"/>
              <w:left w:val="nil"/>
              <w:bottom w:val="nil"/>
              <w:right w:val="nil"/>
              <w:tl2br w:val="nil"/>
              <w:tr2bl w:val="nil"/>
            </w:tcBorders>
            <w:shd w:val="clear" w:color="FFFFFF" w:fill="FFFFFF"/>
            <w:tcMar>
              <w:left w:w="40" w:type="dxa"/>
              <w:right w:w="40" w:type="dxa"/>
            </w:tcMar>
          </w:tcPr>
          <w:p w14:paraId="0194BDF0"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-273</w:t>
            </w:r>
          </w:p>
        </w:tc>
      </w:tr>
      <w:tr w:rsidR="00697C9B" w14:paraId="068072CE"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4405A214"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2727BE0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39,669</w:t>
            </w:r>
          </w:p>
        </w:tc>
        <w:tc>
          <w:tcPr>
            <w:tcW w:w="1035" w:type="dxa"/>
            <w:tcBorders>
              <w:top w:val="nil"/>
              <w:left w:val="nil"/>
              <w:bottom w:val="nil"/>
              <w:right w:val="nil"/>
              <w:tl2br w:val="nil"/>
              <w:tr2bl w:val="nil"/>
            </w:tcBorders>
            <w:shd w:val="clear" w:color="FFFFFF" w:fill="FFFFFF"/>
            <w:tcMar>
              <w:left w:w="40" w:type="dxa"/>
              <w:right w:w="40" w:type="dxa"/>
            </w:tcMar>
          </w:tcPr>
          <w:p w14:paraId="3AB29199"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42,237</w:t>
            </w:r>
          </w:p>
        </w:tc>
        <w:tc>
          <w:tcPr>
            <w:tcW w:w="1035" w:type="dxa"/>
            <w:tcBorders>
              <w:top w:val="nil"/>
              <w:left w:val="nil"/>
              <w:bottom w:val="nil"/>
              <w:right w:val="nil"/>
              <w:tl2br w:val="nil"/>
              <w:tr2bl w:val="nil"/>
            </w:tcBorders>
            <w:shd w:val="clear" w:color="FFFFFF" w:fill="FFFFFF"/>
            <w:tcMar>
              <w:left w:w="40" w:type="dxa"/>
              <w:right w:w="40" w:type="dxa"/>
            </w:tcMar>
          </w:tcPr>
          <w:p w14:paraId="6F88801B"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38,148</w:t>
            </w:r>
          </w:p>
        </w:tc>
        <w:tc>
          <w:tcPr>
            <w:tcW w:w="600" w:type="dxa"/>
            <w:tcBorders>
              <w:top w:val="nil"/>
              <w:left w:val="nil"/>
              <w:bottom w:val="nil"/>
              <w:right w:val="nil"/>
              <w:tl2br w:val="nil"/>
              <w:tr2bl w:val="nil"/>
            </w:tcBorders>
            <w:shd w:val="clear" w:color="FFFFFF" w:fill="FFFFFF"/>
            <w:tcMar>
              <w:left w:w="40" w:type="dxa"/>
              <w:right w:w="40" w:type="dxa"/>
            </w:tcMar>
          </w:tcPr>
          <w:p w14:paraId="62A790BB"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516838C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39,427</w:t>
            </w:r>
          </w:p>
        </w:tc>
        <w:tc>
          <w:tcPr>
            <w:tcW w:w="1035" w:type="dxa"/>
            <w:tcBorders>
              <w:top w:val="nil"/>
              <w:left w:val="nil"/>
              <w:bottom w:val="nil"/>
              <w:right w:val="nil"/>
              <w:tl2br w:val="nil"/>
              <w:tr2bl w:val="nil"/>
            </w:tcBorders>
            <w:shd w:val="clear" w:color="FFFFFF" w:fill="FFFFFF"/>
            <w:tcMar>
              <w:left w:w="40" w:type="dxa"/>
              <w:right w:w="40" w:type="dxa"/>
            </w:tcMar>
          </w:tcPr>
          <w:p w14:paraId="26568116"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40,836</w:t>
            </w:r>
          </w:p>
        </w:tc>
        <w:tc>
          <w:tcPr>
            <w:tcW w:w="1035" w:type="dxa"/>
            <w:tcBorders>
              <w:top w:val="nil"/>
              <w:left w:val="nil"/>
              <w:bottom w:val="nil"/>
              <w:right w:val="nil"/>
              <w:tl2br w:val="nil"/>
              <w:tr2bl w:val="nil"/>
            </w:tcBorders>
            <w:shd w:val="clear" w:color="FFFFFF" w:fill="FFFFFF"/>
            <w:tcMar>
              <w:left w:w="40" w:type="dxa"/>
              <w:right w:w="40" w:type="dxa"/>
            </w:tcMar>
          </w:tcPr>
          <w:p w14:paraId="5FA2E036"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42,376</w:t>
            </w:r>
          </w:p>
        </w:tc>
      </w:tr>
      <w:tr w:rsidR="00697C9B" w14:paraId="4D690516"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shd w:val="clear" w:color="FFFFFF" w:fill="FFFFFF"/>
            <w:noWrap/>
            <w:tcMar>
              <w:left w:w="40" w:type="dxa"/>
              <w:right w:w="40" w:type="dxa"/>
            </w:tcMar>
          </w:tcPr>
          <w:p w14:paraId="08C0EDA1" w14:textId="77777777" w:rsidR="00697C9B" w:rsidRPr="00197226" w:rsidRDefault="00697C9B" w:rsidP="008C1A07">
            <w:pPr>
              <w:pStyle w:val="Btablefigureunbold"/>
              <w:jc w:val="left"/>
              <w:rPr>
                <w:sz w:val="18"/>
                <w:szCs w:val="18"/>
              </w:rPr>
            </w:pPr>
            <w:r w:rsidRPr="00197226">
              <w:rPr>
                <w:sz w:val="18"/>
                <w:szCs w:val="18"/>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6C68F414" w14:textId="77777777" w:rsidR="00697C9B" w:rsidRPr="00197226" w:rsidRDefault="00697C9B" w:rsidP="008C1A07">
            <w:pPr>
              <w:pStyle w:val="Btablefigureunbold"/>
              <w:rPr>
                <w:sz w:val="18"/>
                <w:szCs w:val="18"/>
              </w:rPr>
            </w:pPr>
            <w:r w:rsidRPr="00197226">
              <w:rPr>
                <w:sz w:val="18"/>
                <w:szCs w:val="18"/>
              </w:rPr>
              <w:t>29</w:t>
            </w:r>
          </w:p>
        </w:tc>
        <w:tc>
          <w:tcPr>
            <w:tcW w:w="1035" w:type="dxa"/>
            <w:tcBorders>
              <w:top w:val="nil"/>
              <w:left w:val="nil"/>
              <w:bottom w:val="nil"/>
              <w:right w:val="nil"/>
              <w:tl2br w:val="nil"/>
              <w:tr2bl w:val="nil"/>
            </w:tcBorders>
            <w:shd w:val="clear" w:color="FFFFFF" w:fill="FFFFFF"/>
            <w:tcMar>
              <w:left w:w="40" w:type="dxa"/>
              <w:right w:w="40" w:type="dxa"/>
            </w:tcMar>
          </w:tcPr>
          <w:p w14:paraId="1168A51F" w14:textId="77777777" w:rsidR="00697C9B" w:rsidRPr="00197226" w:rsidRDefault="00697C9B" w:rsidP="008C1A07">
            <w:pPr>
              <w:pStyle w:val="Btablefigureunbold"/>
              <w:rPr>
                <w:sz w:val="18"/>
                <w:szCs w:val="18"/>
              </w:rPr>
            </w:pPr>
            <w:r w:rsidRPr="00197226">
              <w:rPr>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693417E" w14:textId="77777777" w:rsidR="00697C9B" w:rsidRPr="00197226" w:rsidRDefault="00697C9B" w:rsidP="008C1A07">
            <w:pPr>
              <w:pStyle w:val="Btablefigureunbold"/>
              <w:rPr>
                <w:sz w:val="18"/>
                <w:szCs w:val="18"/>
              </w:rPr>
            </w:pPr>
            <w:r w:rsidRPr="00197226">
              <w:rPr>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0A447790" w14:textId="77777777" w:rsidR="00697C9B" w:rsidRPr="00197226" w:rsidRDefault="00697C9B" w:rsidP="008C1A07">
            <w:pPr>
              <w:pStyle w:val="Btablefigureunbold"/>
              <w:rPr>
                <w:sz w:val="18"/>
                <w:szCs w:val="18"/>
              </w:rPr>
            </w:pPr>
            <w:r w:rsidRPr="00197226">
              <w:rPr>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FAB7B4B" w14:textId="77777777" w:rsidR="00697C9B" w:rsidRPr="00197226" w:rsidRDefault="00697C9B" w:rsidP="008C1A07">
            <w:pPr>
              <w:pStyle w:val="Btablefigureunbold"/>
              <w:rPr>
                <w:sz w:val="18"/>
                <w:szCs w:val="18"/>
              </w:rPr>
            </w:pPr>
            <w:r w:rsidRPr="00197226">
              <w:rPr>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0A5DDFC" w14:textId="77777777" w:rsidR="00697C9B" w:rsidRPr="00197226" w:rsidRDefault="00697C9B" w:rsidP="008C1A07">
            <w:pPr>
              <w:pStyle w:val="Btablefigureunbold"/>
              <w:rPr>
                <w:sz w:val="18"/>
                <w:szCs w:val="18"/>
              </w:rPr>
            </w:pPr>
            <w:r w:rsidRPr="00197226">
              <w:rPr>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26420290" w14:textId="77777777" w:rsidR="00697C9B" w:rsidRPr="00197226" w:rsidRDefault="00697C9B" w:rsidP="008C1A07">
            <w:pPr>
              <w:pStyle w:val="Btablefigureunbold"/>
              <w:rPr>
                <w:sz w:val="18"/>
                <w:szCs w:val="18"/>
              </w:rPr>
            </w:pPr>
            <w:r w:rsidRPr="00197226">
              <w:rPr>
                <w:sz w:val="18"/>
                <w:szCs w:val="18"/>
              </w:rPr>
              <w:t>0</w:t>
            </w:r>
          </w:p>
        </w:tc>
      </w:tr>
      <w:tr w:rsidR="00697C9B" w14:paraId="626949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50F4EE5D" w14:textId="77777777"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F6949AA"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80,443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53BDD77"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81,480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4AC0ED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81,450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7C274E6"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A0B5BC5"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80,667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0CC6198"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79,878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BC8D391"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82,198</w:t>
            </w:r>
          </w:p>
        </w:tc>
      </w:tr>
      <w:tr w:rsidR="00697C9B" w14:paraId="22C9C9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7C2B111B" w14:textId="57BB3A54"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Non</w:t>
            </w:r>
            <w:r w:rsidR="003B7B40">
              <w:rPr>
                <w:rFonts w:eastAsia="Calibri" w:cs="Calibri"/>
                <w:b/>
                <w:color w:val="000000"/>
                <w:sz w:val="18"/>
                <w:lang w:eastAsia="en-US"/>
              </w:rPr>
              <w:t>-</w:t>
            </w:r>
            <w:r>
              <w:rPr>
                <w:rFonts w:eastAsia="Calibri" w:cs="Calibri"/>
                <w:b/>
                <w:color w:val="000000"/>
                <w:sz w:val="18"/>
                <w:lang w:eastAsia="en-US"/>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B3C2D40"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EA0AE37"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5485623" w14:textId="77777777" w:rsidR="00697C9B" w:rsidRPr="00197226"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631D54C1" w14:textId="77777777" w:rsidR="00697C9B" w:rsidRPr="00197226" w:rsidRDefault="00697C9B">
            <w:pPr>
              <w:jc w:val="right"/>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7495A5C"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41C6AFD" w14:textId="77777777" w:rsidR="00697C9B" w:rsidRPr="00197226"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1415795" w14:textId="77777777" w:rsidR="00697C9B" w:rsidRPr="00197226" w:rsidRDefault="00697C9B">
            <w:pPr>
              <w:rPr>
                <w:rFonts w:eastAsia="Calibri" w:cs="Calibri"/>
                <w:color w:val="000000"/>
                <w:sz w:val="18"/>
                <w:szCs w:val="18"/>
              </w:rPr>
            </w:pPr>
          </w:p>
        </w:tc>
      </w:tr>
      <w:tr w:rsidR="00697C9B" w14:paraId="515AE60C"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3249829A"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4924289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233,181</w:t>
            </w:r>
          </w:p>
        </w:tc>
        <w:tc>
          <w:tcPr>
            <w:tcW w:w="1035" w:type="dxa"/>
            <w:tcBorders>
              <w:top w:val="nil"/>
              <w:left w:val="nil"/>
              <w:bottom w:val="nil"/>
              <w:right w:val="nil"/>
              <w:tl2br w:val="nil"/>
              <w:tr2bl w:val="nil"/>
            </w:tcBorders>
            <w:shd w:val="clear" w:color="FFFFFF" w:fill="FFFFFF"/>
            <w:tcMar>
              <w:left w:w="40" w:type="dxa"/>
              <w:right w:w="40" w:type="dxa"/>
            </w:tcMar>
          </w:tcPr>
          <w:p w14:paraId="0B36BA46"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232,450</w:t>
            </w:r>
          </w:p>
        </w:tc>
        <w:tc>
          <w:tcPr>
            <w:tcW w:w="1035" w:type="dxa"/>
            <w:tcBorders>
              <w:top w:val="nil"/>
              <w:left w:val="nil"/>
              <w:bottom w:val="nil"/>
              <w:right w:val="nil"/>
              <w:tl2br w:val="nil"/>
              <w:tr2bl w:val="nil"/>
            </w:tcBorders>
            <w:shd w:val="clear" w:color="FFFFFF" w:fill="FFFFFF"/>
            <w:tcMar>
              <w:left w:w="40" w:type="dxa"/>
              <w:right w:w="40" w:type="dxa"/>
            </w:tcMar>
          </w:tcPr>
          <w:p w14:paraId="4D94BB7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217,441</w:t>
            </w:r>
          </w:p>
        </w:tc>
        <w:tc>
          <w:tcPr>
            <w:tcW w:w="600" w:type="dxa"/>
            <w:tcBorders>
              <w:top w:val="nil"/>
              <w:left w:val="nil"/>
              <w:bottom w:val="nil"/>
              <w:right w:val="nil"/>
              <w:tl2br w:val="nil"/>
              <w:tr2bl w:val="nil"/>
            </w:tcBorders>
            <w:shd w:val="clear" w:color="FFFFFF" w:fill="FFFFFF"/>
            <w:tcMar>
              <w:left w:w="40" w:type="dxa"/>
              <w:right w:w="40" w:type="dxa"/>
            </w:tcMar>
          </w:tcPr>
          <w:p w14:paraId="5DE97CC1"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6163E9D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279,671</w:t>
            </w:r>
          </w:p>
        </w:tc>
        <w:tc>
          <w:tcPr>
            <w:tcW w:w="1035" w:type="dxa"/>
            <w:tcBorders>
              <w:top w:val="nil"/>
              <w:left w:val="nil"/>
              <w:bottom w:val="nil"/>
              <w:right w:val="nil"/>
              <w:tl2br w:val="nil"/>
              <w:tr2bl w:val="nil"/>
            </w:tcBorders>
            <w:shd w:val="clear" w:color="FFFFFF" w:fill="FFFFFF"/>
            <w:tcMar>
              <w:left w:w="40" w:type="dxa"/>
              <w:right w:w="40" w:type="dxa"/>
            </w:tcMar>
          </w:tcPr>
          <w:p w14:paraId="510F460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257,331</w:t>
            </w:r>
          </w:p>
        </w:tc>
        <w:tc>
          <w:tcPr>
            <w:tcW w:w="1035" w:type="dxa"/>
            <w:tcBorders>
              <w:top w:val="nil"/>
              <w:left w:val="nil"/>
              <w:bottom w:val="nil"/>
              <w:right w:val="nil"/>
              <w:tl2br w:val="nil"/>
              <w:tr2bl w:val="nil"/>
            </w:tcBorders>
            <w:shd w:val="clear" w:color="FFFFFF" w:fill="FFFFFF"/>
            <w:tcMar>
              <w:left w:w="40" w:type="dxa"/>
              <w:right w:w="40" w:type="dxa"/>
            </w:tcMar>
          </w:tcPr>
          <w:p w14:paraId="51FF7C93"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234,607</w:t>
            </w:r>
          </w:p>
        </w:tc>
      </w:tr>
      <w:tr w:rsidR="00697C9B" w14:paraId="601E4E62"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2738419D"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439E30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16,938</w:t>
            </w:r>
          </w:p>
        </w:tc>
        <w:tc>
          <w:tcPr>
            <w:tcW w:w="1035" w:type="dxa"/>
            <w:tcBorders>
              <w:top w:val="nil"/>
              <w:left w:val="nil"/>
              <w:bottom w:val="nil"/>
              <w:right w:val="nil"/>
              <w:tl2br w:val="nil"/>
              <w:tr2bl w:val="nil"/>
            </w:tcBorders>
            <w:shd w:val="clear" w:color="FFFFFF" w:fill="FFFFFF"/>
            <w:tcMar>
              <w:left w:w="40" w:type="dxa"/>
              <w:right w:w="40" w:type="dxa"/>
            </w:tcMar>
          </w:tcPr>
          <w:p w14:paraId="2BC83A59"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13,034</w:t>
            </w:r>
          </w:p>
        </w:tc>
        <w:tc>
          <w:tcPr>
            <w:tcW w:w="1035" w:type="dxa"/>
            <w:tcBorders>
              <w:top w:val="nil"/>
              <w:left w:val="nil"/>
              <w:bottom w:val="nil"/>
              <w:right w:val="nil"/>
              <w:tl2br w:val="nil"/>
              <w:tr2bl w:val="nil"/>
            </w:tcBorders>
            <w:shd w:val="clear" w:color="FFFFFF" w:fill="FFFFFF"/>
            <w:tcMar>
              <w:left w:w="40" w:type="dxa"/>
              <w:right w:w="40" w:type="dxa"/>
            </w:tcMar>
          </w:tcPr>
          <w:p w14:paraId="3B732CE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6,878</w:t>
            </w:r>
          </w:p>
        </w:tc>
        <w:tc>
          <w:tcPr>
            <w:tcW w:w="600" w:type="dxa"/>
            <w:tcBorders>
              <w:top w:val="nil"/>
              <w:left w:val="nil"/>
              <w:bottom w:val="nil"/>
              <w:right w:val="nil"/>
              <w:tl2br w:val="nil"/>
              <w:tr2bl w:val="nil"/>
            </w:tcBorders>
            <w:shd w:val="clear" w:color="FFFFFF" w:fill="FFFFFF"/>
            <w:tcMar>
              <w:left w:w="40" w:type="dxa"/>
              <w:right w:w="40" w:type="dxa"/>
            </w:tcMar>
          </w:tcPr>
          <w:p w14:paraId="4C8E086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-47 </w:t>
            </w:r>
          </w:p>
        </w:tc>
        <w:tc>
          <w:tcPr>
            <w:tcW w:w="1035" w:type="dxa"/>
            <w:tcBorders>
              <w:top w:val="nil"/>
              <w:left w:val="nil"/>
              <w:bottom w:val="nil"/>
              <w:right w:val="nil"/>
              <w:tl2br w:val="nil"/>
              <w:tr2bl w:val="nil"/>
            </w:tcBorders>
            <w:shd w:val="clear" w:color="FFFFFF" w:fill="FFFFFF"/>
            <w:tcMar>
              <w:left w:w="40" w:type="dxa"/>
              <w:right w:w="40" w:type="dxa"/>
            </w:tcMar>
          </w:tcPr>
          <w:p w14:paraId="7FE48478"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2,465</w:t>
            </w:r>
          </w:p>
        </w:tc>
        <w:tc>
          <w:tcPr>
            <w:tcW w:w="1035" w:type="dxa"/>
            <w:tcBorders>
              <w:top w:val="nil"/>
              <w:left w:val="nil"/>
              <w:bottom w:val="nil"/>
              <w:right w:val="nil"/>
              <w:tl2br w:val="nil"/>
              <w:tr2bl w:val="nil"/>
            </w:tcBorders>
            <w:shd w:val="clear" w:color="FFFFFF" w:fill="FFFFFF"/>
            <w:tcMar>
              <w:left w:w="40" w:type="dxa"/>
              <w:right w:w="40" w:type="dxa"/>
            </w:tcMar>
          </w:tcPr>
          <w:p w14:paraId="7CBAECD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697</w:t>
            </w:r>
          </w:p>
        </w:tc>
        <w:tc>
          <w:tcPr>
            <w:tcW w:w="1035" w:type="dxa"/>
            <w:tcBorders>
              <w:top w:val="nil"/>
              <w:left w:val="nil"/>
              <w:bottom w:val="nil"/>
              <w:right w:val="nil"/>
              <w:tl2br w:val="nil"/>
              <w:tr2bl w:val="nil"/>
            </w:tcBorders>
            <w:shd w:val="clear" w:color="FFFFFF" w:fill="FFFFFF"/>
            <w:tcMar>
              <w:left w:w="40" w:type="dxa"/>
              <w:right w:w="40" w:type="dxa"/>
            </w:tcMar>
          </w:tcPr>
          <w:p w14:paraId="2A1E1BD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-1,166</w:t>
            </w:r>
          </w:p>
        </w:tc>
      </w:tr>
      <w:tr w:rsidR="00697C9B" w14:paraId="39418903"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tcPr>
          <w:p w14:paraId="05B1F28D"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16B2C2BF"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2,313</w:t>
            </w:r>
          </w:p>
        </w:tc>
        <w:tc>
          <w:tcPr>
            <w:tcW w:w="1035" w:type="dxa"/>
            <w:tcBorders>
              <w:top w:val="nil"/>
              <w:left w:val="nil"/>
              <w:bottom w:val="nil"/>
              <w:right w:val="nil"/>
              <w:tl2br w:val="nil"/>
              <w:tr2bl w:val="nil"/>
            </w:tcBorders>
            <w:shd w:val="clear" w:color="FFFFFF" w:fill="FFFFFF"/>
            <w:tcMar>
              <w:left w:w="40" w:type="dxa"/>
              <w:right w:w="40" w:type="dxa"/>
            </w:tcMar>
          </w:tcPr>
          <w:p w14:paraId="62E5E3B7"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2,477</w:t>
            </w:r>
          </w:p>
        </w:tc>
        <w:tc>
          <w:tcPr>
            <w:tcW w:w="1035" w:type="dxa"/>
            <w:tcBorders>
              <w:top w:val="nil"/>
              <w:left w:val="nil"/>
              <w:bottom w:val="nil"/>
              <w:right w:val="nil"/>
              <w:tl2br w:val="nil"/>
              <w:tr2bl w:val="nil"/>
            </w:tcBorders>
            <w:shd w:val="clear" w:color="FFFFFF" w:fill="FFFFFF"/>
            <w:tcMar>
              <w:left w:w="40" w:type="dxa"/>
              <w:right w:w="40" w:type="dxa"/>
            </w:tcMar>
          </w:tcPr>
          <w:p w14:paraId="285DC484"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3,200</w:t>
            </w:r>
          </w:p>
        </w:tc>
        <w:tc>
          <w:tcPr>
            <w:tcW w:w="600" w:type="dxa"/>
            <w:tcBorders>
              <w:top w:val="nil"/>
              <w:left w:val="nil"/>
              <w:bottom w:val="nil"/>
              <w:right w:val="nil"/>
              <w:tl2br w:val="nil"/>
              <w:tr2bl w:val="nil"/>
            </w:tcBorders>
            <w:shd w:val="clear" w:color="FFFFFF" w:fill="FFFFFF"/>
            <w:tcMar>
              <w:left w:w="40" w:type="dxa"/>
              <w:right w:w="40" w:type="dxa"/>
            </w:tcMar>
          </w:tcPr>
          <w:p w14:paraId="3048B80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29 </w:t>
            </w:r>
          </w:p>
        </w:tc>
        <w:tc>
          <w:tcPr>
            <w:tcW w:w="1035" w:type="dxa"/>
            <w:tcBorders>
              <w:top w:val="nil"/>
              <w:left w:val="nil"/>
              <w:bottom w:val="nil"/>
              <w:right w:val="nil"/>
              <w:tl2br w:val="nil"/>
              <w:tr2bl w:val="nil"/>
            </w:tcBorders>
            <w:shd w:val="clear" w:color="FFFFFF" w:fill="FFFFFF"/>
            <w:tcMar>
              <w:left w:w="40" w:type="dxa"/>
              <w:right w:w="40" w:type="dxa"/>
            </w:tcMar>
          </w:tcPr>
          <w:p w14:paraId="70C971C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3,923</w:t>
            </w:r>
          </w:p>
        </w:tc>
        <w:tc>
          <w:tcPr>
            <w:tcW w:w="1035" w:type="dxa"/>
            <w:tcBorders>
              <w:top w:val="nil"/>
              <w:left w:val="nil"/>
              <w:bottom w:val="nil"/>
              <w:right w:val="nil"/>
              <w:tl2br w:val="nil"/>
              <w:tr2bl w:val="nil"/>
            </w:tcBorders>
            <w:shd w:val="clear" w:color="FFFFFF" w:fill="FFFFFF"/>
            <w:tcMar>
              <w:left w:w="40" w:type="dxa"/>
              <w:right w:w="40" w:type="dxa"/>
            </w:tcMar>
          </w:tcPr>
          <w:p w14:paraId="7B1E11A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4,646</w:t>
            </w:r>
          </w:p>
        </w:tc>
        <w:tc>
          <w:tcPr>
            <w:tcW w:w="1035" w:type="dxa"/>
            <w:tcBorders>
              <w:top w:val="nil"/>
              <w:left w:val="nil"/>
              <w:bottom w:val="nil"/>
              <w:right w:val="nil"/>
              <w:tl2br w:val="nil"/>
              <w:tr2bl w:val="nil"/>
            </w:tcBorders>
            <w:shd w:val="clear" w:color="FFFFFF" w:fill="FFFFFF"/>
            <w:tcMar>
              <w:left w:w="40" w:type="dxa"/>
              <w:right w:w="40" w:type="dxa"/>
            </w:tcMar>
          </w:tcPr>
          <w:p w14:paraId="4B98A011"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5,369</w:t>
            </w:r>
          </w:p>
        </w:tc>
      </w:tr>
      <w:tr w:rsidR="00697C9B" w14:paraId="4E3317A5" w14:textId="77777777" w:rsidTr="008C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shd w:val="clear" w:color="FFFFFF" w:fill="FFFFFF"/>
            <w:noWrap/>
            <w:tcMar>
              <w:left w:w="40" w:type="dxa"/>
              <w:right w:w="40" w:type="dxa"/>
            </w:tcMar>
          </w:tcPr>
          <w:p w14:paraId="223213F4" w14:textId="77777777" w:rsidR="00697C9B" w:rsidRPr="00197226" w:rsidRDefault="00697C9B" w:rsidP="008C1A07">
            <w:pPr>
              <w:pStyle w:val="Btablefigureunbold"/>
              <w:jc w:val="left"/>
              <w:rPr>
                <w:sz w:val="18"/>
                <w:szCs w:val="18"/>
              </w:rPr>
            </w:pPr>
            <w:r w:rsidRPr="00197226">
              <w:rPr>
                <w:sz w:val="18"/>
                <w:szCs w:val="18"/>
              </w:rPr>
              <w:t>Deferred Tax Liability</w:t>
            </w:r>
          </w:p>
        </w:tc>
        <w:tc>
          <w:tcPr>
            <w:tcW w:w="1035" w:type="dxa"/>
            <w:tcBorders>
              <w:top w:val="nil"/>
              <w:left w:val="nil"/>
              <w:bottom w:val="nil"/>
              <w:right w:val="nil"/>
              <w:tl2br w:val="nil"/>
              <w:tr2bl w:val="nil"/>
            </w:tcBorders>
            <w:shd w:val="clear" w:color="FFFFFF" w:fill="FFFFFF"/>
            <w:tcMar>
              <w:left w:w="40" w:type="dxa"/>
              <w:right w:w="40" w:type="dxa"/>
            </w:tcMar>
          </w:tcPr>
          <w:p w14:paraId="763445A3" w14:textId="77777777" w:rsidR="00697C9B" w:rsidRPr="00197226" w:rsidRDefault="00697C9B" w:rsidP="008C1A07">
            <w:pPr>
              <w:pStyle w:val="Btablefigureunbold"/>
              <w:rPr>
                <w:sz w:val="18"/>
                <w:szCs w:val="18"/>
              </w:rPr>
            </w:pPr>
            <w:r w:rsidRPr="00197226">
              <w:rPr>
                <w:sz w:val="18"/>
                <w:szCs w:val="18"/>
              </w:rPr>
              <w:t>81,501</w:t>
            </w:r>
          </w:p>
        </w:tc>
        <w:tc>
          <w:tcPr>
            <w:tcW w:w="1035" w:type="dxa"/>
            <w:tcBorders>
              <w:top w:val="nil"/>
              <w:left w:val="nil"/>
              <w:bottom w:val="nil"/>
              <w:right w:val="nil"/>
              <w:tl2br w:val="nil"/>
              <w:tr2bl w:val="nil"/>
            </w:tcBorders>
            <w:shd w:val="clear" w:color="FFFFFF" w:fill="FFFFFF"/>
            <w:tcMar>
              <w:left w:w="40" w:type="dxa"/>
              <w:right w:w="40" w:type="dxa"/>
            </w:tcMar>
          </w:tcPr>
          <w:p w14:paraId="4E6081CA" w14:textId="77777777" w:rsidR="00697C9B" w:rsidRPr="00197226" w:rsidRDefault="00697C9B" w:rsidP="008C1A07">
            <w:pPr>
              <w:pStyle w:val="Btablefigureunbold"/>
              <w:rPr>
                <w:sz w:val="18"/>
                <w:szCs w:val="18"/>
              </w:rPr>
            </w:pPr>
            <w:r w:rsidRPr="00197226">
              <w:rPr>
                <w:sz w:val="18"/>
                <w:szCs w:val="18"/>
              </w:rPr>
              <w:t>100,386</w:t>
            </w:r>
          </w:p>
        </w:tc>
        <w:tc>
          <w:tcPr>
            <w:tcW w:w="1035" w:type="dxa"/>
            <w:tcBorders>
              <w:top w:val="nil"/>
              <w:left w:val="nil"/>
              <w:bottom w:val="nil"/>
              <w:right w:val="nil"/>
              <w:tl2br w:val="nil"/>
              <w:tr2bl w:val="nil"/>
            </w:tcBorders>
            <w:shd w:val="clear" w:color="FFFFFF" w:fill="FFFFFF"/>
            <w:tcMar>
              <w:left w:w="40" w:type="dxa"/>
              <w:right w:w="40" w:type="dxa"/>
            </w:tcMar>
          </w:tcPr>
          <w:p w14:paraId="675FFAB9" w14:textId="77777777" w:rsidR="00697C9B" w:rsidRPr="00197226" w:rsidRDefault="00697C9B" w:rsidP="008C1A07">
            <w:pPr>
              <w:pStyle w:val="Btablefigureunbold"/>
              <w:rPr>
                <w:sz w:val="18"/>
                <w:szCs w:val="18"/>
              </w:rPr>
            </w:pPr>
            <w:r w:rsidRPr="00197226">
              <w:rPr>
                <w:sz w:val="18"/>
                <w:szCs w:val="18"/>
              </w:rPr>
              <w:t>94,422</w:t>
            </w:r>
          </w:p>
        </w:tc>
        <w:tc>
          <w:tcPr>
            <w:tcW w:w="600" w:type="dxa"/>
            <w:tcBorders>
              <w:top w:val="nil"/>
              <w:left w:val="nil"/>
              <w:bottom w:val="nil"/>
              <w:right w:val="nil"/>
              <w:tl2br w:val="nil"/>
              <w:tr2bl w:val="nil"/>
            </w:tcBorders>
            <w:shd w:val="clear" w:color="FFFFFF" w:fill="FFFFFF"/>
            <w:tcMar>
              <w:left w:w="40" w:type="dxa"/>
              <w:right w:w="40" w:type="dxa"/>
            </w:tcMar>
          </w:tcPr>
          <w:p w14:paraId="68226AF7" w14:textId="77777777" w:rsidR="00697C9B" w:rsidRPr="00197226" w:rsidRDefault="00697C9B" w:rsidP="008C1A07">
            <w:pPr>
              <w:pStyle w:val="Btablefigureunbold"/>
              <w:rPr>
                <w:sz w:val="18"/>
                <w:szCs w:val="18"/>
              </w:rPr>
            </w:pPr>
            <w:r w:rsidRPr="00197226">
              <w:rPr>
                <w:sz w:val="18"/>
                <w:szCs w:val="18"/>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0B6E64D1" w14:textId="77777777" w:rsidR="00697C9B" w:rsidRPr="00197226" w:rsidRDefault="00697C9B" w:rsidP="008C1A07">
            <w:pPr>
              <w:pStyle w:val="Btablefigureunbold"/>
              <w:rPr>
                <w:sz w:val="18"/>
                <w:szCs w:val="18"/>
              </w:rPr>
            </w:pPr>
            <w:r w:rsidRPr="00197226">
              <w:rPr>
                <w:sz w:val="18"/>
                <w:szCs w:val="18"/>
              </w:rPr>
              <w:t>88,458</w:t>
            </w:r>
          </w:p>
        </w:tc>
        <w:tc>
          <w:tcPr>
            <w:tcW w:w="1035" w:type="dxa"/>
            <w:tcBorders>
              <w:top w:val="nil"/>
              <w:left w:val="nil"/>
              <w:bottom w:val="nil"/>
              <w:right w:val="nil"/>
              <w:tl2br w:val="nil"/>
              <w:tr2bl w:val="nil"/>
            </w:tcBorders>
            <w:shd w:val="clear" w:color="FFFFFF" w:fill="FFFFFF"/>
            <w:tcMar>
              <w:left w:w="40" w:type="dxa"/>
              <w:right w:w="40" w:type="dxa"/>
            </w:tcMar>
          </w:tcPr>
          <w:p w14:paraId="251E6CA9" w14:textId="77777777" w:rsidR="00697C9B" w:rsidRPr="00197226" w:rsidRDefault="00697C9B" w:rsidP="008C1A07">
            <w:pPr>
              <w:pStyle w:val="Btablefigureunbold"/>
              <w:rPr>
                <w:sz w:val="18"/>
                <w:szCs w:val="18"/>
              </w:rPr>
            </w:pPr>
            <w:r w:rsidRPr="00197226">
              <w:rPr>
                <w:sz w:val="18"/>
                <w:szCs w:val="18"/>
              </w:rPr>
              <w:t>82,494</w:t>
            </w:r>
          </w:p>
        </w:tc>
        <w:tc>
          <w:tcPr>
            <w:tcW w:w="1035" w:type="dxa"/>
            <w:tcBorders>
              <w:top w:val="nil"/>
              <w:left w:val="nil"/>
              <w:bottom w:val="nil"/>
              <w:right w:val="nil"/>
              <w:tl2br w:val="nil"/>
              <w:tr2bl w:val="nil"/>
            </w:tcBorders>
            <w:shd w:val="clear" w:color="FFFFFF" w:fill="FFFFFF"/>
            <w:tcMar>
              <w:left w:w="40" w:type="dxa"/>
              <w:right w:w="40" w:type="dxa"/>
            </w:tcMar>
          </w:tcPr>
          <w:p w14:paraId="1B3B54DB" w14:textId="77777777" w:rsidR="00697C9B" w:rsidRPr="00197226" w:rsidRDefault="00697C9B" w:rsidP="008C1A07">
            <w:pPr>
              <w:pStyle w:val="Btablefigureunbold"/>
              <w:rPr>
                <w:sz w:val="18"/>
                <w:szCs w:val="18"/>
              </w:rPr>
            </w:pPr>
            <w:r w:rsidRPr="00197226">
              <w:rPr>
                <w:sz w:val="18"/>
                <w:szCs w:val="18"/>
              </w:rPr>
              <w:t>76,530</w:t>
            </w:r>
          </w:p>
        </w:tc>
      </w:tr>
      <w:tr w:rsidR="00697C9B" w14:paraId="25F6D6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tcPr>
          <w:p w14:paraId="191EF6BA" w14:textId="77777777" w:rsidR="00697C9B" w:rsidRPr="00197226" w:rsidRDefault="00697C9B" w:rsidP="001B57D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tcPr>
          <w:p w14:paraId="53EBF29E"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333,933</w:t>
            </w:r>
          </w:p>
        </w:tc>
        <w:tc>
          <w:tcPr>
            <w:tcW w:w="1035" w:type="dxa"/>
            <w:tcBorders>
              <w:top w:val="nil"/>
              <w:left w:val="nil"/>
              <w:bottom w:val="nil"/>
              <w:right w:val="nil"/>
              <w:tl2br w:val="nil"/>
              <w:tr2bl w:val="nil"/>
            </w:tcBorders>
            <w:shd w:val="clear" w:color="FFFFFF" w:fill="FFFFFF"/>
            <w:noWrap/>
            <w:tcMar>
              <w:left w:w="40" w:type="dxa"/>
              <w:right w:w="40" w:type="dxa"/>
            </w:tcMar>
          </w:tcPr>
          <w:p w14:paraId="1DC78851"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348,347</w:t>
            </w:r>
          </w:p>
        </w:tc>
        <w:tc>
          <w:tcPr>
            <w:tcW w:w="1035" w:type="dxa"/>
            <w:tcBorders>
              <w:top w:val="nil"/>
              <w:left w:val="nil"/>
              <w:bottom w:val="nil"/>
              <w:right w:val="nil"/>
              <w:tl2br w:val="nil"/>
              <w:tr2bl w:val="nil"/>
            </w:tcBorders>
            <w:shd w:val="clear" w:color="FFFFFF" w:fill="FFFFFF"/>
            <w:noWrap/>
            <w:tcMar>
              <w:left w:w="40" w:type="dxa"/>
              <w:right w:w="40" w:type="dxa"/>
            </w:tcMar>
          </w:tcPr>
          <w:p w14:paraId="0AC55B01"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321,941</w:t>
            </w:r>
          </w:p>
        </w:tc>
        <w:tc>
          <w:tcPr>
            <w:tcW w:w="600" w:type="dxa"/>
            <w:tcBorders>
              <w:top w:val="nil"/>
              <w:left w:val="nil"/>
              <w:bottom w:val="nil"/>
              <w:right w:val="nil"/>
              <w:tl2br w:val="nil"/>
              <w:tr2bl w:val="nil"/>
            </w:tcBorders>
            <w:shd w:val="clear" w:color="FFFFFF" w:fill="FFFFFF"/>
            <w:tcMar>
              <w:left w:w="40" w:type="dxa"/>
              <w:right w:w="40" w:type="dxa"/>
            </w:tcMar>
          </w:tcPr>
          <w:p w14:paraId="5040E518"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-8 </w:t>
            </w:r>
          </w:p>
        </w:tc>
        <w:tc>
          <w:tcPr>
            <w:tcW w:w="1035" w:type="dxa"/>
            <w:tcBorders>
              <w:top w:val="nil"/>
              <w:left w:val="nil"/>
              <w:bottom w:val="nil"/>
              <w:right w:val="nil"/>
              <w:tl2br w:val="nil"/>
              <w:tr2bl w:val="nil"/>
            </w:tcBorders>
            <w:shd w:val="clear" w:color="FFFFFF" w:fill="FFFFFF"/>
            <w:noWrap/>
            <w:tcMar>
              <w:left w:w="40" w:type="dxa"/>
              <w:right w:w="40" w:type="dxa"/>
            </w:tcMar>
          </w:tcPr>
          <w:p w14:paraId="64A1983E"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374,517</w:t>
            </w:r>
          </w:p>
        </w:tc>
        <w:tc>
          <w:tcPr>
            <w:tcW w:w="1035" w:type="dxa"/>
            <w:tcBorders>
              <w:top w:val="nil"/>
              <w:left w:val="nil"/>
              <w:bottom w:val="nil"/>
              <w:right w:val="nil"/>
              <w:tl2br w:val="nil"/>
              <w:tr2bl w:val="nil"/>
            </w:tcBorders>
            <w:shd w:val="clear" w:color="FFFFFF" w:fill="FFFFFF"/>
            <w:noWrap/>
            <w:tcMar>
              <w:left w:w="40" w:type="dxa"/>
              <w:right w:w="40" w:type="dxa"/>
            </w:tcMar>
          </w:tcPr>
          <w:p w14:paraId="265A6A27"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345,168</w:t>
            </w:r>
          </w:p>
        </w:tc>
        <w:tc>
          <w:tcPr>
            <w:tcW w:w="1035" w:type="dxa"/>
            <w:tcBorders>
              <w:top w:val="nil"/>
              <w:left w:val="nil"/>
              <w:bottom w:val="nil"/>
              <w:right w:val="nil"/>
              <w:tl2br w:val="nil"/>
              <w:tr2bl w:val="nil"/>
            </w:tcBorders>
            <w:shd w:val="clear" w:color="FFFFFF" w:fill="FFFFFF"/>
            <w:noWrap/>
            <w:tcMar>
              <w:left w:w="40" w:type="dxa"/>
              <w:right w:w="40" w:type="dxa"/>
            </w:tcMar>
          </w:tcPr>
          <w:p w14:paraId="75A715A8"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315,340</w:t>
            </w:r>
          </w:p>
        </w:tc>
      </w:tr>
      <w:tr w:rsidR="00697C9B" w14:paraId="7300C7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tcPr>
          <w:p w14:paraId="099A56CE" w14:textId="44B8445C" w:rsidR="00697C9B" w:rsidRPr="00197226" w:rsidRDefault="00197226" w:rsidP="001B57D1">
            <w:pPr>
              <w:pBdr>
                <w:top w:val="nil"/>
                <w:left w:val="nil"/>
                <w:bottom w:val="nil"/>
                <w:right w:val="nil"/>
                <w:between w:val="nil"/>
                <w:bar w:val="nil"/>
              </w:pBdr>
              <w:ind w:left="170" w:hanging="170"/>
              <w:rPr>
                <w:rFonts w:eastAsia="Calibri" w:cs="Calibri"/>
                <w:b/>
                <w:color w:val="000000"/>
                <w:sz w:val="18"/>
                <w:szCs w:val="18"/>
              </w:rPr>
            </w:pPr>
            <w:r w:rsidRPr="00197226">
              <w:rPr>
                <w:rFonts w:eastAsia="Calibri" w:cs="Calibri"/>
                <w:b/>
                <w:color w:val="000000"/>
                <w:sz w:val="18"/>
                <w:szCs w:val="18"/>
                <w:lang w:eastAsia="en-US"/>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tcPr>
          <w:p w14:paraId="0100CD65"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414,376</w:t>
            </w:r>
          </w:p>
        </w:tc>
        <w:tc>
          <w:tcPr>
            <w:tcW w:w="1035" w:type="dxa"/>
            <w:tcBorders>
              <w:top w:val="nil"/>
              <w:left w:val="nil"/>
              <w:bottom w:val="nil"/>
              <w:right w:val="nil"/>
              <w:tl2br w:val="nil"/>
              <w:tr2bl w:val="nil"/>
            </w:tcBorders>
            <w:shd w:val="clear" w:color="FFFFFF" w:fill="FFFFFF"/>
            <w:noWrap/>
            <w:tcMar>
              <w:left w:w="40" w:type="dxa"/>
              <w:right w:w="40" w:type="dxa"/>
            </w:tcMar>
          </w:tcPr>
          <w:p w14:paraId="16D443C8"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429,827</w:t>
            </w:r>
          </w:p>
        </w:tc>
        <w:tc>
          <w:tcPr>
            <w:tcW w:w="1035" w:type="dxa"/>
            <w:tcBorders>
              <w:top w:val="nil"/>
              <w:left w:val="nil"/>
              <w:bottom w:val="nil"/>
              <w:right w:val="nil"/>
              <w:tl2br w:val="nil"/>
              <w:tr2bl w:val="nil"/>
            </w:tcBorders>
            <w:shd w:val="clear" w:color="FFFFFF" w:fill="FFFFFF"/>
            <w:noWrap/>
            <w:tcMar>
              <w:left w:w="40" w:type="dxa"/>
              <w:right w:w="40" w:type="dxa"/>
            </w:tcMar>
          </w:tcPr>
          <w:p w14:paraId="683909F3"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403,391</w:t>
            </w:r>
          </w:p>
        </w:tc>
        <w:tc>
          <w:tcPr>
            <w:tcW w:w="600" w:type="dxa"/>
            <w:tcBorders>
              <w:top w:val="nil"/>
              <w:left w:val="nil"/>
              <w:bottom w:val="nil"/>
              <w:right w:val="nil"/>
              <w:tl2br w:val="nil"/>
              <w:tr2bl w:val="nil"/>
            </w:tcBorders>
            <w:shd w:val="clear" w:color="FFFFFF" w:fill="FFFFFF"/>
            <w:tcMar>
              <w:left w:w="40" w:type="dxa"/>
              <w:right w:w="40" w:type="dxa"/>
            </w:tcMar>
          </w:tcPr>
          <w:p w14:paraId="6F3FA0C1"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-6 </w:t>
            </w:r>
          </w:p>
        </w:tc>
        <w:tc>
          <w:tcPr>
            <w:tcW w:w="1035" w:type="dxa"/>
            <w:tcBorders>
              <w:top w:val="nil"/>
              <w:left w:val="nil"/>
              <w:bottom w:val="nil"/>
              <w:right w:val="nil"/>
              <w:tl2br w:val="nil"/>
              <w:tr2bl w:val="nil"/>
            </w:tcBorders>
            <w:shd w:val="clear" w:color="FFFFFF" w:fill="FFFFFF"/>
            <w:noWrap/>
            <w:tcMar>
              <w:left w:w="40" w:type="dxa"/>
              <w:right w:w="40" w:type="dxa"/>
            </w:tcMar>
          </w:tcPr>
          <w:p w14:paraId="7706FCCD"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455,184</w:t>
            </w:r>
          </w:p>
        </w:tc>
        <w:tc>
          <w:tcPr>
            <w:tcW w:w="1035" w:type="dxa"/>
            <w:tcBorders>
              <w:top w:val="nil"/>
              <w:left w:val="nil"/>
              <w:bottom w:val="nil"/>
              <w:right w:val="nil"/>
              <w:tl2br w:val="nil"/>
              <w:tr2bl w:val="nil"/>
            </w:tcBorders>
            <w:shd w:val="clear" w:color="FFFFFF" w:fill="FFFFFF"/>
            <w:noWrap/>
            <w:tcMar>
              <w:left w:w="40" w:type="dxa"/>
              <w:right w:w="40" w:type="dxa"/>
            </w:tcMar>
          </w:tcPr>
          <w:p w14:paraId="621D4BDE"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425,046</w:t>
            </w:r>
          </w:p>
        </w:tc>
        <w:tc>
          <w:tcPr>
            <w:tcW w:w="1035" w:type="dxa"/>
            <w:tcBorders>
              <w:top w:val="nil"/>
              <w:left w:val="nil"/>
              <w:bottom w:val="nil"/>
              <w:right w:val="nil"/>
              <w:tl2br w:val="nil"/>
              <w:tr2bl w:val="nil"/>
            </w:tcBorders>
            <w:shd w:val="clear" w:color="FFFFFF" w:fill="FFFFFF"/>
            <w:noWrap/>
            <w:tcMar>
              <w:left w:w="40" w:type="dxa"/>
              <w:right w:w="40" w:type="dxa"/>
            </w:tcMar>
          </w:tcPr>
          <w:p w14:paraId="18F4662F"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397,538</w:t>
            </w:r>
          </w:p>
        </w:tc>
      </w:tr>
      <w:tr w:rsidR="00697C9B" w14:paraId="77885C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tcPr>
          <w:p w14:paraId="7FE23855" w14:textId="69D17018" w:rsidR="00697C9B" w:rsidRPr="00197226" w:rsidRDefault="00197226" w:rsidP="001B57D1">
            <w:pPr>
              <w:pBdr>
                <w:top w:val="nil"/>
                <w:left w:val="nil"/>
                <w:bottom w:val="nil"/>
                <w:right w:val="nil"/>
                <w:between w:val="nil"/>
                <w:bar w:val="nil"/>
              </w:pBdr>
              <w:ind w:left="170" w:hanging="170"/>
              <w:rPr>
                <w:rFonts w:eastAsia="Calibri" w:cs="Calibri"/>
                <w:b/>
                <w:color w:val="000000"/>
                <w:sz w:val="18"/>
                <w:szCs w:val="18"/>
              </w:rPr>
            </w:pPr>
            <w:r w:rsidRPr="00197226">
              <w:rPr>
                <w:rFonts w:eastAsia="Calibri" w:cs="Calibri"/>
                <w:b/>
                <w:color w:val="000000"/>
                <w:sz w:val="18"/>
                <w:szCs w:val="18"/>
                <w:lang w:eastAsia="en-US"/>
              </w:rPr>
              <w:t>NET ASSETS</w:t>
            </w:r>
          </w:p>
        </w:tc>
        <w:tc>
          <w:tcPr>
            <w:tcW w:w="1035" w:type="dxa"/>
            <w:tcBorders>
              <w:top w:val="nil"/>
              <w:left w:val="nil"/>
              <w:bottom w:val="nil"/>
              <w:right w:val="nil"/>
              <w:tl2br w:val="nil"/>
              <w:tr2bl w:val="nil"/>
            </w:tcBorders>
            <w:shd w:val="clear" w:color="FFFFFF" w:fill="FFFFFF"/>
            <w:noWrap/>
            <w:tcMar>
              <w:left w:w="40" w:type="dxa"/>
              <w:right w:w="40" w:type="dxa"/>
            </w:tcMar>
          </w:tcPr>
          <w:p w14:paraId="24980EA4"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848,779</w:t>
            </w:r>
          </w:p>
        </w:tc>
        <w:tc>
          <w:tcPr>
            <w:tcW w:w="1035" w:type="dxa"/>
            <w:tcBorders>
              <w:top w:val="nil"/>
              <w:left w:val="nil"/>
              <w:bottom w:val="nil"/>
              <w:right w:val="nil"/>
              <w:tl2br w:val="nil"/>
              <w:tr2bl w:val="nil"/>
            </w:tcBorders>
            <w:shd w:val="clear" w:color="FFFFFF" w:fill="FFFFFF"/>
            <w:noWrap/>
            <w:tcMar>
              <w:left w:w="40" w:type="dxa"/>
              <w:right w:w="40" w:type="dxa"/>
            </w:tcMar>
          </w:tcPr>
          <w:p w14:paraId="7876637F"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947,605</w:t>
            </w:r>
          </w:p>
        </w:tc>
        <w:tc>
          <w:tcPr>
            <w:tcW w:w="1035" w:type="dxa"/>
            <w:tcBorders>
              <w:top w:val="nil"/>
              <w:left w:val="nil"/>
              <w:bottom w:val="nil"/>
              <w:right w:val="nil"/>
              <w:tl2br w:val="nil"/>
              <w:tr2bl w:val="nil"/>
            </w:tcBorders>
            <w:shd w:val="clear" w:color="FFFFFF" w:fill="FFFFFF"/>
            <w:noWrap/>
            <w:tcMar>
              <w:left w:w="40" w:type="dxa"/>
              <w:right w:w="40" w:type="dxa"/>
            </w:tcMar>
          </w:tcPr>
          <w:p w14:paraId="70D3E8A2"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944,250</w:t>
            </w:r>
          </w:p>
        </w:tc>
        <w:tc>
          <w:tcPr>
            <w:tcW w:w="600" w:type="dxa"/>
            <w:tcBorders>
              <w:top w:val="nil"/>
              <w:left w:val="nil"/>
              <w:bottom w:val="nil"/>
              <w:right w:val="nil"/>
              <w:tl2br w:val="nil"/>
              <w:tr2bl w:val="nil"/>
            </w:tcBorders>
            <w:shd w:val="clear" w:color="FFFFFF" w:fill="FFFFFF"/>
            <w:tcMar>
              <w:left w:w="40" w:type="dxa"/>
              <w:right w:w="40" w:type="dxa"/>
            </w:tcMar>
          </w:tcPr>
          <w:p w14:paraId="0C908577"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tcPr>
          <w:p w14:paraId="1F5CEE64"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1,587,122</w:t>
            </w:r>
          </w:p>
        </w:tc>
        <w:tc>
          <w:tcPr>
            <w:tcW w:w="1035" w:type="dxa"/>
            <w:tcBorders>
              <w:top w:val="nil"/>
              <w:left w:val="nil"/>
              <w:bottom w:val="nil"/>
              <w:right w:val="nil"/>
              <w:tl2br w:val="nil"/>
              <w:tr2bl w:val="nil"/>
            </w:tcBorders>
            <w:shd w:val="clear" w:color="FFFFFF" w:fill="FFFFFF"/>
            <w:noWrap/>
            <w:tcMar>
              <w:left w:w="40" w:type="dxa"/>
              <w:right w:w="40" w:type="dxa"/>
            </w:tcMar>
          </w:tcPr>
          <w:p w14:paraId="4B3222BB"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1,551,841</w:t>
            </w:r>
          </w:p>
        </w:tc>
        <w:tc>
          <w:tcPr>
            <w:tcW w:w="1035" w:type="dxa"/>
            <w:tcBorders>
              <w:top w:val="nil"/>
              <w:left w:val="nil"/>
              <w:bottom w:val="nil"/>
              <w:right w:val="nil"/>
              <w:tl2br w:val="nil"/>
              <w:tr2bl w:val="nil"/>
            </w:tcBorders>
            <w:shd w:val="clear" w:color="FFFFFF" w:fill="FFFFFF"/>
            <w:noWrap/>
            <w:tcMar>
              <w:left w:w="40" w:type="dxa"/>
              <w:right w:w="40" w:type="dxa"/>
            </w:tcMar>
          </w:tcPr>
          <w:p w14:paraId="5D6B46CF"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1,513,347</w:t>
            </w:r>
          </w:p>
        </w:tc>
      </w:tr>
      <w:tr w:rsidR="00697C9B" w14:paraId="3CFB1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4542104F" w14:textId="767607CF" w:rsidR="00697C9B" w:rsidRPr="00197226" w:rsidRDefault="00197226" w:rsidP="001B57D1">
            <w:pPr>
              <w:pBdr>
                <w:top w:val="nil"/>
                <w:left w:val="nil"/>
                <w:bottom w:val="nil"/>
                <w:right w:val="nil"/>
                <w:between w:val="nil"/>
                <w:bar w:val="nil"/>
              </w:pBdr>
              <w:ind w:left="170" w:hanging="170"/>
              <w:rPr>
                <w:rFonts w:eastAsia="Calibri" w:cs="Calibri"/>
                <w:b/>
                <w:color w:val="000000"/>
                <w:sz w:val="18"/>
                <w:szCs w:val="18"/>
              </w:rPr>
            </w:pPr>
            <w:r w:rsidRPr="00197226">
              <w:rPr>
                <w:rFonts w:eastAsia="Calibri" w:cs="Calibri"/>
                <w:b/>
                <w:color w:val="000000"/>
                <w:sz w:val="18"/>
                <w:szCs w:val="18"/>
                <w:lang w:eastAsia="en-US"/>
              </w:rPr>
              <w:t>REPRESENTED BY FUNDS EMPLOYED</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2788FD4" w14:textId="77777777" w:rsidR="00697C9B" w:rsidRPr="00197226" w:rsidRDefault="00697C9B">
            <w:pPr>
              <w:rPr>
                <w:rFonts w:eastAsia="Calibri"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632656C" w14:textId="77777777" w:rsidR="00697C9B" w:rsidRPr="00197226" w:rsidRDefault="00697C9B">
            <w:pPr>
              <w:rPr>
                <w:rFonts w:eastAsia="Calibri"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669BCEC" w14:textId="77777777" w:rsidR="00697C9B" w:rsidRPr="00197226" w:rsidRDefault="00697C9B">
            <w:pPr>
              <w:rPr>
                <w:rFonts w:eastAsia="Calibri" w:cs="Calibri"/>
                <w:b/>
                <w:color w:val="000000"/>
                <w:sz w:val="18"/>
                <w:szCs w:val="18"/>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618177A8" w14:textId="77777777" w:rsidR="00697C9B" w:rsidRPr="00197226" w:rsidRDefault="00697C9B">
            <w:pPr>
              <w:rPr>
                <w:rFonts w:eastAsia="Calibri"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ED864A3" w14:textId="77777777" w:rsidR="00697C9B" w:rsidRPr="00197226" w:rsidRDefault="00697C9B">
            <w:pPr>
              <w:rPr>
                <w:rFonts w:eastAsia="Calibri"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E999DAE" w14:textId="77777777" w:rsidR="00697C9B" w:rsidRPr="00197226" w:rsidRDefault="00697C9B">
            <w:pPr>
              <w:rPr>
                <w:rFonts w:eastAsia="Calibri"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642D53B" w14:textId="77777777" w:rsidR="00697C9B" w:rsidRPr="00197226" w:rsidRDefault="00697C9B">
            <w:pPr>
              <w:rPr>
                <w:rFonts w:eastAsia="Calibri" w:cs="Calibri"/>
                <w:b/>
                <w:color w:val="000000"/>
                <w:sz w:val="18"/>
                <w:szCs w:val="18"/>
              </w:rPr>
            </w:pPr>
          </w:p>
        </w:tc>
      </w:tr>
      <w:tr w:rsidR="00697C9B" w14:paraId="3532F16D" w14:textId="77777777" w:rsidTr="00F5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084929F9" w14:textId="77777777" w:rsidR="00697C9B" w:rsidRPr="00197226" w:rsidRDefault="00697C9B" w:rsidP="001B57D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Accumulated Funds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9DBF90A"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604,633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6EDEEB2"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615,107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0EAD217"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611,752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B8ABBBB"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50ED0C"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1,254,624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FA29F6D"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1,219,343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CCB1009" w14:textId="77777777" w:rsidR="00697C9B" w:rsidRPr="00197226"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1,180,830</w:t>
            </w:r>
          </w:p>
        </w:tc>
      </w:tr>
      <w:tr w:rsidR="00697C9B" w14:paraId="4834661A" w14:textId="77777777" w:rsidTr="00F5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shd w:val="clear" w:color="FFFFFF" w:fill="FFFFFF"/>
            <w:noWrap/>
            <w:tcMar>
              <w:left w:w="40" w:type="dxa"/>
              <w:right w:w="40" w:type="dxa"/>
            </w:tcMar>
          </w:tcPr>
          <w:p w14:paraId="7E64B95C" w14:textId="77777777" w:rsidR="00697C9B" w:rsidRPr="00197226" w:rsidRDefault="00697C9B" w:rsidP="00F55610">
            <w:pPr>
              <w:pStyle w:val="Btablefigureunbold"/>
              <w:jc w:val="left"/>
              <w:rPr>
                <w:sz w:val="18"/>
                <w:szCs w:val="18"/>
              </w:rPr>
            </w:pPr>
            <w:r w:rsidRPr="00197226">
              <w:rPr>
                <w:sz w:val="18"/>
                <w:szCs w:val="18"/>
              </w:rPr>
              <w:t>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79280BA9" w14:textId="77777777" w:rsidR="00697C9B" w:rsidRPr="00197226" w:rsidRDefault="00697C9B" w:rsidP="00F55610">
            <w:pPr>
              <w:pStyle w:val="Btablefigureunbold"/>
              <w:rPr>
                <w:sz w:val="18"/>
                <w:szCs w:val="18"/>
              </w:rPr>
            </w:pPr>
            <w:r w:rsidRPr="00197226">
              <w:rPr>
                <w:sz w:val="18"/>
                <w:szCs w:val="18"/>
              </w:rPr>
              <w:t>244,146</w:t>
            </w:r>
          </w:p>
        </w:tc>
        <w:tc>
          <w:tcPr>
            <w:tcW w:w="1035" w:type="dxa"/>
            <w:tcBorders>
              <w:top w:val="nil"/>
              <w:left w:val="nil"/>
              <w:bottom w:val="nil"/>
              <w:right w:val="nil"/>
              <w:tl2br w:val="nil"/>
              <w:tr2bl w:val="nil"/>
            </w:tcBorders>
            <w:shd w:val="clear" w:color="FFFFFF" w:fill="FFFFFF"/>
            <w:tcMar>
              <w:left w:w="40" w:type="dxa"/>
              <w:right w:w="40" w:type="dxa"/>
            </w:tcMar>
          </w:tcPr>
          <w:p w14:paraId="10543B5F" w14:textId="77777777" w:rsidR="00697C9B" w:rsidRPr="00197226" w:rsidRDefault="00697C9B" w:rsidP="00F55610">
            <w:pPr>
              <w:pStyle w:val="Btablefigureunbold"/>
              <w:rPr>
                <w:sz w:val="18"/>
                <w:szCs w:val="18"/>
              </w:rPr>
            </w:pPr>
            <w:r w:rsidRPr="00197226">
              <w:rPr>
                <w:sz w:val="18"/>
                <w:szCs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0A76716C" w14:textId="77777777" w:rsidR="00697C9B" w:rsidRPr="00197226" w:rsidRDefault="00697C9B" w:rsidP="00F55610">
            <w:pPr>
              <w:pStyle w:val="Btablefigureunbold"/>
              <w:rPr>
                <w:sz w:val="18"/>
                <w:szCs w:val="18"/>
              </w:rPr>
            </w:pPr>
            <w:r w:rsidRPr="00197226">
              <w:rPr>
                <w:sz w:val="18"/>
                <w:szCs w:val="18"/>
              </w:rPr>
              <w:t>332,498</w:t>
            </w:r>
          </w:p>
        </w:tc>
        <w:tc>
          <w:tcPr>
            <w:tcW w:w="600" w:type="dxa"/>
            <w:tcBorders>
              <w:top w:val="nil"/>
              <w:left w:val="nil"/>
              <w:bottom w:val="nil"/>
              <w:right w:val="nil"/>
              <w:tl2br w:val="nil"/>
              <w:tr2bl w:val="nil"/>
            </w:tcBorders>
            <w:shd w:val="clear" w:color="FFFFFF" w:fill="FFFFFF"/>
            <w:tcMar>
              <w:left w:w="40" w:type="dxa"/>
              <w:right w:w="40" w:type="dxa"/>
            </w:tcMar>
          </w:tcPr>
          <w:p w14:paraId="7CEA01C4" w14:textId="77777777" w:rsidR="00697C9B" w:rsidRPr="00197226" w:rsidRDefault="00697C9B" w:rsidP="00F55610">
            <w:pPr>
              <w:pStyle w:val="Btablefigureunbold"/>
              <w:rPr>
                <w:sz w:val="18"/>
                <w:szCs w:val="18"/>
              </w:rPr>
            </w:pPr>
            <w:r w:rsidRPr="00197226">
              <w:rPr>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852AB9F" w14:textId="77777777" w:rsidR="00697C9B" w:rsidRPr="00197226" w:rsidRDefault="00697C9B" w:rsidP="00F55610">
            <w:pPr>
              <w:pStyle w:val="Btablefigureunbold"/>
              <w:rPr>
                <w:sz w:val="18"/>
                <w:szCs w:val="18"/>
              </w:rPr>
            </w:pPr>
            <w:r w:rsidRPr="00197226">
              <w:rPr>
                <w:sz w:val="18"/>
                <w:szCs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568ED07F" w14:textId="77777777" w:rsidR="00697C9B" w:rsidRPr="00197226" w:rsidRDefault="00697C9B" w:rsidP="00F55610">
            <w:pPr>
              <w:pStyle w:val="Btablefigureunbold"/>
              <w:rPr>
                <w:sz w:val="18"/>
                <w:szCs w:val="18"/>
              </w:rPr>
            </w:pPr>
            <w:r w:rsidRPr="00197226">
              <w:rPr>
                <w:sz w:val="18"/>
                <w:szCs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3FE17AE4" w14:textId="77777777" w:rsidR="00697C9B" w:rsidRPr="00197226" w:rsidRDefault="00697C9B" w:rsidP="00F55610">
            <w:pPr>
              <w:pStyle w:val="Btablefigureunbold"/>
              <w:rPr>
                <w:sz w:val="18"/>
                <w:szCs w:val="18"/>
              </w:rPr>
            </w:pPr>
            <w:r w:rsidRPr="00197226">
              <w:rPr>
                <w:sz w:val="18"/>
                <w:szCs w:val="18"/>
              </w:rPr>
              <w:t>332,517</w:t>
            </w:r>
          </w:p>
        </w:tc>
      </w:tr>
      <w:tr w:rsidR="00697C9B" w14:paraId="2A99B81C" w14:textId="77777777" w:rsidTr="004823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1D3DD527" w14:textId="1EF1B2E2" w:rsidR="00697C9B" w:rsidRPr="00197226" w:rsidRDefault="00197226" w:rsidP="001B57D1">
            <w:pPr>
              <w:pBdr>
                <w:top w:val="nil"/>
                <w:left w:val="nil"/>
                <w:bottom w:val="nil"/>
                <w:right w:val="nil"/>
                <w:between w:val="nil"/>
                <w:bar w:val="nil"/>
              </w:pBdr>
              <w:ind w:left="170" w:hanging="170"/>
              <w:rPr>
                <w:rFonts w:eastAsia="Calibri" w:cs="Calibri"/>
                <w:b/>
                <w:color w:val="000000"/>
                <w:sz w:val="18"/>
                <w:szCs w:val="18"/>
              </w:rPr>
            </w:pPr>
            <w:r w:rsidRPr="00197226">
              <w:rPr>
                <w:rFonts w:eastAsia="Calibri" w:cs="Calibri"/>
                <w:b/>
                <w:color w:val="000000"/>
                <w:sz w:val="18"/>
                <w:szCs w:val="18"/>
                <w:lang w:eastAsia="en-US"/>
              </w:rPr>
              <w:t>TOTAL FUNDS EMPLOYED</w:t>
            </w:r>
          </w:p>
        </w:tc>
        <w:tc>
          <w:tcPr>
            <w:tcW w:w="103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68270D9C"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848,779</w:t>
            </w:r>
          </w:p>
        </w:tc>
        <w:tc>
          <w:tcPr>
            <w:tcW w:w="103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3D420EB6"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947,605</w:t>
            </w:r>
          </w:p>
        </w:tc>
        <w:tc>
          <w:tcPr>
            <w:tcW w:w="103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2A3B2B51"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944,250</w:t>
            </w:r>
          </w:p>
        </w:tc>
        <w:tc>
          <w:tcPr>
            <w:tcW w:w="600"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3AF99C0A" w14:textId="77777777" w:rsidR="00697C9B" w:rsidRPr="00197226" w:rsidRDefault="00697C9B" w:rsidP="00C96E13">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 </w:t>
            </w:r>
          </w:p>
        </w:tc>
        <w:tc>
          <w:tcPr>
            <w:tcW w:w="103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14E40EC4"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1,587,122</w:t>
            </w:r>
          </w:p>
        </w:tc>
        <w:tc>
          <w:tcPr>
            <w:tcW w:w="103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0C173499"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1,551,841</w:t>
            </w:r>
          </w:p>
        </w:tc>
        <w:tc>
          <w:tcPr>
            <w:tcW w:w="1035" w:type="dxa"/>
            <w:tcBorders>
              <w:top w:val="nil"/>
              <w:left w:val="nil"/>
              <w:bottom w:val="single" w:sz="24" w:space="0" w:color="auto"/>
              <w:right w:val="nil"/>
              <w:tl2br w:val="nil"/>
              <w:tr2bl w:val="nil"/>
            </w:tcBorders>
            <w:shd w:val="clear" w:color="FFFFFF" w:fill="FFFFFF"/>
            <w:noWrap/>
            <w:tcMar>
              <w:left w:w="40" w:type="dxa"/>
              <w:right w:w="40" w:type="dxa"/>
            </w:tcMar>
            <w:vAlign w:val="bottom"/>
          </w:tcPr>
          <w:p w14:paraId="71497851" w14:textId="77777777" w:rsidR="00697C9B" w:rsidRPr="00197226"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1,513,347</w:t>
            </w:r>
          </w:p>
        </w:tc>
      </w:tr>
    </w:tbl>
    <w:p w14:paraId="2B404A6D" w14:textId="4E856A56" w:rsidR="00697C9B" w:rsidRPr="001B57D1" w:rsidRDefault="00697C9B" w:rsidP="0009267A">
      <w:pPr>
        <w:pStyle w:val="Caption"/>
      </w:pPr>
      <w:r w:rsidRPr="001B57D1">
        <w:t>Table</w:t>
      </w:r>
      <w:r>
        <w:t xml:space="preserve"> </w:t>
      </w:r>
      <w:r w:rsidR="001B57D1">
        <w:rPr>
          <w:bCs/>
        </w:rPr>
        <w:t>6</w:t>
      </w:r>
      <w:r w:rsidRPr="001B57D1">
        <w:rPr>
          <w:bCs/>
        </w:rPr>
        <w:t>:</w:t>
      </w:r>
      <w:r w:rsidRPr="001B57D1">
        <w:t xml:space="preserve"> Transport Canberra Operations: Statement of Changes in Equity ($’000)</w:t>
      </w:r>
    </w:p>
    <w:tbl>
      <w:tblPr>
        <w:tblStyle w:val="CDMRange1"/>
        <w:tblW w:w="9150" w:type="dxa"/>
        <w:tblLayout w:type="fixed"/>
        <w:tblLook w:val="0600" w:firstRow="0" w:lastRow="0" w:firstColumn="0" w:lastColumn="0" w:noHBand="1" w:noVBand="1"/>
      </w:tblPr>
      <w:tblGrid>
        <w:gridCol w:w="2370"/>
        <w:gridCol w:w="1035"/>
        <w:gridCol w:w="1005"/>
        <w:gridCol w:w="1035"/>
        <w:gridCol w:w="600"/>
        <w:gridCol w:w="1035"/>
        <w:gridCol w:w="1035"/>
        <w:gridCol w:w="1035"/>
      </w:tblGrid>
      <w:tr w:rsidR="00697C9B" w14:paraId="1BC9ACBA" w14:textId="77777777" w:rsidTr="001B57D1">
        <w:trPr>
          <w:trHeight w:val="840"/>
        </w:trPr>
        <w:tc>
          <w:tcPr>
            <w:tcW w:w="2370" w:type="dxa"/>
            <w:tcBorders>
              <w:top w:val="single" w:sz="18" w:space="0" w:color="000000"/>
              <w:left w:val="nil"/>
              <w:bottom w:val="single" w:sz="18" w:space="0" w:color="000000"/>
              <w:right w:val="nil"/>
              <w:tl2br w:val="nil"/>
              <w:tr2bl w:val="nil"/>
            </w:tcBorders>
            <w:shd w:val="clear" w:color="FFFFFF" w:fill="FFFFFF"/>
            <w:tcMar>
              <w:left w:w="0" w:type="dxa"/>
              <w:right w:w="0" w:type="dxa"/>
            </w:tcMar>
          </w:tcPr>
          <w:p w14:paraId="5C73F437" w14:textId="77777777" w:rsidR="00697C9B" w:rsidRDefault="00697C9B">
            <w:pPr>
              <w:spacing w:after="0" w:line="240" w:lineRule="auto"/>
              <w:rPr>
                <w:rFonts w:cs="Calibri"/>
                <w:b/>
                <w:color w:val="000000"/>
              </w:rPr>
            </w:pP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676CB9C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Budget </w:t>
            </w:r>
          </w:p>
          <w:p w14:paraId="51209C7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at           30/6/26</w:t>
            </w:r>
          </w:p>
        </w:tc>
        <w:tc>
          <w:tcPr>
            <w:tcW w:w="100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6B1EE3B5"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Estimated Outcome at 30/6/26</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1B12813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Budget </w:t>
            </w:r>
          </w:p>
          <w:p w14:paraId="2FF46C4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at           30/6/27</w:t>
            </w:r>
          </w:p>
        </w:tc>
        <w:tc>
          <w:tcPr>
            <w:tcW w:w="600"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4EE9DFD1"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Var</w:t>
            </w:r>
          </w:p>
          <w:p w14:paraId="7D3C257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077676E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p w14:paraId="66BCAE7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at              30/6/28</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6F7E2C06"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p w14:paraId="566BDABD"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at              30/6/29</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02B3688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Estimate</w:t>
            </w:r>
          </w:p>
          <w:p w14:paraId="37BE54D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at              30/6/30</w:t>
            </w:r>
          </w:p>
        </w:tc>
      </w:tr>
      <w:tr w:rsidR="00697C9B" w14:paraId="13264F0A" w14:textId="77777777" w:rsidTr="001B5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18" w:space="0" w:color="000000"/>
              <w:left w:val="nil"/>
              <w:bottom w:val="nil"/>
              <w:right w:val="nil"/>
              <w:tl2br w:val="nil"/>
              <w:tr2bl w:val="nil"/>
            </w:tcBorders>
            <w:tcMar>
              <w:left w:w="40" w:type="dxa"/>
              <w:right w:w="40" w:type="dxa"/>
            </w:tcMar>
            <w:vAlign w:val="bottom"/>
          </w:tcPr>
          <w:p w14:paraId="22F42647"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Opening Equity</w:t>
            </w:r>
          </w:p>
        </w:tc>
        <w:tc>
          <w:tcPr>
            <w:tcW w:w="1035"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0B6D28F2" w14:textId="77777777" w:rsidR="00697C9B" w:rsidRDefault="00697C9B">
            <w:pPr>
              <w:spacing w:after="0" w:line="240" w:lineRule="auto"/>
              <w:jc w:val="right"/>
              <w:rPr>
                <w:rFonts w:cs="Calibri"/>
                <w:b/>
                <w:i/>
                <w:color w:val="000000"/>
              </w:rPr>
            </w:pPr>
          </w:p>
        </w:tc>
        <w:tc>
          <w:tcPr>
            <w:tcW w:w="1005"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75C87366"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260005B2" w14:textId="77777777" w:rsidR="00697C9B" w:rsidRDefault="00697C9B">
            <w:pPr>
              <w:spacing w:after="0" w:line="240" w:lineRule="auto"/>
              <w:jc w:val="right"/>
              <w:rPr>
                <w:rFonts w:cs="Calibri"/>
                <w:b/>
                <w:i/>
                <w:color w:val="000000"/>
              </w:rPr>
            </w:pPr>
          </w:p>
        </w:tc>
        <w:tc>
          <w:tcPr>
            <w:tcW w:w="600"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69E73808"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665D77DA"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2ACBC415" w14:textId="77777777" w:rsidR="00697C9B" w:rsidRDefault="00697C9B">
            <w:pPr>
              <w:spacing w:after="0" w:line="240" w:lineRule="auto"/>
              <w:jc w:val="right"/>
              <w:rPr>
                <w:rFonts w:cs="Calibri"/>
                <w:b/>
                <w:i/>
                <w:color w:val="000000"/>
              </w:rPr>
            </w:pPr>
          </w:p>
        </w:tc>
        <w:tc>
          <w:tcPr>
            <w:tcW w:w="1035" w:type="dxa"/>
            <w:tcBorders>
              <w:top w:val="single" w:sz="18" w:space="0" w:color="000000"/>
              <w:left w:val="nil"/>
              <w:bottom w:val="nil"/>
              <w:right w:val="nil"/>
              <w:tl2br w:val="nil"/>
              <w:tr2bl w:val="nil"/>
            </w:tcBorders>
            <w:shd w:val="clear" w:color="FFFFFF" w:fill="FFFFFF"/>
            <w:noWrap/>
            <w:tcMar>
              <w:left w:w="0" w:type="dxa"/>
              <w:right w:w="0" w:type="dxa"/>
            </w:tcMar>
            <w:vAlign w:val="bottom"/>
          </w:tcPr>
          <w:p w14:paraId="662E23F5" w14:textId="77777777" w:rsidR="00697C9B" w:rsidRDefault="00697C9B">
            <w:pPr>
              <w:spacing w:after="0" w:line="240" w:lineRule="auto"/>
              <w:jc w:val="right"/>
              <w:rPr>
                <w:rFonts w:cs="Calibri"/>
                <w:b/>
                <w:i/>
                <w:color w:val="000000"/>
              </w:rPr>
            </w:pPr>
          </w:p>
        </w:tc>
      </w:tr>
      <w:tr w:rsidR="00697C9B" w14:paraId="452C56C9" w14:textId="77777777" w:rsidTr="00F5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70" w:type="dxa"/>
            <w:tcBorders>
              <w:top w:val="nil"/>
              <w:left w:val="nil"/>
              <w:bottom w:val="nil"/>
              <w:right w:val="nil"/>
              <w:tl2br w:val="nil"/>
              <w:tr2bl w:val="nil"/>
            </w:tcBorders>
            <w:tcMar>
              <w:left w:w="40" w:type="dxa"/>
              <w:right w:w="40" w:type="dxa"/>
            </w:tcMar>
          </w:tcPr>
          <w:p w14:paraId="3FB2EEBA"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4E7D22F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530,839</w:t>
            </w:r>
          </w:p>
        </w:tc>
        <w:tc>
          <w:tcPr>
            <w:tcW w:w="1005" w:type="dxa"/>
            <w:tcBorders>
              <w:top w:val="nil"/>
              <w:left w:val="nil"/>
              <w:bottom w:val="nil"/>
              <w:right w:val="nil"/>
              <w:tl2br w:val="nil"/>
              <w:tr2bl w:val="nil"/>
            </w:tcBorders>
            <w:shd w:val="clear" w:color="FFFFFF" w:fill="FFFFFF"/>
            <w:tcMar>
              <w:left w:w="40" w:type="dxa"/>
              <w:right w:w="40" w:type="dxa"/>
            </w:tcMar>
          </w:tcPr>
          <w:p w14:paraId="31B3764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552,363</w:t>
            </w:r>
          </w:p>
        </w:tc>
        <w:tc>
          <w:tcPr>
            <w:tcW w:w="1035" w:type="dxa"/>
            <w:tcBorders>
              <w:top w:val="nil"/>
              <w:left w:val="nil"/>
              <w:bottom w:val="nil"/>
              <w:right w:val="nil"/>
              <w:tl2br w:val="nil"/>
              <w:tr2bl w:val="nil"/>
            </w:tcBorders>
            <w:shd w:val="clear" w:color="FFFFFF" w:fill="FFFFFF"/>
            <w:tcMar>
              <w:left w:w="40" w:type="dxa"/>
              <w:right w:w="40" w:type="dxa"/>
            </w:tcMar>
          </w:tcPr>
          <w:p w14:paraId="4CCDA17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615,107</w:t>
            </w:r>
          </w:p>
        </w:tc>
        <w:tc>
          <w:tcPr>
            <w:tcW w:w="600" w:type="dxa"/>
            <w:tcBorders>
              <w:top w:val="nil"/>
              <w:left w:val="nil"/>
              <w:bottom w:val="nil"/>
              <w:right w:val="nil"/>
              <w:tl2br w:val="nil"/>
              <w:tr2bl w:val="nil"/>
            </w:tcBorders>
            <w:shd w:val="clear" w:color="FFFFFF" w:fill="FFFFFF"/>
            <w:tcMar>
              <w:left w:w="40" w:type="dxa"/>
              <w:right w:w="40" w:type="dxa"/>
            </w:tcMar>
          </w:tcPr>
          <w:p w14:paraId="07B82EFF"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11 </w:t>
            </w:r>
          </w:p>
        </w:tc>
        <w:tc>
          <w:tcPr>
            <w:tcW w:w="1035" w:type="dxa"/>
            <w:tcBorders>
              <w:top w:val="nil"/>
              <w:left w:val="nil"/>
              <w:bottom w:val="nil"/>
              <w:right w:val="nil"/>
              <w:tl2br w:val="nil"/>
              <w:tr2bl w:val="nil"/>
            </w:tcBorders>
            <w:shd w:val="clear" w:color="FFFFFF" w:fill="FFFFFF"/>
            <w:tcMar>
              <w:left w:w="40" w:type="dxa"/>
              <w:right w:w="40" w:type="dxa"/>
            </w:tcMar>
          </w:tcPr>
          <w:p w14:paraId="3FEF9B2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611,752</w:t>
            </w:r>
          </w:p>
        </w:tc>
        <w:tc>
          <w:tcPr>
            <w:tcW w:w="1035" w:type="dxa"/>
            <w:tcBorders>
              <w:top w:val="nil"/>
              <w:left w:val="nil"/>
              <w:bottom w:val="nil"/>
              <w:right w:val="nil"/>
              <w:tl2br w:val="nil"/>
              <w:tr2bl w:val="nil"/>
            </w:tcBorders>
            <w:shd w:val="clear" w:color="FFFFFF" w:fill="FFFFFF"/>
            <w:tcMar>
              <w:left w:w="40" w:type="dxa"/>
              <w:right w:w="40" w:type="dxa"/>
            </w:tcMar>
          </w:tcPr>
          <w:p w14:paraId="662092BE"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1,254,624</w:t>
            </w:r>
          </w:p>
        </w:tc>
        <w:tc>
          <w:tcPr>
            <w:tcW w:w="1035" w:type="dxa"/>
            <w:tcBorders>
              <w:top w:val="nil"/>
              <w:left w:val="nil"/>
              <w:bottom w:val="nil"/>
              <w:right w:val="nil"/>
              <w:tl2br w:val="nil"/>
              <w:tr2bl w:val="nil"/>
            </w:tcBorders>
            <w:shd w:val="clear" w:color="FFFFFF" w:fill="FFFFFF"/>
            <w:tcMar>
              <w:left w:w="40" w:type="dxa"/>
              <w:right w:w="40" w:type="dxa"/>
            </w:tcMar>
          </w:tcPr>
          <w:p w14:paraId="0AAA5FD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1,219,343</w:t>
            </w:r>
          </w:p>
        </w:tc>
      </w:tr>
      <w:tr w:rsidR="00697C9B" w14:paraId="30E710BA" w14:textId="77777777" w:rsidTr="00F5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370" w:type="dxa"/>
            <w:tcBorders>
              <w:top w:val="nil"/>
              <w:left w:val="nil"/>
              <w:bottom w:val="nil"/>
              <w:right w:val="nil"/>
              <w:tl2br w:val="nil"/>
              <w:tr2bl w:val="nil"/>
            </w:tcBorders>
            <w:tcMar>
              <w:left w:w="40" w:type="dxa"/>
              <w:right w:w="40" w:type="dxa"/>
            </w:tcMar>
          </w:tcPr>
          <w:p w14:paraId="510A2B05"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0E213C0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244,146</w:t>
            </w:r>
          </w:p>
        </w:tc>
        <w:tc>
          <w:tcPr>
            <w:tcW w:w="1005" w:type="dxa"/>
            <w:tcBorders>
              <w:top w:val="nil"/>
              <w:left w:val="nil"/>
              <w:bottom w:val="nil"/>
              <w:right w:val="nil"/>
              <w:tl2br w:val="nil"/>
              <w:tr2bl w:val="nil"/>
            </w:tcBorders>
            <w:shd w:val="clear" w:color="FFFFFF" w:fill="FFFFFF"/>
            <w:tcMar>
              <w:left w:w="40" w:type="dxa"/>
              <w:right w:w="40" w:type="dxa"/>
            </w:tcMar>
          </w:tcPr>
          <w:p w14:paraId="2C08B0E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6476ADD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600" w:type="dxa"/>
            <w:tcBorders>
              <w:top w:val="nil"/>
              <w:left w:val="nil"/>
              <w:bottom w:val="nil"/>
              <w:right w:val="nil"/>
              <w:tl2br w:val="nil"/>
              <w:tr2bl w:val="nil"/>
            </w:tcBorders>
            <w:shd w:val="clear" w:color="FFFFFF" w:fill="FFFFFF"/>
            <w:tcMar>
              <w:left w:w="40" w:type="dxa"/>
              <w:right w:w="40" w:type="dxa"/>
            </w:tcMar>
          </w:tcPr>
          <w:p w14:paraId="37F8B002"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A85037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3BE28B5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7D07D79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r>
      <w:tr w:rsidR="00697C9B" w14:paraId="2E4DC9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2B798B0F"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70D88FF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774,985</w:t>
            </w:r>
          </w:p>
        </w:tc>
        <w:tc>
          <w:tcPr>
            <w:tcW w:w="1005" w:type="dxa"/>
            <w:tcBorders>
              <w:top w:val="nil"/>
              <w:left w:val="nil"/>
              <w:bottom w:val="nil"/>
              <w:right w:val="nil"/>
              <w:tl2br w:val="nil"/>
              <w:tr2bl w:val="nil"/>
            </w:tcBorders>
            <w:shd w:val="clear" w:color="FFFFFF" w:fill="FFFFFF"/>
            <w:tcMar>
              <w:left w:w="40" w:type="dxa"/>
              <w:right w:w="40" w:type="dxa"/>
            </w:tcMar>
          </w:tcPr>
          <w:p w14:paraId="3F180EE9"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884,861</w:t>
            </w:r>
          </w:p>
        </w:tc>
        <w:tc>
          <w:tcPr>
            <w:tcW w:w="1035" w:type="dxa"/>
            <w:tcBorders>
              <w:top w:val="nil"/>
              <w:left w:val="nil"/>
              <w:bottom w:val="nil"/>
              <w:right w:val="nil"/>
              <w:tl2br w:val="nil"/>
              <w:tr2bl w:val="nil"/>
            </w:tcBorders>
            <w:shd w:val="clear" w:color="FFFFFF" w:fill="FFFFFF"/>
            <w:tcMar>
              <w:left w:w="40" w:type="dxa"/>
              <w:right w:w="40" w:type="dxa"/>
            </w:tcMar>
          </w:tcPr>
          <w:p w14:paraId="1900D730"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947,605</w:t>
            </w:r>
          </w:p>
        </w:tc>
        <w:tc>
          <w:tcPr>
            <w:tcW w:w="600" w:type="dxa"/>
            <w:tcBorders>
              <w:top w:val="nil"/>
              <w:left w:val="nil"/>
              <w:bottom w:val="nil"/>
              <w:right w:val="nil"/>
              <w:tl2br w:val="nil"/>
              <w:tr2bl w:val="nil"/>
            </w:tcBorders>
            <w:shd w:val="clear" w:color="FFFFFF" w:fill="FFFFFF"/>
            <w:tcMar>
              <w:left w:w="40" w:type="dxa"/>
              <w:right w:w="40" w:type="dxa"/>
            </w:tcMar>
          </w:tcPr>
          <w:p w14:paraId="504C1E69"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1337710C"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944,250</w:t>
            </w:r>
          </w:p>
        </w:tc>
        <w:tc>
          <w:tcPr>
            <w:tcW w:w="1035" w:type="dxa"/>
            <w:tcBorders>
              <w:top w:val="nil"/>
              <w:left w:val="nil"/>
              <w:bottom w:val="nil"/>
              <w:right w:val="nil"/>
              <w:tl2br w:val="nil"/>
              <w:tr2bl w:val="nil"/>
            </w:tcBorders>
            <w:shd w:val="clear" w:color="FFFFFF" w:fill="FFFFFF"/>
            <w:tcMar>
              <w:left w:w="40" w:type="dxa"/>
              <w:right w:w="40" w:type="dxa"/>
            </w:tcMar>
          </w:tcPr>
          <w:p w14:paraId="50F89719"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1,587,122</w:t>
            </w:r>
          </w:p>
        </w:tc>
        <w:tc>
          <w:tcPr>
            <w:tcW w:w="1035" w:type="dxa"/>
            <w:tcBorders>
              <w:top w:val="nil"/>
              <w:left w:val="nil"/>
              <w:bottom w:val="nil"/>
              <w:right w:val="nil"/>
              <w:tl2br w:val="nil"/>
              <w:tr2bl w:val="nil"/>
            </w:tcBorders>
            <w:shd w:val="clear" w:color="FFFFFF" w:fill="FFFFFF"/>
            <w:tcMar>
              <w:left w:w="40" w:type="dxa"/>
              <w:right w:w="40" w:type="dxa"/>
            </w:tcMar>
          </w:tcPr>
          <w:p w14:paraId="6BC98DB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1,551,841</w:t>
            </w:r>
          </w:p>
        </w:tc>
      </w:tr>
      <w:tr w:rsidR="00697C9B" w14:paraId="274FC0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794817B5"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DC264B3" w14:textId="77777777" w:rsidR="00697C9B" w:rsidRDefault="00697C9B">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059E213D"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6DDE74" w14:textId="77777777" w:rsidR="00697C9B" w:rsidRDefault="00697C9B">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7FBD1F1"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2B20789"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2D7C558"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ABAB21C" w14:textId="77777777" w:rsidR="00697C9B" w:rsidRDefault="00697C9B">
            <w:pPr>
              <w:spacing w:after="0" w:line="240" w:lineRule="auto"/>
              <w:rPr>
                <w:rFonts w:cs="Calibri"/>
                <w:color w:val="000000"/>
              </w:rPr>
            </w:pPr>
          </w:p>
        </w:tc>
      </w:tr>
      <w:tr w:rsidR="00697C9B" w14:paraId="55DC43F4" w14:textId="77777777" w:rsidTr="00F55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70" w:type="dxa"/>
            <w:tcBorders>
              <w:top w:val="nil"/>
              <w:left w:val="nil"/>
              <w:bottom w:val="nil"/>
              <w:right w:val="nil"/>
              <w:tl2br w:val="nil"/>
              <w:tr2bl w:val="nil"/>
            </w:tcBorders>
            <w:tcMar>
              <w:left w:w="40" w:type="dxa"/>
              <w:right w:w="40" w:type="dxa"/>
            </w:tcMar>
          </w:tcPr>
          <w:p w14:paraId="399E9066"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131668B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-44,511</w:t>
            </w:r>
          </w:p>
        </w:tc>
        <w:tc>
          <w:tcPr>
            <w:tcW w:w="1005" w:type="dxa"/>
            <w:tcBorders>
              <w:top w:val="nil"/>
              <w:left w:val="nil"/>
              <w:bottom w:val="nil"/>
              <w:right w:val="nil"/>
              <w:tl2br w:val="nil"/>
              <w:tr2bl w:val="nil"/>
            </w:tcBorders>
            <w:shd w:val="clear" w:color="FFFFFF" w:fill="FFFFFF"/>
            <w:tcMar>
              <w:left w:w="40" w:type="dxa"/>
              <w:right w:w="40" w:type="dxa"/>
            </w:tcMar>
          </w:tcPr>
          <w:p w14:paraId="5DBB9E7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-42,337</w:t>
            </w:r>
          </w:p>
        </w:tc>
        <w:tc>
          <w:tcPr>
            <w:tcW w:w="1035" w:type="dxa"/>
            <w:tcBorders>
              <w:top w:val="nil"/>
              <w:left w:val="nil"/>
              <w:bottom w:val="nil"/>
              <w:right w:val="nil"/>
              <w:tl2br w:val="nil"/>
              <w:tr2bl w:val="nil"/>
            </w:tcBorders>
            <w:shd w:val="clear" w:color="FFFFFF" w:fill="FFFFFF"/>
            <w:tcMar>
              <w:left w:w="40" w:type="dxa"/>
              <w:right w:w="40" w:type="dxa"/>
            </w:tcMar>
          </w:tcPr>
          <w:p w14:paraId="01BA928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-46,883</w:t>
            </w:r>
          </w:p>
        </w:tc>
        <w:tc>
          <w:tcPr>
            <w:tcW w:w="600" w:type="dxa"/>
            <w:tcBorders>
              <w:top w:val="nil"/>
              <w:left w:val="nil"/>
              <w:bottom w:val="nil"/>
              <w:right w:val="nil"/>
              <w:tl2br w:val="nil"/>
              <w:tr2bl w:val="nil"/>
            </w:tcBorders>
            <w:shd w:val="clear" w:color="FFFFFF" w:fill="FFFFFF"/>
            <w:tcMar>
              <w:left w:w="40" w:type="dxa"/>
              <w:right w:w="40" w:type="dxa"/>
            </w:tcMar>
          </w:tcPr>
          <w:p w14:paraId="6D94C67E"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-11 </w:t>
            </w:r>
          </w:p>
        </w:tc>
        <w:tc>
          <w:tcPr>
            <w:tcW w:w="1035" w:type="dxa"/>
            <w:tcBorders>
              <w:top w:val="nil"/>
              <w:left w:val="nil"/>
              <w:bottom w:val="nil"/>
              <w:right w:val="nil"/>
              <w:tl2br w:val="nil"/>
              <w:tr2bl w:val="nil"/>
            </w:tcBorders>
            <w:shd w:val="clear" w:color="FFFFFF" w:fill="FFFFFF"/>
            <w:tcMar>
              <w:left w:w="40" w:type="dxa"/>
              <w:right w:w="40" w:type="dxa"/>
            </w:tcMar>
          </w:tcPr>
          <w:p w14:paraId="7F8FD47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-50,199</w:t>
            </w:r>
          </w:p>
        </w:tc>
        <w:tc>
          <w:tcPr>
            <w:tcW w:w="1035" w:type="dxa"/>
            <w:tcBorders>
              <w:top w:val="nil"/>
              <w:left w:val="nil"/>
              <w:bottom w:val="nil"/>
              <w:right w:val="nil"/>
              <w:tl2br w:val="nil"/>
              <w:tr2bl w:val="nil"/>
            </w:tcBorders>
            <w:shd w:val="clear" w:color="FFFFFF" w:fill="FFFFFF"/>
            <w:tcMar>
              <w:left w:w="40" w:type="dxa"/>
              <w:right w:w="40" w:type="dxa"/>
            </w:tcMar>
          </w:tcPr>
          <w:p w14:paraId="4BD70AB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-57,130</w:t>
            </w:r>
          </w:p>
        </w:tc>
        <w:tc>
          <w:tcPr>
            <w:tcW w:w="1035" w:type="dxa"/>
            <w:tcBorders>
              <w:top w:val="nil"/>
              <w:left w:val="nil"/>
              <w:bottom w:val="nil"/>
              <w:right w:val="nil"/>
              <w:tl2br w:val="nil"/>
              <w:tr2bl w:val="nil"/>
            </w:tcBorders>
            <w:shd w:val="clear" w:color="FFFFFF" w:fill="FFFFFF"/>
            <w:tcMar>
              <w:left w:w="40" w:type="dxa"/>
              <w:right w:w="40" w:type="dxa"/>
            </w:tcMar>
          </w:tcPr>
          <w:p w14:paraId="13C3B3FA"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-60,746</w:t>
            </w:r>
          </w:p>
        </w:tc>
      </w:tr>
      <w:tr w:rsidR="00697C9B" w14:paraId="3F6098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7E27C213"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Increase/(Decrease) in the Asset Revaluation Reserve Surpluses</w:t>
            </w:r>
          </w:p>
        </w:tc>
        <w:tc>
          <w:tcPr>
            <w:tcW w:w="1035" w:type="dxa"/>
            <w:tcBorders>
              <w:top w:val="nil"/>
              <w:left w:val="nil"/>
              <w:bottom w:val="nil"/>
              <w:right w:val="nil"/>
              <w:tl2br w:val="nil"/>
              <w:tr2bl w:val="nil"/>
            </w:tcBorders>
            <w:shd w:val="clear" w:color="FFFFFF" w:fill="FFFFFF"/>
            <w:noWrap/>
            <w:tcMar>
              <w:left w:w="40" w:type="dxa"/>
              <w:right w:w="40" w:type="dxa"/>
            </w:tcMar>
          </w:tcPr>
          <w:p w14:paraId="564D5C52"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05" w:type="dxa"/>
            <w:tcBorders>
              <w:top w:val="nil"/>
              <w:left w:val="nil"/>
              <w:bottom w:val="nil"/>
              <w:right w:val="nil"/>
              <w:tl2br w:val="nil"/>
              <w:tr2bl w:val="nil"/>
            </w:tcBorders>
            <w:shd w:val="clear" w:color="FFFFFF" w:fill="FFFFFF"/>
            <w:tcMar>
              <w:left w:w="40" w:type="dxa"/>
              <w:right w:w="40" w:type="dxa"/>
            </w:tcMar>
          </w:tcPr>
          <w:p w14:paraId="70DB94B8"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32E55C5E"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600" w:type="dxa"/>
            <w:tcBorders>
              <w:top w:val="nil"/>
              <w:left w:val="nil"/>
              <w:bottom w:val="nil"/>
              <w:right w:val="nil"/>
              <w:tl2br w:val="nil"/>
              <w:tr2bl w:val="nil"/>
            </w:tcBorders>
            <w:tcMar>
              <w:left w:w="40" w:type="dxa"/>
              <w:right w:w="40" w:type="dxa"/>
            </w:tcMar>
          </w:tcPr>
          <w:p w14:paraId="24155000"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0AADF46"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1644610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584A8F1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19</w:t>
            </w:r>
          </w:p>
        </w:tc>
      </w:tr>
      <w:tr w:rsidR="00697C9B" w14:paraId="6A7D6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77BC1932"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061F7B3E"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-44,511</w:t>
            </w:r>
          </w:p>
        </w:tc>
        <w:tc>
          <w:tcPr>
            <w:tcW w:w="1005" w:type="dxa"/>
            <w:tcBorders>
              <w:top w:val="nil"/>
              <w:left w:val="nil"/>
              <w:bottom w:val="nil"/>
              <w:right w:val="nil"/>
              <w:tl2br w:val="nil"/>
              <w:tr2bl w:val="nil"/>
            </w:tcBorders>
            <w:shd w:val="clear" w:color="FFFFFF" w:fill="FFFFFF"/>
            <w:noWrap/>
            <w:tcMar>
              <w:left w:w="40" w:type="dxa"/>
              <w:right w:w="40" w:type="dxa"/>
            </w:tcMar>
          </w:tcPr>
          <w:p w14:paraId="00C7B88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-42,337</w:t>
            </w:r>
          </w:p>
        </w:tc>
        <w:tc>
          <w:tcPr>
            <w:tcW w:w="1035" w:type="dxa"/>
            <w:tcBorders>
              <w:top w:val="nil"/>
              <w:left w:val="nil"/>
              <w:bottom w:val="nil"/>
              <w:right w:val="nil"/>
              <w:tl2br w:val="nil"/>
              <w:tr2bl w:val="nil"/>
            </w:tcBorders>
            <w:shd w:val="clear" w:color="FFFFFF" w:fill="FFFFFF"/>
            <w:noWrap/>
            <w:tcMar>
              <w:left w:w="40" w:type="dxa"/>
              <w:right w:w="40" w:type="dxa"/>
            </w:tcMar>
          </w:tcPr>
          <w:p w14:paraId="08FF56C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-46,883</w:t>
            </w:r>
          </w:p>
        </w:tc>
        <w:tc>
          <w:tcPr>
            <w:tcW w:w="600" w:type="dxa"/>
            <w:tcBorders>
              <w:top w:val="nil"/>
              <w:left w:val="nil"/>
              <w:bottom w:val="nil"/>
              <w:right w:val="nil"/>
              <w:tl2br w:val="nil"/>
              <w:tr2bl w:val="nil"/>
            </w:tcBorders>
            <w:shd w:val="clear" w:color="FFFFFF" w:fill="FFFFFF"/>
            <w:tcMar>
              <w:left w:w="40" w:type="dxa"/>
              <w:right w:w="40" w:type="dxa"/>
            </w:tcMar>
          </w:tcPr>
          <w:p w14:paraId="46B01509"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-11 </w:t>
            </w:r>
          </w:p>
        </w:tc>
        <w:tc>
          <w:tcPr>
            <w:tcW w:w="1035" w:type="dxa"/>
            <w:tcBorders>
              <w:top w:val="nil"/>
              <w:left w:val="nil"/>
              <w:bottom w:val="nil"/>
              <w:right w:val="nil"/>
              <w:tl2br w:val="nil"/>
              <w:tr2bl w:val="nil"/>
            </w:tcBorders>
            <w:shd w:val="clear" w:color="FFFFFF" w:fill="FFFFFF"/>
            <w:noWrap/>
            <w:tcMar>
              <w:left w:w="40" w:type="dxa"/>
              <w:right w:w="40" w:type="dxa"/>
            </w:tcMar>
          </w:tcPr>
          <w:p w14:paraId="6C23E75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-50,199</w:t>
            </w:r>
          </w:p>
        </w:tc>
        <w:tc>
          <w:tcPr>
            <w:tcW w:w="1035" w:type="dxa"/>
            <w:tcBorders>
              <w:top w:val="nil"/>
              <w:left w:val="nil"/>
              <w:bottom w:val="nil"/>
              <w:right w:val="nil"/>
              <w:tl2br w:val="nil"/>
              <w:tr2bl w:val="nil"/>
            </w:tcBorders>
            <w:shd w:val="clear" w:color="FFFFFF" w:fill="FFFFFF"/>
            <w:noWrap/>
            <w:tcMar>
              <w:left w:w="40" w:type="dxa"/>
              <w:right w:w="40" w:type="dxa"/>
            </w:tcMar>
          </w:tcPr>
          <w:p w14:paraId="386E56A3"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-57,130</w:t>
            </w:r>
          </w:p>
        </w:tc>
        <w:tc>
          <w:tcPr>
            <w:tcW w:w="1035" w:type="dxa"/>
            <w:tcBorders>
              <w:top w:val="nil"/>
              <w:left w:val="nil"/>
              <w:bottom w:val="nil"/>
              <w:right w:val="nil"/>
              <w:tl2br w:val="nil"/>
              <w:tr2bl w:val="nil"/>
            </w:tcBorders>
            <w:shd w:val="clear" w:color="FFFFFF" w:fill="FFFFFF"/>
            <w:noWrap/>
            <w:tcMar>
              <w:left w:w="40" w:type="dxa"/>
              <w:right w:w="40" w:type="dxa"/>
            </w:tcMar>
          </w:tcPr>
          <w:p w14:paraId="7BFE6BE0"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-60,727</w:t>
            </w:r>
          </w:p>
        </w:tc>
      </w:tr>
      <w:tr w:rsidR="00697C9B" w14:paraId="0FF921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5"/>
        </w:trPr>
        <w:tc>
          <w:tcPr>
            <w:tcW w:w="2370" w:type="dxa"/>
            <w:tcBorders>
              <w:top w:val="nil"/>
              <w:left w:val="nil"/>
              <w:bottom w:val="nil"/>
              <w:right w:val="nil"/>
              <w:tl2br w:val="nil"/>
              <w:tr2bl w:val="nil"/>
            </w:tcBorders>
            <w:shd w:val="clear" w:color="FFFFFF" w:fill="FFFFFF"/>
            <w:noWrap/>
            <w:tcMar>
              <w:left w:w="40" w:type="dxa"/>
              <w:right w:w="40" w:type="dxa"/>
            </w:tcMar>
            <w:vAlign w:val="bottom"/>
          </w:tcPr>
          <w:p w14:paraId="67ED5FC0"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Movement in Asset Revaluation Surplus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87F407D" w14:textId="77777777" w:rsidR="00697C9B" w:rsidRDefault="00697C9B">
            <w:pPr>
              <w:spacing w:after="0" w:line="240" w:lineRule="auto"/>
              <w:rPr>
                <w:rFonts w:cs="Calibri"/>
                <w:b/>
                <w:color w:val="000000"/>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64D9B8ED"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F983ACF" w14:textId="77777777" w:rsidR="00697C9B" w:rsidRDefault="00697C9B">
            <w:pPr>
              <w:spacing w:after="0" w:line="240" w:lineRule="auto"/>
              <w:rPr>
                <w:rFonts w:cs="Calibri"/>
                <w:b/>
                <w:color w:val="000000"/>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5E14E174"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219F934"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97A2678"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E22969E" w14:textId="77777777" w:rsidR="00697C9B" w:rsidRDefault="00697C9B">
            <w:pPr>
              <w:spacing w:after="0" w:line="240" w:lineRule="auto"/>
              <w:rPr>
                <w:rFonts w:cs="Calibri"/>
                <w:b/>
                <w:color w:val="000000"/>
              </w:rPr>
            </w:pPr>
          </w:p>
        </w:tc>
      </w:tr>
      <w:tr w:rsidR="00697C9B" w14:paraId="493F72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637816CC"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tcPr>
          <w:p w14:paraId="110F71F8"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05" w:type="dxa"/>
            <w:tcBorders>
              <w:top w:val="nil"/>
              <w:left w:val="nil"/>
              <w:bottom w:val="nil"/>
              <w:right w:val="nil"/>
              <w:tl2br w:val="nil"/>
              <w:tr2bl w:val="nil"/>
            </w:tcBorders>
            <w:shd w:val="clear" w:color="FFFFFF" w:fill="FFFFFF"/>
            <w:tcMar>
              <w:left w:w="40" w:type="dxa"/>
              <w:right w:w="40" w:type="dxa"/>
            </w:tcMar>
          </w:tcPr>
          <w:p w14:paraId="1893F31D"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EE265F7"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4E6EAB0B"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6A497A5"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735A55D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6B9B8B6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0</w:t>
            </w:r>
          </w:p>
        </w:tc>
      </w:tr>
      <w:tr w:rsidR="00697C9B" w14:paraId="2A521CCA" w14:textId="77777777" w:rsidTr="003B7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70" w:type="dxa"/>
            <w:tcBorders>
              <w:top w:val="nil"/>
              <w:left w:val="nil"/>
              <w:bottom w:val="nil"/>
              <w:right w:val="nil"/>
              <w:tl2br w:val="nil"/>
              <w:tr2bl w:val="nil"/>
            </w:tcBorders>
            <w:noWrap/>
            <w:tcMar>
              <w:left w:w="40" w:type="dxa"/>
              <w:right w:w="40" w:type="dxa"/>
            </w:tcMar>
            <w:vAlign w:val="bottom"/>
          </w:tcPr>
          <w:p w14:paraId="221431EF"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7BCC5BDD" w14:textId="77777777" w:rsidR="00697C9B" w:rsidRDefault="00697C9B">
            <w:pPr>
              <w:spacing w:after="0" w:line="240" w:lineRule="auto"/>
              <w:rPr>
                <w:rFonts w:cs="Calibri"/>
                <w:b/>
                <w:color w:val="000000"/>
              </w:rPr>
            </w:pPr>
          </w:p>
        </w:tc>
        <w:tc>
          <w:tcPr>
            <w:tcW w:w="1005" w:type="dxa"/>
            <w:tcBorders>
              <w:top w:val="nil"/>
              <w:left w:val="nil"/>
              <w:bottom w:val="nil"/>
              <w:right w:val="nil"/>
              <w:tl2br w:val="nil"/>
              <w:tr2bl w:val="nil"/>
            </w:tcBorders>
            <w:noWrap/>
            <w:tcMar>
              <w:left w:w="0" w:type="dxa"/>
              <w:right w:w="0" w:type="dxa"/>
            </w:tcMar>
            <w:vAlign w:val="bottom"/>
          </w:tcPr>
          <w:p w14:paraId="69ED1668"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47818DFD" w14:textId="77777777" w:rsidR="00697C9B" w:rsidRDefault="00697C9B">
            <w:pPr>
              <w:spacing w:after="0" w:line="240" w:lineRule="auto"/>
              <w:rPr>
                <w:rFonts w:cs="Calibri"/>
                <w:b/>
                <w:color w:val="000000"/>
              </w:rPr>
            </w:pPr>
          </w:p>
        </w:tc>
        <w:tc>
          <w:tcPr>
            <w:tcW w:w="600" w:type="dxa"/>
            <w:tcBorders>
              <w:top w:val="nil"/>
              <w:left w:val="nil"/>
              <w:bottom w:val="nil"/>
              <w:right w:val="nil"/>
              <w:tl2br w:val="nil"/>
              <w:tr2bl w:val="nil"/>
            </w:tcBorders>
            <w:noWrap/>
            <w:tcMar>
              <w:left w:w="0" w:type="dxa"/>
              <w:right w:w="0" w:type="dxa"/>
            </w:tcMar>
            <w:vAlign w:val="bottom"/>
          </w:tcPr>
          <w:p w14:paraId="50310690"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03D5B27C"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382CEF4D" w14:textId="77777777" w:rsidR="00697C9B" w:rsidRDefault="00697C9B">
            <w:pPr>
              <w:spacing w:after="0" w:line="240" w:lineRule="auto"/>
              <w:rPr>
                <w:rFonts w:cs="Calibri"/>
                <w:b/>
                <w:color w:val="000000"/>
              </w:rPr>
            </w:pPr>
          </w:p>
        </w:tc>
        <w:tc>
          <w:tcPr>
            <w:tcW w:w="1035" w:type="dxa"/>
            <w:tcBorders>
              <w:top w:val="nil"/>
              <w:left w:val="nil"/>
              <w:bottom w:val="nil"/>
              <w:right w:val="nil"/>
              <w:tl2br w:val="nil"/>
              <w:tr2bl w:val="nil"/>
            </w:tcBorders>
            <w:noWrap/>
            <w:tcMar>
              <w:left w:w="0" w:type="dxa"/>
              <w:right w:w="0" w:type="dxa"/>
            </w:tcMar>
            <w:vAlign w:val="bottom"/>
          </w:tcPr>
          <w:p w14:paraId="2EE535EA" w14:textId="77777777" w:rsidR="00697C9B" w:rsidRDefault="00697C9B">
            <w:pPr>
              <w:spacing w:after="0" w:line="240" w:lineRule="auto"/>
              <w:rPr>
                <w:rFonts w:cs="Calibri"/>
                <w:b/>
                <w:color w:val="000000"/>
              </w:rPr>
            </w:pPr>
          </w:p>
        </w:tc>
      </w:tr>
      <w:tr w:rsidR="00697C9B" w14:paraId="10C60A3A"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70" w:type="dxa"/>
            <w:tcBorders>
              <w:top w:val="nil"/>
              <w:left w:val="nil"/>
              <w:bottom w:val="nil"/>
              <w:right w:val="nil"/>
              <w:tl2br w:val="nil"/>
              <w:tr2bl w:val="nil"/>
            </w:tcBorders>
            <w:shd w:val="clear" w:color="FFFFFF" w:fill="FFFFFF"/>
            <w:tcMar>
              <w:left w:w="40" w:type="dxa"/>
              <w:right w:w="40" w:type="dxa"/>
            </w:tcMar>
          </w:tcPr>
          <w:p w14:paraId="2B272F80"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19560B3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63,824</w:t>
            </w:r>
          </w:p>
        </w:tc>
        <w:tc>
          <w:tcPr>
            <w:tcW w:w="1005" w:type="dxa"/>
            <w:tcBorders>
              <w:top w:val="nil"/>
              <w:left w:val="nil"/>
              <w:bottom w:val="nil"/>
              <w:right w:val="nil"/>
              <w:tl2br w:val="nil"/>
              <w:tr2bl w:val="nil"/>
            </w:tcBorders>
            <w:shd w:val="clear" w:color="FFFFFF" w:fill="FFFFFF"/>
            <w:tcMar>
              <w:left w:w="40" w:type="dxa"/>
              <w:right w:w="40" w:type="dxa"/>
            </w:tcMar>
          </w:tcPr>
          <w:p w14:paraId="14F9A616"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50,600</w:t>
            </w:r>
          </w:p>
        </w:tc>
        <w:tc>
          <w:tcPr>
            <w:tcW w:w="1035" w:type="dxa"/>
            <w:tcBorders>
              <w:top w:val="nil"/>
              <w:left w:val="nil"/>
              <w:bottom w:val="nil"/>
              <w:right w:val="nil"/>
              <w:tl2br w:val="nil"/>
              <w:tr2bl w:val="nil"/>
            </w:tcBorders>
            <w:shd w:val="clear" w:color="FFFFFF" w:fill="FFFFFF"/>
            <w:tcMar>
              <w:left w:w="40" w:type="dxa"/>
              <w:right w:w="40" w:type="dxa"/>
            </w:tcMar>
          </w:tcPr>
          <w:p w14:paraId="486550B1"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43,528</w:t>
            </w:r>
          </w:p>
        </w:tc>
        <w:tc>
          <w:tcPr>
            <w:tcW w:w="600" w:type="dxa"/>
            <w:tcBorders>
              <w:top w:val="nil"/>
              <w:left w:val="nil"/>
              <w:bottom w:val="nil"/>
              <w:right w:val="nil"/>
              <w:tl2br w:val="nil"/>
              <w:tr2bl w:val="nil"/>
            </w:tcBorders>
            <w:shd w:val="clear" w:color="FFFFFF" w:fill="FFFFFF"/>
            <w:tcMar>
              <w:left w:w="40" w:type="dxa"/>
              <w:right w:w="40" w:type="dxa"/>
            </w:tcMar>
          </w:tcPr>
          <w:p w14:paraId="71D560B4"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-14 </w:t>
            </w:r>
          </w:p>
        </w:tc>
        <w:tc>
          <w:tcPr>
            <w:tcW w:w="1035" w:type="dxa"/>
            <w:tcBorders>
              <w:top w:val="nil"/>
              <w:left w:val="nil"/>
              <w:bottom w:val="nil"/>
              <w:right w:val="nil"/>
              <w:tl2br w:val="nil"/>
              <w:tr2bl w:val="nil"/>
            </w:tcBorders>
            <w:shd w:val="clear" w:color="FFFFFF" w:fill="FFFFFF"/>
            <w:tcMar>
              <w:left w:w="40" w:type="dxa"/>
              <w:right w:w="40" w:type="dxa"/>
            </w:tcMar>
          </w:tcPr>
          <w:p w14:paraId="21EBC16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38,101</w:t>
            </w:r>
          </w:p>
        </w:tc>
        <w:tc>
          <w:tcPr>
            <w:tcW w:w="1035" w:type="dxa"/>
            <w:tcBorders>
              <w:top w:val="nil"/>
              <w:left w:val="nil"/>
              <w:bottom w:val="nil"/>
              <w:right w:val="nil"/>
              <w:tl2br w:val="nil"/>
              <w:tr2bl w:val="nil"/>
            </w:tcBorders>
            <w:shd w:val="clear" w:color="FFFFFF" w:fill="FFFFFF"/>
            <w:tcMar>
              <w:left w:w="40" w:type="dxa"/>
              <w:right w:w="40" w:type="dxa"/>
            </w:tcMar>
          </w:tcPr>
          <w:p w14:paraId="6C66F7A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21,849</w:t>
            </w:r>
          </w:p>
        </w:tc>
        <w:tc>
          <w:tcPr>
            <w:tcW w:w="1035" w:type="dxa"/>
            <w:tcBorders>
              <w:top w:val="nil"/>
              <w:left w:val="nil"/>
              <w:bottom w:val="nil"/>
              <w:right w:val="nil"/>
              <w:tl2br w:val="nil"/>
              <w:tr2bl w:val="nil"/>
            </w:tcBorders>
            <w:shd w:val="clear" w:color="FFFFFF" w:fill="FFFFFF"/>
            <w:tcMar>
              <w:left w:w="40" w:type="dxa"/>
              <w:right w:w="40" w:type="dxa"/>
            </w:tcMar>
          </w:tcPr>
          <w:p w14:paraId="4538028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22,233</w:t>
            </w:r>
          </w:p>
        </w:tc>
      </w:tr>
      <w:tr w:rsidR="00697C9B" w14:paraId="20C1218E"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370" w:type="dxa"/>
            <w:tcBorders>
              <w:top w:val="nil"/>
              <w:left w:val="nil"/>
              <w:bottom w:val="nil"/>
              <w:right w:val="nil"/>
              <w:tl2br w:val="nil"/>
              <w:tr2bl w:val="nil"/>
            </w:tcBorders>
            <w:shd w:val="clear" w:color="FFFFFF" w:fill="FFFFFF"/>
            <w:tcMar>
              <w:left w:w="40" w:type="dxa"/>
              <w:right w:w="40" w:type="dxa"/>
            </w:tcMar>
          </w:tcPr>
          <w:p w14:paraId="18831F5A" w14:textId="53C3D6A0"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N</w:t>
            </w:r>
            <w:r w:rsidR="000C559B">
              <w:rPr>
                <w:rFonts w:cs="Calibri"/>
                <w:color w:val="000000"/>
                <w:sz w:val="18"/>
              </w:rPr>
              <w:t>et</w:t>
            </w:r>
            <w:r>
              <w:rPr>
                <w:rFonts w:cs="Calibri"/>
                <w:color w:val="000000"/>
                <w:sz w:val="18"/>
              </w:rPr>
              <w:t xml:space="preserve"> A</w:t>
            </w:r>
            <w:r w:rsidR="000C559B">
              <w:rPr>
                <w:rFonts w:cs="Calibri"/>
                <w:color w:val="000000"/>
                <w:sz w:val="18"/>
              </w:rPr>
              <w:t>ssets Transferred</w:t>
            </w:r>
            <w:r>
              <w:rPr>
                <w:rFonts w:cs="Calibri"/>
                <w:color w:val="000000"/>
                <w:sz w:val="18"/>
              </w:rPr>
              <w:t xml:space="preserve"> </w:t>
            </w:r>
            <w:r w:rsidR="000C559B">
              <w:rPr>
                <w:rFonts w:cs="Calibri"/>
                <w:color w:val="000000"/>
                <w:sz w:val="18"/>
              </w:rPr>
              <w:t>from</w:t>
            </w:r>
            <w:r>
              <w:rPr>
                <w:rFonts w:cs="Calibri"/>
                <w:color w:val="000000"/>
                <w:sz w:val="18"/>
              </w:rPr>
              <w:t>/(</w:t>
            </w:r>
            <w:r w:rsidR="000C559B">
              <w:rPr>
                <w:rFonts w:cs="Calibri"/>
                <w:color w:val="000000"/>
                <w:sz w:val="18"/>
              </w:rPr>
              <w:t>to</w:t>
            </w:r>
            <w:r>
              <w:rPr>
                <w:rFonts w:cs="Calibri"/>
                <w:color w:val="000000"/>
                <w:sz w:val="18"/>
              </w:rPr>
              <w:t xml:space="preserve">) </w:t>
            </w:r>
            <w:r w:rsidR="000C559B">
              <w:rPr>
                <w:rFonts w:cs="Calibri"/>
                <w:color w:val="000000"/>
                <w:sz w:val="18"/>
              </w:rPr>
              <w:t>other</w:t>
            </w:r>
            <w:r>
              <w:rPr>
                <w:rFonts w:cs="Calibri"/>
                <w:color w:val="000000"/>
                <w:sz w:val="18"/>
              </w:rPr>
              <w:t xml:space="preserve"> </w:t>
            </w:r>
            <w:r w:rsidR="000C559B">
              <w:rPr>
                <w:rFonts w:cs="Calibri"/>
                <w:color w:val="000000"/>
                <w:sz w:val="18"/>
              </w:rPr>
              <w:t>agencies</w:t>
            </w:r>
          </w:p>
        </w:tc>
        <w:tc>
          <w:tcPr>
            <w:tcW w:w="1035" w:type="dxa"/>
            <w:tcBorders>
              <w:top w:val="nil"/>
              <w:left w:val="nil"/>
              <w:bottom w:val="nil"/>
              <w:right w:val="nil"/>
              <w:tl2br w:val="nil"/>
              <w:tr2bl w:val="nil"/>
            </w:tcBorders>
            <w:shd w:val="clear" w:color="FFFFFF" w:fill="FFFFFF"/>
            <w:noWrap/>
            <w:tcMar>
              <w:left w:w="40" w:type="dxa"/>
              <w:right w:w="40" w:type="dxa"/>
            </w:tcMar>
          </w:tcPr>
          <w:p w14:paraId="79566FB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54,481</w:t>
            </w:r>
          </w:p>
        </w:tc>
        <w:tc>
          <w:tcPr>
            <w:tcW w:w="1005" w:type="dxa"/>
            <w:tcBorders>
              <w:top w:val="nil"/>
              <w:left w:val="nil"/>
              <w:bottom w:val="nil"/>
              <w:right w:val="nil"/>
              <w:tl2br w:val="nil"/>
              <w:tr2bl w:val="nil"/>
            </w:tcBorders>
            <w:shd w:val="clear" w:color="FFFFFF" w:fill="FFFFFF"/>
            <w:tcMar>
              <w:left w:w="40" w:type="dxa"/>
              <w:right w:w="40" w:type="dxa"/>
            </w:tcMar>
          </w:tcPr>
          <w:p w14:paraId="0408F69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54,481</w:t>
            </w:r>
          </w:p>
        </w:tc>
        <w:tc>
          <w:tcPr>
            <w:tcW w:w="1035" w:type="dxa"/>
            <w:tcBorders>
              <w:top w:val="nil"/>
              <w:left w:val="nil"/>
              <w:bottom w:val="nil"/>
              <w:right w:val="nil"/>
              <w:tl2br w:val="nil"/>
              <w:tr2bl w:val="nil"/>
            </w:tcBorders>
            <w:shd w:val="clear" w:color="FFFFFF" w:fill="FFFFFF"/>
            <w:tcMar>
              <w:left w:w="40" w:type="dxa"/>
              <w:right w:w="40" w:type="dxa"/>
            </w:tcMar>
          </w:tcPr>
          <w:p w14:paraId="66E96F7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24657222"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62D856A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654,970</w:t>
            </w:r>
          </w:p>
        </w:tc>
        <w:tc>
          <w:tcPr>
            <w:tcW w:w="1035" w:type="dxa"/>
            <w:tcBorders>
              <w:top w:val="nil"/>
              <w:left w:val="nil"/>
              <w:bottom w:val="nil"/>
              <w:right w:val="nil"/>
              <w:tl2br w:val="nil"/>
              <w:tr2bl w:val="nil"/>
            </w:tcBorders>
            <w:shd w:val="clear" w:color="FFFFFF" w:fill="FFFFFF"/>
            <w:tcMar>
              <w:left w:w="40" w:type="dxa"/>
              <w:right w:w="40" w:type="dxa"/>
            </w:tcMar>
          </w:tcPr>
          <w:p w14:paraId="2080DF0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0AF98071"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0</w:t>
            </w:r>
          </w:p>
        </w:tc>
      </w:tr>
      <w:tr w:rsidR="00697C9B" w14:paraId="492920A2"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370" w:type="dxa"/>
            <w:tcBorders>
              <w:top w:val="nil"/>
              <w:left w:val="nil"/>
              <w:bottom w:val="nil"/>
              <w:right w:val="nil"/>
              <w:tl2br w:val="nil"/>
              <w:tr2bl w:val="nil"/>
            </w:tcBorders>
            <w:tcMar>
              <w:left w:w="40" w:type="dxa"/>
              <w:right w:w="40" w:type="dxa"/>
            </w:tcMar>
          </w:tcPr>
          <w:p w14:paraId="2C310866"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01BF34A"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118,305</w:t>
            </w:r>
          </w:p>
        </w:tc>
        <w:tc>
          <w:tcPr>
            <w:tcW w:w="1005" w:type="dxa"/>
            <w:tcBorders>
              <w:top w:val="nil"/>
              <w:left w:val="nil"/>
              <w:bottom w:val="nil"/>
              <w:right w:val="nil"/>
              <w:tl2br w:val="nil"/>
              <w:tr2bl w:val="nil"/>
            </w:tcBorders>
            <w:shd w:val="clear" w:color="FFFFFF" w:fill="FFFFFF"/>
            <w:noWrap/>
            <w:tcMar>
              <w:left w:w="40" w:type="dxa"/>
              <w:right w:w="40" w:type="dxa"/>
            </w:tcMar>
          </w:tcPr>
          <w:p w14:paraId="7B514D99"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105,081</w:t>
            </w:r>
          </w:p>
        </w:tc>
        <w:tc>
          <w:tcPr>
            <w:tcW w:w="1035" w:type="dxa"/>
            <w:tcBorders>
              <w:top w:val="nil"/>
              <w:left w:val="nil"/>
              <w:bottom w:val="nil"/>
              <w:right w:val="nil"/>
              <w:tl2br w:val="nil"/>
              <w:tr2bl w:val="nil"/>
            </w:tcBorders>
            <w:shd w:val="clear" w:color="FFFFFF" w:fill="FFFFFF"/>
            <w:noWrap/>
            <w:tcMar>
              <w:left w:w="40" w:type="dxa"/>
              <w:right w:w="40" w:type="dxa"/>
            </w:tcMar>
          </w:tcPr>
          <w:p w14:paraId="791AE030"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43,528</w:t>
            </w:r>
          </w:p>
        </w:tc>
        <w:tc>
          <w:tcPr>
            <w:tcW w:w="600" w:type="dxa"/>
            <w:tcBorders>
              <w:top w:val="nil"/>
              <w:left w:val="nil"/>
              <w:bottom w:val="nil"/>
              <w:right w:val="nil"/>
              <w:tl2br w:val="nil"/>
              <w:tr2bl w:val="nil"/>
            </w:tcBorders>
            <w:shd w:val="clear" w:color="FFFFFF" w:fill="FFFFFF"/>
            <w:tcMar>
              <w:left w:w="40" w:type="dxa"/>
              <w:right w:w="40" w:type="dxa"/>
            </w:tcMar>
          </w:tcPr>
          <w:p w14:paraId="17178A26"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-59 </w:t>
            </w:r>
          </w:p>
        </w:tc>
        <w:tc>
          <w:tcPr>
            <w:tcW w:w="1035" w:type="dxa"/>
            <w:tcBorders>
              <w:top w:val="nil"/>
              <w:left w:val="nil"/>
              <w:bottom w:val="nil"/>
              <w:right w:val="nil"/>
              <w:tl2br w:val="nil"/>
              <w:tr2bl w:val="nil"/>
            </w:tcBorders>
            <w:shd w:val="clear" w:color="FFFFFF" w:fill="FFFFFF"/>
            <w:noWrap/>
            <w:tcMar>
              <w:left w:w="40" w:type="dxa"/>
              <w:right w:w="40" w:type="dxa"/>
            </w:tcMar>
          </w:tcPr>
          <w:p w14:paraId="7D1B9F41"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693,071</w:t>
            </w:r>
          </w:p>
        </w:tc>
        <w:tc>
          <w:tcPr>
            <w:tcW w:w="1035" w:type="dxa"/>
            <w:tcBorders>
              <w:top w:val="nil"/>
              <w:left w:val="nil"/>
              <w:bottom w:val="nil"/>
              <w:right w:val="nil"/>
              <w:tl2br w:val="nil"/>
              <w:tr2bl w:val="nil"/>
            </w:tcBorders>
            <w:shd w:val="clear" w:color="FFFFFF" w:fill="FFFFFF"/>
            <w:noWrap/>
            <w:tcMar>
              <w:left w:w="40" w:type="dxa"/>
              <w:right w:w="40" w:type="dxa"/>
            </w:tcMar>
          </w:tcPr>
          <w:p w14:paraId="27B97D7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21,849</w:t>
            </w:r>
          </w:p>
        </w:tc>
        <w:tc>
          <w:tcPr>
            <w:tcW w:w="1035" w:type="dxa"/>
            <w:tcBorders>
              <w:top w:val="nil"/>
              <w:left w:val="nil"/>
              <w:bottom w:val="nil"/>
              <w:right w:val="nil"/>
              <w:tl2br w:val="nil"/>
              <w:tr2bl w:val="nil"/>
            </w:tcBorders>
            <w:shd w:val="clear" w:color="FFFFFF" w:fill="FFFFFF"/>
            <w:noWrap/>
            <w:tcMar>
              <w:left w:w="40" w:type="dxa"/>
              <w:right w:w="40" w:type="dxa"/>
            </w:tcMar>
          </w:tcPr>
          <w:p w14:paraId="120E4992"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22,233</w:t>
            </w:r>
          </w:p>
        </w:tc>
      </w:tr>
      <w:tr w:rsidR="00697C9B" w14:paraId="3E4AD782"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70" w:type="dxa"/>
            <w:tcBorders>
              <w:top w:val="nil"/>
              <w:left w:val="nil"/>
              <w:bottom w:val="nil"/>
              <w:right w:val="nil"/>
              <w:tl2br w:val="nil"/>
              <w:tr2bl w:val="nil"/>
            </w:tcBorders>
            <w:tcMar>
              <w:left w:w="40" w:type="dxa"/>
              <w:right w:w="40" w:type="dxa"/>
            </w:tcMar>
            <w:vAlign w:val="bottom"/>
          </w:tcPr>
          <w:p w14:paraId="49D5C257"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88D5521" w14:textId="77777777" w:rsidR="00697C9B" w:rsidRDefault="00697C9B">
            <w:pPr>
              <w:spacing w:after="0" w:line="240" w:lineRule="auto"/>
              <w:rPr>
                <w:rFonts w:cs="Calibri"/>
                <w:color w:val="000000"/>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51079E71"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C562B85" w14:textId="77777777" w:rsidR="00697C9B" w:rsidRDefault="00697C9B">
            <w:pPr>
              <w:spacing w:after="0" w:line="240" w:lineRule="auto"/>
              <w:rPr>
                <w:rFonts w:cs="Calibri"/>
                <w:color w:val="00000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00D05853" w14:textId="77777777" w:rsidR="00697C9B" w:rsidRDefault="00697C9B">
            <w:pPr>
              <w:spacing w:after="0" w:line="240" w:lineRule="auto"/>
              <w:jc w:val="right"/>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3D914CF"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A002CEE" w14:textId="77777777" w:rsidR="00697C9B" w:rsidRDefault="00697C9B">
            <w:pPr>
              <w:spacing w:after="0" w:line="240" w:lineRule="auto"/>
              <w:rPr>
                <w:rFonts w:cs="Calibri"/>
                <w:color w:val="00000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3C882B4" w14:textId="77777777" w:rsidR="00697C9B" w:rsidRDefault="00697C9B">
            <w:pPr>
              <w:spacing w:after="0" w:line="240" w:lineRule="auto"/>
              <w:rPr>
                <w:rFonts w:cs="Calibri"/>
                <w:color w:val="000000"/>
              </w:rPr>
            </w:pPr>
          </w:p>
        </w:tc>
      </w:tr>
      <w:tr w:rsidR="00697C9B" w14:paraId="5ACC21C3"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70" w:type="dxa"/>
            <w:tcBorders>
              <w:top w:val="nil"/>
              <w:left w:val="nil"/>
              <w:bottom w:val="nil"/>
              <w:right w:val="nil"/>
              <w:tl2br w:val="nil"/>
              <w:tr2bl w:val="nil"/>
            </w:tcBorders>
            <w:tcMar>
              <w:left w:w="40" w:type="dxa"/>
              <w:right w:w="40" w:type="dxa"/>
            </w:tcMar>
          </w:tcPr>
          <w:p w14:paraId="583A5ED5"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5254EB97"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604,633</w:t>
            </w:r>
          </w:p>
        </w:tc>
        <w:tc>
          <w:tcPr>
            <w:tcW w:w="1005" w:type="dxa"/>
            <w:tcBorders>
              <w:top w:val="nil"/>
              <w:left w:val="nil"/>
              <w:bottom w:val="nil"/>
              <w:right w:val="nil"/>
              <w:tl2br w:val="nil"/>
              <w:tr2bl w:val="nil"/>
            </w:tcBorders>
            <w:shd w:val="clear" w:color="FFFFFF" w:fill="FFFFFF"/>
            <w:tcMar>
              <w:left w:w="40" w:type="dxa"/>
              <w:right w:w="40" w:type="dxa"/>
            </w:tcMar>
          </w:tcPr>
          <w:p w14:paraId="1EDEF45F"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615,107</w:t>
            </w:r>
          </w:p>
        </w:tc>
        <w:tc>
          <w:tcPr>
            <w:tcW w:w="1035" w:type="dxa"/>
            <w:tcBorders>
              <w:top w:val="nil"/>
              <w:left w:val="nil"/>
              <w:bottom w:val="nil"/>
              <w:right w:val="nil"/>
              <w:tl2br w:val="nil"/>
              <w:tr2bl w:val="nil"/>
            </w:tcBorders>
            <w:shd w:val="clear" w:color="FFFFFF" w:fill="FFFFFF"/>
            <w:tcMar>
              <w:left w:w="40" w:type="dxa"/>
              <w:right w:w="40" w:type="dxa"/>
            </w:tcMar>
          </w:tcPr>
          <w:p w14:paraId="6A51A54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611,752</w:t>
            </w:r>
          </w:p>
        </w:tc>
        <w:tc>
          <w:tcPr>
            <w:tcW w:w="600" w:type="dxa"/>
            <w:tcBorders>
              <w:top w:val="nil"/>
              <w:left w:val="nil"/>
              <w:bottom w:val="nil"/>
              <w:right w:val="nil"/>
              <w:tl2br w:val="nil"/>
              <w:tr2bl w:val="nil"/>
            </w:tcBorders>
            <w:shd w:val="clear" w:color="FFFFFF" w:fill="FFFFFF"/>
            <w:tcMar>
              <w:left w:w="40" w:type="dxa"/>
              <w:right w:w="40" w:type="dxa"/>
            </w:tcMar>
          </w:tcPr>
          <w:p w14:paraId="593F24B5"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66701442"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1,254,624</w:t>
            </w:r>
          </w:p>
        </w:tc>
        <w:tc>
          <w:tcPr>
            <w:tcW w:w="1035" w:type="dxa"/>
            <w:tcBorders>
              <w:top w:val="nil"/>
              <w:left w:val="nil"/>
              <w:bottom w:val="nil"/>
              <w:right w:val="nil"/>
              <w:tl2br w:val="nil"/>
              <w:tr2bl w:val="nil"/>
            </w:tcBorders>
            <w:shd w:val="clear" w:color="FFFFFF" w:fill="FFFFFF"/>
            <w:tcMar>
              <w:left w:w="40" w:type="dxa"/>
              <w:right w:w="40" w:type="dxa"/>
            </w:tcMar>
          </w:tcPr>
          <w:p w14:paraId="74C62661"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1,219,343</w:t>
            </w:r>
          </w:p>
        </w:tc>
        <w:tc>
          <w:tcPr>
            <w:tcW w:w="1035" w:type="dxa"/>
            <w:tcBorders>
              <w:top w:val="nil"/>
              <w:left w:val="nil"/>
              <w:bottom w:val="nil"/>
              <w:right w:val="nil"/>
              <w:tl2br w:val="nil"/>
              <w:tr2bl w:val="nil"/>
            </w:tcBorders>
            <w:shd w:val="clear" w:color="FFFFFF" w:fill="FFFFFF"/>
            <w:tcMar>
              <w:left w:w="40" w:type="dxa"/>
              <w:right w:w="40" w:type="dxa"/>
            </w:tcMar>
          </w:tcPr>
          <w:p w14:paraId="70BB417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1,180,830</w:t>
            </w:r>
          </w:p>
        </w:tc>
      </w:tr>
      <w:tr w:rsidR="00697C9B" w14:paraId="21E20B23"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370" w:type="dxa"/>
            <w:tcBorders>
              <w:top w:val="nil"/>
              <w:left w:val="nil"/>
              <w:bottom w:val="nil"/>
              <w:right w:val="nil"/>
              <w:tl2br w:val="nil"/>
              <w:tr2bl w:val="nil"/>
            </w:tcBorders>
            <w:tcMar>
              <w:left w:w="40" w:type="dxa"/>
              <w:right w:w="40" w:type="dxa"/>
            </w:tcMar>
          </w:tcPr>
          <w:p w14:paraId="64382F72" w14:textId="77777777" w:rsidR="00697C9B" w:rsidRDefault="00697C9B" w:rsidP="001B57D1">
            <w:pPr>
              <w:pBdr>
                <w:top w:val="nil"/>
                <w:left w:val="nil"/>
                <w:bottom w:val="nil"/>
                <w:right w:val="nil"/>
                <w:between w:val="nil"/>
                <w:bar w:val="nil"/>
              </w:pBdr>
              <w:spacing w:after="0" w:line="240" w:lineRule="auto"/>
              <w:ind w:left="170" w:hanging="170"/>
              <w:rPr>
                <w:rFonts w:cs="Calibri"/>
                <w:color w:val="000000"/>
              </w:rPr>
            </w:pPr>
            <w:r>
              <w:rPr>
                <w:rFonts w:cs="Calibri"/>
                <w:color w:val="000000"/>
                <w:sz w:val="18"/>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5A81210C"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244,146</w:t>
            </w:r>
          </w:p>
        </w:tc>
        <w:tc>
          <w:tcPr>
            <w:tcW w:w="1005" w:type="dxa"/>
            <w:tcBorders>
              <w:top w:val="nil"/>
              <w:left w:val="nil"/>
              <w:bottom w:val="nil"/>
              <w:right w:val="nil"/>
              <w:tl2br w:val="nil"/>
              <w:tr2bl w:val="nil"/>
            </w:tcBorders>
            <w:shd w:val="clear" w:color="FFFFFF" w:fill="FFFFFF"/>
            <w:tcMar>
              <w:left w:w="40" w:type="dxa"/>
              <w:right w:w="40" w:type="dxa"/>
            </w:tcMar>
          </w:tcPr>
          <w:p w14:paraId="26DDB422"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22544FF9"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600" w:type="dxa"/>
            <w:tcBorders>
              <w:top w:val="nil"/>
              <w:left w:val="nil"/>
              <w:bottom w:val="nil"/>
              <w:right w:val="nil"/>
              <w:tl2br w:val="nil"/>
              <w:tr2bl w:val="nil"/>
            </w:tcBorders>
            <w:shd w:val="clear" w:color="FFFFFF" w:fill="FFFFFF"/>
            <w:tcMar>
              <w:left w:w="40" w:type="dxa"/>
              <w:right w:w="40" w:type="dxa"/>
            </w:tcMar>
          </w:tcPr>
          <w:p w14:paraId="178CD236"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069116D"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29CE31BB"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332,498</w:t>
            </w:r>
          </w:p>
        </w:tc>
        <w:tc>
          <w:tcPr>
            <w:tcW w:w="1035" w:type="dxa"/>
            <w:tcBorders>
              <w:top w:val="nil"/>
              <w:left w:val="nil"/>
              <w:bottom w:val="nil"/>
              <w:right w:val="nil"/>
              <w:tl2br w:val="nil"/>
              <w:tr2bl w:val="nil"/>
            </w:tcBorders>
            <w:shd w:val="clear" w:color="FFFFFF" w:fill="FFFFFF"/>
            <w:tcMar>
              <w:left w:w="40" w:type="dxa"/>
              <w:right w:w="40" w:type="dxa"/>
            </w:tcMar>
          </w:tcPr>
          <w:p w14:paraId="66569013" w14:textId="77777777" w:rsidR="00697C9B" w:rsidRDefault="00697C9B">
            <w:pPr>
              <w:pBdr>
                <w:top w:val="nil"/>
                <w:left w:val="nil"/>
                <w:bottom w:val="nil"/>
                <w:right w:val="nil"/>
                <w:between w:val="nil"/>
                <w:bar w:val="nil"/>
              </w:pBdr>
              <w:spacing w:after="0" w:line="240" w:lineRule="auto"/>
              <w:jc w:val="right"/>
              <w:rPr>
                <w:rFonts w:cs="Calibri"/>
                <w:color w:val="000000"/>
              </w:rPr>
            </w:pPr>
            <w:r>
              <w:rPr>
                <w:rFonts w:cs="Calibri"/>
                <w:color w:val="000000"/>
                <w:sz w:val="18"/>
              </w:rPr>
              <w:t>332,517</w:t>
            </w:r>
          </w:p>
        </w:tc>
      </w:tr>
      <w:tr w:rsidR="00697C9B" w14:paraId="6D8F84A1"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370" w:type="dxa"/>
            <w:tcBorders>
              <w:top w:val="nil"/>
              <w:left w:val="nil"/>
              <w:bottom w:val="single" w:sz="4" w:space="0" w:color="000000"/>
              <w:right w:val="nil"/>
              <w:tl2br w:val="nil"/>
              <w:tr2bl w:val="nil"/>
            </w:tcBorders>
            <w:shd w:val="clear" w:color="FFFFFF" w:fill="FFFFFF"/>
            <w:tcMar>
              <w:left w:w="40" w:type="dxa"/>
              <w:right w:w="40" w:type="dxa"/>
            </w:tcMar>
          </w:tcPr>
          <w:p w14:paraId="77D1F635" w14:textId="77777777" w:rsidR="00697C9B" w:rsidRDefault="00697C9B" w:rsidP="001B57D1">
            <w:pPr>
              <w:pBdr>
                <w:top w:val="nil"/>
                <w:left w:val="nil"/>
                <w:bottom w:val="nil"/>
                <w:right w:val="nil"/>
                <w:between w:val="nil"/>
                <w:bar w:val="nil"/>
              </w:pBdr>
              <w:spacing w:after="0" w:line="240" w:lineRule="auto"/>
              <w:ind w:left="170" w:hanging="170"/>
              <w:rPr>
                <w:rFonts w:cs="Calibri"/>
                <w:b/>
                <w:color w:val="000000"/>
              </w:rPr>
            </w:pPr>
            <w:r>
              <w:rPr>
                <w:rFonts w:cs="Calibri"/>
                <w:b/>
                <w:color w:val="000000"/>
                <w:sz w:val="18"/>
              </w:rPr>
              <w:t>Balance at the end of the Reporting Period</w:t>
            </w:r>
          </w:p>
        </w:tc>
        <w:tc>
          <w:tcPr>
            <w:tcW w:w="1035" w:type="dxa"/>
            <w:tcBorders>
              <w:top w:val="nil"/>
              <w:left w:val="nil"/>
              <w:bottom w:val="single" w:sz="4" w:space="0" w:color="000000"/>
              <w:right w:val="nil"/>
              <w:tl2br w:val="nil"/>
              <w:tr2bl w:val="nil"/>
            </w:tcBorders>
            <w:shd w:val="clear" w:color="FFFFFF" w:fill="FFFFFF"/>
            <w:noWrap/>
            <w:tcMar>
              <w:left w:w="40" w:type="dxa"/>
              <w:right w:w="40" w:type="dxa"/>
            </w:tcMar>
          </w:tcPr>
          <w:p w14:paraId="4CDF4DCF"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848,779</w:t>
            </w:r>
          </w:p>
        </w:tc>
        <w:tc>
          <w:tcPr>
            <w:tcW w:w="1005" w:type="dxa"/>
            <w:tcBorders>
              <w:top w:val="nil"/>
              <w:left w:val="nil"/>
              <w:bottom w:val="single" w:sz="4" w:space="0" w:color="000000"/>
              <w:right w:val="nil"/>
              <w:tl2br w:val="nil"/>
              <w:tr2bl w:val="nil"/>
            </w:tcBorders>
            <w:shd w:val="clear" w:color="FFFFFF" w:fill="FFFFFF"/>
            <w:tcMar>
              <w:left w:w="40" w:type="dxa"/>
              <w:right w:w="40" w:type="dxa"/>
            </w:tcMar>
          </w:tcPr>
          <w:p w14:paraId="2DB8D019"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947,605</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26141704"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944,250</w:t>
            </w:r>
          </w:p>
        </w:tc>
        <w:tc>
          <w:tcPr>
            <w:tcW w:w="600" w:type="dxa"/>
            <w:tcBorders>
              <w:top w:val="nil"/>
              <w:left w:val="nil"/>
              <w:bottom w:val="single" w:sz="4" w:space="0" w:color="000000"/>
              <w:right w:val="nil"/>
              <w:tl2br w:val="nil"/>
              <w:tr2bl w:val="nil"/>
            </w:tcBorders>
            <w:shd w:val="clear" w:color="FFFFFF" w:fill="FFFFFF"/>
            <w:tcMar>
              <w:left w:w="40" w:type="dxa"/>
              <w:right w:w="40" w:type="dxa"/>
            </w:tcMar>
          </w:tcPr>
          <w:p w14:paraId="6BC3B650" w14:textId="77777777" w:rsidR="00697C9B" w:rsidRDefault="00697C9B" w:rsidP="003B758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 xml:space="preserve">.. </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4E360E4D"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1,587,122</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0ACF87E7"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1,551,841</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569D59EC" w14:textId="77777777" w:rsidR="00697C9B" w:rsidRDefault="00697C9B">
            <w:pPr>
              <w:pBdr>
                <w:top w:val="nil"/>
                <w:left w:val="nil"/>
                <w:bottom w:val="nil"/>
                <w:right w:val="nil"/>
                <w:between w:val="nil"/>
                <w:bar w:val="nil"/>
              </w:pBdr>
              <w:spacing w:after="0" w:line="240" w:lineRule="auto"/>
              <w:jc w:val="right"/>
              <w:rPr>
                <w:rFonts w:cs="Calibri"/>
                <w:b/>
                <w:color w:val="000000"/>
              </w:rPr>
            </w:pPr>
            <w:r>
              <w:rPr>
                <w:rFonts w:cs="Calibri"/>
                <w:b/>
                <w:color w:val="000000"/>
                <w:sz w:val="18"/>
              </w:rPr>
              <w:t>1,513,347</w:t>
            </w:r>
          </w:p>
        </w:tc>
      </w:tr>
    </w:tbl>
    <w:p w14:paraId="35E002C9" w14:textId="77777777" w:rsidR="00697C9B" w:rsidRDefault="00697C9B">
      <w:pPr>
        <w:pBdr>
          <w:top w:val="nil"/>
          <w:left w:val="nil"/>
          <w:bottom w:val="nil"/>
          <w:right w:val="nil"/>
          <w:between w:val="nil"/>
          <w:bar w:val="nil"/>
        </w:pBdr>
        <w:spacing w:after="0" w:line="240" w:lineRule="auto"/>
        <w:rPr>
          <w:rFonts w:eastAsia="Times New Roman" w:cs="Times New Roman"/>
          <w:b/>
          <w:bCs/>
          <w:color w:val="000000"/>
          <w:szCs w:val="18"/>
        </w:rPr>
      </w:pPr>
      <w:r>
        <w:rPr>
          <w:rFonts w:eastAsia="Times New Roman" w:cs="Times New Roman"/>
          <w:sz w:val="18"/>
          <w:szCs w:val="20"/>
        </w:rPr>
        <w:br w:type="page"/>
      </w:r>
    </w:p>
    <w:p w14:paraId="6DD79AE1" w14:textId="4A8B477B" w:rsidR="00697C9B" w:rsidRPr="001B57D1" w:rsidRDefault="00697C9B" w:rsidP="0009267A">
      <w:pPr>
        <w:pStyle w:val="Caption"/>
      </w:pPr>
      <w:r w:rsidRPr="001B57D1">
        <w:t>Table</w:t>
      </w:r>
      <w:r>
        <w:t xml:space="preserve"> </w:t>
      </w:r>
      <w:r w:rsidR="001B57D1">
        <w:rPr>
          <w:bCs/>
        </w:rPr>
        <w:t>7</w:t>
      </w:r>
      <w:r w:rsidRPr="001B57D1">
        <w:rPr>
          <w:bCs/>
        </w:rPr>
        <w:t>:</w:t>
      </w:r>
      <w:r w:rsidRPr="001B57D1">
        <w:t xml:space="preserve"> Transport Canberra Operations: Cash Flow Statement ($’000)</w:t>
      </w:r>
    </w:p>
    <w:tbl>
      <w:tblPr>
        <w:tblStyle w:val="CDMRange2"/>
        <w:tblW w:w="9195" w:type="dxa"/>
        <w:tblLayout w:type="fixed"/>
        <w:tblLook w:val="0600" w:firstRow="0" w:lastRow="0" w:firstColumn="0" w:lastColumn="0" w:noHBand="1" w:noVBand="1"/>
      </w:tblPr>
      <w:tblGrid>
        <w:gridCol w:w="2385"/>
        <w:gridCol w:w="1035"/>
        <w:gridCol w:w="1035"/>
        <w:gridCol w:w="1035"/>
        <w:gridCol w:w="600"/>
        <w:gridCol w:w="1035"/>
        <w:gridCol w:w="1035"/>
        <w:gridCol w:w="1035"/>
      </w:tblGrid>
      <w:tr w:rsidR="00697C9B" w14:paraId="500D04B3" w14:textId="77777777" w:rsidTr="00C2255B">
        <w:trPr>
          <w:trHeight w:val="807"/>
          <w:tblHeader/>
        </w:trPr>
        <w:tc>
          <w:tcPr>
            <w:tcW w:w="2385" w:type="dxa"/>
            <w:tcBorders>
              <w:top w:val="single" w:sz="18" w:space="0" w:color="000000"/>
              <w:left w:val="nil"/>
              <w:bottom w:val="single" w:sz="18" w:space="0" w:color="000000"/>
              <w:right w:val="nil"/>
              <w:tl2br w:val="nil"/>
              <w:tr2bl w:val="nil"/>
            </w:tcBorders>
            <w:shd w:val="clear" w:color="FFFFFF" w:fill="FFFFFF"/>
            <w:tcMar>
              <w:left w:w="0" w:type="dxa"/>
              <w:right w:w="0" w:type="dxa"/>
            </w:tcMar>
          </w:tcPr>
          <w:p w14:paraId="035D9CFB" w14:textId="77777777" w:rsidR="00697C9B" w:rsidRDefault="00697C9B">
            <w:pPr>
              <w:rPr>
                <w:rFonts w:eastAsia="Calibri" w:cs="Calibri"/>
                <w:b/>
                <w:color w:val="000000"/>
              </w:rPr>
            </w:pP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395C0ABF"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2025-26 Budget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1B1518C1"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2025-26 Estimated Outcome</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13637603"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2026-27 Budget</w:t>
            </w:r>
          </w:p>
        </w:tc>
        <w:tc>
          <w:tcPr>
            <w:tcW w:w="600"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69B31905"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 xml:space="preserve">Var </w:t>
            </w:r>
          </w:p>
          <w:p w14:paraId="16D3BD0B"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54081BDF"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2027-28 Estimate</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562221C9"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2028-29 Estimate</w:t>
            </w:r>
          </w:p>
        </w:tc>
        <w:tc>
          <w:tcPr>
            <w:tcW w:w="1035" w:type="dxa"/>
            <w:tcBorders>
              <w:top w:val="single" w:sz="18" w:space="0" w:color="000000"/>
              <w:left w:val="nil"/>
              <w:bottom w:val="single" w:sz="18" w:space="0" w:color="000000"/>
              <w:right w:val="nil"/>
              <w:tl2br w:val="nil"/>
              <w:tr2bl w:val="nil"/>
            </w:tcBorders>
            <w:shd w:val="clear" w:color="FFFFFF" w:fill="FFFFFF"/>
            <w:tcMar>
              <w:left w:w="40" w:type="dxa"/>
              <w:right w:w="40" w:type="dxa"/>
            </w:tcMar>
          </w:tcPr>
          <w:p w14:paraId="76770BCF" w14:textId="77777777" w:rsidR="00697C9B" w:rsidRPr="00C2255B" w:rsidRDefault="00697C9B" w:rsidP="00C2255B">
            <w:pPr>
              <w:pBdr>
                <w:top w:val="nil"/>
                <w:left w:val="nil"/>
                <w:bottom w:val="nil"/>
                <w:right w:val="nil"/>
                <w:between w:val="nil"/>
                <w:bar w:val="nil"/>
              </w:pBdr>
              <w:spacing w:after="0" w:line="240" w:lineRule="auto"/>
              <w:jc w:val="right"/>
              <w:rPr>
                <w:rFonts w:eastAsia="Calibri" w:cs="Calibri"/>
                <w:b/>
                <w:color w:val="000000"/>
                <w:sz w:val="18"/>
              </w:rPr>
            </w:pPr>
            <w:r>
              <w:rPr>
                <w:rFonts w:eastAsia="Calibri" w:cs="Calibri"/>
                <w:b/>
                <w:color w:val="000000"/>
                <w:sz w:val="18"/>
                <w:lang w:eastAsia="en-US"/>
              </w:rPr>
              <w:t>2029-30 Estimate</w:t>
            </w:r>
          </w:p>
        </w:tc>
      </w:tr>
      <w:tr w:rsidR="00697C9B" w14:paraId="0813E8EC" w14:textId="77777777" w:rsidTr="0019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385" w:type="dxa"/>
            <w:tcBorders>
              <w:top w:val="single" w:sz="18" w:space="0" w:color="000000"/>
              <w:left w:val="nil"/>
              <w:bottom w:val="nil"/>
              <w:right w:val="nil"/>
              <w:tl2br w:val="nil"/>
              <w:tr2bl w:val="nil"/>
            </w:tcBorders>
            <w:noWrap/>
            <w:tcMar>
              <w:left w:w="40" w:type="dxa"/>
              <w:right w:w="40" w:type="dxa"/>
            </w:tcMar>
            <w:vAlign w:val="bottom"/>
          </w:tcPr>
          <w:p w14:paraId="1E7A34A6" w14:textId="58830C27" w:rsidR="00697C9B" w:rsidRPr="00B42922" w:rsidRDefault="00197226"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CASH FLOWS FROM OPERATING ACTIVITIES</w:t>
            </w:r>
          </w:p>
        </w:tc>
        <w:tc>
          <w:tcPr>
            <w:tcW w:w="1035" w:type="dxa"/>
            <w:tcBorders>
              <w:top w:val="single" w:sz="18" w:space="0" w:color="000000"/>
              <w:left w:val="nil"/>
              <w:bottom w:val="nil"/>
              <w:right w:val="nil"/>
              <w:tl2br w:val="nil"/>
              <w:tr2bl w:val="nil"/>
            </w:tcBorders>
            <w:tcMar>
              <w:left w:w="0" w:type="dxa"/>
              <w:right w:w="0" w:type="dxa"/>
            </w:tcMar>
            <w:vAlign w:val="bottom"/>
          </w:tcPr>
          <w:p w14:paraId="5142942D" w14:textId="77777777" w:rsidR="00697C9B" w:rsidRPr="00B42922" w:rsidRDefault="00697C9B">
            <w:pPr>
              <w:rPr>
                <w:rFonts w:eastAsia="Calibri" w:cs="Calibri"/>
                <w:b/>
                <w:color w:val="000000"/>
                <w:sz w:val="18"/>
                <w:szCs w:val="18"/>
              </w:rPr>
            </w:pPr>
          </w:p>
        </w:tc>
        <w:tc>
          <w:tcPr>
            <w:tcW w:w="1035" w:type="dxa"/>
            <w:tcBorders>
              <w:top w:val="single" w:sz="18" w:space="0" w:color="000000"/>
              <w:left w:val="nil"/>
              <w:bottom w:val="nil"/>
              <w:right w:val="nil"/>
              <w:tl2br w:val="nil"/>
              <w:tr2bl w:val="nil"/>
            </w:tcBorders>
            <w:tcMar>
              <w:left w:w="0" w:type="dxa"/>
              <w:right w:w="0" w:type="dxa"/>
            </w:tcMar>
            <w:vAlign w:val="bottom"/>
          </w:tcPr>
          <w:p w14:paraId="023B7451" w14:textId="77777777" w:rsidR="00697C9B" w:rsidRPr="00B42922" w:rsidRDefault="00697C9B">
            <w:pPr>
              <w:rPr>
                <w:rFonts w:eastAsia="Calibri" w:cs="Calibri"/>
                <w:b/>
                <w:color w:val="000000"/>
                <w:sz w:val="18"/>
                <w:szCs w:val="18"/>
              </w:rPr>
            </w:pPr>
          </w:p>
        </w:tc>
        <w:tc>
          <w:tcPr>
            <w:tcW w:w="1035" w:type="dxa"/>
            <w:tcBorders>
              <w:top w:val="single" w:sz="18" w:space="0" w:color="000000"/>
              <w:left w:val="nil"/>
              <w:bottom w:val="nil"/>
              <w:right w:val="nil"/>
              <w:tl2br w:val="nil"/>
              <w:tr2bl w:val="nil"/>
            </w:tcBorders>
            <w:tcMar>
              <w:left w:w="0" w:type="dxa"/>
              <w:right w:w="0" w:type="dxa"/>
            </w:tcMar>
            <w:vAlign w:val="bottom"/>
          </w:tcPr>
          <w:p w14:paraId="3DEA0578" w14:textId="77777777" w:rsidR="00697C9B" w:rsidRPr="00B42922" w:rsidRDefault="00697C9B">
            <w:pPr>
              <w:rPr>
                <w:rFonts w:eastAsia="Calibri" w:cs="Calibri"/>
                <w:b/>
                <w:color w:val="000000"/>
                <w:sz w:val="18"/>
                <w:szCs w:val="18"/>
              </w:rPr>
            </w:pPr>
          </w:p>
        </w:tc>
        <w:tc>
          <w:tcPr>
            <w:tcW w:w="600" w:type="dxa"/>
            <w:tcBorders>
              <w:top w:val="single" w:sz="18" w:space="0" w:color="000000"/>
              <w:left w:val="nil"/>
              <w:bottom w:val="nil"/>
              <w:right w:val="nil"/>
              <w:tl2br w:val="nil"/>
              <w:tr2bl w:val="nil"/>
            </w:tcBorders>
            <w:tcMar>
              <w:left w:w="0" w:type="dxa"/>
              <w:right w:w="0" w:type="dxa"/>
            </w:tcMar>
            <w:vAlign w:val="bottom"/>
          </w:tcPr>
          <w:p w14:paraId="55E08F5B" w14:textId="77777777" w:rsidR="00697C9B" w:rsidRPr="00B42922" w:rsidRDefault="00697C9B">
            <w:pPr>
              <w:rPr>
                <w:rFonts w:eastAsia="Calibri" w:cs="Calibri"/>
                <w:b/>
                <w:color w:val="000000"/>
                <w:sz w:val="18"/>
                <w:szCs w:val="18"/>
              </w:rPr>
            </w:pPr>
          </w:p>
        </w:tc>
        <w:tc>
          <w:tcPr>
            <w:tcW w:w="1035" w:type="dxa"/>
            <w:tcBorders>
              <w:top w:val="single" w:sz="18" w:space="0" w:color="000000"/>
              <w:left w:val="nil"/>
              <w:bottom w:val="nil"/>
              <w:right w:val="nil"/>
              <w:tl2br w:val="nil"/>
              <w:tr2bl w:val="nil"/>
            </w:tcBorders>
            <w:tcMar>
              <w:left w:w="0" w:type="dxa"/>
              <w:right w:w="0" w:type="dxa"/>
            </w:tcMar>
            <w:vAlign w:val="bottom"/>
          </w:tcPr>
          <w:p w14:paraId="22E880D5" w14:textId="77777777" w:rsidR="00697C9B" w:rsidRPr="00B42922" w:rsidRDefault="00697C9B">
            <w:pPr>
              <w:rPr>
                <w:rFonts w:eastAsia="Calibri" w:cs="Calibri"/>
                <w:b/>
                <w:color w:val="000000"/>
                <w:sz w:val="18"/>
                <w:szCs w:val="18"/>
              </w:rPr>
            </w:pPr>
          </w:p>
        </w:tc>
        <w:tc>
          <w:tcPr>
            <w:tcW w:w="1035" w:type="dxa"/>
            <w:tcBorders>
              <w:top w:val="single" w:sz="18" w:space="0" w:color="000000"/>
              <w:left w:val="nil"/>
              <w:bottom w:val="nil"/>
              <w:right w:val="nil"/>
              <w:tl2br w:val="nil"/>
              <w:tr2bl w:val="nil"/>
            </w:tcBorders>
            <w:tcMar>
              <w:left w:w="0" w:type="dxa"/>
              <w:right w:w="0" w:type="dxa"/>
            </w:tcMar>
            <w:vAlign w:val="bottom"/>
          </w:tcPr>
          <w:p w14:paraId="4CA33F00" w14:textId="77777777" w:rsidR="00697C9B" w:rsidRPr="00B42922" w:rsidRDefault="00697C9B">
            <w:pPr>
              <w:rPr>
                <w:rFonts w:eastAsia="Calibri" w:cs="Calibri"/>
                <w:b/>
                <w:color w:val="000000"/>
                <w:sz w:val="18"/>
                <w:szCs w:val="18"/>
              </w:rPr>
            </w:pPr>
          </w:p>
        </w:tc>
        <w:tc>
          <w:tcPr>
            <w:tcW w:w="1035" w:type="dxa"/>
            <w:tcBorders>
              <w:top w:val="single" w:sz="18" w:space="0" w:color="000000"/>
              <w:left w:val="nil"/>
              <w:bottom w:val="nil"/>
              <w:right w:val="nil"/>
              <w:tl2br w:val="nil"/>
              <w:tr2bl w:val="nil"/>
            </w:tcBorders>
            <w:tcMar>
              <w:left w:w="0" w:type="dxa"/>
              <w:right w:w="0" w:type="dxa"/>
            </w:tcMar>
            <w:vAlign w:val="bottom"/>
          </w:tcPr>
          <w:p w14:paraId="2DB4B1C0" w14:textId="77777777" w:rsidR="00697C9B" w:rsidRPr="00B42922" w:rsidRDefault="00697C9B">
            <w:pPr>
              <w:rPr>
                <w:rFonts w:eastAsia="Calibri" w:cs="Calibri"/>
                <w:b/>
                <w:color w:val="000000"/>
                <w:sz w:val="18"/>
                <w:szCs w:val="18"/>
              </w:rPr>
            </w:pPr>
          </w:p>
        </w:tc>
      </w:tr>
      <w:tr w:rsidR="00697C9B" w14:paraId="46818D5C"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noWrap/>
            <w:tcMar>
              <w:left w:w="40" w:type="dxa"/>
              <w:right w:w="40" w:type="dxa"/>
            </w:tcMar>
          </w:tcPr>
          <w:p w14:paraId="7EDB54DC"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3F5385CA"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240789E"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7E5FFDE4" w14:textId="77777777" w:rsidR="00697C9B" w:rsidRPr="00B42922"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439C1262"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557A226D"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49878DDB"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7059F7BA" w14:textId="77777777" w:rsidR="00697C9B" w:rsidRPr="00B42922" w:rsidRDefault="00697C9B">
            <w:pPr>
              <w:rPr>
                <w:rFonts w:eastAsia="Calibri" w:cs="Calibri"/>
                <w:color w:val="000000"/>
                <w:sz w:val="18"/>
                <w:szCs w:val="18"/>
              </w:rPr>
            </w:pPr>
          </w:p>
        </w:tc>
      </w:tr>
      <w:tr w:rsidR="00697C9B" w14:paraId="384C2CD1"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tcMar>
              <w:left w:w="40" w:type="dxa"/>
              <w:right w:w="40" w:type="dxa"/>
            </w:tcMar>
          </w:tcPr>
          <w:p w14:paraId="7318E6C0"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1D5935E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261,787</w:t>
            </w:r>
          </w:p>
        </w:tc>
        <w:tc>
          <w:tcPr>
            <w:tcW w:w="1035" w:type="dxa"/>
            <w:tcBorders>
              <w:top w:val="nil"/>
              <w:left w:val="nil"/>
              <w:bottom w:val="nil"/>
              <w:right w:val="nil"/>
              <w:tl2br w:val="nil"/>
              <w:tr2bl w:val="nil"/>
            </w:tcBorders>
            <w:shd w:val="clear" w:color="FFFFFF" w:fill="FFFFFF"/>
            <w:tcMar>
              <w:left w:w="40" w:type="dxa"/>
              <w:right w:w="40" w:type="dxa"/>
            </w:tcMar>
          </w:tcPr>
          <w:p w14:paraId="0275DD53"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279,380</w:t>
            </w:r>
          </w:p>
        </w:tc>
        <w:tc>
          <w:tcPr>
            <w:tcW w:w="1035" w:type="dxa"/>
            <w:tcBorders>
              <w:top w:val="nil"/>
              <w:left w:val="nil"/>
              <w:bottom w:val="nil"/>
              <w:right w:val="nil"/>
              <w:tl2br w:val="nil"/>
              <w:tr2bl w:val="nil"/>
            </w:tcBorders>
            <w:shd w:val="clear" w:color="FFFFFF" w:fill="FFFFFF"/>
            <w:tcMar>
              <w:left w:w="40" w:type="dxa"/>
              <w:right w:w="40" w:type="dxa"/>
            </w:tcMar>
          </w:tcPr>
          <w:p w14:paraId="7EB87D0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275,941</w:t>
            </w:r>
          </w:p>
        </w:tc>
        <w:tc>
          <w:tcPr>
            <w:tcW w:w="600" w:type="dxa"/>
            <w:tcBorders>
              <w:top w:val="nil"/>
              <w:left w:val="nil"/>
              <w:bottom w:val="nil"/>
              <w:right w:val="nil"/>
              <w:tl2br w:val="nil"/>
              <w:tr2bl w:val="nil"/>
            </w:tcBorders>
            <w:shd w:val="clear" w:color="FFFFFF" w:fill="FFFFFF"/>
            <w:tcMar>
              <w:left w:w="40" w:type="dxa"/>
              <w:right w:w="40" w:type="dxa"/>
            </w:tcMar>
          </w:tcPr>
          <w:p w14:paraId="06A1B1D8"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0430615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283,906</w:t>
            </w:r>
          </w:p>
        </w:tc>
        <w:tc>
          <w:tcPr>
            <w:tcW w:w="1035" w:type="dxa"/>
            <w:tcBorders>
              <w:top w:val="nil"/>
              <w:left w:val="nil"/>
              <w:bottom w:val="nil"/>
              <w:right w:val="nil"/>
              <w:tl2br w:val="nil"/>
              <w:tr2bl w:val="nil"/>
            </w:tcBorders>
            <w:shd w:val="clear" w:color="FFFFFF" w:fill="FFFFFF"/>
            <w:tcMar>
              <w:left w:w="40" w:type="dxa"/>
              <w:right w:w="40" w:type="dxa"/>
            </w:tcMar>
          </w:tcPr>
          <w:p w14:paraId="4F13377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295,427</w:t>
            </w:r>
          </w:p>
        </w:tc>
        <w:tc>
          <w:tcPr>
            <w:tcW w:w="1035" w:type="dxa"/>
            <w:tcBorders>
              <w:top w:val="nil"/>
              <w:left w:val="nil"/>
              <w:bottom w:val="nil"/>
              <w:right w:val="nil"/>
              <w:tl2br w:val="nil"/>
              <w:tr2bl w:val="nil"/>
            </w:tcBorders>
            <w:shd w:val="clear" w:color="FFFFFF" w:fill="FFFFFF"/>
            <w:tcMar>
              <w:left w:w="40" w:type="dxa"/>
              <w:right w:w="40" w:type="dxa"/>
            </w:tcMar>
          </w:tcPr>
          <w:p w14:paraId="2F42FF6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293,683</w:t>
            </w:r>
          </w:p>
        </w:tc>
      </w:tr>
      <w:tr w:rsidR="00697C9B" w14:paraId="7F991E3A"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tcMar>
              <w:left w:w="40" w:type="dxa"/>
              <w:right w:w="40" w:type="dxa"/>
            </w:tcMar>
          </w:tcPr>
          <w:p w14:paraId="5D601C13"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Grants and Contributions Receipts</w:t>
            </w:r>
          </w:p>
        </w:tc>
        <w:tc>
          <w:tcPr>
            <w:tcW w:w="1035" w:type="dxa"/>
            <w:tcBorders>
              <w:top w:val="nil"/>
              <w:left w:val="nil"/>
              <w:bottom w:val="nil"/>
              <w:right w:val="nil"/>
              <w:tl2br w:val="nil"/>
              <w:tr2bl w:val="nil"/>
            </w:tcBorders>
            <w:shd w:val="clear" w:color="FFFFFF" w:fill="FFFFFF"/>
            <w:tcMar>
              <w:left w:w="40" w:type="dxa"/>
              <w:right w:w="40" w:type="dxa"/>
            </w:tcMar>
          </w:tcPr>
          <w:p w14:paraId="4B21F00D"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10,664</w:t>
            </w:r>
          </w:p>
        </w:tc>
        <w:tc>
          <w:tcPr>
            <w:tcW w:w="1035" w:type="dxa"/>
            <w:tcBorders>
              <w:top w:val="nil"/>
              <w:left w:val="nil"/>
              <w:bottom w:val="nil"/>
              <w:right w:val="nil"/>
              <w:tl2br w:val="nil"/>
              <w:tr2bl w:val="nil"/>
            </w:tcBorders>
            <w:shd w:val="clear" w:color="FFFFFF" w:fill="FFFFFF"/>
            <w:tcMar>
              <w:left w:w="40" w:type="dxa"/>
              <w:right w:w="40" w:type="dxa"/>
            </w:tcMar>
          </w:tcPr>
          <w:p w14:paraId="7002F2D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4,978</w:t>
            </w:r>
          </w:p>
        </w:tc>
        <w:tc>
          <w:tcPr>
            <w:tcW w:w="1035" w:type="dxa"/>
            <w:tcBorders>
              <w:top w:val="nil"/>
              <w:left w:val="nil"/>
              <w:bottom w:val="nil"/>
              <w:right w:val="nil"/>
              <w:tl2br w:val="nil"/>
              <w:tr2bl w:val="nil"/>
            </w:tcBorders>
            <w:shd w:val="clear" w:color="FFFFFF" w:fill="FFFFFF"/>
            <w:tcMar>
              <w:left w:w="40" w:type="dxa"/>
              <w:right w:w="40" w:type="dxa"/>
            </w:tcMar>
          </w:tcPr>
          <w:p w14:paraId="3C2A42CC"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10,050</w:t>
            </w:r>
          </w:p>
        </w:tc>
        <w:tc>
          <w:tcPr>
            <w:tcW w:w="600" w:type="dxa"/>
            <w:tcBorders>
              <w:top w:val="nil"/>
              <w:left w:val="nil"/>
              <w:bottom w:val="nil"/>
              <w:right w:val="nil"/>
              <w:tl2br w:val="nil"/>
              <w:tr2bl w:val="nil"/>
            </w:tcBorders>
            <w:shd w:val="clear" w:color="FFFFFF" w:fill="FFFFFF"/>
            <w:tcMar>
              <w:left w:w="40" w:type="dxa"/>
              <w:right w:w="40" w:type="dxa"/>
            </w:tcMar>
          </w:tcPr>
          <w:p w14:paraId="3C516427"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102 </w:t>
            </w:r>
          </w:p>
        </w:tc>
        <w:tc>
          <w:tcPr>
            <w:tcW w:w="1035" w:type="dxa"/>
            <w:tcBorders>
              <w:top w:val="nil"/>
              <w:left w:val="nil"/>
              <w:bottom w:val="nil"/>
              <w:right w:val="nil"/>
              <w:tl2br w:val="nil"/>
              <w:tr2bl w:val="nil"/>
            </w:tcBorders>
            <w:shd w:val="clear" w:color="FFFFFF" w:fill="FFFFFF"/>
            <w:tcMar>
              <w:left w:w="40" w:type="dxa"/>
              <w:right w:w="40" w:type="dxa"/>
            </w:tcMar>
          </w:tcPr>
          <w:p w14:paraId="197BF00E"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10,767</w:t>
            </w:r>
          </w:p>
        </w:tc>
        <w:tc>
          <w:tcPr>
            <w:tcW w:w="1035" w:type="dxa"/>
            <w:tcBorders>
              <w:top w:val="nil"/>
              <w:left w:val="nil"/>
              <w:bottom w:val="nil"/>
              <w:right w:val="nil"/>
              <w:tl2br w:val="nil"/>
              <w:tr2bl w:val="nil"/>
            </w:tcBorders>
            <w:shd w:val="clear" w:color="FFFFFF" w:fill="FFFFFF"/>
            <w:tcMar>
              <w:left w:w="40" w:type="dxa"/>
              <w:right w:w="40" w:type="dxa"/>
            </w:tcMar>
          </w:tcPr>
          <w:p w14:paraId="42B5124B"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10,767</w:t>
            </w:r>
          </w:p>
        </w:tc>
        <w:tc>
          <w:tcPr>
            <w:tcW w:w="1035" w:type="dxa"/>
            <w:tcBorders>
              <w:top w:val="nil"/>
              <w:left w:val="nil"/>
              <w:bottom w:val="nil"/>
              <w:right w:val="nil"/>
              <w:tl2br w:val="nil"/>
              <w:tr2bl w:val="nil"/>
            </w:tcBorders>
            <w:shd w:val="clear" w:color="FFFFFF" w:fill="FFFFFF"/>
            <w:tcMar>
              <w:left w:w="40" w:type="dxa"/>
              <w:right w:w="40" w:type="dxa"/>
            </w:tcMar>
          </w:tcPr>
          <w:p w14:paraId="378B8C7B"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10,767</w:t>
            </w:r>
          </w:p>
        </w:tc>
      </w:tr>
      <w:tr w:rsidR="00697C9B" w14:paraId="07DCBBC3"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tcMar>
              <w:left w:w="40" w:type="dxa"/>
              <w:right w:w="40" w:type="dxa"/>
            </w:tcMar>
          </w:tcPr>
          <w:p w14:paraId="30298537"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Goods and Services Tax Input Tax Credits from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43E8696B"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3,467</w:t>
            </w:r>
          </w:p>
        </w:tc>
        <w:tc>
          <w:tcPr>
            <w:tcW w:w="1035" w:type="dxa"/>
            <w:tcBorders>
              <w:top w:val="nil"/>
              <w:left w:val="nil"/>
              <w:bottom w:val="nil"/>
              <w:right w:val="nil"/>
              <w:tl2br w:val="nil"/>
              <w:tr2bl w:val="nil"/>
            </w:tcBorders>
            <w:shd w:val="clear" w:color="FFFFFF" w:fill="FFFFFF"/>
            <w:tcMar>
              <w:left w:w="40" w:type="dxa"/>
              <w:right w:w="40" w:type="dxa"/>
            </w:tcMar>
          </w:tcPr>
          <w:p w14:paraId="462110ED"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3,467</w:t>
            </w:r>
          </w:p>
        </w:tc>
        <w:tc>
          <w:tcPr>
            <w:tcW w:w="1035" w:type="dxa"/>
            <w:tcBorders>
              <w:top w:val="nil"/>
              <w:left w:val="nil"/>
              <w:bottom w:val="nil"/>
              <w:right w:val="nil"/>
              <w:tl2br w:val="nil"/>
              <w:tr2bl w:val="nil"/>
            </w:tcBorders>
            <w:shd w:val="clear" w:color="FFFFFF" w:fill="FFFFFF"/>
            <w:tcMar>
              <w:left w:w="40" w:type="dxa"/>
              <w:right w:w="40" w:type="dxa"/>
            </w:tcMar>
          </w:tcPr>
          <w:p w14:paraId="7D9332E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3,467</w:t>
            </w:r>
          </w:p>
        </w:tc>
        <w:tc>
          <w:tcPr>
            <w:tcW w:w="600" w:type="dxa"/>
            <w:tcBorders>
              <w:top w:val="nil"/>
              <w:left w:val="nil"/>
              <w:bottom w:val="nil"/>
              <w:right w:val="nil"/>
              <w:tl2br w:val="nil"/>
              <w:tr2bl w:val="nil"/>
            </w:tcBorders>
            <w:shd w:val="clear" w:color="FFFFFF" w:fill="FFFFFF"/>
            <w:tcMar>
              <w:left w:w="40" w:type="dxa"/>
              <w:right w:w="40" w:type="dxa"/>
            </w:tcMar>
          </w:tcPr>
          <w:p w14:paraId="1313D954"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B851B17"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3,467</w:t>
            </w:r>
          </w:p>
        </w:tc>
        <w:tc>
          <w:tcPr>
            <w:tcW w:w="1035" w:type="dxa"/>
            <w:tcBorders>
              <w:top w:val="nil"/>
              <w:left w:val="nil"/>
              <w:bottom w:val="nil"/>
              <w:right w:val="nil"/>
              <w:tl2br w:val="nil"/>
              <w:tr2bl w:val="nil"/>
            </w:tcBorders>
            <w:shd w:val="clear" w:color="FFFFFF" w:fill="FFFFFF"/>
            <w:tcMar>
              <w:left w:w="40" w:type="dxa"/>
              <w:right w:w="40" w:type="dxa"/>
            </w:tcMar>
          </w:tcPr>
          <w:p w14:paraId="3C6D4EAC"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3,467</w:t>
            </w:r>
          </w:p>
        </w:tc>
        <w:tc>
          <w:tcPr>
            <w:tcW w:w="1035" w:type="dxa"/>
            <w:tcBorders>
              <w:top w:val="nil"/>
              <w:left w:val="nil"/>
              <w:bottom w:val="nil"/>
              <w:right w:val="nil"/>
              <w:tl2br w:val="nil"/>
              <w:tr2bl w:val="nil"/>
            </w:tcBorders>
            <w:shd w:val="clear" w:color="FFFFFF" w:fill="FFFFFF"/>
            <w:tcMar>
              <w:left w:w="40" w:type="dxa"/>
              <w:right w:w="40" w:type="dxa"/>
            </w:tcMar>
          </w:tcPr>
          <w:p w14:paraId="486FE624"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3,467</w:t>
            </w:r>
          </w:p>
        </w:tc>
      </w:tr>
      <w:tr w:rsidR="00697C9B" w14:paraId="46266505"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tcMar>
              <w:left w:w="40" w:type="dxa"/>
              <w:right w:w="40" w:type="dxa"/>
            </w:tcMar>
          </w:tcPr>
          <w:p w14:paraId="3A1BE2A9"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Goods and Services Tax Collected from Customers</w:t>
            </w:r>
          </w:p>
        </w:tc>
        <w:tc>
          <w:tcPr>
            <w:tcW w:w="1035" w:type="dxa"/>
            <w:tcBorders>
              <w:top w:val="nil"/>
              <w:left w:val="nil"/>
              <w:bottom w:val="nil"/>
              <w:right w:val="nil"/>
              <w:tl2br w:val="nil"/>
              <w:tr2bl w:val="nil"/>
            </w:tcBorders>
            <w:shd w:val="clear" w:color="FFFFFF" w:fill="FFFFFF"/>
            <w:tcMar>
              <w:left w:w="40" w:type="dxa"/>
              <w:right w:w="40" w:type="dxa"/>
            </w:tcMar>
          </w:tcPr>
          <w:p w14:paraId="5AD3376C"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740215C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0F09800E"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600" w:type="dxa"/>
            <w:tcBorders>
              <w:top w:val="nil"/>
              <w:left w:val="nil"/>
              <w:bottom w:val="nil"/>
              <w:right w:val="nil"/>
              <w:tl2br w:val="nil"/>
              <w:tr2bl w:val="nil"/>
            </w:tcBorders>
            <w:shd w:val="clear" w:color="FFFFFF" w:fill="FFFFFF"/>
            <w:tcMar>
              <w:left w:w="40" w:type="dxa"/>
              <w:right w:w="40" w:type="dxa"/>
            </w:tcMar>
          </w:tcPr>
          <w:p w14:paraId="7A826523"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76ED79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7250A63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1B05BCBD"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r>
      <w:tr w:rsidR="00697C9B" w14:paraId="5D968A03"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tcMar>
              <w:left w:w="40" w:type="dxa"/>
              <w:right w:w="40" w:type="dxa"/>
            </w:tcMar>
          </w:tcPr>
          <w:p w14:paraId="49FE39CC" w14:textId="77777777" w:rsidR="00697C9B" w:rsidRPr="00B42922" w:rsidRDefault="00697C9B" w:rsidP="0066789C">
            <w:pPr>
              <w:pStyle w:val="Btablefigureunbold"/>
              <w:jc w:val="left"/>
              <w:rPr>
                <w:sz w:val="18"/>
                <w:szCs w:val="18"/>
              </w:rPr>
            </w:pPr>
            <w:r w:rsidRPr="00B42922">
              <w:rPr>
                <w:sz w:val="18"/>
                <w:szCs w:val="18"/>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38FC1DCD" w14:textId="77777777" w:rsidR="00697C9B" w:rsidRPr="00B42922" w:rsidRDefault="00697C9B" w:rsidP="0066789C">
            <w:pPr>
              <w:pStyle w:val="Btablefigureunbold"/>
              <w:rPr>
                <w:sz w:val="18"/>
                <w:szCs w:val="18"/>
              </w:rPr>
            </w:pPr>
            <w:r w:rsidRPr="00B42922">
              <w:rPr>
                <w:sz w:val="18"/>
                <w:szCs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3B102162" w14:textId="77777777" w:rsidR="00697C9B" w:rsidRPr="00B42922" w:rsidRDefault="00697C9B" w:rsidP="0066789C">
            <w:pPr>
              <w:pStyle w:val="Btablefigureunbold"/>
              <w:rPr>
                <w:sz w:val="18"/>
                <w:szCs w:val="18"/>
              </w:rPr>
            </w:pPr>
            <w:r w:rsidRPr="00B42922">
              <w:rPr>
                <w:sz w:val="18"/>
                <w:szCs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74DD7342" w14:textId="77777777" w:rsidR="00697C9B" w:rsidRPr="00B42922" w:rsidRDefault="00697C9B" w:rsidP="0066789C">
            <w:pPr>
              <w:pStyle w:val="Btablefigureunbold"/>
              <w:rPr>
                <w:sz w:val="18"/>
                <w:szCs w:val="18"/>
              </w:rPr>
            </w:pPr>
            <w:r w:rsidRPr="00B42922">
              <w:rPr>
                <w:sz w:val="18"/>
                <w:szCs w:val="18"/>
              </w:rPr>
              <w:t>767</w:t>
            </w:r>
          </w:p>
        </w:tc>
        <w:tc>
          <w:tcPr>
            <w:tcW w:w="600" w:type="dxa"/>
            <w:tcBorders>
              <w:top w:val="nil"/>
              <w:left w:val="nil"/>
              <w:bottom w:val="nil"/>
              <w:right w:val="nil"/>
              <w:tl2br w:val="nil"/>
              <w:tr2bl w:val="nil"/>
            </w:tcBorders>
            <w:shd w:val="clear" w:color="FFFFFF" w:fill="FFFFFF"/>
            <w:tcMar>
              <w:left w:w="40" w:type="dxa"/>
              <w:right w:w="40" w:type="dxa"/>
            </w:tcMar>
          </w:tcPr>
          <w:p w14:paraId="6E9B8FD4" w14:textId="77777777" w:rsidR="00697C9B" w:rsidRPr="00B42922" w:rsidRDefault="00697C9B" w:rsidP="0066789C">
            <w:pPr>
              <w:pStyle w:val="Btablefigureunbold"/>
              <w:rPr>
                <w:sz w:val="18"/>
                <w:szCs w:val="18"/>
              </w:rPr>
            </w:pPr>
            <w:r w:rsidRPr="00B42922">
              <w:rPr>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0E9A4BC" w14:textId="77777777" w:rsidR="00697C9B" w:rsidRPr="00B42922" w:rsidRDefault="00697C9B" w:rsidP="0066789C">
            <w:pPr>
              <w:pStyle w:val="Btablefigureunbold"/>
              <w:rPr>
                <w:sz w:val="18"/>
                <w:szCs w:val="18"/>
              </w:rPr>
            </w:pPr>
            <w:r w:rsidRPr="00B42922">
              <w:rPr>
                <w:sz w:val="18"/>
                <w:szCs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7E61AFB6" w14:textId="77777777" w:rsidR="00697C9B" w:rsidRPr="00B42922" w:rsidRDefault="00697C9B" w:rsidP="0066789C">
            <w:pPr>
              <w:pStyle w:val="Btablefigureunbold"/>
              <w:rPr>
                <w:sz w:val="18"/>
                <w:szCs w:val="18"/>
              </w:rPr>
            </w:pPr>
            <w:r w:rsidRPr="00B42922">
              <w:rPr>
                <w:sz w:val="18"/>
                <w:szCs w:val="18"/>
              </w:rPr>
              <w:t>767</w:t>
            </w:r>
          </w:p>
        </w:tc>
        <w:tc>
          <w:tcPr>
            <w:tcW w:w="1035" w:type="dxa"/>
            <w:tcBorders>
              <w:top w:val="nil"/>
              <w:left w:val="nil"/>
              <w:bottom w:val="nil"/>
              <w:right w:val="nil"/>
              <w:tl2br w:val="nil"/>
              <w:tr2bl w:val="nil"/>
            </w:tcBorders>
            <w:shd w:val="clear" w:color="FFFFFF" w:fill="FFFFFF"/>
            <w:tcMar>
              <w:left w:w="40" w:type="dxa"/>
              <w:right w:w="40" w:type="dxa"/>
            </w:tcMar>
          </w:tcPr>
          <w:p w14:paraId="049EDD25" w14:textId="77777777" w:rsidR="00697C9B" w:rsidRPr="00B42922" w:rsidRDefault="00697C9B" w:rsidP="0066789C">
            <w:pPr>
              <w:pStyle w:val="Btablefigureunbold"/>
              <w:rPr>
                <w:sz w:val="18"/>
                <w:szCs w:val="18"/>
              </w:rPr>
            </w:pPr>
            <w:r w:rsidRPr="00B42922">
              <w:rPr>
                <w:sz w:val="18"/>
                <w:szCs w:val="18"/>
              </w:rPr>
              <w:t>767</w:t>
            </w:r>
          </w:p>
        </w:tc>
      </w:tr>
      <w:tr w:rsidR="00697C9B" w14:paraId="23F5E7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7339906B"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2665854"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279,691</w:t>
            </w:r>
          </w:p>
        </w:tc>
        <w:tc>
          <w:tcPr>
            <w:tcW w:w="1035" w:type="dxa"/>
            <w:tcBorders>
              <w:top w:val="nil"/>
              <w:left w:val="nil"/>
              <w:bottom w:val="nil"/>
              <w:right w:val="nil"/>
              <w:tl2br w:val="nil"/>
              <w:tr2bl w:val="nil"/>
            </w:tcBorders>
            <w:shd w:val="clear" w:color="FFFFFF" w:fill="FFFFFF"/>
            <w:tcMar>
              <w:left w:w="40" w:type="dxa"/>
              <w:right w:w="40" w:type="dxa"/>
            </w:tcMar>
          </w:tcPr>
          <w:p w14:paraId="2B5740F2"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291,598</w:t>
            </w:r>
          </w:p>
        </w:tc>
        <w:tc>
          <w:tcPr>
            <w:tcW w:w="1035" w:type="dxa"/>
            <w:tcBorders>
              <w:top w:val="nil"/>
              <w:left w:val="nil"/>
              <w:bottom w:val="nil"/>
              <w:right w:val="nil"/>
              <w:tl2br w:val="nil"/>
              <w:tr2bl w:val="nil"/>
            </w:tcBorders>
            <w:shd w:val="clear" w:color="FFFFFF" w:fill="FFFFFF"/>
            <w:tcMar>
              <w:left w:w="40" w:type="dxa"/>
              <w:right w:w="40" w:type="dxa"/>
            </w:tcMar>
          </w:tcPr>
          <w:p w14:paraId="4D6340C2"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293,231</w:t>
            </w:r>
          </w:p>
        </w:tc>
        <w:tc>
          <w:tcPr>
            <w:tcW w:w="600" w:type="dxa"/>
            <w:tcBorders>
              <w:top w:val="nil"/>
              <w:left w:val="nil"/>
              <w:bottom w:val="nil"/>
              <w:right w:val="nil"/>
              <w:tl2br w:val="nil"/>
              <w:tr2bl w:val="nil"/>
            </w:tcBorders>
            <w:shd w:val="clear" w:color="FFFFFF" w:fill="FFFFFF"/>
            <w:tcMar>
              <w:left w:w="40" w:type="dxa"/>
              <w:right w:w="40" w:type="dxa"/>
            </w:tcMar>
          </w:tcPr>
          <w:p w14:paraId="73B82FD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7C100B04"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301,913</w:t>
            </w:r>
          </w:p>
        </w:tc>
        <w:tc>
          <w:tcPr>
            <w:tcW w:w="1035" w:type="dxa"/>
            <w:tcBorders>
              <w:top w:val="nil"/>
              <w:left w:val="nil"/>
              <w:bottom w:val="nil"/>
              <w:right w:val="nil"/>
              <w:tl2br w:val="nil"/>
              <w:tr2bl w:val="nil"/>
            </w:tcBorders>
            <w:shd w:val="clear" w:color="FFFFFF" w:fill="FFFFFF"/>
            <w:tcMar>
              <w:left w:w="40" w:type="dxa"/>
              <w:right w:w="40" w:type="dxa"/>
            </w:tcMar>
          </w:tcPr>
          <w:p w14:paraId="0E839669"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313,434</w:t>
            </w:r>
          </w:p>
        </w:tc>
        <w:tc>
          <w:tcPr>
            <w:tcW w:w="1035" w:type="dxa"/>
            <w:tcBorders>
              <w:top w:val="nil"/>
              <w:left w:val="nil"/>
              <w:bottom w:val="nil"/>
              <w:right w:val="nil"/>
              <w:tl2br w:val="nil"/>
              <w:tr2bl w:val="nil"/>
            </w:tcBorders>
            <w:shd w:val="clear" w:color="FFFFFF" w:fill="FFFFFF"/>
            <w:tcMar>
              <w:left w:w="40" w:type="dxa"/>
              <w:right w:w="40" w:type="dxa"/>
            </w:tcMar>
          </w:tcPr>
          <w:p w14:paraId="692DFAA8"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311,690</w:t>
            </w:r>
          </w:p>
        </w:tc>
      </w:tr>
      <w:tr w:rsidR="00697C9B" w14:paraId="7D590CFD"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shd w:val="clear" w:color="FFFFFF" w:fill="FFFFFF"/>
            <w:noWrap/>
            <w:tcMar>
              <w:left w:w="40" w:type="dxa"/>
              <w:right w:w="40" w:type="dxa"/>
            </w:tcMar>
          </w:tcPr>
          <w:p w14:paraId="2BCF7AB1" w14:textId="77777777" w:rsidR="00697C9B" w:rsidRPr="00B42922" w:rsidRDefault="00697C9B" w:rsidP="0066789C">
            <w:pPr>
              <w:pStyle w:val="Btablefigureunbold"/>
              <w:jc w:val="left"/>
              <w:rPr>
                <w:b/>
                <w:sz w:val="18"/>
                <w:szCs w:val="18"/>
              </w:rPr>
            </w:pPr>
            <w:r w:rsidRPr="00B42922">
              <w:rPr>
                <w:b/>
                <w:sz w:val="18"/>
                <w:szCs w:val="18"/>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1A29AFC" w14:textId="77777777" w:rsidR="00697C9B" w:rsidRPr="0066789C" w:rsidRDefault="00697C9B" w:rsidP="0066789C">
            <w:pPr>
              <w:pStyle w:val="Btablefigureunbold"/>
              <w:rPr>
                <w:rFonts w:cs="Calibri"/>
                <w:color w:val="000000"/>
                <w:sz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620A8B6" w14:textId="77777777" w:rsidR="00697C9B" w:rsidRPr="0066789C" w:rsidRDefault="00697C9B" w:rsidP="0066789C">
            <w:pPr>
              <w:pStyle w:val="Btablefigureunbold"/>
              <w:rPr>
                <w:rFonts w:cs="Calibri"/>
                <w:color w:val="000000"/>
                <w:sz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DF52EEE" w14:textId="77777777" w:rsidR="00697C9B" w:rsidRPr="0066789C" w:rsidRDefault="00697C9B" w:rsidP="0066789C">
            <w:pPr>
              <w:pStyle w:val="Btablefigureunbold"/>
              <w:rPr>
                <w:rFonts w:cs="Calibri"/>
                <w:color w:val="000000"/>
                <w:sz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21607A7" w14:textId="77777777" w:rsidR="00697C9B" w:rsidRPr="0066789C" w:rsidRDefault="00697C9B" w:rsidP="0066789C">
            <w:pPr>
              <w:pStyle w:val="Btablefigureunbold"/>
              <w:rPr>
                <w:rFonts w:cs="Calibri"/>
                <w:color w:val="000000"/>
                <w:sz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2304511" w14:textId="77777777" w:rsidR="00697C9B" w:rsidRPr="0066789C" w:rsidRDefault="00697C9B" w:rsidP="0066789C">
            <w:pPr>
              <w:pStyle w:val="Btablefigureunbold"/>
              <w:rPr>
                <w:rFonts w:cs="Calibri"/>
                <w:color w:val="000000"/>
                <w:sz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0D68E3E" w14:textId="77777777" w:rsidR="00697C9B" w:rsidRPr="0066789C" w:rsidRDefault="00697C9B" w:rsidP="0066789C">
            <w:pPr>
              <w:pStyle w:val="Btablefigureunbold"/>
              <w:rPr>
                <w:rFonts w:cs="Calibri"/>
                <w:color w:val="000000"/>
                <w:sz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21BBE1D" w14:textId="77777777" w:rsidR="00697C9B" w:rsidRPr="0066789C" w:rsidRDefault="00697C9B" w:rsidP="0066789C">
            <w:pPr>
              <w:pStyle w:val="Btablefigureunbold"/>
              <w:rPr>
                <w:rFonts w:cs="Calibri"/>
                <w:color w:val="000000"/>
                <w:sz w:val="18"/>
                <w:lang w:eastAsia="en-US"/>
              </w:rPr>
            </w:pPr>
          </w:p>
        </w:tc>
      </w:tr>
      <w:tr w:rsidR="00697C9B" w14:paraId="4E78F1EE"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5C54376D"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Employee Payments</w:t>
            </w:r>
          </w:p>
        </w:tc>
        <w:tc>
          <w:tcPr>
            <w:tcW w:w="1035" w:type="dxa"/>
            <w:tcBorders>
              <w:top w:val="nil"/>
              <w:left w:val="nil"/>
              <w:bottom w:val="nil"/>
              <w:right w:val="nil"/>
              <w:tl2br w:val="nil"/>
              <w:tr2bl w:val="nil"/>
            </w:tcBorders>
            <w:shd w:val="clear" w:color="FFFFFF" w:fill="FFFFFF"/>
            <w:tcMar>
              <w:left w:w="40" w:type="dxa"/>
              <w:right w:w="40" w:type="dxa"/>
            </w:tcMar>
          </w:tcPr>
          <w:p w14:paraId="25DF488F"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153,115</w:t>
            </w:r>
          </w:p>
        </w:tc>
        <w:tc>
          <w:tcPr>
            <w:tcW w:w="1035" w:type="dxa"/>
            <w:tcBorders>
              <w:top w:val="nil"/>
              <w:left w:val="nil"/>
              <w:bottom w:val="nil"/>
              <w:right w:val="nil"/>
              <w:tl2br w:val="nil"/>
              <w:tr2bl w:val="nil"/>
            </w:tcBorders>
            <w:shd w:val="clear" w:color="FFFFFF" w:fill="FFFFFF"/>
            <w:tcMar>
              <w:left w:w="40" w:type="dxa"/>
              <w:right w:w="40" w:type="dxa"/>
            </w:tcMar>
          </w:tcPr>
          <w:p w14:paraId="01EF686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166,819</w:t>
            </w:r>
          </w:p>
        </w:tc>
        <w:tc>
          <w:tcPr>
            <w:tcW w:w="1035" w:type="dxa"/>
            <w:tcBorders>
              <w:top w:val="nil"/>
              <w:left w:val="nil"/>
              <w:bottom w:val="nil"/>
              <w:right w:val="nil"/>
              <w:tl2br w:val="nil"/>
              <w:tr2bl w:val="nil"/>
            </w:tcBorders>
            <w:shd w:val="clear" w:color="FFFFFF" w:fill="FFFFFF"/>
            <w:tcMar>
              <w:left w:w="40" w:type="dxa"/>
              <w:right w:w="40" w:type="dxa"/>
            </w:tcMar>
          </w:tcPr>
          <w:p w14:paraId="5883D6DB"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168,241</w:t>
            </w:r>
          </w:p>
        </w:tc>
        <w:tc>
          <w:tcPr>
            <w:tcW w:w="600" w:type="dxa"/>
            <w:tcBorders>
              <w:top w:val="nil"/>
              <w:left w:val="nil"/>
              <w:bottom w:val="nil"/>
              <w:right w:val="nil"/>
              <w:tl2br w:val="nil"/>
              <w:tr2bl w:val="nil"/>
            </w:tcBorders>
            <w:shd w:val="clear" w:color="FFFFFF" w:fill="FFFFFF"/>
            <w:tcMar>
              <w:left w:w="40" w:type="dxa"/>
              <w:right w:w="40" w:type="dxa"/>
            </w:tcMar>
          </w:tcPr>
          <w:p w14:paraId="54D6814D"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442B4D7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161,528</w:t>
            </w:r>
          </w:p>
        </w:tc>
        <w:tc>
          <w:tcPr>
            <w:tcW w:w="1035" w:type="dxa"/>
            <w:tcBorders>
              <w:top w:val="nil"/>
              <w:left w:val="nil"/>
              <w:bottom w:val="nil"/>
              <w:right w:val="nil"/>
              <w:tl2br w:val="nil"/>
              <w:tr2bl w:val="nil"/>
            </w:tcBorders>
            <w:shd w:val="clear" w:color="FFFFFF" w:fill="FFFFFF"/>
            <w:tcMar>
              <w:left w:w="40" w:type="dxa"/>
              <w:right w:w="40" w:type="dxa"/>
            </w:tcMar>
          </w:tcPr>
          <w:p w14:paraId="4C48076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163,586</w:t>
            </w:r>
          </w:p>
        </w:tc>
        <w:tc>
          <w:tcPr>
            <w:tcW w:w="1035" w:type="dxa"/>
            <w:tcBorders>
              <w:top w:val="nil"/>
              <w:left w:val="nil"/>
              <w:bottom w:val="nil"/>
              <w:right w:val="nil"/>
              <w:tl2br w:val="nil"/>
              <w:tr2bl w:val="nil"/>
            </w:tcBorders>
            <w:shd w:val="clear" w:color="FFFFFF" w:fill="FFFFFF"/>
            <w:tcMar>
              <w:left w:w="40" w:type="dxa"/>
              <w:right w:w="40" w:type="dxa"/>
            </w:tcMar>
          </w:tcPr>
          <w:p w14:paraId="024FE7B6"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165,668</w:t>
            </w:r>
          </w:p>
        </w:tc>
      </w:tr>
      <w:tr w:rsidR="00697C9B" w14:paraId="560B9EC8"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10E615E0"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65E1F7C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98,693</w:t>
            </w:r>
          </w:p>
        </w:tc>
        <w:tc>
          <w:tcPr>
            <w:tcW w:w="1035" w:type="dxa"/>
            <w:tcBorders>
              <w:top w:val="nil"/>
              <w:left w:val="nil"/>
              <w:bottom w:val="nil"/>
              <w:right w:val="nil"/>
              <w:tl2br w:val="nil"/>
              <w:tr2bl w:val="nil"/>
            </w:tcBorders>
            <w:shd w:val="clear" w:color="FFFFFF" w:fill="FFFFFF"/>
            <w:tcMar>
              <w:left w:w="40" w:type="dxa"/>
              <w:right w:w="40" w:type="dxa"/>
            </w:tcMar>
          </w:tcPr>
          <w:p w14:paraId="28EAAEF6"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96,086</w:t>
            </w:r>
          </w:p>
        </w:tc>
        <w:tc>
          <w:tcPr>
            <w:tcW w:w="1035" w:type="dxa"/>
            <w:tcBorders>
              <w:top w:val="nil"/>
              <w:left w:val="nil"/>
              <w:bottom w:val="nil"/>
              <w:right w:val="nil"/>
              <w:tl2br w:val="nil"/>
              <w:tr2bl w:val="nil"/>
            </w:tcBorders>
            <w:shd w:val="clear" w:color="FFFFFF" w:fill="FFFFFF"/>
            <w:tcMar>
              <w:left w:w="40" w:type="dxa"/>
              <w:right w:w="40" w:type="dxa"/>
            </w:tcMar>
          </w:tcPr>
          <w:p w14:paraId="4E46D2E8"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101,827</w:t>
            </w:r>
          </w:p>
        </w:tc>
        <w:tc>
          <w:tcPr>
            <w:tcW w:w="600" w:type="dxa"/>
            <w:tcBorders>
              <w:top w:val="nil"/>
              <w:left w:val="nil"/>
              <w:bottom w:val="nil"/>
              <w:right w:val="nil"/>
              <w:tl2br w:val="nil"/>
              <w:tr2bl w:val="nil"/>
            </w:tcBorders>
            <w:shd w:val="clear" w:color="FFFFFF" w:fill="FFFFFF"/>
            <w:tcMar>
              <w:left w:w="40" w:type="dxa"/>
              <w:right w:w="40" w:type="dxa"/>
            </w:tcMar>
          </w:tcPr>
          <w:p w14:paraId="0E15E953"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79A4BCDC"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106,341</w:t>
            </w:r>
          </w:p>
        </w:tc>
        <w:tc>
          <w:tcPr>
            <w:tcW w:w="1035" w:type="dxa"/>
            <w:tcBorders>
              <w:top w:val="nil"/>
              <w:left w:val="nil"/>
              <w:bottom w:val="nil"/>
              <w:right w:val="nil"/>
              <w:tl2br w:val="nil"/>
              <w:tr2bl w:val="nil"/>
            </w:tcBorders>
            <w:shd w:val="clear" w:color="FFFFFF" w:fill="FFFFFF"/>
            <w:tcMar>
              <w:left w:w="40" w:type="dxa"/>
              <w:right w:w="40" w:type="dxa"/>
            </w:tcMar>
          </w:tcPr>
          <w:p w14:paraId="3FEE4E77"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116,578</w:t>
            </w:r>
          </w:p>
        </w:tc>
        <w:tc>
          <w:tcPr>
            <w:tcW w:w="1035" w:type="dxa"/>
            <w:tcBorders>
              <w:top w:val="nil"/>
              <w:left w:val="nil"/>
              <w:bottom w:val="nil"/>
              <w:right w:val="nil"/>
              <w:tl2br w:val="nil"/>
              <w:tr2bl w:val="nil"/>
            </w:tcBorders>
            <w:shd w:val="clear" w:color="FFFFFF" w:fill="FFFFFF"/>
            <w:tcMar>
              <w:left w:w="40" w:type="dxa"/>
              <w:right w:w="40" w:type="dxa"/>
            </w:tcMar>
          </w:tcPr>
          <w:p w14:paraId="3444FF87"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116,090</w:t>
            </w:r>
          </w:p>
        </w:tc>
      </w:tr>
      <w:tr w:rsidR="00697C9B" w14:paraId="575AF75B"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16D7361A"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594335F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15,434</w:t>
            </w:r>
          </w:p>
        </w:tc>
        <w:tc>
          <w:tcPr>
            <w:tcW w:w="1035" w:type="dxa"/>
            <w:tcBorders>
              <w:top w:val="nil"/>
              <w:left w:val="nil"/>
              <w:bottom w:val="nil"/>
              <w:right w:val="nil"/>
              <w:tl2br w:val="nil"/>
              <w:tr2bl w:val="nil"/>
            </w:tcBorders>
            <w:shd w:val="clear" w:color="FFFFFF" w:fill="FFFFFF"/>
            <w:tcMar>
              <w:left w:w="40" w:type="dxa"/>
              <w:right w:w="40" w:type="dxa"/>
            </w:tcMar>
          </w:tcPr>
          <w:p w14:paraId="02796F17"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16,850</w:t>
            </w:r>
          </w:p>
        </w:tc>
        <w:tc>
          <w:tcPr>
            <w:tcW w:w="1035" w:type="dxa"/>
            <w:tcBorders>
              <w:top w:val="nil"/>
              <w:left w:val="nil"/>
              <w:bottom w:val="nil"/>
              <w:right w:val="nil"/>
              <w:tl2br w:val="nil"/>
              <w:tr2bl w:val="nil"/>
            </w:tcBorders>
            <w:shd w:val="clear" w:color="FFFFFF" w:fill="FFFFFF"/>
            <w:tcMar>
              <w:left w:w="40" w:type="dxa"/>
              <w:right w:w="40" w:type="dxa"/>
            </w:tcMar>
          </w:tcPr>
          <w:p w14:paraId="07A7879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17,110</w:t>
            </w:r>
          </w:p>
        </w:tc>
        <w:tc>
          <w:tcPr>
            <w:tcW w:w="600" w:type="dxa"/>
            <w:tcBorders>
              <w:top w:val="nil"/>
              <w:left w:val="nil"/>
              <w:bottom w:val="nil"/>
              <w:right w:val="nil"/>
              <w:tl2br w:val="nil"/>
              <w:tr2bl w:val="nil"/>
            </w:tcBorders>
            <w:shd w:val="clear" w:color="FFFFFF" w:fill="FFFFFF"/>
            <w:tcMar>
              <w:left w:w="40" w:type="dxa"/>
              <w:right w:w="40" w:type="dxa"/>
            </w:tcMar>
          </w:tcPr>
          <w:p w14:paraId="41099B93"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28A2409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18,571</w:t>
            </w:r>
          </w:p>
        </w:tc>
        <w:tc>
          <w:tcPr>
            <w:tcW w:w="1035" w:type="dxa"/>
            <w:tcBorders>
              <w:top w:val="nil"/>
              <w:left w:val="nil"/>
              <w:bottom w:val="nil"/>
              <w:right w:val="nil"/>
              <w:tl2br w:val="nil"/>
              <w:tr2bl w:val="nil"/>
            </w:tcBorders>
            <w:shd w:val="clear" w:color="FFFFFF" w:fill="FFFFFF"/>
            <w:tcMar>
              <w:left w:w="40" w:type="dxa"/>
              <w:right w:w="40" w:type="dxa"/>
            </w:tcMar>
          </w:tcPr>
          <w:p w14:paraId="7393D3FD"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20,575</w:t>
            </w:r>
          </w:p>
        </w:tc>
        <w:tc>
          <w:tcPr>
            <w:tcW w:w="1035" w:type="dxa"/>
            <w:tcBorders>
              <w:top w:val="nil"/>
              <w:left w:val="nil"/>
              <w:bottom w:val="nil"/>
              <w:right w:val="nil"/>
              <w:tl2br w:val="nil"/>
              <w:tr2bl w:val="nil"/>
            </w:tcBorders>
            <w:shd w:val="clear" w:color="FFFFFF" w:fill="FFFFFF"/>
            <w:tcMar>
              <w:left w:w="40" w:type="dxa"/>
              <w:right w:w="40" w:type="dxa"/>
            </w:tcMar>
          </w:tcPr>
          <w:p w14:paraId="09387E8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20,262</w:t>
            </w:r>
          </w:p>
        </w:tc>
      </w:tr>
      <w:tr w:rsidR="00697C9B" w14:paraId="6B8BC10D"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85" w:type="dxa"/>
            <w:tcBorders>
              <w:top w:val="nil"/>
              <w:left w:val="nil"/>
              <w:bottom w:val="nil"/>
              <w:right w:val="nil"/>
              <w:tl2br w:val="nil"/>
              <w:tr2bl w:val="nil"/>
            </w:tcBorders>
            <w:shd w:val="clear" w:color="FFFFFF" w:fill="FFFFFF"/>
            <w:tcMar>
              <w:left w:w="40" w:type="dxa"/>
              <w:right w:w="40" w:type="dxa"/>
            </w:tcMar>
          </w:tcPr>
          <w:p w14:paraId="57D030A1"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Goods and Services Tax Paid to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68E670C5"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6B811F1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53919F6C"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600" w:type="dxa"/>
            <w:tcBorders>
              <w:top w:val="nil"/>
              <w:left w:val="nil"/>
              <w:bottom w:val="nil"/>
              <w:right w:val="nil"/>
              <w:tl2br w:val="nil"/>
              <w:tr2bl w:val="nil"/>
            </w:tcBorders>
            <w:shd w:val="clear" w:color="FFFFFF" w:fill="FFFFFF"/>
            <w:tcMar>
              <w:left w:w="40" w:type="dxa"/>
              <w:right w:w="40" w:type="dxa"/>
            </w:tcMar>
          </w:tcPr>
          <w:p w14:paraId="149DE0C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7C422E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0A7AF89E"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c>
          <w:tcPr>
            <w:tcW w:w="1035" w:type="dxa"/>
            <w:tcBorders>
              <w:top w:val="nil"/>
              <w:left w:val="nil"/>
              <w:bottom w:val="nil"/>
              <w:right w:val="nil"/>
              <w:tl2br w:val="nil"/>
              <w:tr2bl w:val="nil"/>
            </w:tcBorders>
            <w:shd w:val="clear" w:color="FFFFFF" w:fill="FFFFFF"/>
            <w:tcMar>
              <w:left w:w="40" w:type="dxa"/>
              <w:right w:w="40" w:type="dxa"/>
            </w:tcMar>
          </w:tcPr>
          <w:p w14:paraId="2AA087F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3,006</w:t>
            </w:r>
          </w:p>
        </w:tc>
      </w:tr>
      <w:tr w:rsidR="00697C9B" w14:paraId="68B67AF2"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6B79F8C5"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Goods and Services Tax Paid to Suppliers</w:t>
            </w:r>
          </w:p>
        </w:tc>
        <w:tc>
          <w:tcPr>
            <w:tcW w:w="1035" w:type="dxa"/>
            <w:tcBorders>
              <w:top w:val="nil"/>
              <w:left w:val="nil"/>
              <w:bottom w:val="nil"/>
              <w:right w:val="nil"/>
              <w:tl2br w:val="nil"/>
              <w:tr2bl w:val="nil"/>
            </w:tcBorders>
            <w:shd w:val="clear" w:color="FFFFFF" w:fill="FFFFFF"/>
            <w:tcMar>
              <w:left w:w="40" w:type="dxa"/>
              <w:right w:w="40" w:type="dxa"/>
            </w:tcMar>
          </w:tcPr>
          <w:p w14:paraId="414990E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3,468</w:t>
            </w:r>
          </w:p>
        </w:tc>
        <w:tc>
          <w:tcPr>
            <w:tcW w:w="1035" w:type="dxa"/>
            <w:tcBorders>
              <w:top w:val="nil"/>
              <w:left w:val="nil"/>
              <w:bottom w:val="nil"/>
              <w:right w:val="nil"/>
              <w:tl2br w:val="nil"/>
              <w:tr2bl w:val="nil"/>
            </w:tcBorders>
            <w:shd w:val="clear" w:color="FFFFFF" w:fill="FFFFFF"/>
            <w:tcMar>
              <w:left w:w="40" w:type="dxa"/>
              <w:right w:w="40" w:type="dxa"/>
            </w:tcMar>
          </w:tcPr>
          <w:p w14:paraId="3E47F68F"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3,468</w:t>
            </w:r>
          </w:p>
        </w:tc>
        <w:tc>
          <w:tcPr>
            <w:tcW w:w="1035" w:type="dxa"/>
            <w:tcBorders>
              <w:top w:val="nil"/>
              <w:left w:val="nil"/>
              <w:bottom w:val="nil"/>
              <w:right w:val="nil"/>
              <w:tl2br w:val="nil"/>
              <w:tr2bl w:val="nil"/>
            </w:tcBorders>
            <w:shd w:val="clear" w:color="FFFFFF" w:fill="FFFFFF"/>
            <w:tcMar>
              <w:left w:w="40" w:type="dxa"/>
              <w:right w:w="40" w:type="dxa"/>
            </w:tcMar>
          </w:tcPr>
          <w:p w14:paraId="69CA983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3,468</w:t>
            </w:r>
          </w:p>
        </w:tc>
        <w:tc>
          <w:tcPr>
            <w:tcW w:w="600" w:type="dxa"/>
            <w:tcBorders>
              <w:top w:val="nil"/>
              <w:left w:val="nil"/>
              <w:bottom w:val="nil"/>
              <w:right w:val="nil"/>
              <w:tl2br w:val="nil"/>
              <w:tr2bl w:val="nil"/>
            </w:tcBorders>
            <w:shd w:val="clear" w:color="FFFFFF" w:fill="FFFFFF"/>
            <w:tcMar>
              <w:left w:w="40" w:type="dxa"/>
              <w:right w:w="40" w:type="dxa"/>
            </w:tcMar>
          </w:tcPr>
          <w:p w14:paraId="1C3EBF77"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E43FC44"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3,468</w:t>
            </w:r>
          </w:p>
        </w:tc>
        <w:tc>
          <w:tcPr>
            <w:tcW w:w="1035" w:type="dxa"/>
            <w:tcBorders>
              <w:top w:val="nil"/>
              <w:left w:val="nil"/>
              <w:bottom w:val="nil"/>
              <w:right w:val="nil"/>
              <w:tl2br w:val="nil"/>
              <w:tr2bl w:val="nil"/>
            </w:tcBorders>
            <w:shd w:val="clear" w:color="FFFFFF" w:fill="FFFFFF"/>
            <w:tcMar>
              <w:left w:w="40" w:type="dxa"/>
              <w:right w:w="40" w:type="dxa"/>
            </w:tcMar>
          </w:tcPr>
          <w:p w14:paraId="013193D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3,468</w:t>
            </w:r>
          </w:p>
        </w:tc>
        <w:tc>
          <w:tcPr>
            <w:tcW w:w="1035" w:type="dxa"/>
            <w:tcBorders>
              <w:top w:val="nil"/>
              <w:left w:val="nil"/>
              <w:bottom w:val="nil"/>
              <w:right w:val="nil"/>
              <w:tl2br w:val="nil"/>
              <w:tr2bl w:val="nil"/>
            </w:tcBorders>
            <w:shd w:val="clear" w:color="FFFFFF" w:fill="FFFFFF"/>
            <w:tcMar>
              <w:left w:w="40" w:type="dxa"/>
              <w:right w:w="40" w:type="dxa"/>
            </w:tcMar>
          </w:tcPr>
          <w:p w14:paraId="6601A8D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3,468</w:t>
            </w:r>
          </w:p>
        </w:tc>
      </w:tr>
      <w:tr w:rsidR="00697C9B" w14:paraId="4F6C1E16"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85" w:type="dxa"/>
            <w:tcBorders>
              <w:top w:val="nil"/>
              <w:left w:val="nil"/>
              <w:bottom w:val="nil"/>
              <w:right w:val="nil"/>
              <w:tl2br w:val="nil"/>
              <w:tr2bl w:val="nil"/>
            </w:tcBorders>
            <w:shd w:val="clear" w:color="FFFFFF" w:fill="FFFFFF"/>
            <w:tcMar>
              <w:left w:w="40" w:type="dxa"/>
              <w:right w:w="40" w:type="dxa"/>
            </w:tcMar>
          </w:tcPr>
          <w:p w14:paraId="3B97887B" w14:textId="77777777" w:rsidR="00697C9B" w:rsidRPr="00B42922" w:rsidRDefault="00697C9B" w:rsidP="0066789C">
            <w:pPr>
              <w:pStyle w:val="Btablefigureunbold"/>
              <w:pBdr>
                <w:top w:val="nil"/>
                <w:left w:val="nil"/>
                <w:bottom w:val="nil"/>
                <w:right w:val="nil"/>
                <w:between w:val="nil"/>
                <w:bar w:val="nil"/>
              </w:pBdr>
              <w:jc w:val="left"/>
              <w:rPr>
                <w:sz w:val="18"/>
                <w:szCs w:val="18"/>
              </w:rPr>
            </w:pPr>
            <w:r w:rsidRPr="00B42922">
              <w:rPr>
                <w:sz w:val="18"/>
                <w:szCs w:val="18"/>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3F5BA61C"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388</w:t>
            </w:r>
          </w:p>
        </w:tc>
        <w:tc>
          <w:tcPr>
            <w:tcW w:w="1035" w:type="dxa"/>
            <w:tcBorders>
              <w:top w:val="nil"/>
              <w:left w:val="nil"/>
              <w:bottom w:val="nil"/>
              <w:right w:val="nil"/>
              <w:tl2br w:val="nil"/>
              <w:tr2bl w:val="nil"/>
            </w:tcBorders>
            <w:shd w:val="clear" w:color="FFFFFF" w:fill="FFFFFF"/>
            <w:tcMar>
              <w:left w:w="40" w:type="dxa"/>
              <w:right w:w="40" w:type="dxa"/>
            </w:tcMar>
          </w:tcPr>
          <w:p w14:paraId="3A004854"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388</w:t>
            </w:r>
          </w:p>
        </w:tc>
        <w:tc>
          <w:tcPr>
            <w:tcW w:w="1035" w:type="dxa"/>
            <w:tcBorders>
              <w:top w:val="nil"/>
              <w:left w:val="nil"/>
              <w:bottom w:val="nil"/>
              <w:right w:val="nil"/>
              <w:tl2br w:val="nil"/>
              <w:tr2bl w:val="nil"/>
            </w:tcBorders>
            <w:shd w:val="clear" w:color="FFFFFF" w:fill="FFFFFF"/>
            <w:tcMar>
              <w:left w:w="40" w:type="dxa"/>
              <w:right w:w="40" w:type="dxa"/>
            </w:tcMar>
          </w:tcPr>
          <w:p w14:paraId="37E39549"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397</w:t>
            </w:r>
          </w:p>
        </w:tc>
        <w:tc>
          <w:tcPr>
            <w:tcW w:w="600" w:type="dxa"/>
            <w:tcBorders>
              <w:top w:val="nil"/>
              <w:left w:val="nil"/>
              <w:bottom w:val="nil"/>
              <w:right w:val="nil"/>
              <w:tl2br w:val="nil"/>
              <w:tr2bl w:val="nil"/>
            </w:tcBorders>
            <w:shd w:val="clear" w:color="FFFFFF" w:fill="FFFFFF"/>
            <w:tcMar>
              <w:left w:w="40" w:type="dxa"/>
              <w:right w:w="40" w:type="dxa"/>
            </w:tcMar>
          </w:tcPr>
          <w:p w14:paraId="30E2D209"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08A065CF"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406</w:t>
            </w:r>
          </w:p>
        </w:tc>
        <w:tc>
          <w:tcPr>
            <w:tcW w:w="1035" w:type="dxa"/>
            <w:tcBorders>
              <w:top w:val="nil"/>
              <w:left w:val="nil"/>
              <w:bottom w:val="nil"/>
              <w:right w:val="nil"/>
              <w:tl2br w:val="nil"/>
              <w:tr2bl w:val="nil"/>
            </w:tcBorders>
            <w:shd w:val="clear" w:color="FFFFFF" w:fill="FFFFFF"/>
            <w:tcMar>
              <w:left w:w="40" w:type="dxa"/>
              <w:right w:w="40" w:type="dxa"/>
            </w:tcMar>
          </w:tcPr>
          <w:p w14:paraId="0C6E7511"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415</w:t>
            </w:r>
          </w:p>
        </w:tc>
        <w:tc>
          <w:tcPr>
            <w:tcW w:w="1035" w:type="dxa"/>
            <w:tcBorders>
              <w:top w:val="nil"/>
              <w:left w:val="nil"/>
              <w:bottom w:val="nil"/>
              <w:right w:val="nil"/>
              <w:tl2br w:val="nil"/>
              <w:tr2bl w:val="nil"/>
            </w:tcBorders>
            <w:shd w:val="clear" w:color="FFFFFF" w:fill="FFFFFF"/>
            <w:tcMar>
              <w:left w:w="40" w:type="dxa"/>
              <w:right w:w="40" w:type="dxa"/>
            </w:tcMar>
          </w:tcPr>
          <w:p w14:paraId="048DCFDE" w14:textId="77777777" w:rsidR="00697C9B" w:rsidRPr="00B42922" w:rsidRDefault="00697C9B" w:rsidP="0066789C">
            <w:pPr>
              <w:pStyle w:val="Btablefigureunbold"/>
              <w:pBdr>
                <w:top w:val="nil"/>
                <w:left w:val="nil"/>
                <w:bottom w:val="nil"/>
                <w:right w:val="nil"/>
                <w:between w:val="nil"/>
                <w:bar w:val="nil"/>
              </w:pBdr>
              <w:rPr>
                <w:sz w:val="18"/>
                <w:szCs w:val="18"/>
              </w:rPr>
            </w:pPr>
            <w:r w:rsidRPr="00B42922">
              <w:rPr>
                <w:sz w:val="18"/>
                <w:szCs w:val="18"/>
              </w:rPr>
              <w:t>424</w:t>
            </w:r>
          </w:p>
        </w:tc>
      </w:tr>
      <w:tr w:rsidR="00697C9B" w14:paraId="7873F50E" w14:textId="77777777" w:rsidTr="0019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FFFFFF" w:fill="FFFFFF"/>
            <w:tcMar>
              <w:left w:w="40" w:type="dxa"/>
              <w:right w:w="40" w:type="dxa"/>
            </w:tcMar>
          </w:tcPr>
          <w:p w14:paraId="01CB12CE"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669D1005"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274,104</w:t>
            </w:r>
          </w:p>
        </w:tc>
        <w:tc>
          <w:tcPr>
            <w:tcW w:w="1035" w:type="dxa"/>
            <w:tcBorders>
              <w:top w:val="nil"/>
              <w:left w:val="nil"/>
              <w:bottom w:val="nil"/>
              <w:right w:val="nil"/>
              <w:tl2br w:val="nil"/>
              <w:tr2bl w:val="nil"/>
            </w:tcBorders>
            <w:shd w:val="clear" w:color="FFFFFF" w:fill="FFFFFF"/>
            <w:tcMar>
              <w:left w:w="40" w:type="dxa"/>
              <w:right w:w="40" w:type="dxa"/>
            </w:tcMar>
          </w:tcPr>
          <w:p w14:paraId="327C8FF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286,617</w:t>
            </w:r>
          </w:p>
        </w:tc>
        <w:tc>
          <w:tcPr>
            <w:tcW w:w="1035" w:type="dxa"/>
            <w:tcBorders>
              <w:top w:val="nil"/>
              <w:left w:val="nil"/>
              <w:bottom w:val="nil"/>
              <w:right w:val="nil"/>
              <w:tl2br w:val="nil"/>
              <w:tr2bl w:val="nil"/>
            </w:tcBorders>
            <w:shd w:val="clear" w:color="FFFFFF" w:fill="FFFFFF"/>
            <w:tcMar>
              <w:left w:w="40" w:type="dxa"/>
              <w:right w:w="40" w:type="dxa"/>
            </w:tcMar>
          </w:tcPr>
          <w:p w14:paraId="6FAB189E"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294,049</w:t>
            </w:r>
          </w:p>
        </w:tc>
        <w:tc>
          <w:tcPr>
            <w:tcW w:w="600" w:type="dxa"/>
            <w:tcBorders>
              <w:top w:val="nil"/>
              <w:left w:val="nil"/>
              <w:bottom w:val="nil"/>
              <w:right w:val="nil"/>
              <w:tl2br w:val="nil"/>
              <w:tr2bl w:val="nil"/>
            </w:tcBorders>
            <w:shd w:val="clear" w:color="FFFFFF" w:fill="FFFFFF"/>
            <w:tcMar>
              <w:left w:w="40" w:type="dxa"/>
              <w:right w:w="40" w:type="dxa"/>
            </w:tcMar>
          </w:tcPr>
          <w:p w14:paraId="11DC603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E63A001"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293,320</w:t>
            </w:r>
          </w:p>
        </w:tc>
        <w:tc>
          <w:tcPr>
            <w:tcW w:w="1035" w:type="dxa"/>
            <w:tcBorders>
              <w:top w:val="nil"/>
              <w:left w:val="nil"/>
              <w:bottom w:val="nil"/>
              <w:right w:val="nil"/>
              <w:tl2br w:val="nil"/>
              <w:tr2bl w:val="nil"/>
            </w:tcBorders>
            <w:shd w:val="clear" w:color="FFFFFF" w:fill="FFFFFF"/>
            <w:tcMar>
              <w:left w:w="40" w:type="dxa"/>
              <w:right w:w="40" w:type="dxa"/>
            </w:tcMar>
          </w:tcPr>
          <w:p w14:paraId="5EFE1C87"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307,628</w:t>
            </w:r>
          </w:p>
        </w:tc>
        <w:tc>
          <w:tcPr>
            <w:tcW w:w="1035" w:type="dxa"/>
            <w:tcBorders>
              <w:top w:val="nil"/>
              <w:left w:val="nil"/>
              <w:bottom w:val="nil"/>
              <w:right w:val="nil"/>
              <w:tl2br w:val="nil"/>
              <w:tr2bl w:val="nil"/>
            </w:tcBorders>
            <w:shd w:val="clear" w:color="FFFFFF" w:fill="FFFFFF"/>
            <w:tcMar>
              <w:left w:w="40" w:type="dxa"/>
              <w:right w:w="40" w:type="dxa"/>
            </w:tcMar>
          </w:tcPr>
          <w:p w14:paraId="559962E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308,918</w:t>
            </w:r>
          </w:p>
        </w:tc>
      </w:tr>
      <w:tr w:rsidR="00697C9B" w14:paraId="556AB30F" w14:textId="77777777" w:rsidTr="0019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FFFFFF" w:fill="FFFFFF"/>
            <w:tcMar>
              <w:left w:w="40" w:type="dxa"/>
              <w:right w:w="40" w:type="dxa"/>
            </w:tcMar>
          </w:tcPr>
          <w:p w14:paraId="138D22AF"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Net Cash Inflows/(Outflows)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28784C2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5,587</w:t>
            </w:r>
          </w:p>
        </w:tc>
        <w:tc>
          <w:tcPr>
            <w:tcW w:w="1035" w:type="dxa"/>
            <w:tcBorders>
              <w:top w:val="nil"/>
              <w:left w:val="nil"/>
              <w:bottom w:val="nil"/>
              <w:right w:val="nil"/>
              <w:tl2br w:val="nil"/>
              <w:tr2bl w:val="nil"/>
            </w:tcBorders>
            <w:shd w:val="clear" w:color="FFFFFF" w:fill="FFFFFF"/>
            <w:tcMar>
              <w:left w:w="40" w:type="dxa"/>
              <w:right w:w="40" w:type="dxa"/>
            </w:tcMar>
          </w:tcPr>
          <w:p w14:paraId="2A0E069A"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4,981</w:t>
            </w:r>
          </w:p>
        </w:tc>
        <w:tc>
          <w:tcPr>
            <w:tcW w:w="1035" w:type="dxa"/>
            <w:tcBorders>
              <w:top w:val="nil"/>
              <w:left w:val="nil"/>
              <w:bottom w:val="nil"/>
              <w:right w:val="nil"/>
              <w:tl2br w:val="nil"/>
              <w:tr2bl w:val="nil"/>
            </w:tcBorders>
            <w:shd w:val="clear" w:color="FFFFFF" w:fill="FFFFFF"/>
            <w:tcMar>
              <w:left w:w="40" w:type="dxa"/>
              <w:right w:w="40" w:type="dxa"/>
            </w:tcMar>
          </w:tcPr>
          <w:p w14:paraId="77200FA5"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-818</w:t>
            </w:r>
          </w:p>
        </w:tc>
        <w:tc>
          <w:tcPr>
            <w:tcW w:w="600" w:type="dxa"/>
            <w:tcBorders>
              <w:top w:val="nil"/>
              <w:left w:val="nil"/>
              <w:bottom w:val="nil"/>
              <w:right w:val="nil"/>
              <w:tl2br w:val="nil"/>
              <w:tr2bl w:val="nil"/>
            </w:tcBorders>
            <w:shd w:val="clear" w:color="FFFFFF" w:fill="FFFFFF"/>
            <w:tcMar>
              <w:left w:w="40" w:type="dxa"/>
              <w:right w:w="40" w:type="dxa"/>
            </w:tcMar>
          </w:tcPr>
          <w:p w14:paraId="240514A5"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-116 </w:t>
            </w:r>
          </w:p>
        </w:tc>
        <w:tc>
          <w:tcPr>
            <w:tcW w:w="1035" w:type="dxa"/>
            <w:tcBorders>
              <w:top w:val="nil"/>
              <w:left w:val="nil"/>
              <w:bottom w:val="nil"/>
              <w:right w:val="nil"/>
              <w:tl2br w:val="nil"/>
              <w:tr2bl w:val="nil"/>
            </w:tcBorders>
            <w:shd w:val="clear" w:color="FFFFFF" w:fill="FFFFFF"/>
            <w:tcMar>
              <w:left w:w="40" w:type="dxa"/>
              <w:right w:w="40" w:type="dxa"/>
            </w:tcMar>
          </w:tcPr>
          <w:p w14:paraId="71F5C06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8,593</w:t>
            </w:r>
          </w:p>
        </w:tc>
        <w:tc>
          <w:tcPr>
            <w:tcW w:w="1035" w:type="dxa"/>
            <w:tcBorders>
              <w:top w:val="nil"/>
              <w:left w:val="nil"/>
              <w:bottom w:val="nil"/>
              <w:right w:val="nil"/>
              <w:tl2br w:val="nil"/>
              <w:tr2bl w:val="nil"/>
            </w:tcBorders>
            <w:shd w:val="clear" w:color="FFFFFF" w:fill="FFFFFF"/>
            <w:tcMar>
              <w:left w:w="40" w:type="dxa"/>
              <w:right w:w="40" w:type="dxa"/>
            </w:tcMar>
          </w:tcPr>
          <w:p w14:paraId="7BE30DAD"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5,806</w:t>
            </w:r>
          </w:p>
        </w:tc>
        <w:tc>
          <w:tcPr>
            <w:tcW w:w="1035" w:type="dxa"/>
            <w:tcBorders>
              <w:top w:val="nil"/>
              <w:left w:val="nil"/>
              <w:bottom w:val="nil"/>
              <w:right w:val="nil"/>
              <w:tl2br w:val="nil"/>
              <w:tr2bl w:val="nil"/>
            </w:tcBorders>
            <w:shd w:val="clear" w:color="FFFFFF" w:fill="FFFFFF"/>
            <w:tcMar>
              <w:left w:w="40" w:type="dxa"/>
              <w:right w:w="40" w:type="dxa"/>
            </w:tcMar>
          </w:tcPr>
          <w:p w14:paraId="5090932B"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2,772</w:t>
            </w:r>
          </w:p>
        </w:tc>
      </w:tr>
      <w:tr w:rsidR="00697C9B" w14:paraId="20B2AC41"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noWrap/>
            <w:tcMar>
              <w:left w:w="40" w:type="dxa"/>
              <w:right w:w="40" w:type="dxa"/>
            </w:tcMar>
            <w:vAlign w:val="bottom"/>
          </w:tcPr>
          <w:p w14:paraId="79642980" w14:textId="46BE6F36" w:rsidR="00697C9B" w:rsidRPr="00B42922" w:rsidRDefault="00197226"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129918A7"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653699B"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90715DC" w14:textId="77777777" w:rsidR="00697C9B" w:rsidRPr="00B42922" w:rsidRDefault="00697C9B">
            <w:pPr>
              <w:rPr>
                <w:rFonts w:eastAsia="Calibri"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3FDE5564"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4F7EA735"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48E179D7"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0D0C01ED" w14:textId="77777777" w:rsidR="00697C9B" w:rsidRPr="00B42922" w:rsidRDefault="00697C9B">
            <w:pPr>
              <w:rPr>
                <w:rFonts w:eastAsia="Calibri" w:cs="Calibri"/>
                <w:b/>
                <w:color w:val="000000"/>
                <w:sz w:val="18"/>
                <w:szCs w:val="18"/>
              </w:rPr>
            </w:pPr>
          </w:p>
        </w:tc>
      </w:tr>
      <w:tr w:rsidR="00697C9B" w14:paraId="437F9BD8"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7A45FA2C" w14:textId="5B3273EB" w:rsidR="00697C9B" w:rsidRDefault="00697C9B" w:rsidP="00DD2961">
            <w:pPr>
              <w:pBdr>
                <w:top w:val="nil"/>
                <w:left w:val="nil"/>
                <w:bottom w:val="nil"/>
                <w:right w:val="nil"/>
                <w:between w:val="nil"/>
                <w:bar w:val="nil"/>
              </w:pBdr>
              <w:ind w:left="170" w:hanging="170"/>
              <w:rPr>
                <w:rFonts w:eastAsia="Calibri" w:cs="Calibri"/>
                <w:b/>
                <w:color w:val="000000"/>
              </w:rPr>
            </w:pPr>
          </w:p>
        </w:tc>
        <w:tc>
          <w:tcPr>
            <w:tcW w:w="1035" w:type="dxa"/>
            <w:tcBorders>
              <w:top w:val="nil"/>
              <w:left w:val="nil"/>
              <w:bottom w:val="nil"/>
              <w:right w:val="nil"/>
              <w:tl2br w:val="nil"/>
              <w:tr2bl w:val="nil"/>
            </w:tcBorders>
            <w:shd w:val="clear" w:color="FFFFFF" w:fill="FFFFFF"/>
            <w:tcMar>
              <w:left w:w="40" w:type="dxa"/>
              <w:right w:w="40" w:type="dxa"/>
            </w:tcMar>
          </w:tcPr>
          <w:p w14:paraId="699B52CF" w14:textId="3995DA02" w:rsidR="00697C9B" w:rsidRDefault="00697C9B">
            <w:pPr>
              <w:pBdr>
                <w:top w:val="nil"/>
                <w:left w:val="nil"/>
                <w:bottom w:val="nil"/>
                <w:right w:val="nil"/>
                <w:between w:val="nil"/>
                <w:bar w:val="nil"/>
              </w:pBdr>
              <w:jc w:val="right"/>
              <w:rPr>
                <w:rFonts w:eastAsia="Calibri" w:cs="Calibri"/>
                <w:b/>
                <w:color w:val="000000"/>
              </w:rPr>
            </w:pPr>
          </w:p>
        </w:tc>
        <w:tc>
          <w:tcPr>
            <w:tcW w:w="1035" w:type="dxa"/>
            <w:tcBorders>
              <w:top w:val="nil"/>
              <w:left w:val="nil"/>
              <w:bottom w:val="nil"/>
              <w:right w:val="nil"/>
              <w:tl2br w:val="nil"/>
              <w:tr2bl w:val="nil"/>
            </w:tcBorders>
            <w:shd w:val="clear" w:color="FFFFFF" w:fill="FFFFFF"/>
            <w:tcMar>
              <w:left w:w="40" w:type="dxa"/>
              <w:right w:w="40" w:type="dxa"/>
            </w:tcMar>
          </w:tcPr>
          <w:p w14:paraId="06C4AD8A" w14:textId="44D95E2F" w:rsidR="00697C9B" w:rsidRDefault="00697C9B">
            <w:pPr>
              <w:pBdr>
                <w:top w:val="nil"/>
                <w:left w:val="nil"/>
                <w:bottom w:val="nil"/>
                <w:right w:val="nil"/>
                <w:between w:val="nil"/>
                <w:bar w:val="nil"/>
              </w:pBdr>
              <w:jc w:val="right"/>
              <w:rPr>
                <w:rFonts w:eastAsia="Calibri" w:cs="Calibri"/>
                <w:b/>
                <w:color w:val="000000"/>
              </w:rPr>
            </w:pPr>
          </w:p>
        </w:tc>
        <w:tc>
          <w:tcPr>
            <w:tcW w:w="1035" w:type="dxa"/>
            <w:tcBorders>
              <w:top w:val="nil"/>
              <w:left w:val="nil"/>
              <w:bottom w:val="nil"/>
              <w:right w:val="nil"/>
              <w:tl2br w:val="nil"/>
              <w:tr2bl w:val="nil"/>
            </w:tcBorders>
            <w:shd w:val="clear" w:color="FFFFFF" w:fill="FFFFFF"/>
            <w:tcMar>
              <w:left w:w="40" w:type="dxa"/>
              <w:right w:w="40" w:type="dxa"/>
            </w:tcMar>
          </w:tcPr>
          <w:p w14:paraId="42422E8C" w14:textId="61FF1AA5" w:rsidR="00697C9B" w:rsidRDefault="00697C9B">
            <w:pPr>
              <w:pBdr>
                <w:top w:val="nil"/>
                <w:left w:val="nil"/>
                <w:bottom w:val="nil"/>
                <w:right w:val="nil"/>
                <w:between w:val="nil"/>
                <w:bar w:val="nil"/>
              </w:pBdr>
              <w:jc w:val="right"/>
              <w:rPr>
                <w:rFonts w:eastAsia="Calibri" w:cs="Calibri"/>
                <w:b/>
                <w:color w:val="000000"/>
              </w:rPr>
            </w:pPr>
          </w:p>
        </w:tc>
        <w:tc>
          <w:tcPr>
            <w:tcW w:w="600" w:type="dxa"/>
            <w:tcBorders>
              <w:top w:val="nil"/>
              <w:left w:val="nil"/>
              <w:bottom w:val="nil"/>
              <w:right w:val="nil"/>
              <w:tl2br w:val="nil"/>
              <w:tr2bl w:val="nil"/>
            </w:tcBorders>
            <w:shd w:val="clear" w:color="FFFFFF" w:fill="FFFFFF"/>
            <w:tcMar>
              <w:left w:w="40" w:type="dxa"/>
              <w:right w:w="40" w:type="dxa"/>
            </w:tcMar>
          </w:tcPr>
          <w:p w14:paraId="0000792B" w14:textId="23824089" w:rsidR="00697C9B" w:rsidRDefault="00697C9B">
            <w:pPr>
              <w:pBdr>
                <w:top w:val="nil"/>
                <w:left w:val="nil"/>
                <w:bottom w:val="nil"/>
                <w:right w:val="nil"/>
                <w:between w:val="nil"/>
                <w:bar w:val="nil"/>
              </w:pBdr>
              <w:jc w:val="right"/>
              <w:rPr>
                <w:rFonts w:eastAsia="Calibri" w:cs="Calibri"/>
                <w:b/>
                <w:color w:val="000000"/>
              </w:rPr>
            </w:pPr>
          </w:p>
        </w:tc>
        <w:tc>
          <w:tcPr>
            <w:tcW w:w="1035" w:type="dxa"/>
            <w:tcBorders>
              <w:top w:val="nil"/>
              <w:left w:val="nil"/>
              <w:bottom w:val="nil"/>
              <w:right w:val="nil"/>
              <w:tl2br w:val="nil"/>
              <w:tr2bl w:val="nil"/>
            </w:tcBorders>
            <w:shd w:val="clear" w:color="FFFFFF" w:fill="FFFFFF"/>
            <w:tcMar>
              <w:left w:w="40" w:type="dxa"/>
              <w:right w:w="40" w:type="dxa"/>
            </w:tcMar>
          </w:tcPr>
          <w:p w14:paraId="2D3524F7" w14:textId="12AE2986" w:rsidR="00697C9B" w:rsidRDefault="00697C9B">
            <w:pPr>
              <w:pBdr>
                <w:top w:val="nil"/>
                <w:left w:val="nil"/>
                <w:bottom w:val="nil"/>
                <w:right w:val="nil"/>
                <w:between w:val="nil"/>
                <w:bar w:val="nil"/>
              </w:pBdr>
              <w:jc w:val="right"/>
              <w:rPr>
                <w:rFonts w:eastAsia="Calibri" w:cs="Calibri"/>
                <w:b/>
                <w:color w:val="000000"/>
              </w:rPr>
            </w:pPr>
          </w:p>
        </w:tc>
        <w:tc>
          <w:tcPr>
            <w:tcW w:w="1035" w:type="dxa"/>
            <w:tcBorders>
              <w:top w:val="nil"/>
              <w:left w:val="nil"/>
              <w:bottom w:val="nil"/>
              <w:right w:val="nil"/>
              <w:tl2br w:val="nil"/>
              <w:tr2bl w:val="nil"/>
            </w:tcBorders>
            <w:shd w:val="clear" w:color="FFFFFF" w:fill="FFFFFF"/>
            <w:tcMar>
              <w:left w:w="40" w:type="dxa"/>
              <w:right w:w="40" w:type="dxa"/>
            </w:tcMar>
          </w:tcPr>
          <w:p w14:paraId="6AD7D000" w14:textId="3E7BBDA4" w:rsidR="00697C9B" w:rsidRDefault="00697C9B">
            <w:pPr>
              <w:pBdr>
                <w:top w:val="nil"/>
                <w:left w:val="nil"/>
                <w:bottom w:val="nil"/>
                <w:right w:val="nil"/>
                <w:between w:val="nil"/>
                <w:bar w:val="nil"/>
              </w:pBdr>
              <w:jc w:val="right"/>
              <w:rPr>
                <w:rFonts w:eastAsia="Calibri" w:cs="Calibri"/>
                <w:b/>
                <w:color w:val="000000"/>
              </w:rPr>
            </w:pPr>
          </w:p>
        </w:tc>
        <w:tc>
          <w:tcPr>
            <w:tcW w:w="1035" w:type="dxa"/>
            <w:tcBorders>
              <w:top w:val="nil"/>
              <w:left w:val="nil"/>
              <w:bottom w:val="nil"/>
              <w:right w:val="nil"/>
              <w:tl2br w:val="nil"/>
              <w:tr2bl w:val="nil"/>
            </w:tcBorders>
            <w:shd w:val="clear" w:color="FFFFFF" w:fill="FFFFFF"/>
            <w:tcMar>
              <w:left w:w="40" w:type="dxa"/>
              <w:right w:w="40" w:type="dxa"/>
            </w:tcMar>
          </w:tcPr>
          <w:p w14:paraId="7453876F" w14:textId="2C270CC1" w:rsidR="00697C9B" w:rsidRDefault="00697C9B">
            <w:pPr>
              <w:pBdr>
                <w:top w:val="nil"/>
                <w:left w:val="nil"/>
                <w:bottom w:val="nil"/>
                <w:right w:val="nil"/>
                <w:between w:val="nil"/>
                <w:bar w:val="nil"/>
              </w:pBdr>
              <w:jc w:val="right"/>
              <w:rPr>
                <w:rFonts w:eastAsia="Calibri" w:cs="Calibri"/>
                <w:b/>
                <w:color w:val="000000"/>
              </w:rPr>
            </w:pPr>
          </w:p>
        </w:tc>
      </w:tr>
      <w:tr w:rsidR="00697C9B" w14:paraId="25479D32" w14:textId="77777777" w:rsidTr="00B429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1"/>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18A8450"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A02B88C"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56E9147"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DC81009" w14:textId="77777777" w:rsidR="00697C9B" w:rsidRPr="00B42922"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F1BE870" w14:textId="77777777" w:rsidR="00697C9B" w:rsidRPr="00B42922" w:rsidRDefault="00697C9B">
            <w:pPr>
              <w:jc w:val="right"/>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CB0C8E3"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51768C7"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1BA2F7" w14:textId="77777777" w:rsidR="00697C9B" w:rsidRPr="00B42922" w:rsidRDefault="00697C9B">
            <w:pPr>
              <w:rPr>
                <w:rFonts w:eastAsia="Calibri" w:cs="Calibri"/>
                <w:color w:val="000000"/>
                <w:sz w:val="18"/>
                <w:szCs w:val="18"/>
              </w:rPr>
            </w:pPr>
          </w:p>
        </w:tc>
      </w:tr>
      <w:tr w:rsidR="00697C9B" w14:paraId="3BAE7FB2" w14:textId="77777777" w:rsidTr="00C22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shd w:val="clear" w:color="FFFFFF" w:fill="FFFFFF"/>
            <w:tcMar>
              <w:left w:w="40" w:type="dxa"/>
              <w:right w:w="40" w:type="dxa"/>
            </w:tcMar>
          </w:tcPr>
          <w:p w14:paraId="47665B3C"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Purchase of 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3CC6DEFE"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1,021</w:t>
            </w:r>
          </w:p>
        </w:tc>
        <w:tc>
          <w:tcPr>
            <w:tcW w:w="1035" w:type="dxa"/>
            <w:tcBorders>
              <w:top w:val="nil"/>
              <w:left w:val="nil"/>
              <w:bottom w:val="nil"/>
              <w:right w:val="nil"/>
              <w:tl2br w:val="nil"/>
              <w:tr2bl w:val="nil"/>
            </w:tcBorders>
            <w:shd w:val="clear" w:color="FFFFFF" w:fill="FFFFFF"/>
            <w:tcMar>
              <w:left w:w="40" w:type="dxa"/>
              <w:right w:w="40" w:type="dxa"/>
            </w:tcMar>
          </w:tcPr>
          <w:p w14:paraId="34659A14"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1,021</w:t>
            </w:r>
          </w:p>
        </w:tc>
        <w:tc>
          <w:tcPr>
            <w:tcW w:w="1035" w:type="dxa"/>
            <w:tcBorders>
              <w:top w:val="nil"/>
              <w:left w:val="nil"/>
              <w:bottom w:val="nil"/>
              <w:right w:val="nil"/>
              <w:tl2br w:val="nil"/>
              <w:tr2bl w:val="nil"/>
            </w:tcBorders>
            <w:shd w:val="clear" w:color="FFFFFF" w:fill="FFFFFF"/>
            <w:tcMar>
              <w:left w:w="40" w:type="dxa"/>
              <w:right w:w="40" w:type="dxa"/>
            </w:tcMar>
          </w:tcPr>
          <w:p w14:paraId="38D4C90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630201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0F4C5F23"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4,667</w:t>
            </w:r>
          </w:p>
        </w:tc>
        <w:tc>
          <w:tcPr>
            <w:tcW w:w="1035" w:type="dxa"/>
            <w:tcBorders>
              <w:top w:val="nil"/>
              <w:left w:val="nil"/>
              <w:bottom w:val="nil"/>
              <w:right w:val="nil"/>
              <w:tl2br w:val="nil"/>
              <w:tr2bl w:val="nil"/>
            </w:tcBorders>
            <w:shd w:val="clear" w:color="FFFFFF" w:fill="FFFFFF"/>
            <w:tcMar>
              <w:left w:w="40" w:type="dxa"/>
              <w:right w:w="40" w:type="dxa"/>
            </w:tcMar>
          </w:tcPr>
          <w:p w14:paraId="7FEA8572"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30E6E68"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0</w:t>
            </w:r>
          </w:p>
        </w:tc>
      </w:tr>
      <w:tr w:rsidR="00697C9B" w14:paraId="23688F55" w14:textId="77777777" w:rsidTr="0066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385" w:type="dxa"/>
            <w:tcBorders>
              <w:top w:val="nil"/>
              <w:left w:val="nil"/>
              <w:bottom w:val="nil"/>
              <w:right w:val="nil"/>
              <w:tl2br w:val="nil"/>
              <w:tr2bl w:val="nil"/>
            </w:tcBorders>
            <w:shd w:val="clear" w:color="FFFFFF" w:fill="FFFFFF"/>
            <w:tcMar>
              <w:left w:w="40" w:type="dxa"/>
              <w:right w:w="40" w:type="dxa"/>
            </w:tcMar>
          </w:tcPr>
          <w:p w14:paraId="3065A96E"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Purchase of Capital Works</w:t>
            </w:r>
          </w:p>
        </w:tc>
        <w:tc>
          <w:tcPr>
            <w:tcW w:w="1035" w:type="dxa"/>
            <w:tcBorders>
              <w:top w:val="nil"/>
              <w:left w:val="nil"/>
              <w:bottom w:val="nil"/>
              <w:right w:val="nil"/>
              <w:tl2br w:val="nil"/>
              <w:tr2bl w:val="nil"/>
            </w:tcBorders>
            <w:shd w:val="clear" w:color="FFFFFF" w:fill="FFFFFF"/>
            <w:tcMar>
              <w:left w:w="40" w:type="dxa"/>
              <w:right w:w="40" w:type="dxa"/>
            </w:tcMar>
          </w:tcPr>
          <w:p w14:paraId="4721ABA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44,276</w:t>
            </w:r>
          </w:p>
        </w:tc>
        <w:tc>
          <w:tcPr>
            <w:tcW w:w="1035" w:type="dxa"/>
            <w:tcBorders>
              <w:top w:val="nil"/>
              <w:left w:val="nil"/>
              <w:bottom w:val="nil"/>
              <w:right w:val="nil"/>
              <w:tl2br w:val="nil"/>
              <w:tr2bl w:val="nil"/>
            </w:tcBorders>
            <w:shd w:val="clear" w:color="FFFFFF" w:fill="FFFFFF"/>
            <w:tcMar>
              <w:left w:w="40" w:type="dxa"/>
              <w:right w:w="40" w:type="dxa"/>
            </w:tcMar>
          </w:tcPr>
          <w:p w14:paraId="71C37644"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31,052</w:t>
            </w:r>
          </w:p>
        </w:tc>
        <w:tc>
          <w:tcPr>
            <w:tcW w:w="1035" w:type="dxa"/>
            <w:tcBorders>
              <w:top w:val="nil"/>
              <w:left w:val="nil"/>
              <w:bottom w:val="nil"/>
              <w:right w:val="nil"/>
              <w:tl2br w:val="nil"/>
              <w:tr2bl w:val="nil"/>
            </w:tcBorders>
            <w:shd w:val="clear" w:color="FFFFFF" w:fill="FFFFFF"/>
            <w:tcMar>
              <w:left w:w="40" w:type="dxa"/>
              <w:right w:w="40" w:type="dxa"/>
            </w:tcMar>
          </w:tcPr>
          <w:p w14:paraId="729D02E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28,870</w:t>
            </w:r>
          </w:p>
        </w:tc>
        <w:tc>
          <w:tcPr>
            <w:tcW w:w="600" w:type="dxa"/>
            <w:tcBorders>
              <w:top w:val="nil"/>
              <w:left w:val="nil"/>
              <w:bottom w:val="nil"/>
              <w:right w:val="nil"/>
              <w:tl2br w:val="nil"/>
              <w:tr2bl w:val="nil"/>
            </w:tcBorders>
            <w:shd w:val="clear" w:color="FFFFFF" w:fill="FFFFFF"/>
            <w:tcMar>
              <w:left w:w="40" w:type="dxa"/>
              <w:right w:w="40" w:type="dxa"/>
            </w:tcMar>
          </w:tcPr>
          <w:p w14:paraId="0C85C0B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023F3A7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17,525</w:t>
            </w:r>
          </w:p>
        </w:tc>
        <w:tc>
          <w:tcPr>
            <w:tcW w:w="1035" w:type="dxa"/>
            <w:tcBorders>
              <w:top w:val="nil"/>
              <w:left w:val="nil"/>
              <w:bottom w:val="nil"/>
              <w:right w:val="nil"/>
              <w:tl2br w:val="nil"/>
              <w:tr2bl w:val="nil"/>
            </w:tcBorders>
            <w:shd w:val="clear" w:color="FFFFFF" w:fill="FFFFFF"/>
            <w:tcMar>
              <w:left w:w="40" w:type="dxa"/>
              <w:right w:w="40" w:type="dxa"/>
            </w:tcMar>
          </w:tcPr>
          <w:p w14:paraId="4EB2EF73"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198F129"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0</w:t>
            </w:r>
          </w:p>
        </w:tc>
      </w:tr>
      <w:tr w:rsidR="00697C9B" w14:paraId="31E794DB" w14:textId="77777777" w:rsidTr="00922E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FFFFFF" w:fill="FFFFFF"/>
            <w:tcMar>
              <w:left w:w="40" w:type="dxa"/>
              <w:right w:w="40" w:type="dxa"/>
            </w:tcMar>
          </w:tcPr>
          <w:p w14:paraId="7D4F76C2"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Payments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6C8BEA3C"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45,297</w:t>
            </w:r>
          </w:p>
        </w:tc>
        <w:tc>
          <w:tcPr>
            <w:tcW w:w="1035" w:type="dxa"/>
            <w:tcBorders>
              <w:top w:val="nil"/>
              <w:left w:val="nil"/>
              <w:bottom w:val="nil"/>
              <w:right w:val="nil"/>
              <w:tl2br w:val="nil"/>
              <w:tr2bl w:val="nil"/>
            </w:tcBorders>
            <w:shd w:val="clear" w:color="FFFFFF" w:fill="FFFFFF"/>
            <w:tcMar>
              <w:left w:w="40" w:type="dxa"/>
              <w:right w:w="40" w:type="dxa"/>
            </w:tcMar>
          </w:tcPr>
          <w:p w14:paraId="4EA5E014"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32,073</w:t>
            </w:r>
          </w:p>
        </w:tc>
        <w:tc>
          <w:tcPr>
            <w:tcW w:w="1035" w:type="dxa"/>
            <w:tcBorders>
              <w:top w:val="nil"/>
              <w:left w:val="nil"/>
              <w:bottom w:val="nil"/>
              <w:right w:val="nil"/>
              <w:tl2br w:val="nil"/>
              <w:tr2bl w:val="nil"/>
            </w:tcBorders>
            <w:shd w:val="clear" w:color="FFFFFF" w:fill="FFFFFF"/>
            <w:tcMar>
              <w:left w:w="40" w:type="dxa"/>
              <w:right w:w="40" w:type="dxa"/>
            </w:tcMar>
          </w:tcPr>
          <w:p w14:paraId="4C9248D7"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28,870</w:t>
            </w:r>
          </w:p>
        </w:tc>
        <w:tc>
          <w:tcPr>
            <w:tcW w:w="600" w:type="dxa"/>
            <w:tcBorders>
              <w:top w:val="nil"/>
              <w:left w:val="nil"/>
              <w:bottom w:val="nil"/>
              <w:right w:val="nil"/>
              <w:tl2br w:val="nil"/>
              <w:tr2bl w:val="nil"/>
            </w:tcBorders>
            <w:shd w:val="clear" w:color="FFFFFF" w:fill="FFFFFF"/>
            <w:tcMar>
              <w:left w:w="40" w:type="dxa"/>
              <w:right w:w="40" w:type="dxa"/>
            </w:tcMar>
          </w:tcPr>
          <w:p w14:paraId="2301375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00B42F1E"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22,192</w:t>
            </w:r>
          </w:p>
        </w:tc>
        <w:tc>
          <w:tcPr>
            <w:tcW w:w="1035" w:type="dxa"/>
            <w:tcBorders>
              <w:top w:val="nil"/>
              <w:left w:val="nil"/>
              <w:bottom w:val="nil"/>
              <w:right w:val="nil"/>
              <w:tl2br w:val="nil"/>
              <w:tr2bl w:val="nil"/>
            </w:tcBorders>
            <w:shd w:val="clear" w:color="FFFFFF" w:fill="FFFFFF"/>
            <w:tcMar>
              <w:left w:w="40" w:type="dxa"/>
              <w:right w:w="40" w:type="dxa"/>
            </w:tcMar>
          </w:tcPr>
          <w:p w14:paraId="1B803BB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17F763C"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0</w:t>
            </w:r>
          </w:p>
        </w:tc>
      </w:tr>
      <w:tr w:rsidR="00697C9B" w14:paraId="0F6FDC9A" w14:textId="77777777" w:rsidTr="00922E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385" w:type="dxa"/>
            <w:tcBorders>
              <w:top w:val="nil"/>
              <w:left w:val="nil"/>
              <w:bottom w:val="nil"/>
              <w:right w:val="nil"/>
              <w:tl2br w:val="nil"/>
              <w:tr2bl w:val="nil"/>
            </w:tcBorders>
            <w:shd w:val="clear" w:color="FFFFFF" w:fill="FFFFFF"/>
            <w:tcMar>
              <w:left w:w="40" w:type="dxa"/>
              <w:right w:w="40" w:type="dxa"/>
            </w:tcMar>
          </w:tcPr>
          <w:p w14:paraId="1C466878"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Net Cash Inflows/(Outflows)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542289B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-45,297</w:t>
            </w:r>
          </w:p>
        </w:tc>
        <w:tc>
          <w:tcPr>
            <w:tcW w:w="1035" w:type="dxa"/>
            <w:tcBorders>
              <w:top w:val="nil"/>
              <w:left w:val="nil"/>
              <w:bottom w:val="nil"/>
              <w:right w:val="nil"/>
              <w:tl2br w:val="nil"/>
              <w:tr2bl w:val="nil"/>
            </w:tcBorders>
            <w:shd w:val="clear" w:color="FFFFFF" w:fill="FFFFFF"/>
            <w:tcMar>
              <w:left w:w="40" w:type="dxa"/>
              <w:right w:w="40" w:type="dxa"/>
            </w:tcMar>
          </w:tcPr>
          <w:p w14:paraId="4C090F1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-32,073</w:t>
            </w:r>
          </w:p>
        </w:tc>
        <w:tc>
          <w:tcPr>
            <w:tcW w:w="1035" w:type="dxa"/>
            <w:tcBorders>
              <w:top w:val="nil"/>
              <w:left w:val="nil"/>
              <w:bottom w:val="nil"/>
              <w:right w:val="nil"/>
              <w:tl2br w:val="nil"/>
              <w:tr2bl w:val="nil"/>
            </w:tcBorders>
            <w:shd w:val="clear" w:color="FFFFFF" w:fill="FFFFFF"/>
            <w:tcMar>
              <w:left w:w="40" w:type="dxa"/>
              <w:right w:w="40" w:type="dxa"/>
            </w:tcMar>
          </w:tcPr>
          <w:p w14:paraId="12941DE1"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-28,870</w:t>
            </w:r>
          </w:p>
        </w:tc>
        <w:tc>
          <w:tcPr>
            <w:tcW w:w="600" w:type="dxa"/>
            <w:tcBorders>
              <w:top w:val="nil"/>
              <w:left w:val="nil"/>
              <w:bottom w:val="nil"/>
              <w:right w:val="nil"/>
              <w:tl2br w:val="nil"/>
              <w:tr2bl w:val="nil"/>
            </w:tcBorders>
            <w:shd w:val="clear" w:color="FFFFFF" w:fill="FFFFFF"/>
            <w:tcMar>
              <w:left w:w="40" w:type="dxa"/>
              <w:right w:w="40" w:type="dxa"/>
            </w:tcMar>
          </w:tcPr>
          <w:p w14:paraId="574AE94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10 </w:t>
            </w:r>
          </w:p>
        </w:tc>
        <w:tc>
          <w:tcPr>
            <w:tcW w:w="1035" w:type="dxa"/>
            <w:tcBorders>
              <w:top w:val="nil"/>
              <w:left w:val="nil"/>
              <w:bottom w:val="nil"/>
              <w:right w:val="nil"/>
              <w:tl2br w:val="nil"/>
              <w:tr2bl w:val="nil"/>
            </w:tcBorders>
            <w:shd w:val="clear" w:color="FFFFFF" w:fill="FFFFFF"/>
            <w:tcMar>
              <w:left w:w="40" w:type="dxa"/>
              <w:right w:w="40" w:type="dxa"/>
            </w:tcMar>
          </w:tcPr>
          <w:p w14:paraId="6FE40688"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-22,192</w:t>
            </w:r>
          </w:p>
        </w:tc>
        <w:tc>
          <w:tcPr>
            <w:tcW w:w="1035" w:type="dxa"/>
            <w:tcBorders>
              <w:top w:val="nil"/>
              <w:left w:val="nil"/>
              <w:bottom w:val="nil"/>
              <w:right w:val="nil"/>
              <w:tl2br w:val="nil"/>
              <w:tr2bl w:val="nil"/>
            </w:tcBorders>
            <w:shd w:val="clear" w:color="FFFFFF" w:fill="FFFFFF"/>
            <w:tcMar>
              <w:left w:w="40" w:type="dxa"/>
              <w:right w:w="40" w:type="dxa"/>
            </w:tcMar>
          </w:tcPr>
          <w:p w14:paraId="19DB830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53E3B2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0</w:t>
            </w:r>
          </w:p>
        </w:tc>
      </w:tr>
      <w:tr w:rsidR="00697C9B" w14:paraId="26287BDC" w14:textId="77777777" w:rsidTr="00DD2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385" w:type="dxa"/>
            <w:tcBorders>
              <w:top w:val="nil"/>
              <w:left w:val="nil"/>
              <w:bottom w:val="nil"/>
              <w:right w:val="nil"/>
              <w:tl2br w:val="nil"/>
              <w:tr2bl w:val="nil"/>
            </w:tcBorders>
            <w:noWrap/>
            <w:tcMar>
              <w:left w:w="40" w:type="dxa"/>
              <w:right w:w="40" w:type="dxa"/>
            </w:tcMar>
            <w:vAlign w:val="bottom"/>
          </w:tcPr>
          <w:p w14:paraId="18435BFA" w14:textId="70CB5B19" w:rsidR="00697C9B" w:rsidRPr="00B42922" w:rsidRDefault="00197226"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CASH FLOWS FROM FINANCING ACTIVITIES</w:t>
            </w:r>
          </w:p>
        </w:tc>
        <w:tc>
          <w:tcPr>
            <w:tcW w:w="1035" w:type="dxa"/>
            <w:tcBorders>
              <w:top w:val="nil"/>
              <w:left w:val="nil"/>
              <w:bottom w:val="nil"/>
              <w:right w:val="nil"/>
              <w:tl2br w:val="nil"/>
              <w:tr2bl w:val="nil"/>
            </w:tcBorders>
            <w:noWrap/>
            <w:tcMar>
              <w:left w:w="0" w:type="dxa"/>
              <w:right w:w="0" w:type="dxa"/>
            </w:tcMar>
            <w:vAlign w:val="bottom"/>
          </w:tcPr>
          <w:p w14:paraId="6B2C43B5"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C2E784F"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3DCA246C" w14:textId="77777777" w:rsidR="00697C9B" w:rsidRPr="00B42922" w:rsidRDefault="00697C9B">
            <w:pPr>
              <w:rPr>
                <w:rFonts w:eastAsia="Calibri"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0EE42625"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619803ED"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FDB7490" w14:textId="77777777" w:rsidR="00697C9B" w:rsidRPr="00B42922" w:rsidRDefault="00697C9B">
            <w:pPr>
              <w:rPr>
                <w:rFonts w:eastAsia="Calibri"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41138D82" w14:textId="77777777" w:rsidR="00697C9B" w:rsidRPr="00B42922" w:rsidRDefault="00697C9B">
            <w:pPr>
              <w:rPr>
                <w:rFonts w:eastAsia="Calibri" w:cs="Calibri"/>
                <w:b/>
                <w:color w:val="000000"/>
                <w:sz w:val="18"/>
                <w:szCs w:val="18"/>
              </w:rPr>
            </w:pPr>
          </w:p>
        </w:tc>
      </w:tr>
      <w:tr w:rsidR="00697C9B" w14:paraId="414733C3" w14:textId="77777777" w:rsidTr="00197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385" w:type="dxa"/>
            <w:tcBorders>
              <w:top w:val="nil"/>
              <w:left w:val="nil"/>
              <w:bottom w:val="nil"/>
              <w:right w:val="nil"/>
              <w:tl2br w:val="nil"/>
              <w:tr2bl w:val="nil"/>
            </w:tcBorders>
            <w:shd w:val="clear" w:color="FFFFFF" w:fill="FFFFFF"/>
            <w:noWrap/>
            <w:tcMar>
              <w:left w:w="40" w:type="dxa"/>
              <w:right w:w="40" w:type="dxa"/>
            </w:tcMar>
          </w:tcPr>
          <w:p w14:paraId="7A247345"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36721CA"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68828D0"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309272A7" w14:textId="77777777" w:rsidR="00697C9B" w:rsidRPr="00B42922"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7D454841"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5F1F2C7"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DFB9E3A"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8F1DA0F" w14:textId="77777777" w:rsidR="00697C9B" w:rsidRPr="00B42922" w:rsidRDefault="00697C9B">
            <w:pPr>
              <w:rPr>
                <w:rFonts w:eastAsia="Calibri" w:cs="Calibri"/>
                <w:color w:val="000000"/>
                <w:sz w:val="18"/>
                <w:szCs w:val="18"/>
              </w:rPr>
            </w:pPr>
          </w:p>
        </w:tc>
      </w:tr>
      <w:tr w:rsidR="00697C9B" w14:paraId="14B73A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63999029"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tcMar>
              <w:left w:w="40" w:type="dxa"/>
              <w:right w:w="40" w:type="dxa"/>
            </w:tcMar>
          </w:tcPr>
          <w:p w14:paraId="153C6A4F"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63,824</w:t>
            </w:r>
          </w:p>
        </w:tc>
        <w:tc>
          <w:tcPr>
            <w:tcW w:w="1035" w:type="dxa"/>
            <w:tcBorders>
              <w:top w:val="nil"/>
              <w:left w:val="nil"/>
              <w:bottom w:val="nil"/>
              <w:right w:val="nil"/>
              <w:tl2br w:val="nil"/>
              <w:tr2bl w:val="nil"/>
            </w:tcBorders>
            <w:shd w:val="clear" w:color="FFFFFF" w:fill="FFFFFF"/>
            <w:tcMar>
              <w:left w:w="40" w:type="dxa"/>
              <w:right w:w="40" w:type="dxa"/>
            </w:tcMar>
          </w:tcPr>
          <w:p w14:paraId="49C7246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50,600</w:t>
            </w:r>
          </w:p>
        </w:tc>
        <w:tc>
          <w:tcPr>
            <w:tcW w:w="1035" w:type="dxa"/>
            <w:tcBorders>
              <w:top w:val="nil"/>
              <w:left w:val="nil"/>
              <w:bottom w:val="nil"/>
              <w:right w:val="nil"/>
              <w:tl2br w:val="nil"/>
              <w:tr2bl w:val="nil"/>
            </w:tcBorders>
            <w:shd w:val="clear" w:color="FFFFFF" w:fill="FFFFFF"/>
            <w:tcMar>
              <w:left w:w="40" w:type="dxa"/>
              <w:right w:w="40" w:type="dxa"/>
            </w:tcMar>
          </w:tcPr>
          <w:p w14:paraId="77CB623F"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43,528</w:t>
            </w:r>
          </w:p>
        </w:tc>
        <w:tc>
          <w:tcPr>
            <w:tcW w:w="600" w:type="dxa"/>
            <w:tcBorders>
              <w:top w:val="nil"/>
              <w:left w:val="nil"/>
              <w:bottom w:val="nil"/>
              <w:right w:val="nil"/>
              <w:tl2br w:val="nil"/>
              <w:tr2bl w:val="nil"/>
            </w:tcBorders>
            <w:shd w:val="clear" w:color="FFFFFF" w:fill="FFFFFF"/>
            <w:tcMar>
              <w:left w:w="40" w:type="dxa"/>
              <w:right w:w="40" w:type="dxa"/>
            </w:tcMar>
          </w:tcPr>
          <w:p w14:paraId="5084EFE4"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-14 </w:t>
            </w:r>
          </w:p>
        </w:tc>
        <w:tc>
          <w:tcPr>
            <w:tcW w:w="1035" w:type="dxa"/>
            <w:tcBorders>
              <w:top w:val="nil"/>
              <w:left w:val="nil"/>
              <w:bottom w:val="nil"/>
              <w:right w:val="nil"/>
              <w:tl2br w:val="nil"/>
              <w:tr2bl w:val="nil"/>
            </w:tcBorders>
            <w:shd w:val="clear" w:color="FFFFFF" w:fill="FFFFFF"/>
            <w:tcMar>
              <w:left w:w="40" w:type="dxa"/>
              <w:right w:w="40" w:type="dxa"/>
            </w:tcMar>
          </w:tcPr>
          <w:p w14:paraId="16F3D1F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38,101</w:t>
            </w:r>
          </w:p>
        </w:tc>
        <w:tc>
          <w:tcPr>
            <w:tcW w:w="1035" w:type="dxa"/>
            <w:tcBorders>
              <w:top w:val="nil"/>
              <w:left w:val="nil"/>
              <w:bottom w:val="nil"/>
              <w:right w:val="nil"/>
              <w:tl2br w:val="nil"/>
              <w:tr2bl w:val="nil"/>
            </w:tcBorders>
            <w:shd w:val="clear" w:color="FFFFFF" w:fill="FFFFFF"/>
            <w:tcMar>
              <w:left w:w="40" w:type="dxa"/>
              <w:right w:w="40" w:type="dxa"/>
            </w:tcMar>
          </w:tcPr>
          <w:p w14:paraId="22CB16A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21,849</w:t>
            </w:r>
          </w:p>
        </w:tc>
        <w:tc>
          <w:tcPr>
            <w:tcW w:w="1035" w:type="dxa"/>
            <w:tcBorders>
              <w:top w:val="nil"/>
              <w:left w:val="nil"/>
              <w:bottom w:val="nil"/>
              <w:right w:val="nil"/>
              <w:tl2br w:val="nil"/>
              <w:tr2bl w:val="nil"/>
            </w:tcBorders>
            <w:shd w:val="clear" w:color="FFFFFF" w:fill="FFFFFF"/>
            <w:tcMar>
              <w:left w:w="40" w:type="dxa"/>
              <w:right w:w="40" w:type="dxa"/>
            </w:tcMar>
          </w:tcPr>
          <w:p w14:paraId="642FB17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22,233</w:t>
            </w:r>
          </w:p>
        </w:tc>
      </w:tr>
      <w:tr w:rsidR="00697C9B" w14:paraId="227549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544D3E42"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Receipts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25A556D"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63,824</w:t>
            </w:r>
          </w:p>
        </w:tc>
        <w:tc>
          <w:tcPr>
            <w:tcW w:w="1035" w:type="dxa"/>
            <w:tcBorders>
              <w:top w:val="nil"/>
              <w:left w:val="nil"/>
              <w:bottom w:val="nil"/>
              <w:right w:val="nil"/>
              <w:tl2br w:val="nil"/>
              <w:tr2bl w:val="nil"/>
            </w:tcBorders>
            <w:shd w:val="clear" w:color="FFFFFF" w:fill="FFFFFF"/>
            <w:tcMar>
              <w:left w:w="40" w:type="dxa"/>
              <w:right w:w="40" w:type="dxa"/>
            </w:tcMar>
          </w:tcPr>
          <w:p w14:paraId="4E8BFC35"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50,600</w:t>
            </w:r>
          </w:p>
        </w:tc>
        <w:tc>
          <w:tcPr>
            <w:tcW w:w="1035" w:type="dxa"/>
            <w:tcBorders>
              <w:top w:val="nil"/>
              <w:left w:val="nil"/>
              <w:bottom w:val="nil"/>
              <w:right w:val="nil"/>
              <w:tl2br w:val="nil"/>
              <w:tr2bl w:val="nil"/>
            </w:tcBorders>
            <w:shd w:val="clear" w:color="FFFFFF" w:fill="FFFFFF"/>
            <w:tcMar>
              <w:left w:w="40" w:type="dxa"/>
              <w:right w:w="40" w:type="dxa"/>
            </w:tcMar>
          </w:tcPr>
          <w:p w14:paraId="6B574D4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43,528</w:t>
            </w:r>
          </w:p>
        </w:tc>
        <w:tc>
          <w:tcPr>
            <w:tcW w:w="600" w:type="dxa"/>
            <w:tcBorders>
              <w:top w:val="nil"/>
              <w:left w:val="nil"/>
              <w:bottom w:val="nil"/>
              <w:right w:val="nil"/>
              <w:tl2br w:val="nil"/>
              <w:tr2bl w:val="nil"/>
            </w:tcBorders>
            <w:shd w:val="clear" w:color="FFFFFF" w:fill="FFFFFF"/>
            <w:tcMar>
              <w:left w:w="40" w:type="dxa"/>
              <w:right w:w="40" w:type="dxa"/>
            </w:tcMar>
          </w:tcPr>
          <w:p w14:paraId="0F3C7656"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-14 </w:t>
            </w:r>
          </w:p>
        </w:tc>
        <w:tc>
          <w:tcPr>
            <w:tcW w:w="1035" w:type="dxa"/>
            <w:tcBorders>
              <w:top w:val="nil"/>
              <w:left w:val="nil"/>
              <w:bottom w:val="nil"/>
              <w:right w:val="nil"/>
              <w:tl2br w:val="nil"/>
              <w:tr2bl w:val="nil"/>
            </w:tcBorders>
            <w:shd w:val="clear" w:color="FFFFFF" w:fill="FFFFFF"/>
            <w:tcMar>
              <w:left w:w="40" w:type="dxa"/>
              <w:right w:w="40" w:type="dxa"/>
            </w:tcMar>
          </w:tcPr>
          <w:p w14:paraId="1D94771E"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38,101</w:t>
            </w:r>
          </w:p>
        </w:tc>
        <w:tc>
          <w:tcPr>
            <w:tcW w:w="1035" w:type="dxa"/>
            <w:tcBorders>
              <w:top w:val="nil"/>
              <w:left w:val="nil"/>
              <w:bottom w:val="nil"/>
              <w:right w:val="nil"/>
              <w:tl2br w:val="nil"/>
              <w:tr2bl w:val="nil"/>
            </w:tcBorders>
            <w:shd w:val="clear" w:color="FFFFFF" w:fill="FFFFFF"/>
            <w:tcMar>
              <w:left w:w="40" w:type="dxa"/>
              <w:right w:w="40" w:type="dxa"/>
            </w:tcMar>
          </w:tcPr>
          <w:p w14:paraId="63AA846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21,849</w:t>
            </w:r>
          </w:p>
        </w:tc>
        <w:tc>
          <w:tcPr>
            <w:tcW w:w="1035" w:type="dxa"/>
            <w:tcBorders>
              <w:top w:val="nil"/>
              <w:left w:val="nil"/>
              <w:bottom w:val="nil"/>
              <w:right w:val="nil"/>
              <w:tl2br w:val="nil"/>
              <w:tr2bl w:val="nil"/>
            </w:tcBorders>
            <w:shd w:val="clear" w:color="FFFFFF" w:fill="FFFFFF"/>
            <w:tcMar>
              <w:left w:w="40" w:type="dxa"/>
              <w:right w:w="40" w:type="dxa"/>
            </w:tcMar>
          </w:tcPr>
          <w:p w14:paraId="1FA545D9"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22,233</w:t>
            </w:r>
          </w:p>
        </w:tc>
      </w:tr>
      <w:tr w:rsidR="00697C9B" w14:paraId="10DA06A1" w14:textId="77777777" w:rsidTr="00141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8988CBA"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F5B805A"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457F328"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D18260A" w14:textId="77777777" w:rsidR="00697C9B" w:rsidRPr="00B42922" w:rsidRDefault="00697C9B">
            <w:pPr>
              <w:rPr>
                <w:rFonts w:eastAsia="Calibri"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27825AD"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64A21BC"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4FCF281" w14:textId="77777777" w:rsidR="00697C9B" w:rsidRPr="00B42922" w:rsidRDefault="00697C9B">
            <w:pPr>
              <w:rPr>
                <w:rFonts w:eastAsia="Calibri"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6F0041A" w14:textId="77777777" w:rsidR="00697C9B" w:rsidRPr="00B42922" w:rsidRDefault="00697C9B">
            <w:pPr>
              <w:rPr>
                <w:rFonts w:eastAsia="Calibri" w:cs="Calibri"/>
                <w:color w:val="000000"/>
                <w:sz w:val="18"/>
                <w:szCs w:val="18"/>
              </w:rPr>
            </w:pPr>
          </w:p>
        </w:tc>
      </w:tr>
      <w:tr w:rsidR="00697C9B" w14:paraId="6747ABF9" w14:textId="77777777" w:rsidTr="00141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385" w:type="dxa"/>
            <w:tcBorders>
              <w:top w:val="nil"/>
              <w:left w:val="nil"/>
              <w:bottom w:val="nil"/>
              <w:right w:val="nil"/>
              <w:tl2br w:val="nil"/>
              <w:tr2bl w:val="nil"/>
            </w:tcBorders>
            <w:shd w:val="clear" w:color="FFFFFF" w:fill="FFFFFF"/>
            <w:tcMar>
              <w:left w:w="40" w:type="dxa"/>
              <w:right w:w="40" w:type="dxa"/>
            </w:tcMar>
          </w:tcPr>
          <w:p w14:paraId="173D1646"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Repayment of Borrowings</w:t>
            </w:r>
          </w:p>
        </w:tc>
        <w:tc>
          <w:tcPr>
            <w:tcW w:w="1035" w:type="dxa"/>
            <w:tcBorders>
              <w:top w:val="nil"/>
              <w:left w:val="nil"/>
              <w:bottom w:val="nil"/>
              <w:right w:val="nil"/>
              <w:tl2br w:val="nil"/>
              <w:tr2bl w:val="nil"/>
            </w:tcBorders>
            <w:shd w:val="clear" w:color="FFFFFF" w:fill="FFFFFF"/>
            <w:tcMar>
              <w:left w:w="40" w:type="dxa"/>
              <w:right w:w="40" w:type="dxa"/>
            </w:tcMar>
          </w:tcPr>
          <w:p w14:paraId="1D8C2F5C"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13,730</w:t>
            </w:r>
          </w:p>
        </w:tc>
        <w:tc>
          <w:tcPr>
            <w:tcW w:w="1035" w:type="dxa"/>
            <w:tcBorders>
              <w:top w:val="nil"/>
              <w:left w:val="nil"/>
              <w:bottom w:val="nil"/>
              <w:right w:val="nil"/>
              <w:tl2br w:val="nil"/>
              <w:tr2bl w:val="nil"/>
            </w:tcBorders>
            <w:shd w:val="clear" w:color="FFFFFF" w:fill="FFFFFF"/>
            <w:tcMar>
              <w:left w:w="40" w:type="dxa"/>
              <w:right w:w="40" w:type="dxa"/>
            </w:tcMar>
          </w:tcPr>
          <w:p w14:paraId="26018B2E"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13,730</w:t>
            </w:r>
          </w:p>
        </w:tc>
        <w:tc>
          <w:tcPr>
            <w:tcW w:w="1035" w:type="dxa"/>
            <w:tcBorders>
              <w:top w:val="nil"/>
              <w:left w:val="nil"/>
              <w:bottom w:val="nil"/>
              <w:right w:val="nil"/>
              <w:tl2br w:val="nil"/>
              <w:tr2bl w:val="nil"/>
            </w:tcBorders>
            <w:shd w:val="clear" w:color="FFFFFF" w:fill="FFFFFF"/>
            <w:tcMar>
              <w:left w:w="40" w:type="dxa"/>
              <w:right w:w="40" w:type="dxa"/>
            </w:tcMar>
          </w:tcPr>
          <w:p w14:paraId="2445246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14,555</w:t>
            </w:r>
          </w:p>
        </w:tc>
        <w:tc>
          <w:tcPr>
            <w:tcW w:w="600" w:type="dxa"/>
            <w:tcBorders>
              <w:top w:val="nil"/>
              <w:left w:val="nil"/>
              <w:bottom w:val="nil"/>
              <w:right w:val="nil"/>
              <w:tl2br w:val="nil"/>
              <w:tr2bl w:val="nil"/>
            </w:tcBorders>
            <w:shd w:val="clear" w:color="FFFFFF" w:fill="FFFFFF"/>
            <w:tcMar>
              <w:left w:w="40" w:type="dxa"/>
              <w:right w:w="40" w:type="dxa"/>
            </w:tcMar>
          </w:tcPr>
          <w:p w14:paraId="0B91475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5F6AFE5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15,806</w:t>
            </w:r>
          </w:p>
        </w:tc>
        <w:tc>
          <w:tcPr>
            <w:tcW w:w="1035" w:type="dxa"/>
            <w:tcBorders>
              <w:top w:val="nil"/>
              <w:left w:val="nil"/>
              <w:bottom w:val="nil"/>
              <w:right w:val="nil"/>
              <w:tl2br w:val="nil"/>
              <w:tr2bl w:val="nil"/>
            </w:tcBorders>
            <w:shd w:val="clear" w:color="FFFFFF" w:fill="FFFFFF"/>
            <w:tcMar>
              <w:left w:w="40" w:type="dxa"/>
              <w:right w:w="40" w:type="dxa"/>
            </w:tcMar>
          </w:tcPr>
          <w:p w14:paraId="26AB533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21,746</w:t>
            </w:r>
          </w:p>
        </w:tc>
        <w:tc>
          <w:tcPr>
            <w:tcW w:w="1035" w:type="dxa"/>
            <w:tcBorders>
              <w:top w:val="nil"/>
              <w:left w:val="nil"/>
              <w:bottom w:val="nil"/>
              <w:right w:val="nil"/>
              <w:tl2br w:val="nil"/>
              <w:tr2bl w:val="nil"/>
            </w:tcBorders>
            <w:shd w:val="clear" w:color="FFFFFF" w:fill="FFFFFF"/>
            <w:tcMar>
              <w:left w:w="40" w:type="dxa"/>
              <w:right w:w="40" w:type="dxa"/>
            </w:tcMar>
          </w:tcPr>
          <w:p w14:paraId="15A49DD5"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22,130</w:t>
            </w:r>
          </w:p>
        </w:tc>
      </w:tr>
      <w:tr w:rsidR="00697C9B" w14:paraId="39A740C2" w14:textId="77777777" w:rsidTr="0024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24"/>
        </w:trPr>
        <w:tc>
          <w:tcPr>
            <w:tcW w:w="2385" w:type="dxa"/>
            <w:tcBorders>
              <w:top w:val="nil"/>
              <w:left w:val="nil"/>
              <w:bottom w:val="nil"/>
              <w:right w:val="nil"/>
              <w:tl2br w:val="nil"/>
              <w:tr2bl w:val="nil"/>
            </w:tcBorders>
            <w:shd w:val="clear" w:color="FFFFFF" w:fill="FFFFFF"/>
            <w:tcMar>
              <w:left w:w="40" w:type="dxa"/>
              <w:right w:w="40" w:type="dxa"/>
            </w:tcMar>
          </w:tcPr>
          <w:p w14:paraId="439D671E" w14:textId="77777777" w:rsidR="00697C9B" w:rsidRPr="00B42922" w:rsidRDefault="00697C9B" w:rsidP="00DD2961">
            <w:pPr>
              <w:pBdr>
                <w:top w:val="nil"/>
                <w:left w:val="nil"/>
                <w:bottom w:val="nil"/>
                <w:right w:val="nil"/>
                <w:between w:val="nil"/>
                <w:bar w:val="nil"/>
              </w:pBdr>
              <w:ind w:left="170" w:hanging="170"/>
              <w:rPr>
                <w:rFonts w:eastAsia="Calibri" w:cs="Calibri"/>
                <w:color w:val="000000"/>
                <w:sz w:val="18"/>
                <w:szCs w:val="18"/>
              </w:rPr>
            </w:pPr>
            <w:r>
              <w:rPr>
                <w:rFonts w:eastAsia="Calibri" w:cs="Calibri"/>
                <w:color w:val="000000"/>
                <w:sz w:val="18"/>
                <w:lang w:eastAsia="en-US"/>
              </w:rPr>
              <w:t>Repayment of Lease Liabilities - Principal</w:t>
            </w:r>
          </w:p>
        </w:tc>
        <w:tc>
          <w:tcPr>
            <w:tcW w:w="1035" w:type="dxa"/>
            <w:tcBorders>
              <w:top w:val="nil"/>
              <w:left w:val="nil"/>
              <w:bottom w:val="nil"/>
              <w:right w:val="nil"/>
              <w:tl2br w:val="nil"/>
              <w:tr2bl w:val="nil"/>
            </w:tcBorders>
            <w:shd w:val="clear" w:color="FFFFFF" w:fill="FFFFFF"/>
            <w:tcMar>
              <w:left w:w="40" w:type="dxa"/>
              <w:right w:w="40" w:type="dxa"/>
            </w:tcMar>
          </w:tcPr>
          <w:p w14:paraId="0889C6D0"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4,658</w:t>
            </w:r>
          </w:p>
        </w:tc>
        <w:tc>
          <w:tcPr>
            <w:tcW w:w="1035" w:type="dxa"/>
            <w:tcBorders>
              <w:top w:val="nil"/>
              <w:left w:val="nil"/>
              <w:bottom w:val="nil"/>
              <w:right w:val="nil"/>
              <w:tl2br w:val="nil"/>
              <w:tr2bl w:val="nil"/>
            </w:tcBorders>
            <w:shd w:val="clear" w:color="FFFFFF" w:fill="FFFFFF"/>
            <w:tcMar>
              <w:left w:w="40" w:type="dxa"/>
              <w:right w:w="40" w:type="dxa"/>
            </w:tcMar>
          </w:tcPr>
          <w:p w14:paraId="289CD608"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4,658</w:t>
            </w:r>
          </w:p>
        </w:tc>
        <w:tc>
          <w:tcPr>
            <w:tcW w:w="1035" w:type="dxa"/>
            <w:tcBorders>
              <w:top w:val="nil"/>
              <w:left w:val="nil"/>
              <w:bottom w:val="nil"/>
              <w:right w:val="nil"/>
              <w:tl2br w:val="nil"/>
              <w:tr2bl w:val="nil"/>
            </w:tcBorders>
            <w:shd w:val="clear" w:color="FFFFFF" w:fill="FFFFFF"/>
            <w:tcMar>
              <w:left w:w="40" w:type="dxa"/>
              <w:right w:w="40" w:type="dxa"/>
            </w:tcMar>
          </w:tcPr>
          <w:p w14:paraId="23CBBACA"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4,038</w:t>
            </w:r>
          </w:p>
        </w:tc>
        <w:tc>
          <w:tcPr>
            <w:tcW w:w="600" w:type="dxa"/>
            <w:tcBorders>
              <w:top w:val="nil"/>
              <w:left w:val="nil"/>
              <w:bottom w:val="nil"/>
              <w:right w:val="nil"/>
              <w:tl2br w:val="nil"/>
              <w:tr2bl w:val="nil"/>
            </w:tcBorders>
            <w:shd w:val="clear" w:color="FFFFFF" w:fill="FFFFFF"/>
            <w:tcMar>
              <w:left w:w="40" w:type="dxa"/>
              <w:right w:w="40" w:type="dxa"/>
            </w:tcMar>
          </w:tcPr>
          <w:p w14:paraId="59C98E9B"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 xml:space="preserve">-13 </w:t>
            </w:r>
          </w:p>
        </w:tc>
        <w:tc>
          <w:tcPr>
            <w:tcW w:w="1035" w:type="dxa"/>
            <w:tcBorders>
              <w:top w:val="nil"/>
              <w:left w:val="nil"/>
              <w:bottom w:val="nil"/>
              <w:right w:val="nil"/>
              <w:tl2br w:val="nil"/>
              <w:tr2bl w:val="nil"/>
            </w:tcBorders>
            <w:shd w:val="clear" w:color="FFFFFF" w:fill="FFFFFF"/>
            <w:tcMar>
              <w:left w:w="40" w:type="dxa"/>
              <w:right w:w="40" w:type="dxa"/>
            </w:tcMar>
          </w:tcPr>
          <w:p w14:paraId="2470A521"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8,210</w:t>
            </w:r>
          </w:p>
        </w:tc>
        <w:tc>
          <w:tcPr>
            <w:tcW w:w="1035" w:type="dxa"/>
            <w:tcBorders>
              <w:top w:val="nil"/>
              <w:left w:val="nil"/>
              <w:bottom w:val="nil"/>
              <w:right w:val="nil"/>
              <w:tl2br w:val="nil"/>
              <w:tr2bl w:val="nil"/>
            </w:tcBorders>
            <w:shd w:val="clear" w:color="FFFFFF" w:fill="FFFFFF"/>
            <w:tcMar>
              <w:left w:w="40" w:type="dxa"/>
              <w:right w:w="40" w:type="dxa"/>
            </w:tcMar>
          </w:tcPr>
          <w:p w14:paraId="107BAE25"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5,423</w:t>
            </w:r>
          </w:p>
        </w:tc>
        <w:tc>
          <w:tcPr>
            <w:tcW w:w="1035" w:type="dxa"/>
            <w:tcBorders>
              <w:top w:val="nil"/>
              <w:left w:val="nil"/>
              <w:bottom w:val="nil"/>
              <w:right w:val="nil"/>
              <w:tl2br w:val="nil"/>
              <w:tr2bl w:val="nil"/>
            </w:tcBorders>
            <w:shd w:val="clear" w:color="FFFFFF" w:fill="FFFFFF"/>
            <w:tcMar>
              <w:left w:w="40" w:type="dxa"/>
              <w:right w:w="40" w:type="dxa"/>
            </w:tcMar>
          </w:tcPr>
          <w:p w14:paraId="73D47C08" w14:textId="77777777" w:rsidR="00697C9B" w:rsidRPr="00B42922" w:rsidRDefault="00697C9B">
            <w:pPr>
              <w:pBdr>
                <w:top w:val="nil"/>
                <w:left w:val="nil"/>
                <w:bottom w:val="nil"/>
                <w:right w:val="nil"/>
                <w:between w:val="nil"/>
                <w:bar w:val="nil"/>
              </w:pBdr>
              <w:jc w:val="right"/>
              <w:rPr>
                <w:rFonts w:eastAsia="Calibri" w:cs="Calibri"/>
                <w:color w:val="000000"/>
                <w:sz w:val="18"/>
                <w:szCs w:val="18"/>
              </w:rPr>
            </w:pPr>
            <w:r>
              <w:rPr>
                <w:rFonts w:eastAsia="Calibri" w:cs="Calibri"/>
                <w:color w:val="000000"/>
                <w:sz w:val="18"/>
                <w:lang w:eastAsia="en-US"/>
              </w:rPr>
              <w:t>2,389</w:t>
            </w:r>
          </w:p>
        </w:tc>
      </w:tr>
      <w:tr w:rsidR="00697C9B" w14:paraId="16B53D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606C2412"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Total Payments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2FB0BF5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18,388</w:t>
            </w:r>
          </w:p>
        </w:tc>
        <w:tc>
          <w:tcPr>
            <w:tcW w:w="1035" w:type="dxa"/>
            <w:tcBorders>
              <w:top w:val="nil"/>
              <w:left w:val="nil"/>
              <w:bottom w:val="nil"/>
              <w:right w:val="nil"/>
              <w:tl2br w:val="nil"/>
              <w:tr2bl w:val="nil"/>
            </w:tcBorders>
            <w:shd w:val="clear" w:color="FFFFFF" w:fill="FFFFFF"/>
            <w:tcMar>
              <w:left w:w="40" w:type="dxa"/>
              <w:right w:w="40" w:type="dxa"/>
            </w:tcMar>
          </w:tcPr>
          <w:p w14:paraId="2AA8A58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18,388</w:t>
            </w:r>
          </w:p>
        </w:tc>
        <w:tc>
          <w:tcPr>
            <w:tcW w:w="1035" w:type="dxa"/>
            <w:tcBorders>
              <w:top w:val="nil"/>
              <w:left w:val="nil"/>
              <w:bottom w:val="nil"/>
              <w:right w:val="nil"/>
              <w:tl2br w:val="nil"/>
              <w:tr2bl w:val="nil"/>
            </w:tcBorders>
            <w:shd w:val="clear" w:color="FFFFFF" w:fill="FFFFFF"/>
            <w:tcMar>
              <w:left w:w="40" w:type="dxa"/>
              <w:right w:w="40" w:type="dxa"/>
            </w:tcMar>
          </w:tcPr>
          <w:p w14:paraId="22E1EAE1"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18,593</w:t>
            </w:r>
          </w:p>
        </w:tc>
        <w:tc>
          <w:tcPr>
            <w:tcW w:w="600" w:type="dxa"/>
            <w:tcBorders>
              <w:top w:val="nil"/>
              <w:left w:val="nil"/>
              <w:bottom w:val="nil"/>
              <w:right w:val="nil"/>
              <w:tl2br w:val="nil"/>
              <w:tr2bl w:val="nil"/>
            </w:tcBorders>
            <w:shd w:val="clear" w:color="FFFFFF" w:fill="FFFFFF"/>
            <w:tcMar>
              <w:left w:w="40" w:type="dxa"/>
              <w:right w:w="40" w:type="dxa"/>
            </w:tcMar>
          </w:tcPr>
          <w:p w14:paraId="4FFC893D"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2629B849"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24,016</w:t>
            </w:r>
          </w:p>
        </w:tc>
        <w:tc>
          <w:tcPr>
            <w:tcW w:w="1035" w:type="dxa"/>
            <w:tcBorders>
              <w:top w:val="nil"/>
              <w:left w:val="nil"/>
              <w:bottom w:val="nil"/>
              <w:right w:val="nil"/>
              <w:tl2br w:val="nil"/>
              <w:tr2bl w:val="nil"/>
            </w:tcBorders>
            <w:shd w:val="clear" w:color="FFFFFF" w:fill="FFFFFF"/>
            <w:tcMar>
              <w:left w:w="40" w:type="dxa"/>
              <w:right w:w="40" w:type="dxa"/>
            </w:tcMar>
          </w:tcPr>
          <w:p w14:paraId="298F9B2B"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27,169</w:t>
            </w:r>
          </w:p>
        </w:tc>
        <w:tc>
          <w:tcPr>
            <w:tcW w:w="1035" w:type="dxa"/>
            <w:tcBorders>
              <w:top w:val="nil"/>
              <w:left w:val="nil"/>
              <w:bottom w:val="nil"/>
              <w:right w:val="nil"/>
              <w:tl2br w:val="nil"/>
              <w:tr2bl w:val="nil"/>
            </w:tcBorders>
            <w:shd w:val="clear" w:color="FFFFFF" w:fill="FFFFFF"/>
            <w:tcMar>
              <w:left w:w="40" w:type="dxa"/>
              <w:right w:w="40" w:type="dxa"/>
            </w:tcMar>
          </w:tcPr>
          <w:p w14:paraId="0540818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24,519</w:t>
            </w:r>
          </w:p>
        </w:tc>
      </w:tr>
      <w:tr w:rsidR="00697C9B" w14:paraId="006B06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420933EE"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Net Cash Inflows/(Outflows)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761A1C61"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45,436</w:t>
            </w:r>
          </w:p>
        </w:tc>
        <w:tc>
          <w:tcPr>
            <w:tcW w:w="1035" w:type="dxa"/>
            <w:tcBorders>
              <w:top w:val="nil"/>
              <w:left w:val="nil"/>
              <w:bottom w:val="nil"/>
              <w:right w:val="nil"/>
              <w:tl2br w:val="nil"/>
              <w:tr2bl w:val="nil"/>
            </w:tcBorders>
            <w:shd w:val="clear" w:color="FFFFFF" w:fill="FFFFFF"/>
            <w:tcMar>
              <w:left w:w="40" w:type="dxa"/>
              <w:right w:w="40" w:type="dxa"/>
            </w:tcMar>
          </w:tcPr>
          <w:p w14:paraId="62BFBD28"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32,212</w:t>
            </w:r>
          </w:p>
        </w:tc>
        <w:tc>
          <w:tcPr>
            <w:tcW w:w="1035" w:type="dxa"/>
            <w:tcBorders>
              <w:top w:val="nil"/>
              <w:left w:val="nil"/>
              <w:bottom w:val="nil"/>
              <w:right w:val="nil"/>
              <w:tl2br w:val="nil"/>
              <w:tr2bl w:val="nil"/>
            </w:tcBorders>
            <w:shd w:val="clear" w:color="FFFFFF" w:fill="FFFFFF"/>
            <w:tcMar>
              <w:left w:w="40" w:type="dxa"/>
              <w:right w:w="40" w:type="dxa"/>
            </w:tcMar>
          </w:tcPr>
          <w:p w14:paraId="70C8948D"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24,935</w:t>
            </w:r>
          </w:p>
        </w:tc>
        <w:tc>
          <w:tcPr>
            <w:tcW w:w="600" w:type="dxa"/>
            <w:tcBorders>
              <w:top w:val="nil"/>
              <w:left w:val="nil"/>
              <w:bottom w:val="nil"/>
              <w:right w:val="nil"/>
              <w:tl2br w:val="nil"/>
              <w:tr2bl w:val="nil"/>
            </w:tcBorders>
            <w:shd w:val="clear" w:color="FFFFFF" w:fill="FFFFFF"/>
            <w:tcMar>
              <w:left w:w="40" w:type="dxa"/>
              <w:right w:w="40" w:type="dxa"/>
            </w:tcMar>
          </w:tcPr>
          <w:p w14:paraId="59F7CA1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-23 </w:t>
            </w:r>
          </w:p>
        </w:tc>
        <w:tc>
          <w:tcPr>
            <w:tcW w:w="1035" w:type="dxa"/>
            <w:tcBorders>
              <w:top w:val="nil"/>
              <w:left w:val="nil"/>
              <w:bottom w:val="nil"/>
              <w:right w:val="nil"/>
              <w:tl2br w:val="nil"/>
              <w:tr2bl w:val="nil"/>
            </w:tcBorders>
            <w:shd w:val="clear" w:color="FFFFFF" w:fill="FFFFFF"/>
            <w:tcMar>
              <w:left w:w="40" w:type="dxa"/>
              <w:right w:w="40" w:type="dxa"/>
            </w:tcMar>
          </w:tcPr>
          <w:p w14:paraId="121027A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14,085</w:t>
            </w:r>
          </w:p>
        </w:tc>
        <w:tc>
          <w:tcPr>
            <w:tcW w:w="1035" w:type="dxa"/>
            <w:tcBorders>
              <w:top w:val="nil"/>
              <w:left w:val="nil"/>
              <w:bottom w:val="nil"/>
              <w:right w:val="nil"/>
              <w:tl2br w:val="nil"/>
              <w:tr2bl w:val="nil"/>
            </w:tcBorders>
            <w:shd w:val="clear" w:color="FFFFFF" w:fill="FFFFFF"/>
            <w:tcMar>
              <w:left w:w="40" w:type="dxa"/>
              <w:right w:w="40" w:type="dxa"/>
            </w:tcMar>
          </w:tcPr>
          <w:p w14:paraId="10CCEE1C"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-5,320</w:t>
            </w:r>
          </w:p>
        </w:tc>
        <w:tc>
          <w:tcPr>
            <w:tcW w:w="1035" w:type="dxa"/>
            <w:tcBorders>
              <w:top w:val="nil"/>
              <w:left w:val="nil"/>
              <w:bottom w:val="nil"/>
              <w:right w:val="nil"/>
              <w:tl2br w:val="nil"/>
              <w:tr2bl w:val="nil"/>
            </w:tcBorders>
            <w:shd w:val="clear" w:color="FFFFFF" w:fill="FFFFFF"/>
            <w:tcMar>
              <w:left w:w="40" w:type="dxa"/>
              <w:right w:w="40" w:type="dxa"/>
            </w:tcMar>
          </w:tcPr>
          <w:p w14:paraId="20D75881"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-2,286</w:t>
            </w:r>
          </w:p>
        </w:tc>
      </w:tr>
      <w:tr w:rsidR="00697C9B" w14:paraId="3414D4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24E1B0CE"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Net Increase/(Decrease) in 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01488D55"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5,726</w:t>
            </w:r>
          </w:p>
        </w:tc>
        <w:tc>
          <w:tcPr>
            <w:tcW w:w="1035" w:type="dxa"/>
            <w:tcBorders>
              <w:top w:val="nil"/>
              <w:left w:val="nil"/>
              <w:bottom w:val="nil"/>
              <w:right w:val="nil"/>
              <w:tl2br w:val="nil"/>
              <w:tr2bl w:val="nil"/>
            </w:tcBorders>
            <w:shd w:val="clear" w:color="FFFFFF" w:fill="FFFFFF"/>
            <w:tcMar>
              <w:left w:w="40" w:type="dxa"/>
              <w:right w:w="40" w:type="dxa"/>
            </w:tcMar>
          </w:tcPr>
          <w:p w14:paraId="5762A139"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5,120</w:t>
            </w:r>
          </w:p>
        </w:tc>
        <w:tc>
          <w:tcPr>
            <w:tcW w:w="1035" w:type="dxa"/>
            <w:tcBorders>
              <w:top w:val="nil"/>
              <w:left w:val="nil"/>
              <w:bottom w:val="nil"/>
              <w:right w:val="nil"/>
              <w:tl2br w:val="nil"/>
              <w:tr2bl w:val="nil"/>
            </w:tcBorders>
            <w:shd w:val="clear" w:color="FFFFFF" w:fill="FFFFFF"/>
            <w:tcMar>
              <w:left w:w="40" w:type="dxa"/>
              <w:right w:w="40" w:type="dxa"/>
            </w:tcMar>
          </w:tcPr>
          <w:p w14:paraId="7DCFF7C3"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-4,753</w:t>
            </w:r>
          </w:p>
        </w:tc>
        <w:tc>
          <w:tcPr>
            <w:tcW w:w="600" w:type="dxa"/>
            <w:tcBorders>
              <w:top w:val="nil"/>
              <w:left w:val="nil"/>
              <w:bottom w:val="nil"/>
              <w:right w:val="nil"/>
              <w:tl2br w:val="nil"/>
              <w:tr2bl w:val="nil"/>
            </w:tcBorders>
            <w:shd w:val="clear" w:color="FFFFFF" w:fill="FFFFFF"/>
            <w:tcMar>
              <w:left w:w="40" w:type="dxa"/>
              <w:right w:w="40" w:type="dxa"/>
            </w:tcMar>
          </w:tcPr>
          <w:p w14:paraId="2E60DEB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-193 </w:t>
            </w:r>
          </w:p>
        </w:tc>
        <w:tc>
          <w:tcPr>
            <w:tcW w:w="1035" w:type="dxa"/>
            <w:tcBorders>
              <w:top w:val="nil"/>
              <w:left w:val="nil"/>
              <w:bottom w:val="nil"/>
              <w:right w:val="nil"/>
              <w:tl2br w:val="nil"/>
              <w:tr2bl w:val="nil"/>
            </w:tcBorders>
            <w:shd w:val="clear" w:color="FFFFFF" w:fill="FFFFFF"/>
            <w:tcMar>
              <w:left w:w="40" w:type="dxa"/>
              <w:right w:w="40" w:type="dxa"/>
            </w:tcMar>
          </w:tcPr>
          <w:p w14:paraId="554BE0AD"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486</w:t>
            </w:r>
          </w:p>
        </w:tc>
        <w:tc>
          <w:tcPr>
            <w:tcW w:w="1035" w:type="dxa"/>
            <w:tcBorders>
              <w:top w:val="nil"/>
              <w:left w:val="nil"/>
              <w:bottom w:val="nil"/>
              <w:right w:val="nil"/>
              <w:tl2br w:val="nil"/>
              <w:tr2bl w:val="nil"/>
            </w:tcBorders>
            <w:shd w:val="clear" w:color="FFFFFF" w:fill="FFFFFF"/>
            <w:tcMar>
              <w:left w:w="40" w:type="dxa"/>
              <w:right w:w="40" w:type="dxa"/>
            </w:tcMar>
          </w:tcPr>
          <w:p w14:paraId="5AF72569"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486</w:t>
            </w:r>
          </w:p>
        </w:tc>
        <w:tc>
          <w:tcPr>
            <w:tcW w:w="1035" w:type="dxa"/>
            <w:tcBorders>
              <w:top w:val="nil"/>
              <w:left w:val="nil"/>
              <w:bottom w:val="nil"/>
              <w:right w:val="nil"/>
              <w:tl2br w:val="nil"/>
              <w:tr2bl w:val="nil"/>
            </w:tcBorders>
            <w:shd w:val="clear" w:color="FFFFFF" w:fill="FFFFFF"/>
            <w:tcMar>
              <w:left w:w="40" w:type="dxa"/>
              <w:right w:w="40" w:type="dxa"/>
            </w:tcMar>
          </w:tcPr>
          <w:p w14:paraId="566321CF"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486</w:t>
            </w:r>
          </w:p>
        </w:tc>
      </w:tr>
      <w:tr w:rsidR="00697C9B" w14:paraId="6650D4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2385" w:type="dxa"/>
            <w:tcBorders>
              <w:top w:val="nil"/>
              <w:left w:val="nil"/>
              <w:bottom w:val="nil"/>
              <w:right w:val="nil"/>
              <w:tl2br w:val="nil"/>
              <w:tr2bl w:val="nil"/>
            </w:tcBorders>
            <w:tcMar>
              <w:left w:w="40" w:type="dxa"/>
              <w:right w:w="40" w:type="dxa"/>
            </w:tcMar>
          </w:tcPr>
          <w:p w14:paraId="1E392998"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Cash and Cash Equivalents at the Beginning of the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11FD671E"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11,660</w:t>
            </w:r>
          </w:p>
        </w:tc>
        <w:tc>
          <w:tcPr>
            <w:tcW w:w="1035" w:type="dxa"/>
            <w:tcBorders>
              <w:top w:val="nil"/>
              <w:left w:val="nil"/>
              <w:bottom w:val="nil"/>
              <w:right w:val="nil"/>
              <w:tl2br w:val="nil"/>
              <w:tr2bl w:val="nil"/>
            </w:tcBorders>
            <w:shd w:val="clear" w:color="FFFFFF" w:fill="FFFFFF"/>
            <w:tcMar>
              <w:left w:w="40" w:type="dxa"/>
              <w:right w:w="40" w:type="dxa"/>
            </w:tcMar>
          </w:tcPr>
          <w:p w14:paraId="41699488"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12,732</w:t>
            </w:r>
          </w:p>
        </w:tc>
        <w:tc>
          <w:tcPr>
            <w:tcW w:w="1035" w:type="dxa"/>
            <w:tcBorders>
              <w:top w:val="nil"/>
              <w:left w:val="nil"/>
              <w:bottom w:val="nil"/>
              <w:right w:val="nil"/>
              <w:tl2br w:val="nil"/>
              <w:tr2bl w:val="nil"/>
            </w:tcBorders>
            <w:shd w:val="clear" w:color="FFFFFF" w:fill="FFFFFF"/>
            <w:tcMar>
              <w:left w:w="40" w:type="dxa"/>
              <w:right w:w="40" w:type="dxa"/>
            </w:tcMar>
          </w:tcPr>
          <w:p w14:paraId="0A740CD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17,852</w:t>
            </w:r>
          </w:p>
        </w:tc>
        <w:tc>
          <w:tcPr>
            <w:tcW w:w="600" w:type="dxa"/>
            <w:tcBorders>
              <w:top w:val="nil"/>
              <w:left w:val="nil"/>
              <w:bottom w:val="nil"/>
              <w:right w:val="nil"/>
              <w:tl2br w:val="nil"/>
              <w:tr2bl w:val="nil"/>
            </w:tcBorders>
            <w:shd w:val="clear" w:color="FFFFFF" w:fill="FFFFFF"/>
            <w:tcMar>
              <w:left w:w="40" w:type="dxa"/>
              <w:right w:w="40" w:type="dxa"/>
            </w:tcMar>
          </w:tcPr>
          <w:p w14:paraId="211C2E27"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40 </w:t>
            </w:r>
          </w:p>
        </w:tc>
        <w:tc>
          <w:tcPr>
            <w:tcW w:w="1035" w:type="dxa"/>
            <w:tcBorders>
              <w:top w:val="nil"/>
              <w:left w:val="nil"/>
              <w:bottom w:val="nil"/>
              <w:right w:val="nil"/>
              <w:tl2br w:val="nil"/>
              <w:tr2bl w:val="nil"/>
            </w:tcBorders>
            <w:shd w:val="clear" w:color="FFFFFF" w:fill="FFFFFF"/>
            <w:tcMar>
              <w:left w:w="40" w:type="dxa"/>
              <w:right w:w="40" w:type="dxa"/>
            </w:tcMar>
          </w:tcPr>
          <w:p w14:paraId="5123568C"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13,099</w:t>
            </w:r>
          </w:p>
        </w:tc>
        <w:tc>
          <w:tcPr>
            <w:tcW w:w="1035" w:type="dxa"/>
            <w:tcBorders>
              <w:top w:val="nil"/>
              <w:left w:val="nil"/>
              <w:bottom w:val="nil"/>
              <w:right w:val="nil"/>
              <w:tl2br w:val="nil"/>
              <w:tr2bl w:val="nil"/>
            </w:tcBorders>
            <w:shd w:val="clear" w:color="FFFFFF" w:fill="FFFFFF"/>
            <w:tcMar>
              <w:left w:w="40" w:type="dxa"/>
              <w:right w:w="40" w:type="dxa"/>
            </w:tcMar>
          </w:tcPr>
          <w:p w14:paraId="53BC2488"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13,585</w:t>
            </w:r>
          </w:p>
        </w:tc>
        <w:tc>
          <w:tcPr>
            <w:tcW w:w="1035" w:type="dxa"/>
            <w:tcBorders>
              <w:top w:val="nil"/>
              <w:left w:val="nil"/>
              <w:bottom w:val="nil"/>
              <w:right w:val="nil"/>
              <w:tl2br w:val="nil"/>
              <w:tr2bl w:val="nil"/>
            </w:tcBorders>
            <w:shd w:val="clear" w:color="FFFFFF" w:fill="FFFFFF"/>
            <w:tcMar>
              <w:left w:w="40" w:type="dxa"/>
              <w:right w:w="40" w:type="dxa"/>
            </w:tcMar>
          </w:tcPr>
          <w:p w14:paraId="73D24FEB"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14,071</w:t>
            </w:r>
          </w:p>
        </w:tc>
      </w:tr>
      <w:tr w:rsidR="00697C9B" w14:paraId="11FDEF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2385" w:type="dxa"/>
            <w:tcBorders>
              <w:top w:val="nil"/>
              <w:left w:val="nil"/>
              <w:bottom w:val="single" w:sz="4" w:space="0" w:color="000000"/>
              <w:right w:val="nil"/>
              <w:tl2br w:val="nil"/>
              <w:tr2bl w:val="nil"/>
            </w:tcBorders>
            <w:tcMar>
              <w:left w:w="40" w:type="dxa"/>
              <w:right w:w="40" w:type="dxa"/>
            </w:tcMar>
          </w:tcPr>
          <w:p w14:paraId="45F1016E" w14:textId="77777777" w:rsidR="00697C9B" w:rsidRPr="00B42922" w:rsidRDefault="00697C9B" w:rsidP="00DD2961">
            <w:pPr>
              <w:pBdr>
                <w:top w:val="nil"/>
                <w:left w:val="nil"/>
                <w:bottom w:val="nil"/>
                <w:right w:val="nil"/>
                <w:between w:val="nil"/>
                <w:bar w:val="nil"/>
              </w:pBdr>
              <w:ind w:left="170" w:hanging="170"/>
              <w:rPr>
                <w:rFonts w:eastAsia="Calibri" w:cs="Calibri"/>
                <w:b/>
                <w:color w:val="000000"/>
                <w:sz w:val="18"/>
                <w:szCs w:val="18"/>
              </w:rPr>
            </w:pPr>
            <w:r>
              <w:rPr>
                <w:rFonts w:eastAsia="Calibri" w:cs="Calibri"/>
                <w:b/>
                <w:color w:val="000000"/>
                <w:sz w:val="18"/>
                <w:lang w:eastAsia="en-US"/>
              </w:rPr>
              <w:t>Cash and Cash Equivalents at the End of the Reporting Period</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49D0B187"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17,386</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66375657"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17,852</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73F840B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13,099</w:t>
            </w:r>
          </w:p>
        </w:tc>
        <w:tc>
          <w:tcPr>
            <w:tcW w:w="600" w:type="dxa"/>
            <w:tcBorders>
              <w:top w:val="nil"/>
              <w:left w:val="nil"/>
              <w:bottom w:val="single" w:sz="4" w:space="0" w:color="000000"/>
              <w:right w:val="nil"/>
              <w:tl2br w:val="nil"/>
              <w:tr2bl w:val="nil"/>
            </w:tcBorders>
            <w:shd w:val="clear" w:color="FFFFFF" w:fill="FFFFFF"/>
            <w:tcMar>
              <w:left w:w="40" w:type="dxa"/>
              <w:right w:w="40" w:type="dxa"/>
            </w:tcMar>
          </w:tcPr>
          <w:p w14:paraId="15D68E29"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 xml:space="preserve">-27 </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631875DC"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13,585</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3C6E7740"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14,071</w:t>
            </w:r>
          </w:p>
        </w:tc>
        <w:tc>
          <w:tcPr>
            <w:tcW w:w="1035" w:type="dxa"/>
            <w:tcBorders>
              <w:top w:val="nil"/>
              <w:left w:val="nil"/>
              <w:bottom w:val="single" w:sz="4" w:space="0" w:color="000000"/>
              <w:right w:val="nil"/>
              <w:tl2br w:val="nil"/>
              <w:tr2bl w:val="nil"/>
            </w:tcBorders>
            <w:shd w:val="clear" w:color="FFFFFF" w:fill="FFFFFF"/>
            <w:tcMar>
              <w:left w:w="40" w:type="dxa"/>
              <w:right w:w="40" w:type="dxa"/>
            </w:tcMar>
          </w:tcPr>
          <w:p w14:paraId="74E1B587" w14:textId="77777777" w:rsidR="00697C9B" w:rsidRPr="00B42922" w:rsidRDefault="00697C9B">
            <w:pPr>
              <w:pBdr>
                <w:top w:val="nil"/>
                <w:left w:val="nil"/>
                <w:bottom w:val="nil"/>
                <w:right w:val="nil"/>
                <w:between w:val="nil"/>
                <w:bar w:val="nil"/>
              </w:pBdr>
              <w:jc w:val="right"/>
              <w:rPr>
                <w:rFonts w:eastAsia="Calibri" w:cs="Calibri"/>
                <w:b/>
                <w:color w:val="000000"/>
                <w:sz w:val="18"/>
                <w:szCs w:val="18"/>
              </w:rPr>
            </w:pPr>
            <w:r>
              <w:rPr>
                <w:rFonts w:eastAsia="Calibri" w:cs="Calibri"/>
                <w:b/>
                <w:color w:val="000000"/>
                <w:sz w:val="18"/>
                <w:lang w:eastAsia="en-US"/>
              </w:rPr>
              <w:t>14,557</w:t>
            </w:r>
          </w:p>
        </w:tc>
      </w:tr>
    </w:tbl>
    <w:p w14:paraId="778C0998" w14:textId="77777777" w:rsidR="00697C9B" w:rsidRPr="00DC407E" w:rsidRDefault="00697C9B">
      <w:pPr>
        <w:pStyle w:val="Heading3"/>
        <w:pageBreakBefore/>
        <w:pBdr>
          <w:top w:val="nil"/>
          <w:left w:val="nil"/>
          <w:bottom w:val="nil"/>
          <w:right w:val="nil"/>
          <w:between w:val="nil"/>
          <w:bar w:val="nil"/>
        </w:pBdr>
        <w:contextualSpacing/>
        <w:rPr>
          <w:rFonts w:ascii="Arial Bold" w:hAnsi="Arial Bold"/>
        </w:rPr>
      </w:pPr>
      <w:bookmarkStart w:id="88" w:name="RG_MARKER_56668"/>
      <w:r w:rsidRPr="00DC407E">
        <w:rPr>
          <w:rFonts w:ascii="Arial Bold" w:hAnsi="Arial Bold"/>
          <w:bCs/>
          <w:szCs w:val="26"/>
        </w:rPr>
        <w:t>Notes to the Controlled Budget Statements</w:t>
      </w:r>
      <w:bookmarkEnd w:id="88"/>
    </w:p>
    <w:p w14:paraId="52590EF8" w14:textId="77777777" w:rsidR="00697C9B" w:rsidRPr="00B90EB1" w:rsidRDefault="00697C9B">
      <w:pPr>
        <w:pBdr>
          <w:top w:val="nil"/>
          <w:left w:val="nil"/>
          <w:bottom w:val="nil"/>
          <w:right w:val="nil"/>
          <w:between w:val="nil"/>
          <w:bar w:val="nil"/>
        </w:pBdr>
        <w:spacing w:before="200" w:line="240" w:lineRule="auto"/>
        <w:rPr>
          <w:rFonts w:eastAsia="SimSun" w:cs="Times New Roman"/>
          <w:szCs w:val="18"/>
        </w:rPr>
      </w:pPr>
      <w:r w:rsidRPr="00B90EB1">
        <w:rPr>
          <w:rFonts w:eastAsia="SimSun" w:cs="Times New Roman"/>
          <w:szCs w:val="18"/>
        </w:rPr>
        <w:t>Significant variations are as follows:</w:t>
      </w:r>
    </w:p>
    <w:p w14:paraId="3DA01896" w14:textId="77777777" w:rsidR="00697C9B" w:rsidRPr="00B90EB1" w:rsidRDefault="00697C9B" w:rsidP="00E007BE">
      <w:pPr>
        <w:pStyle w:val="Heading4"/>
        <w:rPr>
          <w:rFonts w:eastAsia="SimSun" w:cs="Times New Roman"/>
          <w:b/>
          <w:i w:val="0"/>
          <w:szCs w:val="18"/>
        </w:rPr>
      </w:pPr>
      <w:r w:rsidRPr="00B90EB1">
        <w:rPr>
          <w:rFonts w:eastAsia="SimSun"/>
        </w:rPr>
        <w:t>Operating Statement</w:t>
      </w:r>
    </w:p>
    <w:p w14:paraId="41BE9AC8" w14:textId="69C63544" w:rsidR="008B387B" w:rsidRPr="00E007BE" w:rsidRDefault="00697C9B" w:rsidP="003D4570">
      <w:pPr>
        <w:pStyle w:val="BSbullet1"/>
        <w:pBdr>
          <w:top w:val="nil"/>
          <w:left w:val="nil"/>
          <w:bottom w:val="nil"/>
          <w:right w:val="nil"/>
          <w:between w:val="nil"/>
          <w:bar w:val="nil"/>
        </w:pBdr>
        <w:spacing w:beforeLines="40" w:before="96" w:afterLines="180" w:after="432"/>
      </w:pPr>
      <w:r w:rsidRPr="00E007BE">
        <w:t>sale of goods and services from contracts with customers: the increase of $17.593 million in the 2025-26 estimated outcome from the original budget is mainly due to CED providing additional cash to address increased employee expenses and higher fuel costs due to the conflict in the Middle East ($22.686 million), partially offset by the lower-than-expected fare revenue ($5.093 million).</w:t>
      </w:r>
    </w:p>
    <w:p w14:paraId="2F0BEA7F" w14:textId="77777777" w:rsidR="00697C9B" w:rsidRPr="00E007BE" w:rsidRDefault="00697C9B" w:rsidP="00E007BE">
      <w:pPr>
        <w:pStyle w:val="Heading4"/>
      </w:pPr>
      <w:r w:rsidRPr="00E007BE">
        <w:t>Balance Sheet</w:t>
      </w:r>
    </w:p>
    <w:p w14:paraId="772FD19E" w14:textId="77777777" w:rsidR="00697C9B" w:rsidRPr="00E007BE" w:rsidRDefault="00697C9B" w:rsidP="00303DF8">
      <w:pPr>
        <w:pStyle w:val="BSbullet1"/>
        <w:pBdr>
          <w:top w:val="nil"/>
          <w:left w:val="nil"/>
          <w:bottom w:val="nil"/>
          <w:right w:val="nil"/>
          <w:between w:val="nil"/>
          <w:bar w:val="nil"/>
        </w:pBdr>
        <w:spacing w:beforeLines="40" w:before="96" w:afterLines="180" w:after="432"/>
        <w:rPr>
          <w:lang w:eastAsia="zh-CN"/>
        </w:rPr>
      </w:pPr>
      <w:r w:rsidRPr="00E007BE">
        <w:rPr>
          <w:lang w:eastAsia="zh-CN"/>
        </w:rPr>
        <w:t xml:space="preserve">property, plant and equipment: </w:t>
      </w:r>
    </w:p>
    <w:p w14:paraId="00897F2E" w14:textId="415A8E17" w:rsidR="00697C9B" w:rsidRPr="00E007BE" w:rsidRDefault="00697C9B" w:rsidP="005E069A">
      <w:pPr>
        <w:pStyle w:val="BSbullet1"/>
        <w:numPr>
          <w:ilvl w:val="1"/>
          <w:numId w:val="31"/>
        </w:numPr>
        <w:pBdr>
          <w:top w:val="nil"/>
          <w:left w:val="nil"/>
          <w:bottom w:val="nil"/>
          <w:right w:val="nil"/>
          <w:between w:val="nil"/>
          <w:bar w:val="nil"/>
        </w:pBdr>
        <w:tabs>
          <w:tab w:val="clear" w:pos="1800"/>
          <w:tab w:val="num" w:pos="993"/>
        </w:tabs>
        <w:spacing w:beforeLines="40" w:before="96" w:afterLines="180" w:after="432"/>
        <w:ind w:left="993" w:hanging="284"/>
        <w:rPr>
          <w:lang w:eastAsia="zh-CN"/>
        </w:rPr>
      </w:pPr>
      <w:r w:rsidRPr="00E007BE">
        <w:rPr>
          <w:lang w:eastAsia="zh-CN"/>
        </w:rPr>
        <w:t>the increase of $112.845 million in the 2025-26 estimated outcome from the original budget is mainly due to the estimated capitalisation of new light rail vehicles in 2025</w:t>
      </w:r>
      <w:r w:rsidR="008B387B">
        <w:rPr>
          <w:lang w:eastAsia="zh-CN"/>
        </w:rPr>
        <w:t>-</w:t>
      </w:r>
      <w:r w:rsidRPr="00E007BE">
        <w:rPr>
          <w:lang w:eastAsia="zh-CN"/>
        </w:rPr>
        <w:t>26.</w:t>
      </w:r>
    </w:p>
    <w:p w14:paraId="35E0C707" w14:textId="2F4E5C11" w:rsidR="00697C9B" w:rsidRPr="00E007BE" w:rsidRDefault="00697C9B" w:rsidP="005E069A">
      <w:pPr>
        <w:pStyle w:val="BSbullet1"/>
        <w:numPr>
          <w:ilvl w:val="1"/>
          <w:numId w:val="31"/>
        </w:numPr>
        <w:pBdr>
          <w:top w:val="nil"/>
          <w:left w:val="nil"/>
          <w:bottom w:val="nil"/>
          <w:right w:val="nil"/>
          <w:between w:val="nil"/>
          <w:bar w:val="nil"/>
        </w:pBdr>
        <w:tabs>
          <w:tab w:val="clear" w:pos="1800"/>
          <w:tab w:val="num" w:pos="993"/>
        </w:tabs>
        <w:spacing w:beforeLines="40" w:before="96" w:afterLines="180" w:after="432"/>
        <w:ind w:left="993" w:hanging="284"/>
        <w:rPr>
          <w:lang w:eastAsia="zh-CN"/>
        </w:rPr>
      </w:pPr>
      <w:r w:rsidRPr="00E007BE">
        <w:rPr>
          <w:lang w:eastAsia="zh-CN"/>
        </w:rPr>
        <w:t xml:space="preserve">the decrease of $24.978 million in the 2026-27 budget from the 2025-26 estimated outcome is mainly due to amortisation of property, plant and equipment. </w:t>
      </w:r>
    </w:p>
    <w:p w14:paraId="0B401DAE" w14:textId="77777777" w:rsidR="00697C9B" w:rsidRPr="00E007BE" w:rsidRDefault="00697C9B" w:rsidP="00303DF8">
      <w:pPr>
        <w:pStyle w:val="BSbullet1"/>
        <w:pBdr>
          <w:top w:val="nil"/>
          <w:left w:val="nil"/>
          <w:bottom w:val="nil"/>
          <w:right w:val="nil"/>
          <w:between w:val="nil"/>
          <w:bar w:val="nil"/>
        </w:pBdr>
        <w:spacing w:beforeLines="40" w:before="96" w:afterLines="180" w:after="432"/>
        <w:rPr>
          <w:lang w:eastAsia="zh-CN"/>
        </w:rPr>
      </w:pPr>
      <w:r w:rsidRPr="00E007BE">
        <w:rPr>
          <w:lang w:eastAsia="zh-CN"/>
        </w:rPr>
        <w:t>deferred tax liability: the increase of $18.885 million in the 2025-26 estimated outcome from the original budget is mainly due to lower commencing balances as at 1 July 2025 associated with the taxable temporary differences arising from the revaluation of light rail assets in the 2024-25 financial year.</w:t>
      </w:r>
    </w:p>
    <w:p w14:paraId="4C712071" w14:textId="64B978A6" w:rsidR="00E007BE" w:rsidRPr="00E007BE" w:rsidRDefault="00697C9B" w:rsidP="003D4570">
      <w:pPr>
        <w:pStyle w:val="BSbullet1"/>
        <w:pBdr>
          <w:top w:val="nil"/>
          <w:left w:val="nil"/>
          <w:bottom w:val="nil"/>
          <w:right w:val="nil"/>
          <w:between w:val="nil"/>
          <w:bar w:val="nil"/>
        </w:pBdr>
        <w:tabs>
          <w:tab w:val="clear" w:pos="360"/>
        </w:tabs>
        <w:spacing w:beforeLines="40" w:before="96" w:afterLines="180" w:after="432"/>
        <w:rPr>
          <w:lang w:eastAsia="zh-CN"/>
        </w:rPr>
      </w:pPr>
      <w:r w:rsidRPr="00E007BE">
        <w:rPr>
          <w:lang w:eastAsia="zh-CN"/>
        </w:rPr>
        <w:t>asset revaluation surplus: the increase of $88.352 million in the 2025-26 estimated outcome from the original budget is mainly due to an increase in asset values resulting from revaluations in the previous year.</w:t>
      </w:r>
    </w:p>
    <w:p w14:paraId="092FAFCB" w14:textId="77777777" w:rsidR="00697C9B" w:rsidRPr="00E007BE" w:rsidRDefault="00697C9B" w:rsidP="00E007BE">
      <w:pPr>
        <w:pStyle w:val="Heading4"/>
      </w:pPr>
      <w:r w:rsidRPr="00E007BE">
        <w:t xml:space="preserve">Statement of Changes in Equity </w:t>
      </w:r>
    </w:p>
    <w:p w14:paraId="0577A676" w14:textId="4FAF2738" w:rsidR="00697C9B" w:rsidRPr="00E007BE" w:rsidRDefault="00697C9B" w:rsidP="00303DF8">
      <w:pPr>
        <w:pStyle w:val="BSbullet1"/>
        <w:pBdr>
          <w:top w:val="nil"/>
          <w:left w:val="nil"/>
          <w:bottom w:val="nil"/>
          <w:right w:val="nil"/>
          <w:between w:val="nil"/>
          <w:bar w:val="nil"/>
        </w:pBdr>
        <w:tabs>
          <w:tab w:val="clear" w:pos="360"/>
        </w:tabs>
        <w:spacing w:beforeLines="40" w:before="96" w:afterLines="180" w:after="432"/>
        <w:rPr>
          <w:lang w:eastAsia="zh-CN"/>
        </w:rPr>
      </w:pPr>
      <w:r w:rsidRPr="00E007BE">
        <w:rPr>
          <w:lang w:eastAsia="zh-CN"/>
        </w:rPr>
        <w:t>capital injections: the decrease of $13.224 million in the 2025-26 estimated outcome from the original budget due to the reprofiling of capital works projects into future years ($5.222 million) and the rollover of capital initiatives from 2024-25 to 2025-26 ($8.002</w:t>
      </w:r>
      <w:r w:rsidR="00D25515">
        <w:rPr>
          <w:lang w:eastAsia="zh-CN"/>
        </w:rPr>
        <w:t> </w:t>
      </w:r>
      <w:r w:rsidRPr="00E007BE">
        <w:rPr>
          <w:lang w:eastAsia="zh-CN"/>
        </w:rPr>
        <w:t xml:space="preserve"> million).</w:t>
      </w:r>
    </w:p>
    <w:p w14:paraId="5A39BAAF" w14:textId="12EB3AC4" w:rsidR="00697C9B" w:rsidRPr="00E007BE" w:rsidRDefault="00697C9B" w:rsidP="00303DF8">
      <w:pPr>
        <w:pStyle w:val="BSbullet1"/>
        <w:pBdr>
          <w:top w:val="nil"/>
          <w:left w:val="nil"/>
          <w:bottom w:val="nil"/>
          <w:right w:val="nil"/>
          <w:between w:val="nil"/>
          <w:bar w:val="nil"/>
        </w:pBdr>
        <w:tabs>
          <w:tab w:val="clear" w:pos="360"/>
        </w:tabs>
        <w:spacing w:beforeLines="40" w:before="96" w:afterLines="180" w:after="432"/>
        <w:rPr>
          <w:lang w:eastAsia="zh-CN"/>
        </w:rPr>
      </w:pPr>
      <w:r w:rsidRPr="00E007BE">
        <w:rPr>
          <w:lang w:eastAsia="zh-CN"/>
        </w:rPr>
        <w:t>net assets transferred in/(out) from other agencies: the decrease of $54.481 million in the 2026-27 budget from the 2025-26 estimated outcome is mainly due to the transfer of additional light rail vehicles and retrofitting from iCBR in 2025-26.</w:t>
      </w:r>
    </w:p>
    <w:p w14:paraId="73BB9FCA" w14:textId="77777777" w:rsidR="00697C9B" w:rsidRPr="00E007BE" w:rsidRDefault="00697C9B" w:rsidP="00E007BE">
      <w:pPr>
        <w:pStyle w:val="Heading4"/>
      </w:pPr>
      <w:r w:rsidRPr="00E007BE">
        <w:t>Cash Flow Statement</w:t>
      </w:r>
    </w:p>
    <w:p w14:paraId="7D90A8A5" w14:textId="77777777" w:rsidR="00303DF8" w:rsidRDefault="00697C9B" w:rsidP="00303DF8">
      <w:pPr>
        <w:pBdr>
          <w:top w:val="nil"/>
          <w:left w:val="nil"/>
          <w:bottom w:val="nil"/>
          <w:right w:val="nil"/>
          <w:between w:val="nil"/>
          <w:bar w:val="nil"/>
        </w:pBdr>
        <w:spacing w:beforeLines="40" w:before="96" w:afterLines="180" w:after="432" w:line="240" w:lineRule="auto"/>
        <w:rPr>
          <w:rFonts w:eastAsia="SimSun" w:cs="Times New Roman"/>
        </w:rPr>
      </w:pPr>
      <w:r w:rsidRPr="00B90EB1">
        <w:rPr>
          <w:rFonts w:eastAsia="SimSun" w:cs="Times New Roman"/>
        </w:rPr>
        <w:t xml:space="preserve">Variations in the Statement are explained in the notes above. </w:t>
      </w:r>
    </w:p>
    <w:p w14:paraId="3B753D09" w14:textId="77777777" w:rsidR="00303DF8" w:rsidRDefault="00303DF8">
      <w:pPr>
        <w:spacing w:before="0" w:after="160" w:line="259" w:lineRule="auto"/>
        <w:rPr>
          <w:rFonts w:eastAsia="SimSun" w:cs="Times New Roman"/>
        </w:rPr>
      </w:pPr>
      <w:r>
        <w:rPr>
          <w:rFonts w:eastAsia="SimSun" w:cs="Times New Roman"/>
        </w:rPr>
        <w:br w:type="page"/>
      </w:r>
    </w:p>
    <w:p w14:paraId="7F5FC61B" w14:textId="77777777" w:rsidR="00303DF8" w:rsidRDefault="00303DF8" w:rsidP="00303DF8">
      <w:pPr>
        <w:pBdr>
          <w:top w:val="nil"/>
          <w:left w:val="nil"/>
          <w:bottom w:val="nil"/>
          <w:right w:val="nil"/>
          <w:between w:val="nil"/>
          <w:bar w:val="nil"/>
        </w:pBdr>
        <w:spacing w:after="160" w:line="259" w:lineRule="auto"/>
        <w:rPr>
          <w:rFonts w:eastAsia="TimesNewRomanPS-ItalicMT" w:cs="Times New Roman"/>
          <w:i/>
          <w:iCs/>
        </w:rPr>
      </w:pPr>
    </w:p>
    <w:p w14:paraId="7003BFFC" w14:textId="68252552" w:rsidR="00303DF8" w:rsidRDefault="00303DF8" w:rsidP="00303DF8">
      <w:pPr>
        <w:spacing w:before="0" w:after="160" w:line="259" w:lineRule="auto"/>
        <w:jc w:val="center"/>
        <w:rPr>
          <w:rFonts w:eastAsia="SimSun" w:cs="Times New Roman"/>
        </w:rPr>
      </w:pPr>
      <w:r w:rsidRPr="00B214E4">
        <w:rPr>
          <w:rFonts w:eastAsia="TimesNewRomanPS-ItalicMT" w:cs="Times New Roman"/>
          <w:i/>
        </w:rPr>
        <w:t xml:space="preserve">This page </w:t>
      </w:r>
      <w:r>
        <w:rPr>
          <w:rFonts w:eastAsia="TimesNewRomanPS-ItalicMT" w:cs="Times New Roman"/>
          <w:i/>
        </w:rPr>
        <w:t xml:space="preserve">is </w:t>
      </w:r>
      <w:r w:rsidRPr="00B214E4">
        <w:rPr>
          <w:rFonts w:eastAsia="TimesNewRomanPS-ItalicMT" w:cs="Times New Roman"/>
          <w:i/>
        </w:rPr>
        <w:t>deliberately left blank</w:t>
      </w:r>
      <w:r>
        <w:rPr>
          <w:rFonts w:eastAsia="SimSun" w:cs="Times New Roman"/>
        </w:rPr>
        <w:t xml:space="preserve"> </w:t>
      </w:r>
      <w:r>
        <w:rPr>
          <w:rFonts w:eastAsia="SimSun" w:cs="Times New Roman"/>
        </w:rPr>
        <w:br w:type="page"/>
      </w:r>
    </w:p>
    <w:p w14:paraId="4E5C8A25" w14:textId="77777777" w:rsidR="00A34EE1" w:rsidRDefault="00A34EE1" w:rsidP="00303DF8">
      <w:pPr>
        <w:pBdr>
          <w:top w:val="nil"/>
          <w:left w:val="nil"/>
          <w:bottom w:val="nil"/>
          <w:right w:val="nil"/>
          <w:between w:val="nil"/>
          <w:bar w:val="nil"/>
        </w:pBdr>
        <w:spacing w:beforeLines="40" w:before="96" w:afterLines="180" w:after="432" w:line="240" w:lineRule="auto"/>
        <w:rPr>
          <w:rFonts w:eastAsia="SimSun" w:cs="Times New Roman"/>
        </w:rPr>
        <w:sectPr w:rsidR="00A34EE1" w:rsidSect="004012D8">
          <w:footerReference w:type="default" r:id="rId46"/>
          <w:pgSz w:w="11906" w:h="16838"/>
          <w:pgMar w:top="1151" w:right="1440" w:bottom="1729" w:left="1440" w:header="720" w:footer="720" w:gutter="0"/>
          <w:pgBorders>
            <w:top w:val="nil"/>
            <w:left w:val="nil"/>
            <w:bottom w:val="nil"/>
            <w:right w:val="nil"/>
          </w:pgBorders>
          <w:cols w:space="708"/>
          <w:docGrid w:linePitch="360"/>
        </w:sectPr>
      </w:pPr>
    </w:p>
    <w:p w14:paraId="750E34B1" w14:textId="3683701E" w:rsidR="004012D8" w:rsidRPr="00F75805" w:rsidRDefault="004012D8" w:rsidP="00F75805">
      <w:pPr>
        <w:pStyle w:val="Heading1"/>
      </w:pPr>
      <w:bookmarkStart w:id="89" w:name="_Toc231568618"/>
      <w:bookmarkStart w:id="90" w:name="_Toc231568718"/>
      <w:r w:rsidRPr="00F75805">
        <w:t>ACT GAMBLING AND RACING COMMISSION – STATEMENT OF INTENT</w:t>
      </w:r>
      <w:bookmarkEnd w:id="64"/>
      <w:bookmarkEnd w:id="65"/>
      <w:bookmarkEnd w:id="89"/>
      <w:bookmarkEnd w:id="90"/>
    </w:p>
    <w:p w14:paraId="3D08707F" w14:textId="64EDF063" w:rsidR="004012D8" w:rsidRPr="007C19F0" w:rsidRDefault="004012D8">
      <w:pPr>
        <w:rPr>
          <w:bCs/>
          <w:szCs w:val="24"/>
        </w:rPr>
      </w:pPr>
      <w:r w:rsidRPr="007C19F0">
        <w:rPr>
          <w:szCs w:val="24"/>
        </w:rPr>
        <w:t xml:space="preserve">The </w:t>
      </w:r>
      <w:r w:rsidRPr="007C19F0">
        <w:rPr>
          <w:rFonts w:eastAsia="Calibri"/>
          <w:szCs w:val="24"/>
        </w:rPr>
        <w:t>ACT Gambling and Racing Commission</w:t>
      </w:r>
      <w:r w:rsidRPr="007C19F0">
        <w:rPr>
          <w:szCs w:val="24"/>
        </w:rPr>
        <w:t xml:space="preserve"> is a Territory Authority established under the</w:t>
      </w:r>
      <w:r w:rsidRPr="007C19F0">
        <w:rPr>
          <w:rFonts w:eastAsia="Calibri"/>
          <w:i/>
          <w:szCs w:val="24"/>
        </w:rPr>
        <w:t xml:space="preserve"> Gambling and Racing Control Act 1999</w:t>
      </w:r>
      <w:r w:rsidRPr="007C19F0">
        <w:rPr>
          <w:szCs w:val="24"/>
        </w:rPr>
        <w:t>.</w:t>
      </w:r>
    </w:p>
    <w:p w14:paraId="07D09E45" w14:textId="77777777" w:rsidR="004012D8" w:rsidRPr="007C19F0" w:rsidRDefault="004012D8">
      <w:pPr>
        <w:rPr>
          <w:caps/>
          <w:szCs w:val="24"/>
        </w:rPr>
      </w:pPr>
      <w:r w:rsidRPr="007C19F0">
        <w:rPr>
          <w:szCs w:val="24"/>
        </w:rPr>
        <w:t xml:space="preserve">This Statement of Intent for 2026-27 has been prepared in accordance with Section 61 of the </w:t>
      </w:r>
      <w:r w:rsidRPr="007C19F0">
        <w:rPr>
          <w:i/>
          <w:szCs w:val="24"/>
        </w:rPr>
        <w:t xml:space="preserve">Financial Management Act 1996. </w:t>
      </w:r>
    </w:p>
    <w:p w14:paraId="69546048" w14:textId="77777777" w:rsidR="004012D8" w:rsidRPr="007C19F0" w:rsidRDefault="004012D8">
      <w:pPr>
        <w:pStyle w:val="BodyText"/>
        <w:spacing w:before="40" w:after="180"/>
        <w:jc w:val="left"/>
        <w:rPr>
          <w:rFonts w:cs="Calibri"/>
          <w:szCs w:val="24"/>
        </w:rPr>
      </w:pPr>
      <w:r w:rsidRPr="007C19F0">
        <w:rPr>
          <w:rFonts w:cs="Calibri"/>
          <w:szCs w:val="24"/>
        </w:rPr>
        <w:t xml:space="preserve">The responsible Minister, </w:t>
      </w:r>
      <w:r w:rsidRPr="007C19F0">
        <w:rPr>
          <w:rFonts w:eastAsia="Calibri" w:cs="Calibri"/>
          <w:szCs w:val="24"/>
        </w:rPr>
        <w:t>Dr Marisa Paterson MLA</w:t>
      </w:r>
      <w:r w:rsidRPr="007C19F0">
        <w:rPr>
          <w:rFonts w:cs="Calibri"/>
          <w:szCs w:val="24"/>
        </w:rPr>
        <w:t>, was consulted during the preparation of the Statement of Intent.</w:t>
      </w:r>
    </w:p>
    <w:p w14:paraId="64FE923B" w14:textId="77777777" w:rsidR="004012D8" w:rsidRPr="007C19F0" w:rsidRDefault="004012D8">
      <w:pPr>
        <w:pStyle w:val="BodyText"/>
        <w:spacing w:before="40" w:after="180"/>
        <w:jc w:val="left"/>
        <w:rPr>
          <w:rFonts w:cs="Calibri"/>
          <w:szCs w:val="24"/>
        </w:rPr>
      </w:pPr>
      <w:r w:rsidRPr="007C19F0">
        <w:rPr>
          <w:rFonts w:cs="Calibri"/>
          <w:szCs w:val="24"/>
        </w:rPr>
        <w:t>The Statement of Intent, which focuses on the 2026-27 Budget year, has been developed in the context of a four year forward planning horizon to be incorporated, as far as practicable, into the ACT Gambling and Racing Commission strategic and business planning processes.</w:t>
      </w:r>
    </w:p>
    <w:p w14:paraId="153CC6BD" w14:textId="7DA982A6" w:rsidR="004012D8" w:rsidRPr="007C19F0" w:rsidRDefault="004012D8">
      <w:pPr>
        <w:pStyle w:val="BodyText"/>
        <w:spacing w:before="40" w:after="180"/>
        <w:jc w:val="left"/>
        <w:rPr>
          <w:rFonts w:cs="Calibri"/>
          <w:szCs w:val="24"/>
          <w:lang w:val="en-US"/>
        </w:rPr>
      </w:pPr>
      <w:r w:rsidRPr="007C19F0">
        <w:rPr>
          <w:rFonts w:cs="Calibri"/>
          <w:szCs w:val="24"/>
          <w:lang w:val="en-US"/>
        </w:rPr>
        <w:t xml:space="preserve">The </w:t>
      </w:r>
      <w:r w:rsidRPr="007C19F0">
        <w:rPr>
          <w:rFonts w:eastAsia="Calibri" w:cs="Calibri"/>
          <w:szCs w:val="24"/>
        </w:rPr>
        <w:t>ACT Gambling and Racing Commission’s</w:t>
      </w:r>
      <w:r w:rsidRPr="007C19F0">
        <w:rPr>
          <w:rFonts w:cs="Calibri"/>
          <w:szCs w:val="24"/>
        </w:rPr>
        <w:t xml:space="preserve"> </w:t>
      </w:r>
      <w:r w:rsidRPr="007C19F0">
        <w:rPr>
          <w:rFonts w:cs="Calibri"/>
          <w:szCs w:val="24"/>
          <w:lang w:val="en-US"/>
        </w:rPr>
        <w:t>2026-27 Statement of Intent has been agreed between:</w:t>
      </w:r>
    </w:p>
    <w:p w14:paraId="57A10A50" w14:textId="487387DA" w:rsidR="004012D8" w:rsidRDefault="007D0D3B" w:rsidP="007D0D3B">
      <w:pPr>
        <w:pStyle w:val="BodyText"/>
        <w:spacing w:before="40" w:after="180"/>
        <w:jc w:val="left"/>
        <w:rPr>
          <w:lang w:val="en-US"/>
        </w:rPr>
      </w:pPr>
      <w:r>
        <w:rPr>
          <w:noProof/>
          <w:lang w:val="en-US"/>
          <w14:ligatures w14:val="standardContextual"/>
        </w:rPr>
        <w:drawing>
          <wp:anchor distT="0" distB="0" distL="114300" distR="114300" simplePos="0" relativeHeight="251658251" behindDoc="0" locked="0" layoutInCell="1" allowOverlap="1" wp14:anchorId="2A7B6407" wp14:editId="01B5E620">
            <wp:simplePos x="0" y="0"/>
            <wp:positionH relativeFrom="column">
              <wp:posOffset>-114300</wp:posOffset>
            </wp:positionH>
            <wp:positionV relativeFrom="paragraph">
              <wp:posOffset>200715</wp:posOffset>
            </wp:positionV>
            <wp:extent cx="1741723" cy="570865"/>
            <wp:effectExtent l="0" t="0" r="0" b="635"/>
            <wp:wrapNone/>
            <wp:docPr id="1989709498" name="Picture 3" descr="Signature of Chair of G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9498" name="Picture 3" descr="Signature of Chair of GRC"/>
                    <pic:cNvPicPr/>
                  </pic:nvPicPr>
                  <pic:blipFill>
                    <a:blip r:embed="rId47">
                      <a:extLst>
                        <a:ext uri="{28A0092B-C50C-407E-A947-70E740481C1C}">
                          <a14:useLocalDpi xmlns:a14="http://schemas.microsoft.com/office/drawing/2010/main" val="0"/>
                        </a:ext>
                      </a:extLst>
                    </a:blip>
                    <a:stretch>
                      <a:fillRect/>
                    </a:stretch>
                  </pic:blipFill>
                  <pic:spPr>
                    <a:xfrm>
                      <a:off x="0" y="0"/>
                      <a:ext cx="1741723" cy="570865"/>
                    </a:xfrm>
                    <a:prstGeom prst="rect">
                      <a:avLst/>
                    </a:prstGeom>
                  </pic:spPr>
                </pic:pic>
              </a:graphicData>
            </a:graphic>
            <wp14:sizeRelH relativeFrom="margin">
              <wp14:pctWidth>0</wp14:pctWidth>
            </wp14:sizeRelH>
            <wp14:sizeRelV relativeFrom="margin">
              <wp14:pctHeight>0</wp14:pctHeight>
            </wp14:sizeRelV>
          </wp:anchor>
        </w:drawing>
      </w:r>
    </w:p>
    <w:p w14:paraId="58158E1B" w14:textId="0593F926" w:rsidR="004012D8" w:rsidRDefault="004012D8">
      <w:pPr>
        <w:pStyle w:val="BodyText"/>
        <w:rPr>
          <w:lang w:val="en-US"/>
        </w:rPr>
      </w:pPr>
    </w:p>
    <w:p w14:paraId="4DF982FD" w14:textId="0E3ABAEE" w:rsidR="004012D8" w:rsidRPr="006078F4" w:rsidRDefault="004012D8">
      <w:r>
        <w:rPr>
          <w:noProof/>
        </w:rPr>
        <mc:AlternateContent>
          <mc:Choice Requires="wps">
            <w:drawing>
              <wp:anchor distT="4294967291" distB="4294967291" distL="114300" distR="114300" simplePos="0" relativeHeight="251658241" behindDoc="0" locked="0" layoutInCell="1" allowOverlap="1" wp14:anchorId="5A5140BE" wp14:editId="7A2D8CA4">
                <wp:simplePos x="0" y="0"/>
                <wp:positionH relativeFrom="column">
                  <wp:posOffset>38100</wp:posOffset>
                </wp:positionH>
                <wp:positionV relativeFrom="paragraph">
                  <wp:posOffset>155574</wp:posOffset>
                </wp:positionV>
                <wp:extent cx="2524125" cy="0"/>
                <wp:effectExtent l="0" t="0" r="0" b="0"/>
                <wp:wrapNone/>
                <wp:docPr id="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2B2A757" id="_x0000_t32" coordsize="21600,21600" o:spt="32" o:oned="t" path="m,l21600,21600e" filled="f">
                <v:path arrowok="t" fillok="f" o:connecttype="none"/>
                <o:lock v:ext="edit" shapetype="t"/>
              </v:shapetype>
              <v:shape id="Straight Arrow Connector 5" o:spid="_x0000_s1026" type="#_x0000_t32" style="position:absolute;margin-left:3pt;margin-top:12.25pt;width:198.75pt;height:0;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"/>
            </w:pict>
          </mc:Fallback>
        </mc:AlternateContent>
      </w:r>
    </w:p>
    <w:p w14:paraId="7823144D" w14:textId="07559BC1" w:rsidR="004012D8" w:rsidRDefault="004012D8">
      <w:pPr>
        <w:rPr>
          <w:rStyle w:val="Strong"/>
        </w:rPr>
      </w:pPr>
      <w:r w:rsidRPr="0005159A">
        <w:rPr>
          <w:rStyle w:val="Strong"/>
        </w:rPr>
        <w:t xml:space="preserve">Laura Beacroft </w:t>
      </w:r>
    </w:p>
    <w:p w14:paraId="74CEB97E" w14:textId="159EADA8" w:rsidR="004012D8" w:rsidRDefault="004012D8">
      <w:pPr>
        <w:rPr>
          <w:rStyle w:val="Strong"/>
        </w:rPr>
      </w:pPr>
      <w:r w:rsidRPr="0005159A">
        <w:rPr>
          <w:rStyle w:val="Strong"/>
        </w:rPr>
        <w:t>Chairperson</w:t>
      </w:r>
    </w:p>
    <w:p w14:paraId="0B175D55" w14:textId="132F859F" w:rsidR="004012D8" w:rsidRPr="007D0D3B" w:rsidRDefault="007D0D3B" w:rsidP="00A34EE1">
      <w:pPr>
        <w:tabs>
          <w:tab w:val="right" w:pos="9026"/>
        </w:tabs>
        <w:rPr>
          <w:b/>
        </w:rPr>
      </w:pPr>
      <w:r w:rsidRPr="007D0D3B">
        <w:rPr>
          <w:b/>
          <w:bCs/>
          <w:noProof/>
        </w:rPr>
        <w:drawing>
          <wp:anchor distT="0" distB="0" distL="114300" distR="114300" simplePos="0" relativeHeight="251658252" behindDoc="0" locked="0" layoutInCell="1" allowOverlap="1" wp14:anchorId="663B511E" wp14:editId="4264B939">
            <wp:simplePos x="0" y="0"/>
            <wp:positionH relativeFrom="margin">
              <wp:align>left</wp:align>
            </wp:positionH>
            <wp:positionV relativeFrom="paragraph">
              <wp:posOffset>274955</wp:posOffset>
            </wp:positionV>
            <wp:extent cx="1473257" cy="577850"/>
            <wp:effectExtent l="0" t="0" r="0" b="0"/>
            <wp:wrapNone/>
            <wp:docPr id="835437328" name="Picture 2" descr="Signature of Minister for Gaming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37328" name="Picture 2" descr="Signature of Minister for Gaming Refor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3257"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2D8" w:rsidRPr="0005159A">
        <w:rPr>
          <w:rStyle w:val="Strong"/>
        </w:rPr>
        <w:t>Gambling and Racing Commission</w:t>
      </w:r>
      <w:r w:rsidR="00A34EE1">
        <w:rPr>
          <w:rStyle w:val="Strong"/>
        </w:rPr>
        <w:tab/>
      </w:r>
    </w:p>
    <w:p w14:paraId="1A643C48" w14:textId="77777777" w:rsidR="004012D8" w:rsidRPr="006E1E4F" w:rsidRDefault="004012D8">
      <w:pPr>
        <w:rPr>
          <w:b/>
          <w:bCs/>
        </w:rPr>
      </w:pPr>
    </w:p>
    <w:p w14:paraId="126944B1" w14:textId="77777777" w:rsidR="004012D8" w:rsidRPr="006078F4" w:rsidRDefault="004012D8">
      <w:r>
        <w:rPr>
          <w:noProof/>
        </w:rPr>
        <mc:AlternateContent>
          <mc:Choice Requires="wps">
            <w:drawing>
              <wp:anchor distT="0" distB="0" distL="114300" distR="114300" simplePos="0" relativeHeight="251658242" behindDoc="0" locked="0" layoutInCell="1" allowOverlap="1" wp14:anchorId="40797028" wp14:editId="226D3A29">
                <wp:simplePos x="0" y="0"/>
                <wp:positionH relativeFrom="column">
                  <wp:posOffset>38100</wp:posOffset>
                </wp:positionH>
                <wp:positionV relativeFrom="paragraph">
                  <wp:posOffset>207010</wp:posOffset>
                </wp:positionV>
                <wp:extent cx="2581275" cy="9525"/>
                <wp:effectExtent l="0" t="0" r="28575" b="28575"/>
                <wp:wrapNone/>
                <wp:docPr id="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3711BF" id="Straight Arrow Connector 3" o:spid="_x0000_s1026" type="#_x0000_t32" style="position:absolute;margin-left:3pt;margin-top:16.3pt;width:203.2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"/>
            </w:pict>
          </mc:Fallback>
        </mc:AlternateContent>
      </w:r>
    </w:p>
    <w:p w14:paraId="6B7CE60E" w14:textId="77777777" w:rsidR="004012D8" w:rsidRDefault="004012D8">
      <w:pPr>
        <w:rPr>
          <w:rStyle w:val="Strong"/>
        </w:rPr>
      </w:pPr>
      <w:r w:rsidRPr="006E1E4F">
        <w:rPr>
          <w:rStyle w:val="Strong"/>
        </w:rPr>
        <w:t xml:space="preserve">Dr Marisa Paterson </w:t>
      </w:r>
      <w:r>
        <w:rPr>
          <w:rStyle w:val="Strong"/>
        </w:rPr>
        <w:t>MLA</w:t>
      </w:r>
    </w:p>
    <w:p w14:paraId="3192AA49" w14:textId="62B46FD8" w:rsidR="004012D8" w:rsidRDefault="004012D8">
      <w:pPr>
        <w:rPr>
          <w:rStyle w:val="Strong"/>
        </w:rPr>
      </w:pPr>
      <w:r w:rsidRPr="006E1E4F">
        <w:rPr>
          <w:rStyle w:val="Strong"/>
        </w:rPr>
        <w:t>Minister for Gaming Reform</w:t>
      </w:r>
    </w:p>
    <w:p w14:paraId="04B4F37A" w14:textId="7AA0BB2B" w:rsidR="004012D8" w:rsidRPr="006E1E4F" w:rsidRDefault="00AF3C26">
      <w:pPr>
        <w:rPr>
          <w:b/>
          <w:bCs/>
        </w:rPr>
      </w:pPr>
      <w:r w:rsidRPr="00237C62">
        <w:rPr>
          <w:rFonts w:eastAsia="Calibri" w:cs="Calibri"/>
          <w:noProof/>
          <w:sz w:val="20"/>
          <w:lang w:val="en-US"/>
        </w:rPr>
        <mc:AlternateContent>
          <mc:Choice Requires="wpg">
            <w:drawing>
              <wp:anchor distT="0" distB="0" distL="0" distR="0" simplePos="0" relativeHeight="251658250" behindDoc="0" locked="0" layoutInCell="1" allowOverlap="1" wp14:anchorId="1C44F14C" wp14:editId="3A8D83AE">
                <wp:simplePos x="0" y="0"/>
                <wp:positionH relativeFrom="margin">
                  <wp:align>left</wp:align>
                </wp:positionH>
                <wp:positionV relativeFrom="paragraph">
                  <wp:posOffset>9525</wp:posOffset>
                </wp:positionV>
                <wp:extent cx="2495550" cy="628650"/>
                <wp:effectExtent l="0" t="0" r="19050" b="38100"/>
                <wp:wrapNone/>
                <wp:docPr id="1908847770" name="Group 1908847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628650"/>
                          <a:chOff x="-33939" y="10707"/>
                          <a:chExt cx="2580640" cy="669362"/>
                        </a:xfrm>
                      </wpg:grpSpPr>
                      <wps:wsp>
                        <wps:cNvPr id="671930483" name="Graphic 2"/>
                        <wps:cNvSpPr/>
                        <wps:spPr>
                          <a:xfrm>
                            <a:off x="-33939" y="673719"/>
                            <a:ext cx="2580640" cy="6350"/>
                          </a:xfrm>
                          <a:custGeom>
                            <a:avLst/>
                            <a:gdLst/>
                            <a:ahLst/>
                            <a:cxnLst/>
                            <a:rect l="l" t="t" r="r" b="b"/>
                            <a:pathLst>
                              <a:path w="2580640" h="6350">
                                <a:moveTo>
                                  <a:pt x="2580144" y="0"/>
                                </a:moveTo>
                                <a:lnTo>
                                  <a:pt x="0" y="0"/>
                                </a:lnTo>
                                <a:lnTo>
                                  <a:pt x="0" y="6108"/>
                                </a:lnTo>
                                <a:lnTo>
                                  <a:pt x="2580144" y="6108"/>
                                </a:lnTo>
                                <a:lnTo>
                                  <a:pt x="2580144" y="0"/>
                                </a:lnTo>
                                <a:close/>
                              </a:path>
                            </a:pathLst>
                          </a:custGeom>
                          <a:solidFill>
                            <a:srgbClr val="000000"/>
                          </a:solidFill>
                          <a:ln w="3175">
                            <a:solidFill>
                              <a:schemeClr val="tx1"/>
                            </a:solidFill>
                          </a:ln>
                        </wps:spPr>
                        <wps:bodyPr wrap="square" lIns="0" tIns="0" rIns="0" bIns="0" rtlCol="0">
                          <a:prstTxWarp prst="textNoShape">
                            <a:avLst/>
                          </a:prstTxWarp>
                          <a:noAutofit/>
                        </wps:bodyPr>
                      </wps:wsp>
                      <wps:wsp>
                        <wps:cNvPr id="489645551" name="Graphic 3"/>
                        <wps:cNvSpPr/>
                        <wps:spPr>
                          <a:xfrm>
                            <a:off x="258364" y="10707"/>
                            <a:ext cx="793750" cy="629285"/>
                          </a:xfrm>
                          <a:custGeom>
                            <a:avLst/>
                            <a:gdLst/>
                            <a:ahLst/>
                            <a:cxnLst/>
                            <a:rect l="l" t="t" r="r" b="b"/>
                            <a:pathLst>
                              <a:path w="793750" h="629285">
                                <a:moveTo>
                                  <a:pt x="303316" y="132376"/>
                                </a:moveTo>
                                <a:lnTo>
                                  <a:pt x="306008" y="123238"/>
                                </a:lnTo>
                                <a:lnTo>
                                  <a:pt x="307554" y="117046"/>
                                </a:lnTo>
                                <a:lnTo>
                                  <a:pt x="308900" y="111553"/>
                                </a:lnTo>
                                <a:lnTo>
                                  <a:pt x="309948" y="106610"/>
                                </a:lnTo>
                                <a:lnTo>
                                  <a:pt x="311045" y="101867"/>
                                </a:lnTo>
                                <a:lnTo>
                                  <a:pt x="312490" y="95524"/>
                                </a:lnTo>
                                <a:lnTo>
                                  <a:pt x="315383" y="83790"/>
                                </a:lnTo>
                                <a:lnTo>
                                  <a:pt x="317028" y="76399"/>
                                </a:lnTo>
                                <a:lnTo>
                                  <a:pt x="318923" y="68161"/>
                                </a:lnTo>
                                <a:lnTo>
                                  <a:pt x="320319" y="61270"/>
                                </a:lnTo>
                                <a:lnTo>
                                  <a:pt x="322164" y="52231"/>
                                </a:lnTo>
                                <a:lnTo>
                                  <a:pt x="323111" y="46439"/>
                                </a:lnTo>
                                <a:lnTo>
                                  <a:pt x="323859" y="41895"/>
                                </a:lnTo>
                                <a:lnTo>
                                  <a:pt x="324309" y="37451"/>
                                </a:lnTo>
                                <a:lnTo>
                                  <a:pt x="324907" y="31909"/>
                                </a:lnTo>
                                <a:lnTo>
                                  <a:pt x="325604" y="21123"/>
                                </a:lnTo>
                                <a:lnTo>
                                  <a:pt x="325705" y="10086"/>
                                </a:lnTo>
                                <a:lnTo>
                                  <a:pt x="325206" y="4994"/>
                                </a:lnTo>
                                <a:lnTo>
                                  <a:pt x="323461" y="2397"/>
                                </a:lnTo>
                                <a:lnTo>
                                  <a:pt x="320569" y="550"/>
                                </a:lnTo>
                                <a:lnTo>
                                  <a:pt x="316380" y="0"/>
                                </a:lnTo>
                                <a:lnTo>
                                  <a:pt x="310048" y="150"/>
                                </a:lnTo>
                                <a:lnTo>
                                  <a:pt x="276389" y="20723"/>
                                </a:lnTo>
                                <a:lnTo>
                                  <a:pt x="237996" y="67262"/>
                                </a:lnTo>
                                <a:lnTo>
                                  <a:pt x="213912" y="106210"/>
                                </a:lnTo>
                                <a:lnTo>
                                  <a:pt x="188473" y="151460"/>
                                </a:lnTo>
                                <a:lnTo>
                                  <a:pt x="170668" y="186829"/>
                                </a:lnTo>
                                <a:lnTo>
                                  <a:pt x="152428" y="230488"/>
                                </a:lnTo>
                                <a:lnTo>
                                  <a:pt x="136524" y="273940"/>
                                </a:lnTo>
                                <a:lnTo>
                                  <a:pt x="123373" y="313476"/>
                                </a:lnTo>
                                <a:lnTo>
                                  <a:pt x="111194" y="352937"/>
                                </a:lnTo>
                                <a:lnTo>
                                  <a:pt x="99564" y="396463"/>
                                </a:lnTo>
                                <a:lnTo>
                                  <a:pt x="87011" y="458048"/>
                                </a:lnTo>
                                <a:lnTo>
                                  <a:pt x="82672" y="496198"/>
                                </a:lnTo>
                                <a:lnTo>
                                  <a:pt x="80778" y="553273"/>
                                </a:lnTo>
                                <a:lnTo>
                                  <a:pt x="81127" y="563359"/>
                                </a:lnTo>
                                <a:lnTo>
                                  <a:pt x="102268" y="585630"/>
                                </a:lnTo>
                                <a:lnTo>
                                  <a:pt x="108003" y="585431"/>
                                </a:lnTo>
                                <a:lnTo>
                                  <a:pt x="134829" y="553872"/>
                                </a:lnTo>
                                <a:lnTo>
                                  <a:pt x="156120" y="510030"/>
                                </a:lnTo>
                                <a:lnTo>
                                  <a:pt x="165099" y="490767"/>
                                </a:lnTo>
                                <a:lnTo>
                                  <a:pt x="175673" y="468172"/>
                                </a:lnTo>
                                <a:lnTo>
                                  <a:pt x="201247" y="415154"/>
                                </a:lnTo>
                                <a:lnTo>
                                  <a:pt x="230946" y="356949"/>
                                </a:lnTo>
                                <a:lnTo>
                                  <a:pt x="258141" y="306048"/>
                                </a:lnTo>
                                <a:lnTo>
                                  <a:pt x="283383" y="262661"/>
                                </a:lnTo>
                                <a:lnTo>
                                  <a:pt x="303310" y="231699"/>
                                </a:lnTo>
                                <a:lnTo>
                                  <a:pt x="313164" y="216578"/>
                                </a:lnTo>
                                <a:lnTo>
                                  <a:pt x="342698" y="169339"/>
                                </a:lnTo>
                                <a:lnTo>
                                  <a:pt x="366742" y="129054"/>
                                </a:lnTo>
                                <a:lnTo>
                                  <a:pt x="387777" y="92732"/>
                                </a:lnTo>
                                <a:lnTo>
                                  <a:pt x="389728" y="89083"/>
                                </a:lnTo>
                                <a:lnTo>
                                  <a:pt x="391773" y="85338"/>
                                </a:lnTo>
                                <a:lnTo>
                                  <a:pt x="375218" y="131627"/>
                                </a:lnTo>
                                <a:lnTo>
                                  <a:pt x="371030" y="140117"/>
                                </a:lnTo>
                                <a:lnTo>
                                  <a:pt x="367838" y="146757"/>
                                </a:lnTo>
                                <a:lnTo>
                                  <a:pt x="364348" y="153499"/>
                                </a:lnTo>
                                <a:lnTo>
                                  <a:pt x="362463" y="157228"/>
                                </a:lnTo>
                                <a:lnTo>
                                  <a:pt x="359200" y="163573"/>
                                </a:lnTo>
                                <a:lnTo>
                                  <a:pt x="354560" y="172533"/>
                                </a:lnTo>
                                <a:lnTo>
                                  <a:pt x="348542" y="184108"/>
                                </a:lnTo>
                                <a:lnTo>
                                  <a:pt x="336569" y="207078"/>
                                </a:lnTo>
                                <a:lnTo>
                                  <a:pt x="322283" y="234467"/>
                                </a:lnTo>
                                <a:lnTo>
                                  <a:pt x="307950" y="261968"/>
                                </a:lnTo>
                                <a:lnTo>
                                  <a:pt x="289613" y="297372"/>
                                </a:lnTo>
                                <a:lnTo>
                                  <a:pt x="271055" y="338406"/>
                                </a:lnTo>
                                <a:lnTo>
                                  <a:pt x="263875" y="365719"/>
                                </a:lnTo>
                                <a:lnTo>
                                  <a:pt x="264173" y="369015"/>
                                </a:lnTo>
                                <a:lnTo>
                                  <a:pt x="267015" y="371561"/>
                                </a:lnTo>
                                <a:lnTo>
                                  <a:pt x="273748" y="371861"/>
                                </a:lnTo>
                                <a:lnTo>
                                  <a:pt x="278285" y="370763"/>
                                </a:lnTo>
                                <a:lnTo>
                                  <a:pt x="285814" y="367368"/>
                                </a:lnTo>
                                <a:lnTo>
                                  <a:pt x="305660" y="358030"/>
                                </a:lnTo>
                                <a:lnTo>
                                  <a:pt x="322065" y="351288"/>
                                </a:lnTo>
                                <a:lnTo>
                                  <a:pt x="333034" y="347892"/>
                                </a:lnTo>
                                <a:lnTo>
                                  <a:pt x="339666" y="346644"/>
                                </a:lnTo>
                                <a:lnTo>
                                  <a:pt x="348043" y="346095"/>
                                </a:lnTo>
                                <a:lnTo>
                                  <a:pt x="355922" y="346145"/>
                                </a:lnTo>
                                <a:lnTo>
                                  <a:pt x="375318" y="374259"/>
                                </a:lnTo>
                                <a:lnTo>
                                  <a:pt x="375119" y="388290"/>
                                </a:lnTo>
                                <a:lnTo>
                                  <a:pt x="361463" y="424214"/>
                                </a:lnTo>
                                <a:lnTo>
                                  <a:pt x="337534" y="469121"/>
                                </a:lnTo>
                                <a:lnTo>
                                  <a:pt x="315283" y="509631"/>
                                </a:lnTo>
                                <a:lnTo>
                                  <a:pt x="293453" y="547839"/>
                                </a:lnTo>
                                <a:lnTo>
                                  <a:pt x="285715" y="561012"/>
                                </a:lnTo>
                                <a:lnTo>
                                  <a:pt x="275493" y="579589"/>
                                </a:lnTo>
                                <a:lnTo>
                                  <a:pt x="256943" y="620385"/>
                                </a:lnTo>
                                <a:lnTo>
                                  <a:pt x="255547" y="627475"/>
                                </a:lnTo>
                                <a:lnTo>
                                  <a:pt x="257941" y="628773"/>
                                </a:lnTo>
                                <a:lnTo>
                                  <a:pt x="280740" y="595854"/>
                                </a:lnTo>
                                <a:lnTo>
                                  <a:pt x="314440" y="530443"/>
                                </a:lnTo>
                                <a:lnTo>
                                  <a:pt x="335989" y="488471"/>
                                </a:lnTo>
                                <a:lnTo>
                                  <a:pt x="359875" y="442472"/>
                                </a:lnTo>
                                <a:lnTo>
                                  <a:pt x="384294" y="396379"/>
                                </a:lnTo>
                                <a:lnTo>
                                  <a:pt x="407689" y="353510"/>
                                </a:lnTo>
                                <a:lnTo>
                                  <a:pt x="429494" y="314724"/>
                                </a:lnTo>
                                <a:lnTo>
                                  <a:pt x="449393" y="280263"/>
                                </a:lnTo>
                                <a:lnTo>
                                  <a:pt x="482293" y="225134"/>
                                </a:lnTo>
                                <a:lnTo>
                                  <a:pt x="506165" y="186267"/>
                                </a:lnTo>
                                <a:lnTo>
                                  <a:pt x="515333" y="171225"/>
                                </a:lnTo>
                                <a:lnTo>
                                  <a:pt x="538620" y="129729"/>
                                </a:lnTo>
                                <a:lnTo>
                                  <a:pt x="557318" y="86187"/>
                                </a:lnTo>
                                <a:lnTo>
                                  <a:pt x="559162" y="80344"/>
                                </a:lnTo>
                                <a:lnTo>
                                  <a:pt x="557318" y="81393"/>
                                </a:lnTo>
                                <a:lnTo>
                                  <a:pt x="531189" y="126733"/>
                                </a:lnTo>
                                <a:lnTo>
                                  <a:pt x="498430" y="187835"/>
                                </a:lnTo>
                                <a:lnTo>
                                  <a:pt x="479665" y="223504"/>
                                </a:lnTo>
                                <a:lnTo>
                                  <a:pt x="448361" y="285797"/>
                                </a:lnTo>
                                <a:lnTo>
                                  <a:pt x="428665" y="329729"/>
                                </a:lnTo>
                                <a:lnTo>
                                  <a:pt x="411805" y="373135"/>
                                </a:lnTo>
                                <a:lnTo>
                                  <a:pt x="387933" y="447363"/>
                                </a:lnTo>
                                <a:lnTo>
                                  <a:pt x="379805" y="485911"/>
                                </a:lnTo>
                                <a:lnTo>
                                  <a:pt x="374670" y="534996"/>
                                </a:lnTo>
                                <a:lnTo>
                                  <a:pt x="374620" y="560614"/>
                                </a:lnTo>
                                <a:lnTo>
                                  <a:pt x="375169" y="570351"/>
                                </a:lnTo>
                                <a:lnTo>
                                  <a:pt x="390476" y="595468"/>
                                </a:lnTo>
                                <a:lnTo>
                                  <a:pt x="393768" y="594819"/>
                                </a:lnTo>
                                <a:lnTo>
                                  <a:pt x="422102" y="558217"/>
                                </a:lnTo>
                                <a:lnTo>
                                  <a:pt x="442907" y="520713"/>
                                </a:lnTo>
                                <a:lnTo>
                                  <a:pt x="464691" y="480353"/>
                                </a:lnTo>
                                <a:lnTo>
                                  <a:pt x="474097" y="462991"/>
                                </a:lnTo>
                                <a:lnTo>
                                  <a:pt x="495238" y="426989"/>
                                </a:lnTo>
                                <a:lnTo>
                                  <a:pt x="499627" y="422146"/>
                                </a:lnTo>
                                <a:lnTo>
                                  <a:pt x="500524" y="424392"/>
                                </a:lnTo>
                                <a:lnTo>
                                  <a:pt x="499079" y="429236"/>
                                </a:lnTo>
                                <a:lnTo>
                                  <a:pt x="497482" y="433281"/>
                                </a:lnTo>
                                <a:lnTo>
                                  <a:pt x="495538" y="438424"/>
                                </a:lnTo>
                                <a:lnTo>
                                  <a:pt x="480529" y="479670"/>
                                </a:lnTo>
                                <a:lnTo>
                                  <a:pt x="465919" y="530303"/>
                                </a:lnTo>
                                <a:lnTo>
                                  <a:pt x="461930" y="560713"/>
                                </a:lnTo>
                                <a:lnTo>
                                  <a:pt x="462378" y="571899"/>
                                </a:lnTo>
                                <a:lnTo>
                                  <a:pt x="465222" y="576891"/>
                                </a:lnTo>
                                <a:lnTo>
                                  <a:pt x="470107" y="578290"/>
                                </a:lnTo>
                                <a:lnTo>
                                  <a:pt x="475443" y="578439"/>
                                </a:lnTo>
                                <a:lnTo>
                                  <a:pt x="478984" y="577841"/>
                                </a:lnTo>
                                <a:lnTo>
                                  <a:pt x="513289" y="538493"/>
                                </a:lnTo>
                                <a:lnTo>
                                  <a:pt x="552781" y="465538"/>
                                </a:lnTo>
                                <a:lnTo>
                                  <a:pt x="559811" y="452805"/>
                                </a:lnTo>
                                <a:lnTo>
                                  <a:pt x="563800" y="447412"/>
                                </a:lnTo>
                                <a:lnTo>
                                  <a:pt x="566643" y="444866"/>
                                </a:lnTo>
                                <a:lnTo>
                                  <a:pt x="568936" y="445115"/>
                                </a:lnTo>
                                <a:lnTo>
                                  <a:pt x="569783" y="450108"/>
                                </a:lnTo>
                                <a:lnTo>
                                  <a:pt x="569783" y="459096"/>
                                </a:lnTo>
                                <a:lnTo>
                                  <a:pt x="569136" y="465039"/>
                                </a:lnTo>
                                <a:lnTo>
                                  <a:pt x="567839" y="470432"/>
                                </a:lnTo>
                                <a:lnTo>
                                  <a:pt x="566493" y="476424"/>
                                </a:lnTo>
                                <a:lnTo>
                                  <a:pt x="564847" y="482966"/>
                                </a:lnTo>
                                <a:lnTo>
                                  <a:pt x="563202" y="489956"/>
                                </a:lnTo>
                                <a:lnTo>
                                  <a:pt x="561307" y="497496"/>
                                </a:lnTo>
                                <a:lnTo>
                                  <a:pt x="559362" y="506035"/>
                                </a:lnTo>
                                <a:lnTo>
                                  <a:pt x="555921" y="521115"/>
                                </a:lnTo>
                                <a:lnTo>
                                  <a:pt x="551833" y="542337"/>
                                </a:lnTo>
                                <a:lnTo>
                                  <a:pt x="549739" y="558267"/>
                                </a:lnTo>
                                <a:lnTo>
                                  <a:pt x="549041" y="573646"/>
                                </a:lnTo>
                                <a:lnTo>
                                  <a:pt x="549141" y="592771"/>
                                </a:lnTo>
                                <a:lnTo>
                                  <a:pt x="570582" y="623880"/>
                                </a:lnTo>
                                <a:lnTo>
                                  <a:pt x="575269" y="621533"/>
                                </a:lnTo>
                                <a:lnTo>
                                  <a:pt x="599328" y="579189"/>
                                </a:lnTo>
                                <a:lnTo>
                                  <a:pt x="617802" y="535746"/>
                                </a:lnTo>
                                <a:lnTo>
                                  <a:pt x="627265" y="512726"/>
                                </a:lnTo>
                                <a:lnTo>
                                  <a:pt x="638046" y="486560"/>
                                </a:lnTo>
                                <a:lnTo>
                                  <a:pt x="663376" y="426889"/>
                                </a:lnTo>
                                <a:lnTo>
                                  <a:pt x="692029" y="362954"/>
                                </a:lnTo>
                                <a:lnTo>
                                  <a:pt x="705399" y="333742"/>
                                </a:lnTo>
                                <a:lnTo>
                                  <a:pt x="716681" y="309094"/>
                                </a:lnTo>
                                <a:lnTo>
                                  <a:pt x="737001" y="262285"/>
                                </a:lnTo>
                                <a:lnTo>
                                  <a:pt x="756439" y="211734"/>
                                </a:lnTo>
                                <a:lnTo>
                                  <a:pt x="763708" y="192641"/>
                                </a:lnTo>
                                <a:lnTo>
                                  <a:pt x="778473" y="154747"/>
                                </a:lnTo>
                                <a:lnTo>
                                  <a:pt x="786289" y="135622"/>
                                </a:lnTo>
                                <a:lnTo>
                                  <a:pt x="789779" y="126784"/>
                                </a:lnTo>
                                <a:lnTo>
                                  <a:pt x="791076" y="123638"/>
                                </a:lnTo>
                                <a:lnTo>
                                  <a:pt x="792621" y="121390"/>
                                </a:lnTo>
                                <a:lnTo>
                                  <a:pt x="793519" y="123189"/>
                                </a:lnTo>
                                <a:lnTo>
                                  <a:pt x="793569" y="126434"/>
                                </a:lnTo>
                                <a:lnTo>
                                  <a:pt x="792921" y="130179"/>
                                </a:lnTo>
                                <a:lnTo>
                                  <a:pt x="778168" y="178384"/>
                                </a:lnTo>
                                <a:lnTo>
                                  <a:pt x="755273" y="250507"/>
                                </a:lnTo>
                                <a:lnTo>
                                  <a:pt x="737099" y="307389"/>
                                </a:lnTo>
                                <a:lnTo>
                                  <a:pt x="718664" y="364787"/>
                                </a:lnTo>
                                <a:lnTo>
                                  <a:pt x="702669" y="414156"/>
                                </a:lnTo>
                                <a:lnTo>
                                  <a:pt x="685902" y="463803"/>
                                </a:lnTo>
                                <a:lnTo>
                                  <a:pt x="650213" y="549778"/>
                                </a:lnTo>
                                <a:lnTo>
                                  <a:pt x="628772" y="591373"/>
                                </a:lnTo>
                                <a:lnTo>
                                  <a:pt x="606733" y="606852"/>
                                </a:lnTo>
                                <a:lnTo>
                                  <a:pt x="600549" y="606652"/>
                                </a:lnTo>
                                <a:lnTo>
                                  <a:pt x="594616" y="604506"/>
                                </a:lnTo>
                                <a:lnTo>
                                  <a:pt x="585740" y="599712"/>
                                </a:lnTo>
                                <a:lnTo>
                                  <a:pt x="574272" y="593221"/>
                                </a:lnTo>
                                <a:lnTo>
                                  <a:pt x="551036" y="580837"/>
                                </a:lnTo>
                                <a:lnTo>
                                  <a:pt x="506159" y="564758"/>
                                </a:lnTo>
                                <a:lnTo>
                                  <a:pt x="466992" y="559927"/>
                                </a:lnTo>
                                <a:lnTo>
                                  <a:pt x="403492" y="554921"/>
                                </a:lnTo>
                                <a:lnTo>
                                  <a:pt x="366505" y="552062"/>
                                </a:lnTo>
                                <a:lnTo>
                                  <a:pt x="296335" y="546382"/>
                                </a:lnTo>
                                <a:lnTo>
                                  <a:pt x="246550" y="541251"/>
                                </a:lnTo>
                                <a:lnTo>
                                  <a:pt x="195762" y="531651"/>
                                </a:lnTo>
                                <a:lnTo>
                                  <a:pt x="126701" y="513725"/>
                                </a:lnTo>
                                <a:lnTo>
                                  <a:pt x="82722" y="499243"/>
                                </a:lnTo>
                                <a:lnTo>
                                  <a:pt x="45774" y="479120"/>
                                </a:lnTo>
                                <a:lnTo>
                                  <a:pt x="10969" y="450359"/>
                                </a:lnTo>
                                <a:lnTo>
                                  <a:pt x="0" y="430285"/>
                                </a:lnTo>
                                <a:lnTo>
                                  <a:pt x="249" y="424942"/>
                                </a:lnTo>
                                <a:lnTo>
                                  <a:pt x="37353" y="397418"/>
                                </a:lnTo>
                                <a:lnTo>
                                  <a:pt x="77088" y="380200"/>
                                </a:lnTo>
                                <a:lnTo>
                                  <a:pt x="139990" y="354185"/>
                                </a:lnTo>
                                <a:lnTo>
                                  <a:pt x="207530" y="326970"/>
                                </a:lnTo>
                                <a:lnTo>
                                  <a:pt x="255279" y="308907"/>
                                </a:lnTo>
                                <a:lnTo>
                                  <a:pt x="306238" y="292514"/>
                                </a:lnTo>
                                <a:lnTo>
                                  <a:pt x="357814" y="279976"/>
                                </a:lnTo>
                                <a:lnTo>
                                  <a:pt x="401496" y="270795"/>
                                </a:lnTo>
                                <a:lnTo>
                                  <a:pt x="447968" y="261510"/>
                                </a:lnTo>
                                <a:lnTo>
                                  <a:pt x="501441" y="251094"/>
                                </a:lnTo>
                                <a:lnTo>
                                  <a:pt x="557487" y="240357"/>
                                </a:lnTo>
                                <a:lnTo>
                                  <a:pt x="611678" y="230109"/>
                                </a:lnTo>
                                <a:lnTo>
                                  <a:pt x="659586" y="221159"/>
                                </a:lnTo>
                                <a:lnTo>
                                  <a:pt x="706030" y="212633"/>
                                </a:lnTo>
                                <a:lnTo>
                                  <a:pt x="765447" y="202172"/>
                                </a:lnTo>
                                <a:lnTo>
                                  <a:pt x="786787" y="198589"/>
                                </a:lnTo>
                              </a:path>
                            </a:pathLst>
                          </a:custGeom>
                          <a:ln w="21415">
                            <a:solidFill>
                              <a:srgbClr val="4F85F6"/>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80675E" id="Group 1908847770" o:spid="_x0000_s1026" style="position:absolute;margin-left:0;margin-top:.75pt;width:196.5pt;height:49.5pt;z-index:251658250;mso-wrap-distance-left:0;mso-wrap-distance-right:0;mso-position-horizontal:left;mso-position-horizontal-relative:margin;mso-width-relative:margin;mso-height-relative:margin" coordorigin="-339,107" coordsize="25806,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">
                <v:shape id="Graphic 2" o:spid="_x0000_s1027" style="position:absolute;left:-339;top:6737;width:25806;height:63;visibility:visible;mso-wrap-style:square;v-text-anchor:top" coordsize="2580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" path="m2580144,l,,,6108r2580144,l2580144,xe" fillcolor="black" strokecolor="black [3213]" strokeweight=".25pt">
                  <v:path arrowok="t"/>
                </v:shape>
                <v:shape id="Graphic 3" o:spid="_x0000_s1028" style="position:absolute;left:2583;top:107;width:7938;height:6292;visibility:visible;mso-wrap-style:square;v-text-anchor:top" coordsize="79375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" path="m303316,132376r2692,-9138l307554,117046r1346,-5493l309948,106610r1097,-4743l312490,95524r2893,-11734l317028,76399r1895,-8238l320319,61270r1845,-9039l323111,46439r748,-4544l324309,37451r598,-5542l325604,21123r101,-11037l325206,4994,323461,2397,320569,550,316380,r-6332,150l276389,20723,237996,67262r-24084,38948l188473,151460r-17805,35369l152428,230488r-15904,43452l123373,313476r-12179,39461l99564,396463,87011,458048r-4339,38150l80778,553273r349,10086l102268,585630r5735,-199l134829,553872r21291,-43842l165099,490767r10574,-22595l201247,415154r29699,-58205l258141,306048r25242,-43387l303310,231699r9854,-15121l342698,169339r24044,-40285l387777,92732r1951,-3649l391773,85338r-16555,46289l371030,140117r-3192,6640l364348,153499r-1885,3729l359200,163573r-4640,8960l348542,184108r-11973,22970l322283,234467r-14333,27501l289613,297372r-18558,41034l263875,365719r298,3296l267015,371561r6733,300l278285,370763r7529,-3395l305660,358030r16405,-6742l333034,347892r6632,-1248l348043,346095r7879,50l375318,374259r-199,14031l361463,424214r-23929,44907l315283,509631r-21830,38208l285715,561012r-10222,18577l256943,620385r-1396,7090l257941,628773r22799,-32919l314440,530443r21549,-41972l359875,442472r24419,-46093l407689,353510r21805,-38786l449393,280263r32900,-55129l506165,186267r9168,-15042l538620,129729,557318,86187r1844,-5843l557318,81393r-26129,45340l498430,187835r-18765,35669l448361,285797r-19696,43932l411805,373135r-23872,74228l379805,485911r-5135,49085l374620,560614r549,9737l390476,595468r3292,-649l422102,558217r20805,-37504l464691,480353r9406,-17362l495238,426989r4389,-4843l500524,424392r-1445,4844l497482,433281r-1944,5143l480529,479670r-14610,50633l461930,560713r448,11186l465222,576891r4885,1399l475443,578439r3541,-598l513289,538493r39492,-72955l559811,452805r3989,-5393l566643,444866r2293,249l569783,450108r,8988l569136,465039r-1297,5393l566493,476424r-1646,6542l563202,489956r-1895,7540l559362,506035r-3441,15080l551833,542337r-2094,15930l549041,573646r100,19125l570582,623880r4687,-2347l599328,579189r18474,-43443l627265,512726r10781,-26166l663376,426889r28653,-63935l705399,333742r11282,-24648l737001,262285r19438,-50551l763708,192641r14765,-37894l786289,135622r3490,-8838l791076,123638r1545,-2248l793519,123189r50,3245l792921,130179r-14753,48205l755273,250507r-18174,56882l718664,364787r-15995,49369l685902,463803r-35689,85975l628772,591373r-22039,15479l600549,606652r-5933,-2146l585740,599712r-11468,-6491l551036,580837,506159,564758r-39167,-4831l403492,554921r-36987,-2859l296335,546382r-49785,-5131l195762,531651,126701,513725,82722,499243,45774,479120,10969,450359,,430285r249,-5343l37353,397418,77088,380200r62902,-26015l207530,326970r47749,-18063l306238,292514r51576,-12538l401496,270795r46472,-9285l501441,251094r56046,-10737l611678,230109r47908,-8950l706030,212633r59417,-10461l786787,198589e" filled="f" strokecolor="#4f85f6" strokeweight=".59486mm">
                  <v:path arrowok="t"/>
                </v:shape>
                <w10:wrap anchorx="margin"/>
              </v:group>
            </w:pict>
          </mc:Fallback>
        </mc:AlternateContent>
      </w:r>
    </w:p>
    <w:p w14:paraId="2CED420C" w14:textId="23BC303C" w:rsidR="004012D8" w:rsidRPr="006078F4" w:rsidRDefault="004012D8"/>
    <w:p w14:paraId="250B9F14" w14:textId="77777777" w:rsidR="004012D8" w:rsidRPr="006078F4" w:rsidRDefault="004012D8">
      <w:pPr>
        <w:rPr>
          <w:rStyle w:val="Strong"/>
        </w:rPr>
      </w:pPr>
      <w:r>
        <w:rPr>
          <w:rStyle w:val="Strong"/>
        </w:rPr>
        <w:t>Chris Steel</w:t>
      </w:r>
      <w:r w:rsidRPr="006078F4">
        <w:rPr>
          <w:rStyle w:val="Strong"/>
        </w:rPr>
        <w:t xml:space="preserve"> MLA</w:t>
      </w:r>
    </w:p>
    <w:p w14:paraId="1027C78F" w14:textId="1CB78102" w:rsidR="004012D8" w:rsidRPr="00B171F9" w:rsidRDefault="004012D8" w:rsidP="00B171F9">
      <w:pPr>
        <w:rPr>
          <w:b/>
        </w:rPr>
        <w:sectPr w:rsidR="004012D8" w:rsidRPr="00B171F9" w:rsidSect="004012D8">
          <w:footerReference w:type="default" r:id="rId49"/>
          <w:pgSz w:w="11906" w:h="16838"/>
          <w:pgMar w:top="1151" w:right="1440" w:bottom="1729" w:left="1440" w:header="720" w:footer="720" w:gutter="0"/>
          <w:pgBorders>
            <w:top w:val="nil"/>
            <w:left w:val="nil"/>
            <w:bottom w:val="nil"/>
            <w:right w:val="nil"/>
          </w:pgBorders>
          <w:cols w:space="708"/>
          <w:docGrid w:linePitch="360"/>
        </w:sectPr>
      </w:pPr>
      <w:r w:rsidRPr="006078F4">
        <w:rPr>
          <w:rStyle w:val="Strong"/>
        </w:rPr>
        <w:t>Treasurer</w:t>
      </w:r>
    </w:p>
    <w:p w14:paraId="10B9FECE" w14:textId="77777777" w:rsidR="004012D8" w:rsidRDefault="004012D8" w:rsidP="00C1700E">
      <w:pPr>
        <w:pBdr>
          <w:top w:val="nil"/>
          <w:left w:val="nil"/>
          <w:bottom w:val="nil"/>
          <w:right w:val="nil"/>
          <w:between w:val="nil"/>
          <w:bar w:val="nil"/>
        </w:pBdr>
        <w:spacing w:after="160" w:line="259" w:lineRule="auto"/>
        <w:rPr>
          <w:rFonts w:eastAsia="TimesNewRomanPS-ItalicMT" w:cs="Times New Roman"/>
          <w:i/>
          <w:iCs/>
        </w:rPr>
      </w:pPr>
    </w:p>
    <w:p w14:paraId="4A70CC9F" w14:textId="36F89758" w:rsidR="004012D8" w:rsidRPr="00B214E4" w:rsidRDefault="004012D8">
      <w:pPr>
        <w:pBdr>
          <w:top w:val="nil"/>
          <w:left w:val="nil"/>
          <w:bottom w:val="nil"/>
          <w:right w:val="nil"/>
          <w:between w:val="nil"/>
          <w:bar w:val="nil"/>
        </w:pBdr>
        <w:spacing w:after="160" w:line="259" w:lineRule="auto"/>
        <w:jc w:val="center"/>
        <w:rPr>
          <w:rFonts w:eastAsia="Calibri" w:cstheme="minorHAnsi"/>
        </w:rPr>
      </w:pPr>
      <w:r w:rsidRPr="00B214E4">
        <w:rPr>
          <w:rFonts w:eastAsia="TimesNewRomanPS-ItalicMT" w:cs="Times New Roman"/>
          <w:i/>
        </w:rPr>
        <w:t xml:space="preserve">This page </w:t>
      </w:r>
      <w:r w:rsidR="006B7532">
        <w:rPr>
          <w:rFonts w:eastAsia="TimesNewRomanPS-ItalicMT" w:cs="Times New Roman"/>
          <w:i/>
        </w:rPr>
        <w:t xml:space="preserve">is </w:t>
      </w:r>
      <w:r w:rsidRPr="00B214E4">
        <w:rPr>
          <w:rFonts w:eastAsia="TimesNewRomanPS-ItalicMT" w:cs="Times New Roman"/>
          <w:i/>
        </w:rPr>
        <w:t>deliberately left blank</w:t>
      </w:r>
      <w:r w:rsidRPr="00B214E4">
        <w:rPr>
          <w:rFonts w:eastAsia="SimSun" w:cs="Times New Roman"/>
        </w:rPr>
        <w:br w:type="page"/>
      </w:r>
    </w:p>
    <w:p w14:paraId="6466DAE8" w14:textId="77777777" w:rsidR="004012D8" w:rsidRPr="00F75805" w:rsidRDefault="004012D8" w:rsidP="00F75805">
      <w:pPr>
        <w:pStyle w:val="Heading1"/>
      </w:pPr>
      <w:bookmarkStart w:id="91" w:name="_Toc451270769"/>
      <w:bookmarkStart w:id="92" w:name="_Toc109761732"/>
      <w:bookmarkStart w:id="93" w:name="_Toc169883136"/>
      <w:bookmarkStart w:id="94" w:name="_Toc201241660"/>
      <w:bookmarkStart w:id="95" w:name="_Toc231568619"/>
      <w:bookmarkStart w:id="96" w:name="_Toc231568719"/>
      <w:r w:rsidRPr="00F75805">
        <w:t>ACT GAMBLING AND RACING COMMISSION</w:t>
      </w:r>
      <w:bookmarkEnd w:id="91"/>
      <w:bookmarkEnd w:id="92"/>
      <w:bookmarkEnd w:id="93"/>
      <w:bookmarkEnd w:id="94"/>
      <w:bookmarkEnd w:id="95"/>
      <w:bookmarkEnd w:id="96"/>
    </w:p>
    <w:p w14:paraId="58E8ECBE" w14:textId="77777777" w:rsidR="004012D8" w:rsidRPr="007C19F0" w:rsidRDefault="004012D8">
      <w:pPr>
        <w:pStyle w:val="Normal0"/>
        <w:pBdr>
          <w:top w:val="nil"/>
          <w:left w:val="nil"/>
          <w:bottom w:val="nil"/>
          <w:right w:val="nil"/>
          <w:between w:val="nil"/>
          <w:bar w:val="nil"/>
        </w:pBdr>
        <w:spacing w:beforeLines="40" w:before="96" w:after="180" w:line="276" w:lineRule="auto"/>
        <w:rPr>
          <w:rFonts w:cs="Calibri"/>
          <w:snapToGrid w:val="0"/>
          <w:szCs w:val="24"/>
          <w:lang w:val="en-US"/>
        </w:rPr>
      </w:pPr>
      <w:r w:rsidRPr="007C19F0">
        <w:rPr>
          <w:rFonts w:cs="Calibri"/>
          <w:snapToGrid w:val="0"/>
          <w:szCs w:val="24"/>
          <w:lang w:val="en-US"/>
        </w:rPr>
        <w:t xml:space="preserve">The Gambling and Racing Commission (the Commission) is a Territory Authority established under section 5 of the </w:t>
      </w:r>
      <w:r w:rsidRPr="007C19F0">
        <w:rPr>
          <w:rFonts w:eastAsia="Calibri" w:cstheme="minorHAnsi"/>
          <w:i/>
          <w:szCs w:val="24"/>
        </w:rPr>
        <w:t>Gambling and Racing Control Act 1999</w:t>
      </w:r>
      <w:r w:rsidRPr="007C19F0">
        <w:rPr>
          <w:rFonts w:eastAsia="Calibri" w:cstheme="minorHAnsi"/>
          <w:iCs/>
          <w:szCs w:val="24"/>
        </w:rPr>
        <w:t xml:space="preserve"> (the GRC Act).</w:t>
      </w:r>
      <w:r w:rsidRPr="007C19F0">
        <w:rPr>
          <w:rFonts w:cs="Calibri"/>
          <w:snapToGrid w:val="0"/>
          <w:szCs w:val="24"/>
          <w:lang w:val="en-US"/>
        </w:rPr>
        <w:t xml:space="preserve"> It is governed by a board established under section 11 of the GRC Act (the Board). The functions of the Board are set out in section 77 of the </w:t>
      </w:r>
      <w:r w:rsidRPr="007C19F0">
        <w:rPr>
          <w:rFonts w:cs="Calibri"/>
          <w:i/>
          <w:iCs/>
          <w:snapToGrid w:val="0"/>
          <w:szCs w:val="24"/>
          <w:lang w:val="en-US"/>
        </w:rPr>
        <w:t>Financial Management Act 1996</w:t>
      </w:r>
      <w:r w:rsidRPr="007C19F0">
        <w:rPr>
          <w:rFonts w:cs="Calibri"/>
          <w:snapToGrid w:val="0"/>
          <w:szCs w:val="24"/>
          <w:lang w:val="en-US"/>
        </w:rPr>
        <w:t xml:space="preserve"> (FMA) and in summary are as follows:</w:t>
      </w:r>
    </w:p>
    <w:p w14:paraId="7ACF1587" w14:textId="77777777" w:rsidR="004012D8" w:rsidRPr="007C19F0" w:rsidRDefault="004012D8">
      <w:pPr>
        <w:pStyle w:val="BBullet1"/>
        <w:spacing w:beforeLines="40" w:before="96" w:after="180" w:line="276" w:lineRule="auto"/>
        <w:ind w:left="425" w:hanging="425"/>
        <w:rPr>
          <w:rFonts w:cs="Calibri"/>
          <w:snapToGrid w:val="0"/>
          <w:szCs w:val="24"/>
        </w:rPr>
      </w:pPr>
      <w:r w:rsidRPr="007C19F0">
        <w:rPr>
          <w:rFonts w:cs="Calibri"/>
          <w:snapToGrid w:val="0"/>
          <w:szCs w:val="24"/>
        </w:rPr>
        <w:t>setting the Commission’s policies and strategies;</w:t>
      </w:r>
    </w:p>
    <w:p w14:paraId="7579DA72" w14:textId="77777777" w:rsidR="004012D8" w:rsidRPr="007C19F0" w:rsidRDefault="004012D8">
      <w:pPr>
        <w:pStyle w:val="BBullet1"/>
        <w:spacing w:beforeLines="40" w:before="96" w:after="180" w:line="276" w:lineRule="auto"/>
        <w:ind w:left="425" w:hanging="425"/>
        <w:rPr>
          <w:rFonts w:cs="Calibri"/>
          <w:snapToGrid w:val="0"/>
          <w:szCs w:val="24"/>
        </w:rPr>
      </w:pPr>
      <w:r w:rsidRPr="007C19F0">
        <w:rPr>
          <w:rFonts w:cs="Calibri"/>
          <w:snapToGrid w:val="0"/>
          <w:szCs w:val="24"/>
        </w:rPr>
        <w:t>governing the Commission consistently with the GRC Act and other relevant legislation;</w:t>
      </w:r>
    </w:p>
    <w:p w14:paraId="5EBE31BC" w14:textId="77777777" w:rsidR="004012D8" w:rsidRPr="007C19F0" w:rsidRDefault="004012D8">
      <w:pPr>
        <w:pStyle w:val="BBullet1"/>
        <w:spacing w:beforeLines="40" w:before="96" w:after="180" w:line="276" w:lineRule="auto"/>
        <w:ind w:left="425" w:hanging="425"/>
        <w:rPr>
          <w:rFonts w:cs="Calibri"/>
          <w:snapToGrid w:val="0"/>
          <w:szCs w:val="24"/>
        </w:rPr>
      </w:pPr>
      <w:r w:rsidRPr="007C19F0">
        <w:rPr>
          <w:rFonts w:cs="Calibri"/>
          <w:snapToGrid w:val="0"/>
          <w:szCs w:val="24"/>
        </w:rPr>
        <w:t>ensuring that the Commission operates in a proper, effective, and efficient way, as far as practicable; and</w:t>
      </w:r>
    </w:p>
    <w:p w14:paraId="4186EFE9" w14:textId="77777777" w:rsidR="004012D8" w:rsidRPr="007C19F0" w:rsidRDefault="004012D8">
      <w:pPr>
        <w:pStyle w:val="BBullet1"/>
        <w:spacing w:beforeLines="40" w:before="96" w:after="180" w:line="276" w:lineRule="auto"/>
        <w:ind w:left="425" w:hanging="425"/>
        <w:rPr>
          <w:rFonts w:cs="Calibri"/>
          <w:snapToGrid w:val="0"/>
          <w:szCs w:val="24"/>
        </w:rPr>
      </w:pPr>
      <w:r w:rsidRPr="007C19F0">
        <w:rPr>
          <w:rFonts w:cs="Calibri"/>
          <w:snapToGrid w:val="0"/>
          <w:szCs w:val="24"/>
        </w:rPr>
        <w:t>ensuring that the Commission complies with applicable government policies, as far as practicable.</w:t>
      </w:r>
    </w:p>
    <w:p w14:paraId="70AE85B9" w14:textId="77777777" w:rsidR="004012D8" w:rsidRPr="007C19F0" w:rsidRDefault="004012D8">
      <w:pPr>
        <w:pStyle w:val="Normal0"/>
        <w:pBdr>
          <w:top w:val="nil"/>
          <w:left w:val="nil"/>
          <w:bottom w:val="nil"/>
          <w:right w:val="nil"/>
          <w:between w:val="nil"/>
          <w:bar w:val="nil"/>
        </w:pBdr>
        <w:spacing w:beforeLines="40" w:before="96" w:after="180" w:line="276" w:lineRule="auto"/>
        <w:rPr>
          <w:rFonts w:cs="Calibri"/>
          <w:snapToGrid w:val="0"/>
          <w:szCs w:val="24"/>
          <w:lang w:val="en-US"/>
        </w:rPr>
      </w:pPr>
      <w:r w:rsidRPr="007C19F0">
        <w:rPr>
          <w:rFonts w:cs="Calibri"/>
          <w:snapToGrid w:val="0"/>
          <w:szCs w:val="24"/>
          <w:lang w:val="en-US"/>
        </w:rPr>
        <w:t>The Board is responsible for the efficient and effective financial management of the Commission.</w:t>
      </w:r>
      <w:r w:rsidRPr="007C19F0">
        <w:rPr>
          <w:rFonts w:cs="Calibri"/>
          <w:szCs w:val="24"/>
          <w:lang w:val="en-US"/>
        </w:rPr>
        <w:t xml:space="preserve"> </w:t>
      </w:r>
      <w:r w:rsidRPr="007C19F0">
        <w:rPr>
          <w:rFonts w:cs="Calibri"/>
          <w:snapToGrid w:val="0"/>
          <w:szCs w:val="24"/>
          <w:lang w:val="en-US"/>
        </w:rPr>
        <w:t xml:space="preserve">The Commission’s Board consists of five members: four non-executive members being the Chair, Deputy Chair and two ordinary members, and the Chief Executive Officer (the CEO) who is also an ACT public servant. </w:t>
      </w:r>
    </w:p>
    <w:p w14:paraId="724D005E" w14:textId="77777777" w:rsidR="004012D8" w:rsidRPr="007C19F0" w:rsidRDefault="004012D8">
      <w:pPr>
        <w:pStyle w:val="Normal0"/>
        <w:pBdr>
          <w:top w:val="nil"/>
          <w:left w:val="nil"/>
          <w:bottom w:val="nil"/>
          <w:right w:val="nil"/>
          <w:between w:val="nil"/>
          <w:bar w:val="nil"/>
        </w:pBdr>
        <w:spacing w:beforeLines="40" w:before="96" w:after="180" w:line="276" w:lineRule="auto"/>
        <w:rPr>
          <w:rFonts w:cs="Calibri"/>
          <w:snapToGrid w:val="0"/>
          <w:szCs w:val="24"/>
          <w:lang w:val="en-US"/>
        </w:rPr>
      </w:pPr>
      <w:r w:rsidRPr="007C19F0">
        <w:rPr>
          <w:rFonts w:cs="Calibri"/>
          <w:snapToGrid w:val="0"/>
          <w:szCs w:val="24"/>
          <w:lang w:val="en-US"/>
        </w:rPr>
        <w:t xml:space="preserve">Non-executive members’ appointments are made by the Minister for Gaming Reform under sections 11 and 12 of the GRC Act, and the Standing Committee on Public Accounts is consulted on these appointments in accordance with section 228 of the </w:t>
      </w:r>
      <w:r w:rsidRPr="007C19F0">
        <w:rPr>
          <w:rFonts w:cs="Calibri"/>
          <w:i/>
          <w:iCs/>
          <w:snapToGrid w:val="0"/>
          <w:szCs w:val="24"/>
          <w:lang w:val="en-US"/>
        </w:rPr>
        <w:t>Legislation Act 2001</w:t>
      </w:r>
      <w:r w:rsidRPr="007C19F0">
        <w:rPr>
          <w:rFonts w:cs="Calibri"/>
          <w:snapToGrid w:val="0"/>
          <w:szCs w:val="24"/>
          <w:lang w:val="en-US"/>
        </w:rPr>
        <w:t xml:space="preserve">. </w:t>
      </w:r>
    </w:p>
    <w:p w14:paraId="0F140139" w14:textId="77777777" w:rsidR="004012D8" w:rsidRPr="007C19F0" w:rsidRDefault="004012D8">
      <w:pPr>
        <w:pStyle w:val="Normal0"/>
        <w:pBdr>
          <w:top w:val="nil"/>
          <w:left w:val="nil"/>
          <w:bottom w:val="nil"/>
          <w:right w:val="nil"/>
          <w:between w:val="nil"/>
          <w:bar w:val="nil"/>
        </w:pBdr>
        <w:spacing w:beforeLines="40" w:before="96" w:after="180" w:line="276" w:lineRule="auto"/>
        <w:rPr>
          <w:rFonts w:cs="Calibri"/>
          <w:snapToGrid w:val="0"/>
          <w:szCs w:val="24"/>
        </w:rPr>
      </w:pPr>
      <w:r w:rsidRPr="007C19F0">
        <w:rPr>
          <w:rFonts w:cs="Calibri"/>
          <w:snapToGrid w:val="0"/>
          <w:szCs w:val="24"/>
        </w:rPr>
        <w:t>The CEO is appointed by the Director-General of the</w:t>
      </w:r>
      <w:r w:rsidRPr="007C19F0" w:rsidDel="00AF6850">
        <w:rPr>
          <w:rFonts w:cs="Calibri"/>
          <w:snapToGrid w:val="0"/>
          <w:szCs w:val="24"/>
        </w:rPr>
        <w:t xml:space="preserve"> </w:t>
      </w:r>
      <w:r w:rsidRPr="007C19F0">
        <w:rPr>
          <w:rFonts w:cs="Calibri"/>
          <w:snapToGrid w:val="0"/>
          <w:szCs w:val="24"/>
        </w:rPr>
        <w:t xml:space="preserve">Justice and Community Safety Directorate, after consulting with the Board, under section 80 of the FMA. </w:t>
      </w:r>
    </w:p>
    <w:p w14:paraId="76B2C63D" w14:textId="7BDF3360" w:rsidR="004012D8" w:rsidRPr="007F1441" w:rsidRDefault="004012D8">
      <w:pPr>
        <w:pStyle w:val="ARBC"/>
        <w:pBdr>
          <w:top w:val="nil"/>
          <w:left w:val="nil"/>
          <w:bottom w:val="nil"/>
          <w:right w:val="nil"/>
          <w:between w:val="nil"/>
          <w:bar w:val="nil"/>
        </w:pBdr>
        <w:spacing w:beforeLines="40" w:before="96" w:after="180" w:line="276" w:lineRule="auto"/>
        <w:rPr>
          <w:rFonts w:cs="Calibri"/>
          <w:sz w:val="24"/>
          <w:szCs w:val="24"/>
          <w:lang w:val="en-US"/>
        </w:rPr>
      </w:pPr>
      <w:r w:rsidRPr="007C19F0">
        <w:rPr>
          <w:rFonts w:eastAsia="Times New Roman" w:cs="Calibri"/>
          <w:snapToGrid w:val="0"/>
          <w:sz w:val="24"/>
          <w:szCs w:val="24"/>
          <w:lang w:val="en-US"/>
        </w:rPr>
        <w:t xml:space="preserve">The Commission’s Board consists </w:t>
      </w:r>
      <w:r w:rsidRPr="007C19F0">
        <w:rPr>
          <w:rFonts w:cs="Calibri"/>
          <w:sz w:val="24"/>
          <w:szCs w:val="24"/>
          <w:lang w:val="en-US"/>
        </w:rPr>
        <w:t>of the following members (as at May 2026)</w:t>
      </w:r>
    </w:p>
    <w:p w14:paraId="436C0C12" w14:textId="4E7F3F1C" w:rsidR="004012D8" w:rsidRPr="007C19F0" w:rsidRDefault="004012D8">
      <w:pPr>
        <w:pStyle w:val="BBullet1"/>
        <w:spacing w:beforeLines="40" w:before="96" w:after="180"/>
        <w:ind w:left="425" w:hanging="425"/>
        <w:rPr>
          <w:rFonts w:cs="Calibri"/>
          <w:b/>
          <w:szCs w:val="24"/>
          <w:lang w:val="en-US"/>
        </w:rPr>
      </w:pPr>
      <w:bookmarkStart w:id="97" w:name="_Hlk168490297"/>
      <w:r w:rsidRPr="007C19F0">
        <w:rPr>
          <w:rStyle w:val="BSbullet1Char"/>
          <w:rFonts w:eastAsia="Calibri" w:cs="Calibri"/>
        </w:rPr>
        <w:t>Chairperson:</w:t>
      </w:r>
      <w:r w:rsidRPr="007C19F0">
        <w:rPr>
          <w:rStyle w:val="BSbullet1Char"/>
          <w:rFonts w:eastAsia="Calibri" w:cs="Calibri"/>
        </w:rPr>
        <w:tab/>
      </w:r>
      <w:r w:rsidRPr="007C19F0">
        <w:rPr>
          <w:rFonts w:cs="Calibri"/>
          <w:szCs w:val="24"/>
        </w:rPr>
        <w:tab/>
      </w:r>
      <w:r w:rsidR="007F1441">
        <w:rPr>
          <w:rFonts w:cs="Calibri"/>
          <w:szCs w:val="24"/>
        </w:rPr>
        <w:tab/>
      </w:r>
      <w:r w:rsidR="007F1441">
        <w:rPr>
          <w:rFonts w:cs="Calibri"/>
          <w:szCs w:val="24"/>
        </w:rPr>
        <w:tab/>
      </w:r>
      <w:r w:rsidR="007F1441">
        <w:rPr>
          <w:rFonts w:cs="Calibri"/>
          <w:szCs w:val="24"/>
        </w:rPr>
        <w:tab/>
      </w:r>
      <w:r w:rsidR="007F1441">
        <w:rPr>
          <w:rFonts w:cs="Calibri"/>
          <w:szCs w:val="24"/>
        </w:rPr>
        <w:tab/>
      </w:r>
      <w:r w:rsidR="007F1441">
        <w:rPr>
          <w:rFonts w:cs="Calibri"/>
          <w:szCs w:val="24"/>
        </w:rPr>
        <w:tab/>
      </w:r>
      <w:r w:rsidR="007F1441">
        <w:rPr>
          <w:rFonts w:cs="Calibri"/>
          <w:szCs w:val="24"/>
        </w:rPr>
        <w:tab/>
      </w:r>
      <w:r w:rsidR="007F1441">
        <w:rPr>
          <w:rFonts w:cs="Calibri"/>
          <w:szCs w:val="24"/>
        </w:rPr>
        <w:tab/>
      </w:r>
      <w:r w:rsidR="007F1441">
        <w:rPr>
          <w:rFonts w:cs="Calibri"/>
          <w:szCs w:val="24"/>
        </w:rPr>
        <w:tab/>
        <w:t xml:space="preserve">                      </w:t>
      </w:r>
      <w:r w:rsidRPr="007C19F0">
        <w:rPr>
          <w:rFonts w:cs="Calibri"/>
          <w:szCs w:val="24"/>
        </w:rPr>
        <w:t xml:space="preserve">Ms </w:t>
      </w:r>
      <w:r w:rsidRPr="007C19F0">
        <w:rPr>
          <w:rFonts w:cs="Calibri"/>
          <w:szCs w:val="24"/>
          <w:lang w:val="en-US"/>
        </w:rPr>
        <w:t xml:space="preserve">Laura Beacroft </w:t>
      </w:r>
      <w:r w:rsidRPr="007C19F0">
        <w:rPr>
          <w:rFonts w:cs="Calibri"/>
          <w:szCs w:val="24"/>
        </w:rPr>
        <w:t>(term: December 2023 –December 2026)</w:t>
      </w:r>
    </w:p>
    <w:p w14:paraId="2317D666" w14:textId="68CC7015" w:rsidR="004012D8" w:rsidRPr="007C19F0" w:rsidRDefault="004012D8">
      <w:pPr>
        <w:pStyle w:val="BBullet1"/>
        <w:spacing w:beforeLines="40" w:before="96" w:after="180"/>
        <w:ind w:left="425" w:hanging="425"/>
        <w:rPr>
          <w:rFonts w:cs="Calibri"/>
          <w:szCs w:val="24"/>
          <w:lang w:val="en-US"/>
        </w:rPr>
      </w:pPr>
      <w:r w:rsidRPr="007C19F0">
        <w:rPr>
          <w:rFonts w:cs="Calibri"/>
          <w:szCs w:val="24"/>
        </w:rPr>
        <w:t>Deputy Chairperson:</w:t>
      </w:r>
      <w:r w:rsidRPr="007C19F0">
        <w:rPr>
          <w:rFonts w:cs="Calibri"/>
          <w:szCs w:val="24"/>
        </w:rPr>
        <w:tab/>
      </w:r>
      <w:r w:rsidR="007F1441">
        <w:rPr>
          <w:rFonts w:cs="Calibri"/>
          <w:szCs w:val="24"/>
        </w:rPr>
        <w:tab/>
        <w:t xml:space="preserve">       </w:t>
      </w:r>
      <w:r w:rsidR="00635B68">
        <w:rPr>
          <w:rFonts w:cs="Calibri"/>
          <w:szCs w:val="24"/>
        </w:rPr>
        <w:t xml:space="preserve"> </w:t>
      </w:r>
      <w:r w:rsidRPr="007C19F0">
        <w:rPr>
          <w:rFonts w:cs="Calibri"/>
          <w:szCs w:val="24"/>
        </w:rPr>
        <w:t>Mr Mark Brown (term: August 2025– August 2028)</w:t>
      </w:r>
    </w:p>
    <w:p w14:paraId="6488C1F2" w14:textId="6CA69A6D" w:rsidR="004012D8" w:rsidRPr="007C19F0" w:rsidRDefault="004012D8" w:rsidP="004012D8">
      <w:pPr>
        <w:pStyle w:val="BBullet1"/>
        <w:pBdr>
          <w:top w:val="nil"/>
          <w:left w:val="nil"/>
          <w:bottom w:val="nil"/>
          <w:right w:val="nil"/>
          <w:between w:val="nil"/>
          <w:bar w:val="nil"/>
        </w:pBdr>
        <w:spacing w:beforeLines="40" w:before="96" w:after="180"/>
        <w:ind w:left="0" w:firstLine="0"/>
        <w:rPr>
          <w:rFonts w:cs="Calibri"/>
          <w:szCs w:val="24"/>
        </w:rPr>
      </w:pPr>
      <w:r w:rsidRPr="007C19F0">
        <w:rPr>
          <w:rStyle w:val="BSbullet1Char"/>
          <w:rFonts w:eastAsia="Calibri" w:cs="Calibri"/>
        </w:rPr>
        <w:t>Members:</w:t>
      </w:r>
      <w:r w:rsidRPr="007C19F0">
        <w:rPr>
          <w:szCs w:val="24"/>
        </w:rPr>
        <w:tab/>
      </w:r>
      <w:r w:rsidRPr="007C19F0">
        <w:rPr>
          <w:szCs w:val="24"/>
        </w:rPr>
        <w:tab/>
      </w:r>
      <w:r w:rsidR="007F1441">
        <w:rPr>
          <w:szCs w:val="24"/>
        </w:rPr>
        <w:t xml:space="preserve">                          </w:t>
      </w:r>
      <w:r w:rsidRPr="007C19F0">
        <w:rPr>
          <w:szCs w:val="24"/>
        </w:rPr>
        <w:tab/>
      </w:r>
      <w:r w:rsidRPr="007C19F0">
        <w:rPr>
          <w:rFonts w:cs="Calibri"/>
          <w:szCs w:val="24"/>
        </w:rPr>
        <w:t>Ms Lauren Anthes (term: May 2024 –May 2026)</w:t>
      </w:r>
    </w:p>
    <w:p w14:paraId="6D855846" w14:textId="77777777" w:rsidR="004012D8" w:rsidRPr="007C19F0" w:rsidRDefault="004012D8">
      <w:pPr>
        <w:pStyle w:val="BSbullet1"/>
        <w:numPr>
          <w:ilvl w:val="0"/>
          <w:numId w:val="0"/>
        </w:numPr>
        <w:pBdr>
          <w:top w:val="nil"/>
          <w:left w:val="nil"/>
          <w:bottom w:val="nil"/>
          <w:right w:val="nil"/>
          <w:between w:val="nil"/>
          <w:bar w:val="nil"/>
        </w:pBdr>
        <w:spacing w:beforeLines="40" w:before="96" w:after="180"/>
        <w:ind w:left="2880"/>
        <w:jc w:val="left"/>
        <w:rPr>
          <w:rFonts w:cs="Calibri"/>
        </w:rPr>
      </w:pPr>
      <w:r w:rsidRPr="007C19F0">
        <w:rPr>
          <w:rFonts w:cs="Calibri"/>
        </w:rPr>
        <w:t>Mr Philip Moss (term: August 2025 – August 2028)</w:t>
      </w:r>
    </w:p>
    <w:p w14:paraId="2F985CD5" w14:textId="1B9657B9" w:rsidR="004012D8" w:rsidRPr="007C19F0" w:rsidRDefault="004012D8">
      <w:pPr>
        <w:pStyle w:val="BBullet1"/>
        <w:spacing w:beforeLines="40" w:before="96" w:after="180"/>
        <w:ind w:left="425" w:hanging="425"/>
        <w:rPr>
          <w:rStyle w:val="BSbullet1Char"/>
          <w:rFonts w:eastAsia="Calibri" w:cs="Calibri"/>
        </w:rPr>
      </w:pPr>
      <w:r w:rsidRPr="007C19F0">
        <w:rPr>
          <w:rStyle w:val="BSbullet1Char"/>
          <w:rFonts w:eastAsia="Calibri" w:cs="Calibri"/>
        </w:rPr>
        <w:t>CEO:</w:t>
      </w:r>
      <w:r w:rsidRPr="007C19F0">
        <w:rPr>
          <w:rFonts w:cs="Calibri"/>
          <w:szCs w:val="24"/>
        </w:rPr>
        <w:tab/>
      </w:r>
      <w:r w:rsidRPr="007C19F0">
        <w:rPr>
          <w:rFonts w:cs="Calibri"/>
          <w:szCs w:val="24"/>
        </w:rPr>
        <w:tab/>
      </w:r>
      <w:r w:rsidRPr="007C19F0">
        <w:rPr>
          <w:rFonts w:cs="Calibri"/>
          <w:szCs w:val="24"/>
        </w:rPr>
        <w:tab/>
      </w:r>
      <w:r w:rsidR="00635B68">
        <w:rPr>
          <w:rFonts w:cs="Calibri"/>
          <w:szCs w:val="24"/>
        </w:rPr>
        <w:t xml:space="preserve">                                    </w:t>
      </w:r>
      <w:r w:rsidRPr="007C19F0">
        <w:rPr>
          <w:rStyle w:val="BSbullet1Char"/>
          <w:rFonts w:eastAsia="Calibri" w:cs="Calibri"/>
        </w:rPr>
        <w:t>Ms Derise Cubin (term: October 2025 – 30 June 2026)</w:t>
      </w:r>
    </w:p>
    <w:p w14:paraId="032E2456" w14:textId="77777777" w:rsidR="004012D8" w:rsidRPr="00A577A9" w:rsidRDefault="004012D8">
      <w:pPr>
        <w:pStyle w:val="BBullet1"/>
        <w:numPr>
          <w:ilvl w:val="0"/>
          <w:numId w:val="0"/>
        </w:numPr>
        <w:rPr>
          <w:rStyle w:val="BSbullet1Char"/>
          <w:rFonts w:asciiTheme="minorHAnsi" w:eastAsia="Calibri" w:hAnsiTheme="minorHAnsi" w:cstheme="minorBidi"/>
          <w:sz w:val="22"/>
        </w:rPr>
      </w:pPr>
      <w:r w:rsidRPr="00A577A9">
        <w:rPr>
          <w:rStyle w:val="BSbullet1Char"/>
          <w:rFonts w:asciiTheme="minorHAnsi" w:eastAsia="Calibri" w:hAnsiTheme="minorHAnsi" w:cstheme="minorHAnsi"/>
          <w:sz w:val="22"/>
        </w:rPr>
        <w:tab/>
      </w:r>
      <w:r>
        <w:rPr>
          <w:rStyle w:val="BSbullet1Char"/>
          <w:rFonts w:asciiTheme="minorHAnsi" w:eastAsia="Calibri" w:hAnsiTheme="minorHAnsi" w:cstheme="minorHAnsi"/>
          <w:sz w:val="22"/>
        </w:rPr>
        <w:br w:type="page"/>
      </w:r>
    </w:p>
    <w:p w14:paraId="1C349943" w14:textId="77777777" w:rsidR="004012D8" w:rsidRPr="00337767" w:rsidRDefault="004012D8" w:rsidP="00337767">
      <w:pPr>
        <w:pStyle w:val="Heading2"/>
        <w:rPr>
          <w:rStyle w:val="Heading2Char"/>
          <w:b/>
        </w:rPr>
      </w:pPr>
      <w:bookmarkStart w:id="98" w:name="_Toc169883138"/>
      <w:bookmarkStart w:id="99" w:name="_Toc201241662"/>
      <w:bookmarkStart w:id="100" w:name="_Toc231568620"/>
      <w:bookmarkStart w:id="101" w:name="_Toc231568720"/>
      <w:bookmarkEnd w:id="97"/>
      <w:r w:rsidRPr="00337767">
        <w:rPr>
          <w:rStyle w:val="Heading2Char"/>
          <w:b/>
        </w:rPr>
        <w:t>Purpose</w:t>
      </w:r>
      <w:bookmarkEnd w:id="98"/>
      <w:bookmarkEnd w:id="99"/>
      <w:bookmarkEnd w:id="100"/>
      <w:bookmarkEnd w:id="101"/>
    </w:p>
    <w:p w14:paraId="28E864A7" w14:textId="77777777" w:rsidR="004012D8" w:rsidRPr="00F92E36" w:rsidRDefault="004012D8">
      <w:pPr>
        <w:pStyle w:val="Normal0"/>
        <w:pBdr>
          <w:top w:val="nil"/>
          <w:left w:val="nil"/>
          <w:bottom w:val="nil"/>
          <w:right w:val="nil"/>
          <w:between w:val="nil"/>
          <w:bar w:val="nil"/>
        </w:pBdr>
        <w:spacing w:before="40" w:after="180" w:line="276" w:lineRule="auto"/>
        <w:rPr>
          <w:rFonts w:eastAsia="Calibri" w:cs="Calibri"/>
          <w:szCs w:val="24"/>
          <w:lang w:val="en-US"/>
        </w:rPr>
      </w:pPr>
      <w:r w:rsidRPr="00F92E36">
        <w:rPr>
          <w:rFonts w:eastAsia="Calibri" w:cs="Calibri"/>
          <w:szCs w:val="24"/>
          <w:lang w:val="en-US"/>
        </w:rPr>
        <w:t>The functions of the Commission include:</w:t>
      </w:r>
    </w:p>
    <w:p w14:paraId="766A25D1" w14:textId="77777777" w:rsidR="004012D8" w:rsidRPr="00F92E36" w:rsidRDefault="004012D8">
      <w:pPr>
        <w:pStyle w:val="BBullet1"/>
        <w:tabs>
          <w:tab w:val="clear" w:pos="426"/>
          <w:tab w:val="left" w:pos="709"/>
        </w:tabs>
        <w:spacing w:before="40" w:after="180" w:line="276" w:lineRule="auto"/>
        <w:ind w:left="425" w:hanging="283"/>
        <w:rPr>
          <w:rFonts w:cs="Calibri"/>
          <w:szCs w:val="24"/>
        </w:rPr>
      </w:pPr>
      <w:r w:rsidRPr="00F92E36">
        <w:rPr>
          <w:rFonts w:cs="Calibri"/>
          <w:szCs w:val="24"/>
        </w:rPr>
        <w:t>administer ‘gaming laws’ as defined by section 4 of the GRC Act. For example, the</w:t>
      </w:r>
      <w:r w:rsidRPr="00F92E36">
        <w:rPr>
          <w:rFonts w:cs="Calibri"/>
          <w:i/>
          <w:szCs w:val="24"/>
        </w:rPr>
        <w:t xml:space="preserve"> Gaming Machine Act 2004</w:t>
      </w:r>
      <w:r w:rsidRPr="00F92E36">
        <w:rPr>
          <w:rFonts w:cs="Calibri"/>
          <w:szCs w:val="24"/>
        </w:rPr>
        <w:t xml:space="preserve">, the </w:t>
      </w:r>
      <w:r w:rsidRPr="00F92E36">
        <w:rPr>
          <w:rFonts w:cs="Calibri"/>
          <w:i/>
          <w:szCs w:val="24"/>
        </w:rPr>
        <w:t>Casino Control Act 2006</w:t>
      </w:r>
      <w:r w:rsidRPr="00F92E36">
        <w:rPr>
          <w:rFonts w:cs="Calibri"/>
          <w:szCs w:val="24"/>
        </w:rPr>
        <w:t xml:space="preserve">, and </w:t>
      </w:r>
      <w:r w:rsidRPr="00F92E36">
        <w:rPr>
          <w:rFonts w:cs="Calibri"/>
          <w:i/>
          <w:szCs w:val="24"/>
        </w:rPr>
        <w:t>the Lotteries Act 1964;</w:t>
      </w:r>
      <w:r w:rsidRPr="00F92E36" w:rsidDel="00AF6850">
        <w:rPr>
          <w:rFonts w:cs="Calibri"/>
          <w:szCs w:val="24"/>
        </w:rPr>
        <w:t xml:space="preserve"> </w:t>
      </w:r>
    </w:p>
    <w:p w14:paraId="6139CA3F" w14:textId="77777777" w:rsidR="004012D8" w:rsidRPr="00F92E36" w:rsidRDefault="004012D8">
      <w:pPr>
        <w:pStyle w:val="BBullet1"/>
        <w:tabs>
          <w:tab w:val="clear" w:pos="426"/>
          <w:tab w:val="left" w:pos="709"/>
        </w:tabs>
        <w:spacing w:before="40" w:after="180" w:line="276" w:lineRule="auto"/>
        <w:ind w:left="425" w:hanging="283"/>
        <w:rPr>
          <w:rFonts w:cs="Calibri"/>
          <w:szCs w:val="24"/>
        </w:rPr>
      </w:pPr>
      <w:r w:rsidRPr="00F92E36">
        <w:rPr>
          <w:rFonts w:cs="Calibri"/>
          <w:szCs w:val="24"/>
        </w:rPr>
        <w:t>control, supervise and regulate gambling in the ACT;</w:t>
      </w:r>
    </w:p>
    <w:p w14:paraId="0110AE87" w14:textId="77777777" w:rsidR="004012D8" w:rsidRPr="00F92E36" w:rsidRDefault="004012D8">
      <w:pPr>
        <w:pStyle w:val="BBullet1"/>
        <w:tabs>
          <w:tab w:val="clear" w:pos="426"/>
          <w:tab w:val="left" w:pos="567"/>
          <w:tab w:val="left" w:pos="709"/>
        </w:tabs>
        <w:spacing w:before="40" w:after="180" w:line="276" w:lineRule="auto"/>
        <w:ind w:left="425" w:hanging="283"/>
        <w:rPr>
          <w:rFonts w:cs="Calibri"/>
          <w:szCs w:val="24"/>
        </w:rPr>
      </w:pPr>
      <w:r w:rsidRPr="00F92E36">
        <w:rPr>
          <w:rFonts w:cs="Calibri"/>
          <w:szCs w:val="24"/>
        </w:rPr>
        <w:t xml:space="preserve">collect and verify taxes, fees and charges imposed or authorised by gaming laws; </w:t>
      </w:r>
    </w:p>
    <w:p w14:paraId="78042A23" w14:textId="77777777" w:rsidR="004012D8" w:rsidRPr="00F92E36" w:rsidRDefault="004012D8">
      <w:pPr>
        <w:pStyle w:val="BBullet1"/>
        <w:tabs>
          <w:tab w:val="clear" w:pos="426"/>
          <w:tab w:val="left" w:pos="709"/>
        </w:tabs>
        <w:spacing w:before="40" w:after="180" w:line="276" w:lineRule="auto"/>
        <w:ind w:left="425" w:hanging="283"/>
        <w:rPr>
          <w:rFonts w:cs="Calibri"/>
          <w:szCs w:val="24"/>
        </w:rPr>
      </w:pPr>
      <w:r w:rsidRPr="00F92E36">
        <w:rPr>
          <w:rFonts w:cs="Calibri"/>
          <w:szCs w:val="24"/>
        </w:rPr>
        <w:t>investigate and conduct inquiries into issues and activities related to gaming law; and</w:t>
      </w:r>
    </w:p>
    <w:p w14:paraId="52D16A4A" w14:textId="77777777" w:rsidR="004012D8" w:rsidRPr="00F92E36" w:rsidRDefault="004012D8">
      <w:pPr>
        <w:pStyle w:val="BBullet1"/>
        <w:tabs>
          <w:tab w:val="clear" w:pos="426"/>
          <w:tab w:val="left" w:pos="709"/>
        </w:tabs>
        <w:spacing w:before="40" w:after="180" w:line="276" w:lineRule="auto"/>
        <w:ind w:left="425" w:hanging="283"/>
        <w:rPr>
          <w:rFonts w:asciiTheme="minorHAnsi" w:hAnsiTheme="minorHAnsi"/>
          <w:szCs w:val="24"/>
        </w:rPr>
      </w:pPr>
      <w:r w:rsidRPr="00F92E36">
        <w:rPr>
          <w:rFonts w:cs="Calibri"/>
          <w:szCs w:val="24"/>
        </w:rPr>
        <w:t>review legislation and policies and make recommendations to the Minister for Gaming Reform.</w:t>
      </w:r>
      <w:r w:rsidRPr="00F92E36">
        <w:rPr>
          <w:rFonts w:asciiTheme="minorHAnsi" w:hAnsiTheme="minorHAnsi"/>
          <w:szCs w:val="24"/>
        </w:rPr>
        <w:t xml:space="preserve"> </w:t>
      </w:r>
    </w:p>
    <w:p w14:paraId="46E77BB7" w14:textId="77777777" w:rsidR="004012D8" w:rsidRPr="00630117" w:rsidRDefault="004012D8">
      <w:pPr>
        <w:pStyle w:val="Heading2"/>
        <w:pBdr>
          <w:top w:val="nil"/>
          <w:left w:val="nil"/>
          <w:bottom w:val="nil"/>
          <w:right w:val="nil"/>
          <w:between w:val="nil"/>
          <w:bar w:val="nil"/>
        </w:pBdr>
        <w:rPr>
          <w:rFonts w:cs="Arial"/>
        </w:rPr>
      </w:pPr>
      <w:bookmarkStart w:id="102" w:name="_Toc169883139"/>
      <w:bookmarkStart w:id="103" w:name="_Toc201241663"/>
      <w:bookmarkStart w:id="104" w:name="_Toc231568621"/>
      <w:bookmarkStart w:id="105" w:name="_Toc231568721"/>
      <w:bookmarkStart w:id="106" w:name="_Toc451270773"/>
      <w:bookmarkStart w:id="107" w:name="_Toc109761735"/>
      <w:r w:rsidRPr="00630117">
        <w:rPr>
          <w:rFonts w:cs="Arial"/>
        </w:rPr>
        <w:t>Nature and Scope of Activities</w:t>
      </w:r>
      <w:bookmarkEnd w:id="102"/>
      <w:bookmarkEnd w:id="103"/>
      <w:bookmarkEnd w:id="104"/>
      <w:bookmarkEnd w:id="105"/>
    </w:p>
    <w:p w14:paraId="3981E55C" w14:textId="77777777" w:rsidR="004012D8" w:rsidRPr="00F92E36" w:rsidRDefault="004012D8">
      <w:pPr>
        <w:pStyle w:val="Normal0"/>
        <w:pBdr>
          <w:top w:val="nil"/>
          <w:left w:val="nil"/>
          <w:bottom w:val="nil"/>
          <w:right w:val="nil"/>
          <w:between w:val="nil"/>
          <w:bar w:val="nil"/>
        </w:pBdr>
        <w:spacing w:before="40" w:after="180" w:line="276" w:lineRule="auto"/>
        <w:rPr>
          <w:rFonts w:eastAsia="Calibri" w:cs="Calibri"/>
          <w:szCs w:val="24"/>
          <w:lang w:val="en-US"/>
        </w:rPr>
      </w:pPr>
      <w:r w:rsidRPr="00F92E36">
        <w:rPr>
          <w:rFonts w:eastAsia="Calibri" w:cs="Calibri"/>
          <w:szCs w:val="24"/>
          <w:lang w:val="en-US"/>
        </w:rPr>
        <w:t>The Commission performs its functions in a way that best promotes public interest, and as far as practicable promotes consumer protection, minimises the possibility of criminal and unethical conduct, and reduces the risks and costs of gambling harm for the community and individuals.</w:t>
      </w:r>
    </w:p>
    <w:p w14:paraId="4748D802" w14:textId="77777777" w:rsidR="004012D8" w:rsidRPr="004228CD" w:rsidRDefault="004012D8" w:rsidP="004228CD">
      <w:pPr>
        <w:pStyle w:val="Heading4"/>
      </w:pPr>
      <w:r w:rsidRPr="004228CD">
        <w:t>Commission’s services are provided by Access Canberra (City and Environment Directorate)</w:t>
      </w:r>
    </w:p>
    <w:p w14:paraId="5093998B" w14:textId="77777777" w:rsidR="004012D8" w:rsidRPr="00F92E36" w:rsidRDefault="004012D8">
      <w:pPr>
        <w:pStyle w:val="Normal1"/>
        <w:pBdr>
          <w:top w:val="nil"/>
          <w:left w:val="nil"/>
          <w:bottom w:val="nil"/>
          <w:right w:val="nil"/>
          <w:between w:val="nil"/>
          <w:bar w:val="nil"/>
        </w:pBdr>
        <w:spacing w:before="40" w:after="180" w:line="276" w:lineRule="auto"/>
        <w:rPr>
          <w:rFonts w:ascii="Calibri" w:hAnsi="Calibri" w:cs="Calibri"/>
          <w:lang w:val="en-US"/>
        </w:rPr>
      </w:pPr>
      <w:r w:rsidRPr="00F92E36">
        <w:rPr>
          <w:rFonts w:ascii="Calibri" w:hAnsi="Calibri" w:cs="Calibri"/>
          <w:lang w:val="en-US"/>
        </w:rPr>
        <w:t xml:space="preserve">A Memorandum of Understanding (MOU) has been in place between Access Canberra and the Commission since 2016. This followed the ACT Government’s decision in 2014 to merge the Commission along with other bodies, into Access Canberra. The MOU was renegotiated in 2025-26, with the renewed agreement strengthening governance and reporting arrangements to ensure that the Commission continues to meet its statutory requirements, purpose and objectives. The MOU is a public document available on the Commission’s website. </w:t>
      </w:r>
    </w:p>
    <w:p w14:paraId="49765B03" w14:textId="77777777" w:rsidR="004012D8" w:rsidRPr="00F92E36"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F92E36">
        <w:rPr>
          <w:rFonts w:ascii="Calibri" w:hAnsi="Calibri" w:cs="Calibri"/>
          <w:lang w:val="en-US"/>
        </w:rPr>
        <w:t xml:space="preserve">Under the MOU, Access Canberra (City and Environment Directorate) provides the Commission with the services required to perform its functions including what is outlined in the Commission’s Statement of Intent. The practical effect of the MOU is that the Commission does not employ staff and relies on Access Canberra to provide and manage the necessary resources to fulfill the Commission’s full suite of statutory functions. In return, the Commission provides funding to Access Canberra, which is indexed each year (estimated to be $6.019 million in 2026-27). This is recognised as a “purchased service” in the Commission’s financial statements. </w:t>
      </w:r>
    </w:p>
    <w:p w14:paraId="5C8E630C" w14:textId="77777777" w:rsidR="004012D8" w:rsidRPr="00F92E36"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F92E36">
        <w:rPr>
          <w:rFonts w:ascii="Calibri" w:hAnsi="Calibri" w:cs="Calibri"/>
          <w:lang w:val="en-US" w:eastAsia="en-US"/>
        </w:rPr>
        <w:t xml:space="preserve">The Board and Access Canberra work co-operatively to perform the Commission’s functions. Access Canberra implements the Board’s decisions under delegated authority. The MOU provides for both parties to continuously assess the MOU’s effectiveness and amend it by mutual agreement at any time. The term of the MOU is 1 July 2026 to 30 June 2029 with provision for a mid-point review. </w:t>
      </w:r>
    </w:p>
    <w:p w14:paraId="442CBC5B" w14:textId="65DC7EB2" w:rsidR="004012D8" w:rsidRPr="00C7541C" w:rsidRDefault="004012D8" w:rsidP="00C7541C">
      <w:pPr>
        <w:pStyle w:val="Normal1"/>
        <w:pBdr>
          <w:top w:val="nil"/>
          <w:left w:val="nil"/>
          <w:bottom w:val="nil"/>
          <w:right w:val="nil"/>
          <w:between w:val="nil"/>
          <w:bar w:val="nil"/>
        </w:pBdr>
        <w:spacing w:before="40" w:after="180" w:line="276" w:lineRule="auto"/>
        <w:rPr>
          <w:rFonts w:ascii="Calibri" w:hAnsi="Calibri" w:cs="Calibri"/>
          <w:b/>
          <w:i/>
          <w:lang w:eastAsia="en-US"/>
        </w:rPr>
      </w:pPr>
      <w:r w:rsidRPr="007D164E">
        <w:rPr>
          <w:rFonts w:ascii="Calibri" w:hAnsi="Calibri" w:cs="Calibri"/>
          <w:lang w:val="en-US" w:eastAsia="en-US"/>
        </w:rPr>
        <w:t>The Board maintains an operating budget sourced from the Controlled Revenue Payments that is not apportioned to Access Canberra under the MOU. The Board has discretion over this budget and may use it to fund select legal services, projects initiated by the Board, specialised procurement and external evaluation services.</w:t>
      </w:r>
    </w:p>
    <w:p w14:paraId="0342BA84" w14:textId="77777777" w:rsidR="004012D8" w:rsidRPr="00FF7898" w:rsidRDefault="004012D8" w:rsidP="00337767">
      <w:pPr>
        <w:pStyle w:val="Heading4"/>
        <w:rPr>
          <w:rFonts w:ascii="Calibri" w:hAnsi="Calibri" w:cs="Calibri"/>
          <w:b/>
          <w:bCs/>
          <w:i w:val="0"/>
          <w:iCs w:val="0"/>
        </w:rPr>
      </w:pPr>
      <w:r w:rsidRPr="00FF7898">
        <w:t>Administration of gaming laws</w:t>
      </w:r>
    </w:p>
    <w:p w14:paraId="31FA0A0F" w14:textId="4C0EEDEA"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rPr>
      </w:pPr>
      <w:r w:rsidRPr="007D164E">
        <w:rPr>
          <w:rFonts w:ascii="Calibri" w:hAnsi="Calibri" w:cs="Calibri"/>
          <w:lang w:val="en-US" w:eastAsia="en-US"/>
        </w:rPr>
        <w:t xml:space="preserve">Under gaming laws, the Commission </w:t>
      </w:r>
      <w:r w:rsidRPr="007D164E">
        <w:rPr>
          <w:rFonts w:ascii="Calibri" w:hAnsi="Calibri" w:cs="Calibri"/>
          <w:lang w:val="en-US"/>
        </w:rPr>
        <w:t xml:space="preserve">restricts entry into the ACT gambling market through its licensing and authorisation functions. These laws impose ongoing obligations on those that gain a </w:t>
      </w:r>
      <w:r w:rsidR="00337767" w:rsidRPr="007D164E">
        <w:rPr>
          <w:rFonts w:ascii="Calibri" w:hAnsi="Calibri" w:cs="Calibri"/>
          <w:lang w:val="en-US"/>
        </w:rPr>
        <w:t>license</w:t>
      </w:r>
      <w:r w:rsidRPr="007D164E">
        <w:rPr>
          <w:rFonts w:ascii="Calibri" w:hAnsi="Calibri" w:cs="Calibri"/>
          <w:lang w:val="en-US"/>
        </w:rPr>
        <w:t>, authorisation or approval from the Commission. These functions range from highly complex transactions requiring ongoing multifaceted probity assessments (for example, changes to casino ownership) to less complex high-volume transactions (for example, lottery applications). In restricting market entry to eligible people or entities, it is more likely that gambling activities are conducted honestly, with integrity, and free from criminal influence.</w:t>
      </w:r>
    </w:p>
    <w:p w14:paraId="6060AC74"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rPr>
      </w:pPr>
      <w:r w:rsidRPr="007D164E">
        <w:rPr>
          <w:rFonts w:ascii="Calibri" w:hAnsi="Calibri" w:cs="Calibri"/>
          <w:lang w:val="en-US"/>
        </w:rPr>
        <w:t>The Commission is also responsible for administrating the ACT government’s scheme that aims to reduce the number of electronic gaming machines in the ACT. The Commission collaborates with the Justice and Community Safety Directorate regarding this work as required.</w:t>
      </w:r>
    </w:p>
    <w:p w14:paraId="77C4C829"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rPr>
        <w:t xml:space="preserve">The Commission also collects and verifies significant taxes, fees and charges related to gambling. Revenue received in 2025-26 is forecast to be $70.371 million. From this, $1.732 million is forecast to be directed to the Gambling Harm Prevention and Mitigation Fund and $0.452 million to the Chief Minister’s Charitable Fund. The remainder is returned to the ACT budget to support the delivery of government services in the Territory. </w:t>
      </w:r>
    </w:p>
    <w:p w14:paraId="533FCDEC" w14:textId="77777777" w:rsidR="004012D8" w:rsidRPr="00C7541C" w:rsidRDefault="004012D8" w:rsidP="00337767">
      <w:pPr>
        <w:pStyle w:val="Heading4"/>
        <w:rPr>
          <w:rFonts w:ascii="Calibri" w:hAnsi="Calibri" w:cs="Calibri"/>
          <w:b/>
          <w:i w:val="0"/>
        </w:rPr>
      </w:pPr>
      <w:r w:rsidRPr="00C7541C">
        <w:t>Enforcement of gaming laws</w:t>
      </w:r>
    </w:p>
    <w:p w14:paraId="51CBA87B" w14:textId="77777777" w:rsidR="004012D8" w:rsidRPr="007D164E" w:rsidRDefault="004012D8">
      <w:pPr>
        <w:pStyle w:val="Normal1"/>
        <w:spacing w:before="40" w:after="180" w:line="276" w:lineRule="auto"/>
        <w:rPr>
          <w:rFonts w:ascii="Calibri" w:hAnsi="Calibri" w:cs="Calibri"/>
          <w:lang w:val="en-US" w:eastAsia="en-US"/>
        </w:rPr>
      </w:pPr>
      <w:r w:rsidRPr="007D164E">
        <w:rPr>
          <w:rFonts w:ascii="Calibri" w:hAnsi="Calibri" w:cs="Calibri"/>
          <w:lang w:val="en-US" w:eastAsia="en-US"/>
        </w:rPr>
        <w:t xml:space="preserve">The Commission enforces compliance with gaming laws in the ACT which captures the gambling activities conducted at clubs, hotels, Casino Canberra and other activities such as lotteries, race and other sports bookmaking, and keno. The Commission has a limited jurisdiction over online gambling products such as sports betting as these are regulated by the Australian Government. </w:t>
      </w:r>
    </w:p>
    <w:p w14:paraId="0D0B570B" w14:textId="77777777" w:rsidR="004012D8" w:rsidRPr="007D164E" w:rsidRDefault="004012D8">
      <w:pPr>
        <w:pStyle w:val="Normal1"/>
        <w:spacing w:before="40" w:after="180" w:line="276" w:lineRule="auto"/>
        <w:rPr>
          <w:rFonts w:ascii="Calibri" w:hAnsi="Calibri" w:cs="Calibri"/>
          <w:lang w:val="en-US" w:eastAsia="en-US"/>
        </w:rPr>
      </w:pPr>
      <w:r w:rsidRPr="007D164E">
        <w:rPr>
          <w:rFonts w:ascii="Calibri" w:hAnsi="Calibri" w:cs="Calibri"/>
          <w:lang w:val="en-US" w:eastAsia="en-US"/>
        </w:rPr>
        <w:t xml:space="preserve">Compliance activities include, among other things: data analysis and environmental scans, following up complaints, inspections, audits, investigations, initiating and pursuing disciplinary action (for example, for breaches of laws about persons excluded from gambling venues), pro-active compliance programs, and responding to matters that have arisen in other jurisdictions.  </w:t>
      </w:r>
    </w:p>
    <w:p w14:paraId="07170B1B" w14:textId="1857CA8B" w:rsidR="004012D8" w:rsidRPr="007D164E" w:rsidRDefault="004012D8">
      <w:pPr>
        <w:pStyle w:val="Normal1"/>
        <w:spacing w:before="40" w:after="180" w:line="276" w:lineRule="auto"/>
        <w:rPr>
          <w:rFonts w:ascii="Calibri" w:hAnsi="Calibri" w:cs="Calibri"/>
          <w:lang w:val="en-US"/>
        </w:rPr>
      </w:pPr>
      <w:r w:rsidRPr="007D164E">
        <w:rPr>
          <w:rFonts w:ascii="Calibri" w:hAnsi="Calibri" w:cs="Calibri"/>
          <w:lang w:val="en-US"/>
        </w:rPr>
        <w:t xml:space="preserve">Outcomes of enforcement action can include some or all the following: providing or requiring education initiatives, increased and more specific regulatory monitoring and oversight, compliance with specific directions related to remedying non-compliance, disciplinary action, enforceable undertakings, financial penalties, prosecution, loss of </w:t>
      </w:r>
      <w:r w:rsidR="00A03590" w:rsidRPr="007D164E">
        <w:rPr>
          <w:rFonts w:ascii="Calibri" w:hAnsi="Calibri" w:cs="Calibri"/>
          <w:lang w:val="en-US"/>
        </w:rPr>
        <w:t>license</w:t>
      </w:r>
      <w:r w:rsidRPr="007D164E">
        <w:rPr>
          <w:rFonts w:ascii="Calibri" w:hAnsi="Calibri" w:cs="Calibri"/>
          <w:lang w:val="en-US"/>
        </w:rPr>
        <w:t>, and recommendations for law reform.</w:t>
      </w:r>
    </w:p>
    <w:p w14:paraId="1A11B093"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eastAsia="en-US"/>
        </w:rPr>
        <w:t xml:space="preserve">In performing this regulatory function, the Commission, like other regulators aims to nurture voluntary and self-directed compliance by regulated entities. Effective engagement supports positive working relationships with stakeholders and can prevent or remedy non-compliance, as well as reinforce norms about the benefits and importance of being compliant. To this end, the Commission engages with its stakeholders in a range of ways, for example, by providing information and education to individuals, licensees, and other gambling and racing industry stakeholders. </w:t>
      </w:r>
    </w:p>
    <w:p w14:paraId="33AFBFDC" w14:textId="77777777" w:rsidR="004012D8" w:rsidRPr="007D164E" w:rsidRDefault="004012D8">
      <w:pPr>
        <w:pStyle w:val="Normal1"/>
        <w:spacing w:before="40" w:after="180" w:line="276" w:lineRule="auto"/>
        <w:rPr>
          <w:rFonts w:ascii="Calibri" w:hAnsi="Calibri" w:cs="Calibri"/>
          <w:lang w:val="en-US"/>
        </w:rPr>
      </w:pPr>
      <w:r w:rsidRPr="007D164E">
        <w:rPr>
          <w:rFonts w:ascii="Calibri" w:hAnsi="Calibri" w:cs="Calibri"/>
          <w:lang w:val="en-US"/>
        </w:rPr>
        <w:t>The Commission applies a risk-based regulatory approach. A risk-based regulatory approach focuses on identifying, assessing, and prioritising risks of non-compliance and harm, allowing regulators to tailor their actions and resources to address the most significant risks.</w:t>
      </w:r>
    </w:p>
    <w:p w14:paraId="78602732" w14:textId="77777777" w:rsidR="004012D8" w:rsidRPr="007D164E" w:rsidRDefault="004012D8">
      <w:pPr>
        <w:pStyle w:val="Normal1"/>
        <w:spacing w:before="40" w:after="180" w:line="276" w:lineRule="auto"/>
        <w:rPr>
          <w:rFonts w:ascii="Calibri" w:hAnsi="Calibri" w:cs="Calibri"/>
          <w:lang w:val="en-US" w:eastAsia="en-US"/>
        </w:rPr>
      </w:pPr>
      <w:r w:rsidRPr="007D164E">
        <w:rPr>
          <w:rFonts w:ascii="Calibri" w:hAnsi="Calibri" w:cs="Calibri"/>
          <w:lang w:val="en-US" w:eastAsia="en-US"/>
        </w:rPr>
        <w:t xml:space="preserve">The Commission also manages the self-exclusion scheme through the centralised ACT Gamblers Exclusion Database (ACTGED) where gambling providers are required to report gambling harm incidents. </w:t>
      </w:r>
    </w:p>
    <w:p w14:paraId="1BCCA5EC" w14:textId="77777777" w:rsidR="004012D8" w:rsidRPr="00592229" w:rsidRDefault="004012D8" w:rsidP="00337767">
      <w:pPr>
        <w:pStyle w:val="Heading4"/>
        <w:rPr>
          <w:sz w:val="22"/>
          <w:lang w:val="en-US"/>
        </w:rPr>
      </w:pPr>
      <w:r w:rsidRPr="00567FF4">
        <w:t>Contributing to reducing gambling harm</w:t>
      </w:r>
      <w:r w:rsidRPr="00567FF4">
        <w:rPr>
          <w:rFonts w:ascii="Calibri" w:hAnsi="Calibri" w:cs="Calibri"/>
          <w:b/>
          <w:i w:val="0"/>
          <w:sz w:val="22"/>
        </w:rPr>
        <w:t xml:space="preserve"> </w:t>
      </w:r>
    </w:p>
    <w:p w14:paraId="150612D9" w14:textId="77777777" w:rsidR="004012D8" w:rsidRPr="007D164E" w:rsidRDefault="004012D8">
      <w:pPr>
        <w:pStyle w:val="Normal0"/>
        <w:pBdr>
          <w:top w:val="nil"/>
          <w:left w:val="nil"/>
          <w:bottom w:val="nil"/>
          <w:right w:val="nil"/>
          <w:between w:val="nil"/>
          <w:bar w:val="nil"/>
        </w:pBdr>
        <w:spacing w:before="40" w:after="180" w:line="276" w:lineRule="auto"/>
        <w:rPr>
          <w:rFonts w:eastAsia="Calibri" w:cs="Calibri"/>
          <w:snapToGrid w:val="0"/>
          <w:szCs w:val="24"/>
          <w:lang w:val="en-US"/>
        </w:rPr>
      </w:pPr>
      <w:r w:rsidRPr="007D164E">
        <w:rPr>
          <w:rFonts w:cs="Calibri"/>
          <w:snapToGrid w:val="0"/>
          <w:szCs w:val="24"/>
          <w:lang w:val="en-US"/>
        </w:rPr>
        <w:t>In performing its statutory functions, the Commission responds t</w:t>
      </w:r>
      <w:r w:rsidRPr="007D164E">
        <w:rPr>
          <w:rFonts w:eastAsia="Calibri" w:cs="Calibri"/>
          <w:snapToGrid w:val="0"/>
          <w:szCs w:val="24"/>
          <w:lang w:val="en-US"/>
        </w:rPr>
        <w:t>o contemporary and emerging challenges, while setting ongoing direction through the S</w:t>
      </w:r>
      <w:r w:rsidRPr="007D164E">
        <w:rPr>
          <w:rFonts w:eastAsia="Calibri" w:cs="Calibri"/>
          <w:i/>
          <w:iCs/>
          <w:snapToGrid w:val="0"/>
          <w:szCs w:val="24"/>
          <w:lang w:val="en-US"/>
        </w:rPr>
        <w:t>trategy for Gambling Harm in the ACT – A Public Health Approach</w:t>
      </w:r>
      <w:r w:rsidRPr="007D164E">
        <w:rPr>
          <w:rFonts w:eastAsia="Calibri" w:cs="Calibri"/>
          <w:snapToGrid w:val="0"/>
          <w:szCs w:val="24"/>
          <w:lang w:val="en-US"/>
        </w:rPr>
        <w:t xml:space="preserve"> (the Strategy). </w:t>
      </w:r>
    </w:p>
    <w:p w14:paraId="250DC695" w14:textId="77777777" w:rsidR="004012D8" w:rsidRPr="007D164E" w:rsidDel="00F668A0"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eastAsia="en-US"/>
        </w:rPr>
        <w:t xml:space="preserve">Gambling harm refers to the negative consequences of gambling behaviours experienced by individuals, their families, and the broader ACT community, which can include adverse impacts on finances, work/study, relationships, emotional/psychological/physical health or the social environment at the individual and community level. The Strategy is underpinned by a public health approach that promotes a sociological understanding and response to behaviours which are associated with gambling harm, including social, cultural, political, institutional and environmental factors. </w:t>
      </w:r>
      <w:bookmarkStart w:id="108" w:name="_Hlk193094430"/>
      <w:r w:rsidRPr="007D164E">
        <w:rPr>
          <w:rFonts w:ascii="Calibri" w:hAnsi="Calibri" w:cs="Calibri"/>
          <w:lang w:val="en-US" w:eastAsia="en-US"/>
        </w:rPr>
        <w:t xml:space="preserve">The Commission continues to implement the objectives of the Strategy and work to the principles that underpin it to contribute to reducing gambling harm in the ACT. </w:t>
      </w:r>
      <w:bookmarkEnd w:id="108"/>
    </w:p>
    <w:p w14:paraId="1C87FB01"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eastAsia="en-US"/>
        </w:rPr>
        <w:t xml:space="preserve">In practice, the Strategy has expanded the focus of the Commission to include a wider understanding of the systemic causes across the full breadth of gambling harms. The Strategy provides a road map for the Commission to respond from a public health approach and conduct evidence-based activities that contribute to reducing gambling related harm in the ACT.  </w:t>
      </w:r>
    </w:p>
    <w:p w14:paraId="27B503AC"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eastAsia="en-US"/>
        </w:rPr>
      </w:pPr>
      <w:r w:rsidRPr="007D164E">
        <w:rPr>
          <w:rFonts w:ascii="Calibri" w:hAnsi="Calibri" w:cs="Calibri"/>
          <w:lang w:eastAsia="en-US"/>
        </w:rPr>
        <w:t xml:space="preserve">In late 2025, the current Strategy was extended to 2026-27 to allow for the incorporation of findings from the 2024 Gambling Harm Survey (findings were released on 6 June 2025) and an </w:t>
      </w:r>
      <w:r w:rsidRPr="007D164E">
        <w:rPr>
          <w:rFonts w:ascii="Calibri" w:hAnsi="Calibri" w:cs="Calibri"/>
          <w:lang w:val="en-US" w:eastAsia="en-US"/>
        </w:rPr>
        <w:t xml:space="preserve">independent final evaluation on the effectiveness and outcomes of the current Strategy. </w:t>
      </w:r>
    </w:p>
    <w:p w14:paraId="665A9AB3"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eastAsia="en-US"/>
        </w:rPr>
        <w:t>The Commission undertakes the following activities, among others, to reduce gambling harm:</w:t>
      </w:r>
    </w:p>
    <w:p w14:paraId="3CEDAE3A"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Funds the ACT Gambling Support Service (AGSS) to offer a combination of face</w:t>
      </w:r>
      <w:r w:rsidRPr="007D164E">
        <w:rPr>
          <w:rFonts w:cs="Calibri"/>
          <w:szCs w:val="24"/>
        </w:rPr>
        <w:noBreakHyphen/>
        <w:t>to</w:t>
      </w:r>
      <w:r w:rsidRPr="007D164E">
        <w:rPr>
          <w:rFonts w:cs="Calibri"/>
          <w:szCs w:val="24"/>
        </w:rPr>
        <w:noBreakHyphen/>
        <w:t>face, telephone</w:t>
      </w:r>
      <w:r w:rsidRPr="007D164E">
        <w:rPr>
          <w:rFonts w:cs="Calibri"/>
          <w:szCs w:val="24"/>
        </w:rPr>
        <w:noBreakHyphen/>
        <w:t>based or video-based counselling sessions for persons directly impacted by gambling and their family and friends. The AGSS also provides financial counselling and a broader community outreach program which includes moderated self-help groups, peer support, education and engagement programs.</w:t>
      </w:r>
    </w:p>
    <w:p w14:paraId="0541C1D0"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Contributes funding (along with all other jurisdictions) to the</w:t>
      </w:r>
      <w:r w:rsidRPr="007D164E">
        <w:rPr>
          <w:rFonts w:cs="Calibri"/>
          <w:szCs w:val="24"/>
          <w:lang w:val="en-US"/>
        </w:rPr>
        <w:t xml:space="preserve"> national online gambling support program which provides</w:t>
      </w:r>
      <w:r w:rsidRPr="007D164E">
        <w:rPr>
          <w:rFonts w:cs="Calibri"/>
          <w:szCs w:val="24"/>
        </w:rPr>
        <w:t xml:space="preserve"> free information and online access to qualified gambling counsellors, chat services, and peer support forums 24 hours a day, seven days a week.</w:t>
      </w:r>
    </w:p>
    <w:p w14:paraId="46B4FAC4"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Facilitates the Gambling Harm Prevention Community of Practice to support community and primary health care workers in preventing and minimising gambling harm and to provide an additional avenue for the Commission’s work to be informed by lived experiences and perspectives of the community and health sectors.</w:t>
      </w:r>
    </w:p>
    <w:p w14:paraId="2804FF81"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Delivers the annual Gambling Harm Action Week and ongoing related campaign activities, which is co-ordinated with other states and territories.</w:t>
      </w:r>
    </w:p>
    <w:p w14:paraId="62CACA95"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 xml:space="preserve">Maintains the ACTGED to support the ACT exclusion scheme and assist licensees and the public with the self-exclusion process. </w:t>
      </w:r>
    </w:p>
    <w:p w14:paraId="18CAA45A"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 xml:space="preserve">Monitors and responds to gambling harm incident reporting though the ACTGED. </w:t>
      </w:r>
    </w:p>
    <w:p w14:paraId="310FCB97"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 xml:space="preserve">Promotes the national self-exclusion register BetStop. </w:t>
      </w:r>
    </w:p>
    <w:p w14:paraId="460230DA"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Engages with industry on continued harm prevention and reduction including through accredited and non-accredited training for industry staff and board members.</w:t>
      </w:r>
    </w:p>
    <w:p w14:paraId="5D190298"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 xml:space="preserve">Administers the annual research program and community grants program which are funded by the Gambling Harm Prevention and Mitigation Fund. </w:t>
      </w:r>
    </w:p>
    <w:p w14:paraId="23857489"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Supports and responds to research that builds the evidence base to inform harm prevention activities and effective messaging for the ACT.</w:t>
      </w:r>
    </w:p>
    <w:p w14:paraId="51D47426"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 xml:space="preserve">Collaboratively works with policy partners across government on initiatives and reforms. </w:t>
      </w:r>
    </w:p>
    <w:p w14:paraId="5E78C17A" w14:textId="77777777" w:rsidR="004012D8" w:rsidRPr="00926659" w:rsidRDefault="004012D8" w:rsidP="00337767">
      <w:pPr>
        <w:pStyle w:val="Heading3"/>
      </w:pPr>
      <w:r w:rsidRPr="00337767">
        <w:t>Risks</w:t>
      </w:r>
    </w:p>
    <w:p w14:paraId="59A33FD5" w14:textId="77777777" w:rsidR="004012D8" w:rsidRPr="007D164E" w:rsidRDefault="004012D8">
      <w:pPr>
        <w:pStyle w:val="Normal0"/>
        <w:pBdr>
          <w:top w:val="nil"/>
          <w:left w:val="nil"/>
          <w:bottom w:val="nil"/>
          <w:right w:val="nil"/>
          <w:between w:val="nil"/>
          <w:bar w:val="nil"/>
        </w:pBdr>
        <w:spacing w:before="40" w:after="180" w:line="276" w:lineRule="auto"/>
        <w:rPr>
          <w:rFonts w:cs="Calibri"/>
          <w:szCs w:val="24"/>
          <w:lang w:val="en-US"/>
        </w:rPr>
      </w:pPr>
      <w:r w:rsidRPr="007D164E">
        <w:rPr>
          <w:rFonts w:cs="Calibri"/>
          <w:szCs w:val="24"/>
          <w:lang w:val="en-US"/>
        </w:rPr>
        <w:t>The Commission has developed a strategic risk register. This informs and is supported by further risk planning and operational risk registers developed and managed by Access Canberra.</w:t>
      </w:r>
    </w:p>
    <w:p w14:paraId="66D4B867" w14:textId="77777777" w:rsidR="004012D8" w:rsidRPr="007D164E" w:rsidRDefault="004012D8">
      <w:pPr>
        <w:pStyle w:val="Normal0"/>
        <w:pBdr>
          <w:top w:val="nil"/>
          <w:left w:val="nil"/>
          <w:bottom w:val="nil"/>
          <w:right w:val="nil"/>
          <w:between w:val="nil"/>
          <w:bar w:val="nil"/>
        </w:pBdr>
        <w:spacing w:before="40" w:after="180" w:line="276" w:lineRule="auto"/>
        <w:rPr>
          <w:rFonts w:cs="Calibri"/>
          <w:szCs w:val="24"/>
          <w:lang w:val="en-US"/>
        </w:rPr>
      </w:pPr>
      <w:r w:rsidRPr="007D164E">
        <w:rPr>
          <w:rFonts w:cs="Calibri"/>
          <w:szCs w:val="24"/>
          <w:lang w:val="en-US"/>
        </w:rPr>
        <w:t xml:space="preserve">The Board has identified several strategic risks: </w:t>
      </w:r>
    </w:p>
    <w:p w14:paraId="09B32216"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Regulatory administration and operations do not meet contemporary and emerging compliance challenges.</w:t>
      </w:r>
    </w:p>
    <w:p w14:paraId="382F513A"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MOU with Access Canberra and related policies and services are not aligned with or not able to support achieving the Objectives.</w:t>
      </w:r>
    </w:p>
    <w:p w14:paraId="0A4BF07F"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Failure to manage diverse expectations of external (non-government) stakeholders.</w:t>
      </w:r>
    </w:p>
    <w:p w14:paraId="1E55E41F"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Failure to respond to and accommodate emerging and smart technologies that are used across industry.</w:t>
      </w:r>
    </w:p>
    <w:p w14:paraId="601D44A3" w14:textId="77777777" w:rsidR="004012D8" w:rsidRPr="007D164E" w:rsidRDefault="004012D8">
      <w:pPr>
        <w:pStyle w:val="BBullet1"/>
        <w:spacing w:before="40" w:after="180" w:line="276" w:lineRule="auto"/>
        <w:ind w:left="425" w:hanging="425"/>
        <w:rPr>
          <w:rFonts w:cs="Calibri"/>
          <w:szCs w:val="24"/>
        </w:rPr>
      </w:pPr>
      <w:r w:rsidRPr="007D164E">
        <w:rPr>
          <w:rFonts w:cs="Calibri"/>
          <w:szCs w:val="24"/>
        </w:rPr>
        <w:t xml:space="preserve">Inability to implement and operationalise government commitments in a timely manner due to ageing internal systems and legacy challenges. </w:t>
      </w:r>
    </w:p>
    <w:p w14:paraId="5DDF1713" w14:textId="77777777" w:rsidR="004012D8" w:rsidRPr="007D164E" w:rsidRDefault="004012D8">
      <w:pPr>
        <w:pStyle w:val="BSbullet1"/>
        <w:numPr>
          <w:ilvl w:val="0"/>
          <w:numId w:val="0"/>
        </w:numPr>
        <w:pBdr>
          <w:top w:val="nil"/>
          <w:left w:val="nil"/>
          <w:bottom w:val="nil"/>
          <w:right w:val="nil"/>
          <w:between w:val="nil"/>
          <w:bar w:val="nil"/>
        </w:pBdr>
        <w:spacing w:before="40" w:after="180" w:line="276" w:lineRule="auto"/>
        <w:jc w:val="left"/>
        <w:rPr>
          <w:rFonts w:cs="Calibri"/>
          <w:lang w:val="en-US"/>
        </w:rPr>
      </w:pPr>
      <w:r w:rsidRPr="007D164E">
        <w:rPr>
          <w:rFonts w:cs="Calibri"/>
        </w:rPr>
        <w:t xml:space="preserve">The Commission’s planning and operations, including that undertaken by Access Canberra under the MOU, respond to and treat where necessary </w:t>
      </w:r>
      <w:r w:rsidRPr="007D164E">
        <w:rPr>
          <w:rFonts w:cs="Calibri"/>
          <w:lang w:val="en-US"/>
        </w:rPr>
        <w:t>the risks in the Commission’s risk register.</w:t>
      </w:r>
      <w:bookmarkEnd w:id="106"/>
      <w:bookmarkEnd w:id="107"/>
    </w:p>
    <w:p w14:paraId="52852964" w14:textId="77777777" w:rsidR="004012D8" w:rsidRPr="00EE6184" w:rsidRDefault="004012D8" w:rsidP="00EE6184">
      <w:pPr>
        <w:pStyle w:val="Heading2"/>
      </w:pPr>
      <w:bookmarkStart w:id="109" w:name="_Toc169883140"/>
      <w:bookmarkStart w:id="110" w:name="_Toc201241664"/>
      <w:bookmarkStart w:id="111" w:name="_Toc231568622"/>
      <w:bookmarkStart w:id="112" w:name="_Toc231568722"/>
      <w:r w:rsidRPr="00EE6184">
        <w:t>2026-27 Priorities and Next Three Financial Years</w:t>
      </w:r>
      <w:bookmarkEnd w:id="109"/>
      <w:bookmarkEnd w:id="110"/>
      <w:bookmarkEnd w:id="111"/>
      <w:bookmarkEnd w:id="112"/>
    </w:p>
    <w:p w14:paraId="5991B3F9" w14:textId="77777777" w:rsidR="004012D8" w:rsidRPr="007D164E" w:rsidRDefault="004012D8">
      <w:pPr>
        <w:pBdr>
          <w:top w:val="nil"/>
          <w:left w:val="nil"/>
          <w:bottom w:val="nil"/>
          <w:right w:val="nil"/>
          <w:between w:val="nil"/>
          <w:bar w:val="nil"/>
        </w:pBdr>
        <w:rPr>
          <w:rFonts w:eastAsia="SimSun"/>
          <w:szCs w:val="24"/>
        </w:rPr>
      </w:pPr>
      <w:r w:rsidRPr="007D164E">
        <w:rPr>
          <w:rFonts w:eastAsia="SimSun"/>
          <w:szCs w:val="24"/>
        </w:rPr>
        <w:t>There are three key areas of focus for the Commission in 2026-27 and for the following three years as set out below. These foci support the Commission to achieve its Objectives and treating key strategic risks.</w:t>
      </w:r>
    </w:p>
    <w:p w14:paraId="45B23EB5" w14:textId="77777777" w:rsidR="004012D8" w:rsidRPr="007D164E" w:rsidRDefault="004012D8" w:rsidP="00F25858">
      <w:pPr>
        <w:pStyle w:val="ListParagraph"/>
        <w:numPr>
          <w:ilvl w:val="0"/>
          <w:numId w:val="50"/>
        </w:numPr>
        <w:pBdr>
          <w:top w:val="nil"/>
          <w:left w:val="nil"/>
          <w:bottom w:val="nil"/>
          <w:right w:val="nil"/>
          <w:between w:val="nil"/>
          <w:bar w:val="nil"/>
        </w:pBdr>
        <w:ind w:left="425" w:hanging="425"/>
        <w:contextualSpacing w:val="0"/>
        <w:rPr>
          <w:szCs w:val="24"/>
        </w:rPr>
      </w:pPr>
      <w:bookmarkStart w:id="113" w:name="_Toc109761737"/>
      <w:bookmarkStart w:id="114" w:name="_Toc452127431"/>
      <w:bookmarkStart w:id="115" w:name="_Toc434844183"/>
      <w:bookmarkStart w:id="116" w:name="_Toc169883141"/>
      <w:bookmarkStart w:id="117" w:name="_Toc434844184"/>
      <w:r w:rsidRPr="007D164E">
        <w:rPr>
          <w:szCs w:val="24"/>
        </w:rPr>
        <w:t>Administer and regulate gaming laws soundly, incorporating continuous improvement and responsiveness to current and emerging challenges. The Commission operates in a dynamic environment, and the administration and regulation of gaming laws involves a high level of complexity. To respond to these factors, the Commission needs to continuously improve its planning and risk analysis, strategies, operations, decision-making, risk-based tools and analysis, IT systems, and engagement with regulatory partners.</w:t>
      </w:r>
    </w:p>
    <w:p w14:paraId="621C8B21" w14:textId="7BE0EB2F" w:rsidR="004012D8" w:rsidRPr="007D164E" w:rsidRDefault="004012D8" w:rsidP="00F25858">
      <w:pPr>
        <w:pStyle w:val="ListParagraph"/>
        <w:numPr>
          <w:ilvl w:val="0"/>
          <w:numId w:val="50"/>
        </w:numPr>
        <w:pBdr>
          <w:top w:val="nil"/>
          <w:left w:val="nil"/>
          <w:bottom w:val="nil"/>
          <w:right w:val="nil"/>
          <w:between w:val="nil"/>
          <w:bar w:val="nil"/>
        </w:pBdr>
        <w:ind w:left="425" w:hanging="425"/>
        <w:contextualSpacing w:val="0"/>
        <w:rPr>
          <w:szCs w:val="24"/>
        </w:rPr>
      </w:pPr>
      <w:r w:rsidRPr="007D164E">
        <w:rPr>
          <w:szCs w:val="24"/>
        </w:rPr>
        <w:t>Take a leading role in reducing gambling related consumer harm in the ACT, informed by the Strategy.  A new five-year Strategy will be developed in 2026-27 which will enable further strengthening and refinement of the Commission's gambling harm activities and priorities.</w:t>
      </w:r>
      <w:bookmarkStart w:id="118" w:name="_Hlk200038168"/>
    </w:p>
    <w:bookmarkEnd w:id="118"/>
    <w:p w14:paraId="7C1267F9" w14:textId="77777777" w:rsidR="004012D8" w:rsidRPr="007D164E" w:rsidRDefault="004012D8" w:rsidP="00F25858">
      <w:pPr>
        <w:pStyle w:val="ListParagraph"/>
        <w:numPr>
          <w:ilvl w:val="0"/>
          <w:numId w:val="50"/>
        </w:numPr>
        <w:pBdr>
          <w:top w:val="nil"/>
          <w:left w:val="nil"/>
          <w:bottom w:val="nil"/>
          <w:right w:val="nil"/>
          <w:between w:val="nil"/>
          <w:bar w:val="nil"/>
        </w:pBdr>
        <w:ind w:left="425" w:hanging="425"/>
        <w:contextualSpacing w:val="0"/>
        <w:rPr>
          <w:szCs w:val="24"/>
        </w:rPr>
      </w:pPr>
      <w:r w:rsidRPr="007D164E">
        <w:rPr>
          <w:szCs w:val="24"/>
        </w:rPr>
        <w:t xml:space="preserve">Communicate proactively with external (non-government) stakeholders and community as transparently as the law and resources allow. To ensure that engagement with external </w:t>
      </w:r>
      <w:r w:rsidRPr="007D164E">
        <w:rPr>
          <w:szCs w:val="24"/>
        </w:rPr>
        <w:br/>
        <w:t>(non-government) stakeholders and the community is efficient and as responsive and transparent as practicable, the Commission needs to continuously improve its arrangements in this regard.</w:t>
      </w:r>
    </w:p>
    <w:p w14:paraId="692BA661"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eastAsia="en-US"/>
        </w:rPr>
        <w:t xml:space="preserve">The launch of the new Strategy will be a key milestone in 2026-27, providing a whole-of-GRC and more refined foundation for the Commission to progress a public health approach to gaming in the ACT. </w:t>
      </w:r>
    </w:p>
    <w:p w14:paraId="4A9AB8DF"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bookmarkStart w:id="119" w:name="_Toc201241665"/>
      <w:r w:rsidRPr="007D164E">
        <w:rPr>
          <w:rFonts w:ascii="Calibri" w:hAnsi="Calibri" w:cs="Calibri"/>
          <w:lang w:val="en-US" w:eastAsia="en-US"/>
        </w:rPr>
        <w:t>To support the Commission’s objectives there will be continuing focus on improving business and regulatory functions, building on improvements made in response to the</w:t>
      </w:r>
      <w:r w:rsidRPr="007D164E">
        <w:rPr>
          <w:rFonts w:ascii="Calibri" w:hAnsi="Calibri" w:cs="Calibri"/>
          <w:i/>
          <w:iCs/>
          <w:lang w:val="en-US" w:eastAsia="en-US"/>
        </w:rPr>
        <w:t xml:space="preserve"> 2024-25 ACT Auditor-General’s Performance Audit Report Gaming machine licensee regulation (Report 4/2025, ACT Audit Report).</w:t>
      </w:r>
      <w:r w:rsidRPr="007D164E">
        <w:rPr>
          <w:rFonts w:ascii="Calibri" w:hAnsi="Calibri" w:cs="Calibri"/>
          <w:lang w:val="en-US" w:eastAsia="en-US"/>
        </w:rPr>
        <w:t xml:space="preserve"> </w:t>
      </w:r>
    </w:p>
    <w:p w14:paraId="2CB3107D"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7D164E">
        <w:rPr>
          <w:rFonts w:ascii="Calibri" w:hAnsi="Calibri" w:cs="Calibri"/>
          <w:lang w:val="en-US" w:eastAsia="en-US"/>
        </w:rPr>
        <w:t>The Commission is committed to continuously improving public transparency about its activities, and the ease of access for the community to information, including through the Commission's website.</w:t>
      </w:r>
    </w:p>
    <w:p w14:paraId="6C8C5E34" w14:textId="77777777" w:rsidR="004012D8" w:rsidRPr="007875D8" w:rsidRDefault="004012D8" w:rsidP="007875D8">
      <w:pPr>
        <w:pStyle w:val="Heading2"/>
      </w:pPr>
      <w:bookmarkStart w:id="120" w:name="_Toc231568623"/>
      <w:bookmarkStart w:id="121" w:name="_Toc231568723"/>
      <w:r w:rsidRPr="007875D8">
        <w:t>Estimated Employment Level</w:t>
      </w:r>
      <w:bookmarkEnd w:id="113"/>
      <w:bookmarkEnd w:id="114"/>
      <w:bookmarkEnd w:id="115"/>
      <w:r w:rsidRPr="007875D8">
        <w:t>s</w:t>
      </w:r>
      <w:bookmarkEnd w:id="116"/>
      <w:bookmarkEnd w:id="119"/>
      <w:bookmarkEnd w:id="120"/>
      <w:bookmarkEnd w:id="121"/>
    </w:p>
    <w:bookmarkEnd w:id="117"/>
    <w:p w14:paraId="6006E614" w14:textId="3D24F8E9"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GB" w:eastAsia="en-US"/>
        </w:rPr>
      </w:pPr>
      <w:r w:rsidRPr="007D164E">
        <w:rPr>
          <w:rFonts w:ascii="Calibri" w:hAnsi="Calibri" w:cs="Calibri"/>
          <w:lang w:val="en-GB" w:eastAsia="en-US"/>
        </w:rPr>
        <w:t xml:space="preserve">The Commission does not employ any staff. Under the MOU, the Commission relies on Access Canberra to allocate and direct resources to </w:t>
      </w:r>
      <w:r w:rsidR="00FD549D" w:rsidRPr="007D164E">
        <w:rPr>
          <w:rFonts w:ascii="Calibri" w:hAnsi="Calibri" w:cs="Calibri"/>
          <w:lang w:val="en-GB" w:eastAsia="en-US"/>
        </w:rPr>
        <w:t>fulfil</w:t>
      </w:r>
      <w:r w:rsidRPr="007D164E">
        <w:rPr>
          <w:rFonts w:ascii="Calibri" w:hAnsi="Calibri" w:cs="Calibri"/>
          <w:lang w:val="en-GB" w:eastAsia="en-US"/>
        </w:rPr>
        <w:t xml:space="preserve"> the Commission’s statutory functions and support the Statement of Intent. </w:t>
      </w:r>
    </w:p>
    <w:p w14:paraId="23CC3BC4" w14:textId="77777777" w:rsidR="008C4835" w:rsidRDefault="008C4835">
      <w:pPr>
        <w:spacing w:before="0" w:after="160" w:line="259" w:lineRule="auto"/>
        <w:rPr>
          <w:rFonts w:ascii="Arial" w:eastAsia="SimSun" w:hAnsi="Arial" w:cstheme="majorBidi"/>
          <w:b/>
          <w:sz w:val="32"/>
          <w:szCs w:val="32"/>
        </w:rPr>
      </w:pPr>
      <w:bookmarkStart w:id="122" w:name="_Toc452467798_0"/>
      <w:bookmarkStart w:id="123" w:name="_Toc109761738"/>
      <w:bookmarkStart w:id="124" w:name="_Toc169883142"/>
      <w:bookmarkStart w:id="125" w:name="_Toc201241666"/>
      <w:r>
        <w:rPr>
          <w:rFonts w:eastAsia="SimSun"/>
        </w:rPr>
        <w:br w:type="page"/>
      </w:r>
    </w:p>
    <w:p w14:paraId="03B56A68" w14:textId="7582538D" w:rsidR="004012D8" w:rsidRPr="00A62D93" w:rsidRDefault="004012D8" w:rsidP="00A62D93">
      <w:pPr>
        <w:pStyle w:val="Heading2"/>
        <w:pBdr>
          <w:top w:val="nil"/>
          <w:left w:val="nil"/>
          <w:bottom w:val="nil"/>
          <w:right w:val="nil"/>
          <w:between w:val="nil"/>
          <w:bar w:val="nil"/>
        </w:pBdr>
        <w:rPr>
          <w:rFonts w:eastAsia="SimSun"/>
        </w:rPr>
      </w:pPr>
      <w:bookmarkStart w:id="126" w:name="_Toc231568624"/>
      <w:bookmarkStart w:id="127" w:name="_Toc231568724"/>
      <w:r w:rsidRPr="00A62D93">
        <w:rPr>
          <w:rFonts w:eastAsia="SimSun"/>
        </w:rPr>
        <w:t>Strategic Objectives and Indicators</w:t>
      </w:r>
      <w:bookmarkEnd w:id="122"/>
      <w:bookmarkEnd w:id="123"/>
      <w:bookmarkEnd w:id="124"/>
      <w:bookmarkEnd w:id="125"/>
      <w:bookmarkEnd w:id="126"/>
      <w:bookmarkEnd w:id="127"/>
    </w:p>
    <w:p w14:paraId="61BFC2CA"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GB" w:eastAsia="en-US"/>
        </w:rPr>
      </w:pPr>
      <w:r w:rsidRPr="007D164E">
        <w:rPr>
          <w:rFonts w:ascii="Calibri" w:hAnsi="Calibri" w:cs="Calibri"/>
          <w:lang w:val="en-GB" w:eastAsia="en-US"/>
        </w:rPr>
        <w:t xml:space="preserve">The Commission’s three Strategic Objectives for 2026-27 align with its priorities outlined above. Achievement against these objectives is measured by four key indicators supported by various performance metrics. These objectives and indicators are similar to the previous year. The metrics used for indicators have been expanded. </w:t>
      </w:r>
    </w:p>
    <w:p w14:paraId="14A0A344" w14:textId="77777777" w:rsidR="004012D8" w:rsidRPr="00A277A0" w:rsidRDefault="004012D8">
      <w:pPr>
        <w:pStyle w:val="Heading3"/>
      </w:pPr>
      <w:r w:rsidRPr="00A277A0">
        <w:t>Strategic Objective 1</w:t>
      </w:r>
    </w:p>
    <w:p w14:paraId="71A4200C" w14:textId="77777777" w:rsidR="004012D8" w:rsidRPr="0085265B" w:rsidRDefault="004012D8">
      <w:pPr>
        <w:pStyle w:val="Heading4"/>
      </w:pPr>
      <w:r w:rsidRPr="0085265B">
        <w:t xml:space="preserve">Contribute to minimising criminal and non-compliant activity in the ACT related to gaming laws as defined in section 4 of the GRC Act. </w:t>
      </w:r>
    </w:p>
    <w:p w14:paraId="406E5CFA"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GB" w:eastAsia="en-US"/>
        </w:rPr>
      </w:pPr>
      <w:r w:rsidRPr="007D164E">
        <w:rPr>
          <w:rFonts w:ascii="Calibri" w:hAnsi="Calibri" w:cs="Calibri"/>
          <w:lang w:val="en-GB" w:eastAsia="en-US"/>
        </w:rPr>
        <w:t>The Commission administers gaming laws that restrict entry into the ACT market. These laws also impose ongoing obligations on those that gain a licence, authorisation or approval, to provide these activities in the Territory. This work requires assessment and processing of thousands of transactions each year, ranging from highly complex to less complex, in a timely manner.</w:t>
      </w:r>
    </w:p>
    <w:p w14:paraId="64F1BCF5"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eastAsia="en-US"/>
        </w:rPr>
      </w:pPr>
      <w:r w:rsidRPr="007D164E">
        <w:rPr>
          <w:rFonts w:ascii="Calibri" w:hAnsi="Calibri" w:cs="Calibri"/>
          <w:lang w:eastAsia="en-US"/>
        </w:rPr>
        <w:t xml:space="preserve">The Commission enforces compliance with gaming laws in the ACT, which involves, among other things, inspections, investigations, initiating disciplinary action, analysis of issues and data, following up complaints by community members, proactive compliance programs, and responding to matters that have arisen in other jurisdictions.  </w:t>
      </w:r>
    </w:p>
    <w:p w14:paraId="28EAF08D" w14:textId="77777777" w:rsidR="004012D8" w:rsidRPr="007D164E" w:rsidRDefault="004012D8">
      <w:pPr>
        <w:pStyle w:val="Normal1"/>
        <w:pBdr>
          <w:top w:val="nil"/>
          <w:left w:val="nil"/>
          <w:bottom w:val="nil"/>
          <w:right w:val="nil"/>
          <w:between w:val="nil"/>
          <w:bar w:val="nil"/>
        </w:pBdr>
        <w:spacing w:before="40" w:after="180" w:line="276" w:lineRule="auto"/>
        <w:rPr>
          <w:rFonts w:ascii="Calibri" w:hAnsi="Calibri" w:cs="Calibri"/>
          <w:lang w:val="en-GB" w:eastAsia="en-US"/>
        </w:rPr>
      </w:pPr>
      <w:r w:rsidRPr="007D164E">
        <w:rPr>
          <w:rFonts w:ascii="Calibri" w:hAnsi="Calibri" w:cs="Calibri"/>
          <w:lang w:val="en-GB" w:eastAsia="en-US"/>
        </w:rPr>
        <w:t>The Commission continues to implement a risk-based regulatory approach, ensuring that higher-risk persons, entities and activities are subject to more intensive, pro-active oversight to reduce the likelihood and severity of criminality. This approach also allows for a more proportionate allocation of resources by reducing regulatory burden in lower-risk areas.</w:t>
      </w:r>
    </w:p>
    <w:p w14:paraId="581B1A20" w14:textId="77777777" w:rsidR="004012D8" w:rsidRPr="00554503" w:rsidRDefault="004012D8">
      <w:pPr>
        <w:pStyle w:val="Heading4"/>
      </w:pPr>
      <w:r w:rsidRPr="006E33DD">
        <w:t xml:space="preserve">Strategic Indicator </w:t>
      </w:r>
      <w:r>
        <w:t>1: Implement a risk based and data driven approach focusing regulatory resources on areas of greater risk and harm.</w:t>
      </w:r>
    </w:p>
    <w:p w14:paraId="22C633B7" w14:textId="77777777" w:rsidR="004012D8" w:rsidRPr="007D164E" w:rsidRDefault="004012D8">
      <w:pPr>
        <w:rPr>
          <w:szCs w:val="24"/>
          <w:u w:val="single"/>
        </w:rPr>
      </w:pPr>
      <w:r w:rsidRPr="007D164E">
        <w:rPr>
          <w:szCs w:val="24"/>
          <w:u w:val="single"/>
        </w:rPr>
        <w:t>Metric: Proactive compliance programs or intelligence activities</w:t>
      </w:r>
    </w:p>
    <w:p w14:paraId="28BAB126" w14:textId="77777777" w:rsidR="004012D8" w:rsidRPr="007D164E" w:rsidRDefault="004012D8">
      <w:pPr>
        <w:rPr>
          <w:rFonts w:eastAsia="Times New Roman"/>
          <w:szCs w:val="24"/>
        </w:rPr>
      </w:pPr>
      <w:r w:rsidRPr="007D164E">
        <w:rPr>
          <w:rFonts w:eastAsia="Times New Roman"/>
          <w:szCs w:val="24"/>
        </w:rPr>
        <w:t xml:space="preserve">In 2025-26, the Commission completed three pro-active compliance programs that focused on gambling incident reporting, gaming machine compliance, and probity at the Canberra Casino. The Commission also completed the first phase of a multiyear program about the Community Contributions scheme. </w:t>
      </w:r>
    </w:p>
    <w:p w14:paraId="1D2AC517" w14:textId="77777777" w:rsidR="004012D8" w:rsidRPr="007D164E" w:rsidRDefault="004012D8">
      <w:pPr>
        <w:rPr>
          <w:rFonts w:eastAsia="Times New Roman"/>
          <w:szCs w:val="24"/>
        </w:rPr>
      </w:pPr>
      <w:r w:rsidRPr="007D164E">
        <w:rPr>
          <w:rFonts w:eastAsia="Times New Roman"/>
          <w:szCs w:val="24"/>
        </w:rPr>
        <w:t xml:space="preserve">The first stage of a detailed analysis on the ACTGED was also completed. This work aligns with the implementation of the recommendations of the ACT Audit Report. The first stage focussed on analysing incidents of gambling harm reporting, for inconsistency between venues and licensee reporting of and responses to gambling harm incidents. Analysis will continue in 2026-27. This analysis and any findings will assist inform communication and engagement activities, as well as education, training and compliance activities. </w:t>
      </w:r>
    </w:p>
    <w:p w14:paraId="0CD7C55F" w14:textId="77777777" w:rsidR="004012D8" w:rsidRPr="007D164E" w:rsidRDefault="004012D8">
      <w:pPr>
        <w:rPr>
          <w:rFonts w:eastAsia="Times New Roman"/>
          <w:bCs/>
          <w:iCs/>
          <w:szCs w:val="24"/>
        </w:rPr>
      </w:pPr>
      <w:r w:rsidRPr="007D164E">
        <w:rPr>
          <w:rFonts w:eastAsia="Times New Roman"/>
          <w:szCs w:val="24"/>
        </w:rPr>
        <w:t xml:space="preserve">The Commission conducted compliance activities at events that have the potential for elevated risk of harm, including on ANZAC Day, Melbourne Cup Day and Black Opal Stakes Race Day. These inspections served a dual purpose: identifying non-compliance with gaming legislation and reinforcing a visible regulatory presence to support general deterrence.  </w:t>
      </w:r>
    </w:p>
    <w:p w14:paraId="4CBB81F6" w14:textId="77777777" w:rsidR="004012D8" w:rsidRPr="007D164E" w:rsidRDefault="004012D8">
      <w:pPr>
        <w:rPr>
          <w:rFonts w:eastAsia="Times New Roman"/>
          <w:bCs/>
          <w:iCs/>
          <w:szCs w:val="24"/>
        </w:rPr>
      </w:pPr>
      <w:r w:rsidRPr="007D164E">
        <w:rPr>
          <w:rFonts w:eastAsia="Times New Roman"/>
          <w:szCs w:val="24"/>
        </w:rPr>
        <w:t>The Commission is committed to publishing program summaries and compliance findings on its website and in the Commission’s Annual Report, where the law allows.</w:t>
      </w:r>
    </w:p>
    <w:p w14:paraId="507599E6" w14:textId="77777777" w:rsidR="004012D8" w:rsidRPr="007D164E" w:rsidRDefault="004012D8">
      <w:pPr>
        <w:rPr>
          <w:szCs w:val="24"/>
          <w:u w:val="single"/>
        </w:rPr>
      </w:pPr>
      <w:r w:rsidRPr="007D164E">
        <w:rPr>
          <w:szCs w:val="24"/>
          <w:u w:val="single"/>
        </w:rPr>
        <w:t xml:space="preserve">Metric: Number of complaints and published </w:t>
      </w:r>
      <w:r w:rsidRPr="007D164E">
        <w:rPr>
          <w:rFonts w:eastAsia="Times New Roman"/>
          <w:szCs w:val="24"/>
          <w:u w:val="single"/>
        </w:rPr>
        <w:t>disciplinary action</w:t>
      </w:r>
    </w:p>
    <w:p w14:paraId="4A9DFD19" w14:textId="77777777" w:rsidR="004012D8" w:rsidRPr="007D164E" w:rsidRDefault="004012D8">
      <w:pPr>
        <w:rPr>
          <w:rFonts w:eastAsia="Times New Roman"/>
          <w:szCs w:val="24"/>
        </w:rPr>
      </w:pPr>
      <w:r w:rsidRPr="007D164E">
        <w:rPr>
          <w:rFonts w:eastAsia="Times New Roman"/>
          <w:szCs w:val="24"/>
        </w:rPr>
        <w:t xml:space="preserve">The Commission continued to receive and investigate complaints that concern a potential breach of a gaming law. From 1 July 2025 to 30 April 2026, 26 complaints were received which compares to 28 complaints in 2024-25. </w:t>
      </w:r>
    </w:p>
    <w:p w14:paraId="2A037B2E" w14:textId="77777777" w:rsidR="004012D8" w:rsidRPr="007D164E" w:rsidRDefault="004012D8">
      <w:pPr>
        <w:rPr>
          <w:rFonts w:eastAsia="Times New Roman"/>
          <w:szCs w:val="24"/>
        </w:rPr>
      </w:pPr>
      <w:r w:rsidRPr="007D164E">
        <w:rPr>
          <w:rFonts w:eastAsia="Times New Roman"/>
          <w:szCs w:val="24"/>
        </w:rPr>
        <w:t>In accordance with section 37B of the </w:t>
      </w:r>
      <w:r w:rsidRPr="007D164E">
        <w:rPr>
          <w:rFonts w:eastAsia="Times New Roman"/>
          <w:i/>
          <w:szCs w:val="24"/>
        </w:rPr>
        <w:t>Gambling and Racing Control Act 1999</w:t>
      </w:r>
      <w:r w:rsidRPr="007D164E">
        <w:rPr>
          <w:rFonts w:eastAsia="Times New Roman"/>
          <w:szCs w:val="24"/>
        </w:rPr>
        <w:t>, the Commission must maintain a public register listing details of disciplinary action taken against licensees pursuant to Part 4 of the </w:t>
      </w:r>
      <w:r w:rsidRPr="007D164E">
        <w:rPr>
          <w:rFonts w:eastAsia="Times New Roman"/>
          <w:i/>
          <w:szCs w:val="24"/>
        </w:rPr>
        <w:t>Gaming Machine Act (GMA) 2004</w:t>
      </w:r>
      <w:r w:rsidRPr="007D164E">
        <w:rPr>
          <w:rFonts w:eastAsia="Times New Roman"/>
          <w:szCs w:val="24"/>
        </w:rPr>
        <w:t xml:space="preserve">. From 1 July 2025 to 30 April 2026, two matters were published on the GMA Disciplinary Action Register. These matters resulted in disciplinary action (including a monetary penalty) against two different licensees for non-compliance with gaming laws that aim to protect self-excluded people. In 2024-25 the Commission did not publish any matters on the GMA Disciplinary Action Register as matters fell outside the limited legislative parameters for publishing or were subject to a merits review. </w:t>
      </w:r>
      <w:r w:rsidRPr="007D164E" w:rsidDel="00755627">
        <w:rPr>
          <w:rFonts w:eastAsia="Times New Roman"/>
          <w:szCs w:val="24"/>
        </w:rPr>
        <w:t xml:space="preserve"> </w:t>
      </w:r>
    </w:p>
    <w:p w14:paraId="6299580B" w14:textId="77777777" w:rsidR="004012D8" w:rsidRPr="007D164E" w:rsidRDefault="004012D8">
      <w:pPr>
        <w:rPr>
          <w:rFonts w:eastAsia="Times New Roman"/>
          <w:szCs w:val="24"/>
        </w:rPr>
      </w:pPr>
      <w:r w:rsidRPr="007D164E">
        <w:rPr>
          <w:rFonts w:eastAsia="Times New Roman"/>
          <w:szCs w:val="24"/>
        </w:rPr>
        <w:t>The Commission is committed to continuously improve its regulatory functions and in this financial year:</w:t>
      </w:r>
    </w:p>
    <w:p w14:paraId="2FD39103" w14:textId="77777777" w:rsidR="004012D8" w:rsidRPr="007D164E" w:rsidRDefault="004012D8" w:rsidP="00F25858">
      <w:pPr>
        <w:pStyle w:val="ListParagraph"/>
        <w:numPr>
          <w:ilvl w:val="0"/>
          <w:numId w:val="52"/>
        </w:numPr>
        <w:contextualSpacing w:val="0"/>
        <w:rPr>
          <w:rFonts w:eastAsia="Times New Roman"/>
          <w:szCs w:val="24"/>
        </w:rPr>
      </w:pPr>
      <w:r w:rsidRPr="007D164E">
        <w:rPr>
          <w:rFonts w:eastAsia="Times New Roman"/>
          <w:szCs w:val="24"/>
        </w:rPr>
        <w:t xml:space="preserve">Progressed an investigations manual. </w:t>
      </w:r>
    </w:p>
    <w:p w14:paraId="626EF2F5" w14:textId="77777777" w:rsidR="004012D8" w:rsidRPr="007D164E" w:rsidRDefault="004012D8" w:rsidP="00F25858">
      <w:pPr>
        <w:pStyle w:val="ListParagraph"/>
        <w:numPr>
          <w:ilvl w:val="0"/>
          <w:numId w:val="52"/>
        </w:numPr>
        <w:contextualSpacing w:val="0"/>
        <w:rPr>
          <w:rFonts w:eastAsia="Times New Roman"/>
          <w:szCs w:val="24"/>
        </w:rPr>
      </w:pPr>
      <w:r w:rsidRPr="007D164E">
        <w:rPr>
          <w:rFonts w:eastAsia="Times New Roman"/>
          <w:szCs w:val="24"/>
        </w:rPr>
        <w:t>Conducted an internal audit on the complaints management system with the implementation of recommendations to occur in 2026-27.</w:t>
      </w:r>
    </w:p>
    <w:p w14:paraId="556B9D29" w14:textId="77777777" w:rsidR="004012D8" w:rsidRPr="007D164E" w:rsidRDefault="004012D8" w:rsidP="00F25858">
      <w:pPr>
        <w:pStyle w:val="ListParagraph"/>
        <w:numPr>
          <w:ilvl w:val="0"/>
          <w:numId w:val="52"/>
        </w:numPr>
        <w:contextualSpacing w:val="0"/>
        <w:rPr>
          <w:rFonts w:eastAsia="Times New Roman"/>
          <w:szCs w:val="24"/>
        </w:rPr>
      </w:pPr>
      <w:r w:rsidRPr="007D164E">
        <w:rPr>
          <w:rFonts w:eastAsia="Times New Roman"/>
          <w:szCs w:val="24"/>
        </w:rPr>
        <w:t>Improved monitoring of complaints and investigations.</w:t>
      </w:r>
    </w:p>
    <w:p w14:paraId="3FA665A7" w14:textId="77777777" w:rsidR="00B1798D" w:rsidRDefault="004012D8" w:rsidP="009364E6">
      <w:pPr>
        <w:rPr>
          <w:szCs w:val="24"/>
          <w:u w:val="single"/>
        </w:rPr>
      </w:pPr>
      <w:r w:rsidRPr="007D164E">
        <w:rPr>
          <w:szCs w:val="24"/>
          <w:u w:val="single"/>
        </w:rPr>
        <w:t>Metric: Licensing transactions</w:t>
      </w:r>
    </w:p>
    <w:p w14:paraId="1C7906E9" w14:textId="6D53B728" w:rsidR="004012D8" w:rsidRPr="007D164E" w:rsidRDefault="004012D8">
      <w:pPr>
        <w:rPr>
          <w:szCs w:val="24"/>
        </w:rPr>
      </w:pPr>
      <w:r w:rsidRPr="007D164E">
        <w:rPr>
          <w:szCs w:val="24"/>
        </w:rPr>
        <w:t xml:space="preserve">From 1 July 2025 to 30 April 2026, there were 7,538 licensing transactions completed. For comparison, 9,171 transactions were completed in the 2024-25 financial reporting year. High volume transactions include Trade Promotions, Gaming Machine Technical Amendments and Gaming Machine Installation Certificates. </w:t>
      </w:r>
    </w:p>
    <w:p w14:paraId="6A0AEA64" w14:textId="77777777" w:rsidR="004012D8" w:rsidRPr="000E1674" w:rsidRDefault="004012D8">
      <w:pPr>
        <w:pStyle w:val="Heading4"/>
      </w:pPr>
      <w:r w:rsidRPr="00140634">
        <w:t>Strategic Indicator 2: The Accuracy of Gambling Taxation Returns</w:t>
      </w:r>
    </w:p>
    <w:p w14:paraId="3FCEDEB0" w14:textId="77777777" w:rsidR="004012D8" w:rsidRPr="00EF4EE3" w:rsidRDefault="004012D8" w:rsidP="0009267A">
      <w:pPr>
        <w:pStyle w:val="Caption"/>
        <w:rPr>
          <w:i/>
        </w:rPr>
      </w:pPr>
      <w:r w:rsidRPr="00EF4EE3">
        <w:t xml:space="preserve">The Commission, through Access Canberra, engages with licensees to improve the accuracy of gambling taxation returns. An increase in the percentage of accurate returns as a proportion of total gambling taxation returns supports efficiency. </w:t>
      </w:r>
    </w:p>
    <w:p w14:paraId="7E41D00A" w14:textId="263EB8BB" w:rsidR="004012D8" w:rsidRDefault="004012D8" w:rsidP="0009267A">
      <w:pPr>
        <w:pStyle w:val="Caption"/>
      </w:pPr>
      <w:r>
        <w:t xml:space="preserve">Figure </w:t>
      </w:r>
      <w:r>
        <w:fldChar w:fldCharType="begin"/>
      </w:r>
      <w:r>
        <w:instrText xml:space="preserve"> SEQ Figure \* ARABIC </w:instrText>
      </w:r>
      <w:r>
        <w:fldChar w:fldCharType="separate"/>
      </w:r>
      <w:r w:rsidR="00F95160">
        <w:rPr>
          <w:noProof/>
        </w:rPr>
        <w:t>1</w:t>
      </w:r>
      <w:r>
        <w:rPr>
          <w:noProof/>
        </w:rPr>
        <w:fldChar w:fldCharType="end"/>
      </w:r>
      <w:r w:rsidR="00F232DD">
        <w:rPr>
          <w:noProof/>
        </w:rPr>
        <w:t>:</w:t>
      </w:r>
      <w:r>
        <w:t xml:space="preserve"> </w:t>
      </w:r>
      <w:r w:rsidRPr="00131E56">
        <w:t>Percentage of Accurate Gambling Taxation Returns as a Proportion of Returns.</w:t>
      </w:r>
    </w:p>
    <w:p w14:paraId="3DD70220" w14:textId="77777777" w:rsidR="004012D8" w:rsidRDefault="004012D8">
      <w:pPr>
        <w:keepNext/>
        <w:jc w:val="center"/>
      </w:pPr>
      <w:r>
        <w:rPr>
          <w:noProof/>
          <w14:ligatures w14:val="standardContextual"/>
        </w:rPr>
        <w:drawing>
          <wp:inline distT="0" distB="0" distL="0" distR="0" wp14:anchorId="5D963DD3" wp14:editId="67CE9FB1">
            <wp:extent cx="5410200" cy="3686175"/>
            <wp:effectExtent l="0" t="0" r="0" b="9525"/>
            <wp:docPr id="810256406" name="Chart 1" descr="Graph showing the accuracy of gambling taxation returns forecast versus actual from 2017 -2018 to 2024 - 2025. Accuracy of tax returns decreased in 2020-2021 due to effects from COVID-19. Accuracy of tax &#10;returns reached a low in 2022- 2023. Since this time, there has been an increase in accuracy with the actual accuracy of tax return around 93%. ">
              <a:extLst xmlns:a="http://schemas.openxmlformats.org/drawingml/2006/main">
                <a:ext uri="{FF2B5EF4-FFF2-40B4-BE49-F238E27FC236}">
                  <a16:creationId xmlns:a16="http://schemas.microsoft.com/office/drawing/2014/main" id="{184DB3F8-4275-D66B-5978-178681976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794E14" w14:textId="77777777" w:rsidR="004012D8" w:rsidRPr="0035533D" w:rsidRDefault="004012D8" w:rsidP="0035533D">
      <w:pPr>
        <w:rPr>
          <w:rFonts w:eastAsia="Calibri"/>
          <w:szCs w:val="24"/>
        </w:rPr>
      </w:pPr>
      <w:r w:rsidRPr="0035533D">
        <w:rPr>
          <w:rFonts w:eastAsia="Calibri"/>
          <w:szCs w:val="24"/>
        </w:rPr>
        <w:t>Figure 1 shows there is significant improvement in accuracy of returns since 2022-23, which is when tailored engagement with licensees commenced. Access Canberra, on behalf of the Commission, has continued to build on this success in its engagement and education of licensees to maintain and further increase the accuracy of returns.</w:t>
      </w:r>
    </w:p>
    <w:p w14:paraId="208EBBAD" w14:textId="77777777" w:rsidR="008C4835" w:rsidRDefault="008C4835">
      <w:pPr>
        <w:spacing w:before="0" w:after="160" w:line="259" w:lineRule="auto"/>
        <w:rPr>
          <w:rFonts w:ascii="Arial" w:eastAsiaTheme="majorEastAsia" w:hAnsi="Arial" w:cstheme="majorBidi"/>
          <w:b/>
          <w:sz w:val="26"/>
          <w:szCs w:val="28"/>
        </w:rPr>
      </w:pPr>
      <w:r>
        <w:br w:type="page"/>
      </w:r>
    </w:p>
    <w:p w14:paraId="54B547E8" w14:textId="6D1D8546" w:rsidR="004012D8" w:rsidRPr="00A277A0" w:rsidRDefault="004012D8">
      <w:pPr>
        <w:pStyle w:val="Heading3"/>
        <w:rPr>
          <w:rFonts w:eastAsia="Calibri"/>
        </w:rPr>
      </w:pPr>
      <w:r w:rsidRPr="00A277A0">
        <w:t>Strategic Objective 2</w:t>
      </w:r>
    </w:p>
    <w:p w14:paraId="499465D3" w14:textId="77777777" w:rsidR="004012D8" w:rsidRDefault="004012D8">
      <w:pPr>
        <w:pStyle w:val="Heading4"/>
      </w:pPr>
      <w:r>
        <w:t>Contribute to reducing the risks and costs of gambling harm for the community and individuals in the ACT</w:t>
      </w:r>
    </w:p>
    <w:p w14:paraId="5D13219F" w14:textId="77777777" w:rsidR="004012D8" w:rsidRPr="0035533D" w:rsidRDefault="004012D8" w:rsidP="0035533D">
      <w:pPr>
        <w:pStyle w:val="Normal1"/>
        <w:pBdr>
          <w:top w:val="nil"/>
          <w:left w:val="nil"/>
          <w:bottom w:val="nil"/>
          <w:right w:val="nil"/>
          <w:between w:val="nil"/>
          <w:bar w:val="nil"/>
        </w:pBdr>
        <w:spacing w:before="40" w:after="180" w:line="276" w:lineRule="auto"/>
        <w:rPr>
          <w:rFonts w:ascii="Calibri" w:eastAsia="Calibri" w:hAnsi="Calibri" w:cs="Calibri"/>
          <w:lang w:val="en-US" w:eastAsia="en-US"/>
        </w:rPr>
      </w:pPr>
      <w:r w:rsidRPr="0035533D">
        <w:rPr>
          <w:rFonts w:ascii="Calibri" w:eastAsia="Calibri" w:hAnsi="Calibri" w:cs="Calibri"/>
          <w:lang w:val="en-US" w:eastAsia="en-US"/>
        </w:rPr>
        <w:t>The Strategy for Gambling Harm provides a guide for the Commission to develop, implement and monitor harm prevention initiatives using a public health approach, and informs all the Commission’s operations.</w:t>
      </w:r>
    </w:p>
    <w:p w14:paraId="41FDC606" w14:textId="77777777" w:rsidR="004012D8" w:rsidRPr="0035533D" w:rsidRDefault="004012D8" w:rsidP="0035533D">
      <w:pPr>
        <w:pStyle w:val="Normal1"/>
        <w:pBdr>
          <w:top w:val="nil"/>
          <w:left w:val="nil"/>
          <w:bottom w:val="nil"/>
          <w:right w:val="nil"/>
          <w:between w:val="nil"/>
          <w:bar w:val="nil"/>
        </w:pBdr>
        <w:spacing w:before="40" w:after="180" w:line="276" w:lineRule="auto"/>
        <w:rPr>
          <w:rFonts w:ascii="Calibri" w:eastAsia="Calibri" w:hAnsi="Calibri" w:cs="Calibri"/>
          <w:lang w:val="en-US" w:eastAsia="en-US"/>
        </w:rPr>
      </w:pPr>
      <w:r w:rsidRPr="0035533D">
        <w:rPr>
          <w:rFonts w:ascii="Calibri" w:eastAsia="Calibri" w:hAnsi="Calibri" w:cs="Calibri"/>
          <w:lang w:val="en-US" w:eastAsia="en-US"/>
        </w:rPr>
        <w:t xml:space="preserve">A key part of the Commission’s work in reducing the risks and costs of gambling harm is conducting the ACT Gambling Prevalence Survey every five years. The survey conducted in 2024 was the fifth survey. Findings were released on 6 June 2025. </w:t>
      </w:r>
    </w:p>
    <w:p w14:paraId="3FA2B849" w14:textId="77777777" w:rsidR="004012D8" w:rsidRDefault="004012D8">
      <w:pPr>
        <w:pStyle w:val="Heading4"/>
        <w:rPr>
          <w:sz w:val="22"/>
          <w:u w:val="single"/>
        </w:rPr>
      </w:pPr>
      <w:r w:rsidRPr="00F70E8D">
        <w:t>Strategic Indicator 3:  Prevent and Reduce Gambling Harm in the ACT</w:t>
      </w:r>
    </w:p>
    <w:p w14:paraId="608495C5" w14:textId="77777777" w:rsidR="004012D8" w:rsidRPr="0035533D" w:rsidRDefault="004012D8">
      <w:pPr>
        <w:rPr>
          <w:rFonts w:eastAsiaTheme="minorEastAsia"/>
          <w:szCs w:val="24"/>
          <w:u w:val="single"/>
          <w:lang w:val="en-US"/>
        </w:rPr>
      </w:pPr>
      <w:r w:rsidRPr="0035533D">
        <w:rPr>
          <w:rFonts w:eastAsiaTheme="minorEastAsia"/>
          <w:szCs w:val="24"/>
          <w:u w:val="single"/>
          <w:lang w:val="en-US"/>
        </w:rPr>
        <w:t xml:space="preserve">Metric: Measuring and responding to trends of Gambling Harm Scale and Problem Gambling Severity Index as measured in the ACT Gambling Prevalence Survey. </w:t>
      </w:r>
    </w:p>
    <w:p w14:paraId="137DFDAC" w14:textId="77777777" w:rsidR="000E1674" w:rsidRDefault="004012D8" w:rsidP="000E1674">
      <w:pPr>
        <w:pStyle w:val="Default"/>
        <w:spacing w:before="40" w:after="180" w:line="276" w:lineRule="auto"/>
        <w:rPr>
          <w:color w:val="auto"/>
          <w14:ligatures w14:val="none"/>
        </w:rPr>
      </w:pPr>
      <w:r w:rsidRPr="0035533D">
        <w:rPr>
          <w:i/>
          <w:color w:val="auto"/>
          <w:lang w:val="en-GB"/>
          <w14:ligatures w14:val="none"/>
        </w:rPr>
        <w:t>Gambling Harm Scale (GHS-10)</w:t>
      </w:r>
    </w:p>
    <w:p w14:paraId="59728AD2" w14:textId="5BB39593" w:rsidR="004012D8" w:rsidRPr="0035533D" w:rsidRDefault="004012D8" w:rsidP="0035533D">
      <w:pPr>
        <w:pStyle w:val="Default"/>
        <w:spacing w:before="40" w:after="180" w:line="276" w:lineRule="auto"/>
        <w:rPr>
          <w:color w:val="auto"/>
          <w14:ligatures w14:val="none"/>
        </w:rPr>
      </w:pPr>
      <w:r w:rsidRPr="0035533D">
        <w:rPr>
          <w:color w:val="auto"/>
          <w14:ligatures w14:val="none"/>
        </w:rPr>
        <w:t xml:space="preserve">This measure is a 10-point scale used to assess harm from an individual’s own gambling behaviours and has been used in the ACT since 2019.  </w:t>
      </w:r>
    </w:p>
    <w:p w14:paraId="62EEC367" w14:textId="77777777" w:rsidR="000E1674" w:rsidRDefault="004012D8" w:rsidP="000E1674">
      <w:pPr>
        <w:pStyle w:val="Default"/>
        <w:spacing w:before="40" w:after="180" w:line="276" w:lineRule="auto"/>
        <w:rPr>
          <w:color w:val="auto"/>
          <w14:ligatures w14:val="none"/>
        </w:rPr>
      </w:pPr>
      <w:r w:rsidRPr="0035533D">
        <w:rPr>
          <w:color w:val="auto"/>
          <w14:ligatures w14:val="none"/>
        </w:rPr>
        <w:t xml:space="preserve">The </w:t>
      </w:r>
      <w:r w:rsidRPr="0035533D">
        <w:rPr>
          <w:rFonts w:eastAsia="Calibri"/>
          <w:lang w:val="en-US"/>
        </w:rPr>
        <w:t>ACT Gambling Prevalence Survey</w:t>
      </w:r>
      <w:r w:rsidRPr="0035533D">
        <w:rPr>
          <w:color w:val="auto"/>
          <w14:ligatures w14:val="none"/>
        </w:rPr>
        <w:t xml:space="preserve"> 2024 indicated that approximately one in ten (9.1 per cent) ACT adults reported at least one harm from their own gambling in the last 12 months. This equates to 17.1 per cent of ACT gamblers. The proportion of ACT adults experiencing harm is similar when compared to 2019 (9.6 per cent). </w:t>
      </w:r>
    </w:p>
    <w:p w14:paraId="1A44757B" w14:textId="2E753E96" w:rsidR="004012D8" w:rsidRPr="000E1674" w:rsidRDefault="004012D8" w:rsidP="0035533D">
      <w:pPr>
        <w:pStyle w:val="Default"/>
        <w:spacing w:before="40" w:after="180" w:line="276" w:lineRule="auto"/>
        <w:rPr>
          <w:color w:val="auto"/>
          <w14:ligatures w14:val="none"/>
        </w:rPr>
      </w:pPr>
      <w:r w:rsidRPr="0035533D">
        <w:rPr>
          <w:i/>
        </w:rPr>
        <w:t>Problem Gambling Severity Index (PGSI)</w:t>
      </w:r>
    </w:p>
    <w:p w14:paraId="4F5BA555" w14:textId="77777777" w:rsidR="004012D8" w:rsidRPr="0035533D" w:rsidRDefault="004012D8" w:rsidP="0035533D">
      <w:pPr>
        <w:pStyle w:val="Default"/>
        <w:spacing w:before="40" w:after="180" w:line="276" w:lineRule="auto"/>
      </w:pPr>
      <w:r w:rsidRPr="0035533D">
        <w:rPr>
          <w:lang w:val="en-GB"/>
        </w:rPr>
        <w:t xml:space="preserve">The Problem Gambling Severity Index (PGSI) is a nine-point scale and has been used in the ACT since 2009. This is a self-reported gambling behaviours in the general population. </w:t>
      </w:r>
    </w:p>
    <w:p w14:paraId="09E289D2" w14:textId="77777777" w:rsidR="004012D8" w:rsidRPr="0035533D" w:rsidRDefault="004012D8" w:rsidP="0035533D">
      <w:pPr>
        <w:rPr>
          <w:szCs w:val="24"/>
        </w:rPr>
      </w:pPr>
      <w:r w:rsidRPr="0035533D">
        <w:rPr>
          <w:szCs w:val="24"/>
        </w:rPr>
        <w:t xml:space="preserve">In 2024, 9.4 per cent of ACT adults reported some degree of problem gambling in the last 12 months, with 0.8 per cent meeting the criteria for problem gambling. This equates to 7.6 per cent and 1.4 per cent of the ACT's gambling population, respectively. Amongst gamblers, the proportion of people reporting some degree of problem gambling was very similar when comparing the two most recent surveys in 2024 (17.6 per cent) and 2019 (17.2 per cent). However, there has been a longer-term increase in problem gambling amongst gamblers compared to 2014 (9.9 per cent) and 2009 (7.9 per cent). Despite the decline in overall gambling participation over the last 15 years, gambling harm and problems have remained remarkably persistent amongst those who do gamble. The findings reflect a longer-term intensification of gambling problems amongst gamblers which may be attributable to the availability and popularity of online wagering. </w:t>
      </w:r>
    </w:p>
    <w:p w14:paraId="7EE35B39" w14:textId="77777777" w:rsidR="00B21777" w:rsidRPr="0035533D" w:rsidRDefault="00B21777" w:rsidP="0035533D">
      <w:pPr>
        <w:rPr>
          <w:szCs w:val="24"/>
        </w:rPr>
      </w:pPr>
    </w:p>
    <w:p w14:paraId="52CDEBE5" w14:textId="77777777" w:rsidR="004012D8" w:rsidRPr="0035533D" w:rsidRDefault="004012D8">
      <w:pPr>
        <w:rPr>
          <w:rFonts w:eastAsiaTheme="minorEastAsia"/>
          <w:szCs w:val="24"/>
          <w:u w:val="single"/>
          <w:lang w:val="en-US"/>
        </w:rPr>
      </w:pPr>
      <w:r w:rsidRPr="0035533D">
        <w:rPr>
          <w:rFonts w:eastAsiaTheme="minorEastAsia"/>
          <w:szCs w:val="24"/>
          <w:u w:val="single"/>
          <w:lang w:val="en-US"/>
        </w:rPr>
        <w:t>Metric: Number of active Self Exclusions and new self-exclusions received</w:t>
      </w:r>
    </w:p>
    <w:p w14:paraId="0D38FC2C" w14:textId="629FF045" w:rsidR="000E1674" w:rsidRDefault="004012D8" w:rsidP="0035533D">
      <w:pPr>
        <w:pStyle w:val="Normal1"/>
        <w:pBdr>
          <w:top w:val="nil"/>
          <w:left w:val="nil"/>
          <w:bottom w:val="nil"/>
          <w:right w:val="nil"/>
          <w:between w:val="nil"/>
          <w:bar w:val="nil"/>
        </w:pBdr>
        <w:spacing w:before="40" w:after="180" w:line="276" w:lineRule="auto"/>
      </w:pPr>
      <w:r w:rsidRPr="0035533D">
        <w:rPr>
          <w:rFonts w:ascii="Calibri" w:hAnsi="Calibri" w:cs="Calibri"/>
          <w:lang w:val="en-US"/>
        </w:rPr>
        <w:t xml:space="preserve">As at 30 April 2026, there were 664 active self-exclusions, with 321 new self-exclusions received from 1 July 2025 to 30 April 2026.  This compares to 584 self-exclusions active at 30 June 2025, with 295 new self-exclusions received during 2024-25. </w:t>
      </w:r>
    </w:p>
    <w:p w14:paraId="40DF8948" w14:textId="08DC79CA" w:rsidR="004012D8" w:rsidRPr="0035533D" w:rsidRDefault="004012D8" w:rsidP="0035533D">
      <w:pPr>
        <w:pStyle w:val="Normal1"/>
        <w:pBdr>
          <w:top w:val="nil"/>
          <w:left w:val="nil"/>
          <w:bottom w:val="nil"/>
          <w:right w:val="nil"/>
          <w:between w:val="nil"/>
          <w:bar w:val="nil"/>
        </w:pBdr>
        <w:spacing w:before="40" w:after="180" w:line="276" w:lineRule="auto"/>
        <w:rPr>
          <w:rFonts w:ascii="Calibri" w:eastAsiaTheme="minorEastAsia" w:hAnsi="Calibri" w:cs="Calibri"/>
          <w:u w:val="single"/>
          <w:lang w:val="en-US" w:eastAsia="en-US"/>
        </w:rPr>
      </w:pPr>
      <w:r w:rsidRPr="0035533D">
        <w:rPr>
          <w:rFonts w:ascii="Calibri" w:eastAsiaTheme="minorEastAsia" w:hAnsi="Calibri" w:cs="Calibri"/>
          <w:u w:val="single"/>
          <w:lang w:val="en-US" w:eastAsia="en-US"/>
        </w:rPr>
        <w:t xml:space="preserve">Metric: Gambling harm initiatives targeting specific groups </w:t>
      </w:r>
    </w:p>
    <w:p w14:paraId="7783782A" w14:textId="77777777" w:rsidR="00316CBC" w:rsidRDefault="004012D8" w:rsidP="0035533D">
      <w:pPr>
        <w:pStyle w:val="Normal1"/>
        <w:pBdr>
          <w:top w:val="nil"/>
          <w:left w:val="nil"/>
          <w:bottom w:val="nil"/>
          <w:right w:val="nil"/>
          <w:between w:val="nil"/>
          <w:bar w:val="nil"/>
        </w:pBdr>
        <w:spacing w:before="40" w:after="180" w:line="276" w:lineRule="auto"/>
      </w:pPr>
      <w:r w:rsidRPr="0035533D">
        <w:rPr>
          <w:rFonts w:ascii="Calibri" w:eastAsiaTheme="minorEastAsia" w:hAnsi="Calibri" w:cs="Calibri"/>
          <w:lang w:val="en-US" w:eastAsia="en-US"/>
        </w:rPr>
        <w:t xml:space="preserve">A key focus of the Commission is research and education to prevent gambling harm in young people. This demographic is not included in the </w:t>
      </w:r>
      <w:r w:rsidRPr="0035533D">
        <w:rPr>
          <w:rFonts w:ascii="Calibri" w:eastAsia="Calibri" w:hAnsi="Calibri" w:cs="Calibri"/>
          <w:lang w:val="en-US" w:eastAsia="en-US"/>
        </w:rPr>
        <w:t>ACT Gambling Prevalence Survey due to ethical research considerations. However, t</w:t>
      </w:r>
      <w:r w:rsidRPr="0035533D">
        <w:rPr>
          <w:rFonts w:ascii="Calibri" w:eastAsiaTheme="minorEastAsia" w:hAnsi="Calibri" w:cs="Calibri"/>
          <w:lang w:val="en-US" w:eastAsia="en-US"/>
        </w:rPr>
        <w:t xml:space="preserve">he Commission collaborated with the Health and Community Service Directorate to include gambling and gaming questions in the 2025 ACT version of the Australian Secondary Students’ Alcohol and Drug (ASSAD) survey. Questions relate to loot boxes in video/online games, online/in app games that resemble gambling products, parental attitudes to gambling, gambling amongst peer groups and betting money to gambling products. Participation by ACT schools is voluntary, and the target sample is 2,000 students across 20 schools. Results are expected in the second half of 2026 and will help to inform targeted engagement activities and track exposure to gambling in young people. </w:t>
      </w:r>
    </w:p>
    <w:p w14:paraId="5AA267DF" w14:textId="782ED2D9" w:rsidR="004012D8" w:rsidRPr="00316CBC" w:rsidRDefault="004012D8" w:rsidP="0035533D">
      <w:pPr>
        <w:pStyle w:val="Normal1"/>
        <w:pBdr>
          <w:top w:val="nil"/>
          <w:left w:val="nil"/>
          <w:bottom w:val="nil"/>
          <w:right w:val="nil"/>
          <w:between w:val="nil"/>
          <w:bar w:val="nil"/>
        </w:pBdr>
        <w:spacing w:before="40" w:after="180" w:line="276" w:lineRule="auto"/>
      </w:pPr>
      <w:r w:rsidRPr="0035533D">
        <w:rPr>
          <w:rFonts w:ascii="Calibri" w:eastAsiaTheme="minorEastAsia" w:hAnsi="Calibri" w:cs="Calibri"/>
          <w:lang w:val="en-US" w:eastAsia="en-US"/>
        </w:rPr>
        <w:t xml:space="preserve">In 2025-26 the Commission conducted an internal evaluation of the Getting Played initiative, an initiative that supports teachers in the ACT to deliver gambling-related education to secondary school students. Planning and development started in 2022 and resources were released in November 2024. The evaluation found that to February 2026 there were 59 completions of the Getting Played eLearning, translating to at least one teacher completing the course from 57 per cent of schools offering years 7-10. The main findings are there is an increase in teacher confidence and readiness to teach covered topics, and it is important to further build the number of trained teachers.  </w:t>
      </w:r>
    </w:p>
    <w:p w14:paraId="2377B240" w14:textId="77777777" w:rsidR="004012D8" w:rsidRPr="0035533D" w:rsidRDefault="004012D8" w:rsidP="0035533D">
      <w:pPr>
        <w:pStyle w:val="Normal1"/>
        <w:pBdr>
          <w:top w:val="nil"/>
          <w:left w:val="nil"/>
          <w:bottom w:val="nil"/>
          <w:right w:val="nil"/>
          <w:between w:val="nil"/>
          <w:bar w:val="nil"/>
        </w:pBdr>
        <w:spacing w:before="40" w:after="180"/>
        <w:rPr>
          <w:rFonts w:ascii="Calibri" w:eastAsiaTheme="minorHAnsi" w:hAnsi="Calibri" w:cs="Calibri"/>
          <w:u w:val="single"/>
          <w:lang w:val="en-US" w:eastAsia="en-US"/>
        </w:rPr>
      </w:pPr>
      <w:r w:rsidRPr="0035533D">
        <w:rPr>
          <w:rFonts w:ascii="Calibri" w:eastAsiaTheme="minorHAnsi" w:hAnsi="Calibri" w:cs="Calibri"/>
          <w:u w:val="single"/>
          <w:lang w:val="en-US" w:eastAsia="en-US"/>
        </w:rPr>
        <w:t>Metric: Gambling Harm Action Week (GHAW)</w:t>
      </w:r>
    </w:p>
    <w:p w14:paraId="41FE0BBB" w14:textId="77777777" w:rsidR="004012D8" w:rsidRPr="0035533D" w:rsidRDefault="004012D8" w:rsidP="0035533D">
      <w:pPr>
        <w:pStyle w:val="Normal1"/>
        <w:pBdr>
          <w:top w:val="nil"/>
          <w:left w:val="nil"/>
          <w:bottom w:val="nil"/>
          <w:right w:val="nil"/>
          <w:between w:val="nil"/>
          <w:bar w:val="nil"/>
        </w:pBdr>
        <w:spacing w:before="40" w:after="180" w:line="276" w:lineRule="auto"/>
        <w:rPr>
          <w:rFonts w:ascii="Calibri" w:hAnsi="Calibri" w:cs="Calibri"/>
          <w:i/>
          <w:lang w:val="en-US" w:eastAsia="en-US"/>
        </w:rPr>
      </w:pPr>
      <w:r w:rsidRPr="0035533D">
        <w:rPr>
          <w:rFonts w:ascii="Calibri" w:eastAsiaTheme="minorHAnsi" w:hAnsi="Calibri" w:cs="Calibri"/>
          <w:lang w:val="en-US" w:eastAsia="en-US"/>
        </w:rPr>
        <w:t xml:space="preserve">The theme for </w:t>
      </w:r>
      <w:r w:rsidRPr="0035533D">
        <w:rPr>
          <w:rFonts w:ascii="Calibri" w:hAnsi="Calibri" w:cs="Calibri"/>
          <w:lang w:val="en-US" w:eastAsia="en-US"/>
        </w:rPr>
        <w:t xml:space="preserve">Gambling Harm Action Week (GHAW) in 2025 was </w:t>
      </w:r>
      <w:r w:rsidRPr="0035533D">
        <w:rPr>
          <w:rFonts w:ascii="Calibri" w:hAnsi="Calibri" w:cs="Calibri"/>
          <w:i/>
          <w:lang w:val="en-US" w:eastAsia="en-US"/>
        </w:rPr>
        <w:t xml:space="preserve">Let’s Change the Conversation. </w:t>
      </w:r>
      <w:r w:rsidRPr="0035533D">
        <w:rPr>
          <w:rFonts w:ascii="Calibri" w:hAnsi="Calibri" w:cs="Calibri"/>
          <w:lang w:eastAsia="en-US"/>
        </w:rPr>
        <w:t>In preparation for GHAW, the Commission distributed a total of 81 digital and hardcopy industry stakeholder packs and a further 31 were provided to community sector partners and training providers.</w:t>
      </w:r>
    </w:p>
    <w:p w14:paraId="4A14CD8A" w14:textId="77777777" w:rsidR="004012D8" w:rsidRPr="0035533D" w:rsidRDefault="004012D8" w:rsidP="0035533D">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35533D">
        <w:rPr>
          <w:rFonts w:ascii="Calibri" w:hAnsi="Calibri" w:cs="Calibri"/>
          <w:lang w:val="en-US" w:eastAsia="en-US"/>
        </w:rPr>
        <w:t xml:space="preserve">During GHAW 2025, the Commission released </w:t>
      </w:r>
      <w:r w:rsidRPr="0035533D">
        <w:rPr>
          <w:rFonts w:ascii="Calibri" w:hAnsi="Calibri" w:cs="Calibri"/>
          <w:i/>
          <w:lang w:val="en-US" w:eastAsia="en-US"/>
        </w:rPr>
        <w:t xml:space="preserve">The guide to talk about gambling harms </w:t>
      </w:r>
      <w:r w:rsidRPr="0035533D">
        <w:rPr>
          <w:rFonts w:ascii="Calibri" w:hAnsi="Calibri" w:cs="Calibri"/>
          <w:lang w:val="en-US" w:eastAsia="en-US"/>
        </w:rPr>
        <w:t>that offers practical tips to promote and engage in supportive discussions about gambling harm. The guide shifts language to a person-centered approach recognising that gambling harm is a shared responsibility. The overall objective is to reduce stigmas associated with gambling harm and problem gambling. Like other public health issues, addressing stigmas reduces barriers to help seeking and exacerbation of harms.</w:t>
      </w:r>
    </w:p>
    <w:p w14:paraId="1B1E0159" w14:textId="77777777" w:rsidR="004012D8" w:rsidRPr="0035533D" w:rsidRDefault="004012D8" w:rsidP="0035533D">
      <w:pPr>
        <w:rPr>
          <w:rFonts w:eastAsia="Times New Roman"/>
          <w:szCs w:val="24"/>
          <w:lang w:val="en-US"/>
        </w:rPr>
      </w:pPr>
      <w:r w:rsidRPr="0035533D">
        <w:rPr>
          <w:rFonts w:eastAsia="Times New Roman"/>
          <w:szCs w:val="24"/>
          <w:lang w:val="en-US"/>
        </w:rPr>
        <w:t xml:space="preserve">From 1 July 2025 – 30 April 2026, there were 6,346 engaged sessions on the gambling harm community website. Engaged sessions are defined by a visit that lasts more than 10 seconds, has one or more key events, or features two or more page and/or screen views. The gambling harm community website went live on 4 November 2024 and to 30 June 2025 there were 4,976 engaged sessions. </w:t>
      </w:r>
    </w:p>
    <w:p w14:paraId="6926817B" w14:textId="77777777" w:rsidR="004012D8" w:rsidRDefault="004012D8">
      <w:pPr>
        <w:pStyle w:val="Heading3"/>
      </w:pPr>
      <w:r w:rsidRPr="00AC0863">
        <w:t>Strategic Objective 3</w:t>
      </w:r>
    </w:p>
    <w:p w14:paraId="054236D6" w14:textId="77777777" w:rsidR="004012D8" w:rsidRPr="00AC0863" w:rsidRDefault="004012D8">
      <w:pPr>
        <w:pStyle w:val="Heading4"/>
      </w:pPr>
      <w:r>
        <w:t>C</w:t>
      </w:r>
      <w:r w:rsidRPr="00554503">
        <w:t>ommunicate with diverse external (non-government) stakeholders and community responsively and transparently, subject to legal limitations and resources.</w:t>
      </w:r>
    </w:p>
    <w:p w14:paraId="583E597A" w14:textId="77777777" w:rsidR="004012D8" w:rsidRPr="0035533D" w:rsidRDefault="004012D8" w:rsidP="0035533D">
      <w:pPr>
        <w:pStyle w:val="Normal1"/>
        <w:pBdr>
          <w:top w:val="nil"/>
          <w:left w:val="nil"/>
          <w:bottom w:val="nil"/>
          <w:right w:val="nil"/>
          <w:between w:val="nil"/>
          <w:bar w:val="nil"/>
        </w:pBdr>
        <w:spacing w:before="40" w:after="180" w:line="276" w:lineRule="auto"/>
        <w:rPr>
          <w:rFonts w:ascii="Calibri" w:hAnsi="Calibri" w:cs="Calibri"/>
          <w:lang w:eastAsia="en-US"/>
        </w:rPr>
      </w:pPr>
      <w:r w:rsidRPr="0035533D">
        <w:rPr>
          <w:rFonts w:ascii="Calibri" w:eastAsia="Calibri" w:hAnsi="Calibri" w:cs="Calibri"/>
          <w:lang w:val="en-US"/>
        </w:rPr>
        <w:t>T</w:t>
      </w:r>
      <w:r w:rsidRPr="0035533D">
        <w:rPr>
          <w:rFonts w:ascii="Calibri" w:hAnsi="Calibri" w:cs="Calibri"/>
          <w:lang w:val="en-US" w:eastAsia="en-US"/>
        </w:rPr>
        <w:t xml:space="preserve">he Commission values its relationships with external (non-government) stakeholders including the gambling entities it regulates and the community sector. The Commission delivers a range of educational, awareness, and help services and activities, relevant to reducing gambling harm. </w:t>
      </w:r>
      <w:r w:rsidRPr="0035533D">
        <w:rPr>
          <w:rFonts w:ascii="Calibri" w:hAnsi="Calibri" w:cs="Calibri"/>
          <w:lang w:eastAsia="en-US"/>
        </w:rPr>
        <w:t xml:space="preserve">Key engagement forums and activities supported by the Commission are as follows: </w:t>
      </w:r>
    </w:p>
    <w:p w14:paraId="6AFB7DD3"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 xml:space="preserve">Gambling Harm Prevention Community of Practice established in partnership with the ACT Gambling Support Service. </w:t>
      </w:r>
    </w:p>
    <w:p w14:paraId="4D17060E"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Various trainings offered to Gambling Contact Officers, Club Boards, and the community sector.</w:t>
      </w:r>
    </w:p>
    <w:p w14:paraId="0750316A"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Engagement activities conducted as part of proactive compliance programs.</w:t>
      </w:r>
    </w:p>
    <w:p w14:paraId="2A845952"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 xml:space="preserve">Quarterly industry newsletters and meetings as necessary targeted to the gambling industries. </w:t>
      </w:r>
    </w:p>
    <w:p w14:paraId="32635FE7" w14:textId="235AAFAE" w:rsidR="004012D8" w:rsidRPr="0035533D" w:rsidRDefault="004012D8" w:rsidP="0035533D">
      <w:pPr>
        <w:pStyle w:val="Normal1"/>
        <w:pBdr>
          <w:top w:val="nil"/>
          <w:left w:val="nil"/>
          <w:bottom w:val="nil"/>
          <w:right w:val="nil"/>
          <w:between w:val="nil"/>
          <w:bar w:val="nil"/>
        </w:pBdr>
        <w:spacing w:before="40" w:after="180" w:line="276" w:lineRule="auto"/>
        <w:rPr>
          <w:rFonts w:ascii="Calibri" w:hAnsi="Calibri" w:cs="Calibri"/>
          <w:lang w:val="en-US" w:eastAsia="en-US"/>
        </w:rPr>
      </w:pPr>
      <w:r w:rsidRPr="0035533D">
        <w:rPr>
          <w:rFonts w:ascii="Calibri" w:hAnsi="Calibri" w:cs="Calibri"/>
          <w:lang w:val="en-US" w:eastAsia="en-US"/>
        </w:rPr>
        <w:t xml:space="preserve">The Commission values transparency and shares information and makes information public where possible, for example, publication of research findings, maintaining the disciplinary actions register, and communicating findings from compliance activities. Publication is subject to legal requirements and the secrecy provisions of the legislative framework. </w:t>
      </w:r>
      <w:r w:rsidRPr="0035533D">
        <w:rPr>
          <w:rFonts w:ascii="Calibri" w:hAnsi="Calibri" w:cs="Calibri"/>
        </w:rPr>
        <w:t>In the interests of improved communication and transparency, in 2025-26 the Commission initiated a website upgrade which will be completed in 2026-27.</w:t>
      </w:r>
      <w:r w:rsidRPr="0035533D">
        <w:rPr>
          <w:rFonts w:ascii="Calibri" w:hAnsi="Calibri" w:cs="Calibri"/>
          <w:lang w:val="en-US" w:eastAsia="en-US"/>
        </w:rPr>
        <w:t xml:space="preserve"> </w:t>
      </w:r>
    </w:p>
    <w:p w14:paraId="2962F4D7" w14:textId="77777777" w:rsidR="004012D8" w:rsidRPr="00AC0863" w:rsidRDefault="004012D8">
      <w:pPr>
        <w:pStyle w:val="Heading4"/>
      </w:pPr>
      <w:r>
        <w:t>Strategic Indicator 4: Percentage of external (non-government) stakeholders (industry and community sector) who actively engage with regulatory communications.</w:t>
      </w:r>
    </w:p>
    <w:p w14:paraId="5457A05D" w14:textId="77777777" w:rsidR="004012D8" w:rsidRPr="0035533D" w:rsidRDefault="004012D8" w:rsidP="0035533D">
      <w:pPr>
        <w:rPr>
          <w:szCs w:val="24"/>
        </w:rPr>
      </w:pPr>
      <w:r w:rsidRPr="0035533D">
        <w:rPr>
          <w:szCs w:val="24"/>
        </w:rPr>
        <w:t xml:space="preserve">This indicator can be measured via engagement interaction using the formula: </w:t>
      </w:r>
    </w:p>
    <w:p w14:paraId="40AFFBD5" w14:textId="77777777" w:rsidR="004012D8" w:rsidRPr="0035533D" w:rsidRDefault="004012D8" w:rsidP="0035533D">
      <w:pPr>
        <w:rPr>
          <w:szCs w:val="24"/>
        </w:rPr>
      </w:pPr>
      <w:r w:rsidRPr="0035533D">
        <w:rPr>
          <w:szCs w:val="24"/>
        </w:rPr>
        <w:t>Percentage Engagement (%) = ([Number of stakeholders interactions]/[Total number of stakeholders interacted with]) ×100.</w:t>
      </w:r>
    </w:p>
    <w:p w14:paraId="3A5CF15F" w14:textId="691260E1" w:rsidR="004012D8" w:rsidRPr="0035533D" w:rsidRDefault="004012D8" w:rsidP="0035533D">
      <w:pPr>
        <w:rPr>
          <w:szCs w:val="24"/>
        </w:rPr>
      </w:pPr>
      <w:r w:rsidRPr="0035533D">
        <w:rPr>
          <w:szCs w:val="24"/>
        </w:rPr>
        <w:t>A baseline of 40–60 per cent engagement is considered a reasonable starting point. In 2025-</w:t>
      </w:r>
      <w:r w:rsidR="00FD549D">
        <w:rPr>
          <w:szCs w:val="24"/>
        </w:rPr>
        <w:t> </w:t>
      </w:r>
      <w:r w:rsidRPr="0035533D">
        <w:rPr>
          <w:szCs w:val="24"/>
        </w:rPr>
        <w:t>26, an engagement rate of 70 per cent was achieved. This includes engagement through:</w:t>
      </w:r>
    </w:p>
    <w:p w14:paraId="1AA49EEF" w14:textId="77777777" w:rsidR="004012D8" w:rsidRPr="0035533D" w:rsidRDefault="004012D8" w:rsidP="00F25858">
      <w:pPr>
        <w:pStyle w:val="ListParagraph"/>
        <w:numPr>
          <w:ilvl w:val="0"/>
          <w:numId w:val="58"/>
        </w:numPr>
        <w:ind w:left="714" w:hanging="357"/>
        <w:contextualSpacing w:val="0"/>
        <w:rPr>
          <w:szCs w:val="24"/>
        </w:rPr>
      </w:pPr>
      <w:r w:rsidRPr="0035533D">
        <w:rPr>
          <w:szCs w:val="24"/>
        </w:rPr>
        <w:t xml:space="preserve">Proactive compliance programs: measured by number of venues engaged with during a particular program compared to the total number of venues that could have been engaged with during the program. Some venues may not be engaged with for practical or operational reasons, for example they do not have operating electronic gaming machines.  </w:t>
      </w:r>
    </w:p>
    <w:p w14:paraId="3871ED00" w14:textId="77777777" w:rsidR="004012D8" w:rsidRPr="0035533D" w:rsidRDefault="004012D8" w:rsidP="00F25858">
      <w:pPr>
        <w:pStyle w:val="ListParagraph"/>
        <w:numPr>
          <w:ilvl w:val="0"/>
          <w:numId w:val="58"/>
        </w:numPr>
        <w:ind w:left="714" w:hanging="357"/>
        <w:contextualSpacing w:val="0"/>
        <w:rPr>
          <w:szCs w:val="24"/>
        </w:rPr>
      </w:pPr>
      <w:r w:rsidRPr="0035533D">
        <w:rPr>
          <w:szCs w:val="24"/>
        </w:rPr>
        <w:t>Community of Practice forums: measured by actual number of community organisations in attendance compared to total number of community organisations invited.</w:t>
      </w:r>
    </w:p>
    <w:p w14:paraId="059DD8FE" w14:textId="77777777" w:rsidR="004012D8" w:rsidRPr="0035533D" w:rsidRDefault="004012D8" w:rsidP="00F25858">
      <w:pPr>
        <w:pStyle w:val="ListParagraph"/>
        <w:numPr>
          <w:ilvl w:val="0"/>
          <w:numId w:val="58"/>
        </w:numPr>
        <w:ind w:left="714" w:hanging="357"/>
        <w:contextualSpacing w:val="0"/>
        <w:rPr>
          <w:szCs w:val="24"/>
        </w:rPr>
      </w:pPr>
      <w:r w:rsidRPr="0035533D">
        <w:rPr>
          <w:szCs w:val="24"/>
        </w:rPr>
        <w:t xml:space="preserve"> Gambling Contact Officer and Community Sector Training: measured by the total number of actual participants compared to total number of possible participants. Each training session has a maximum of 18 participants. </w:t>
      </w:r>
    </w:p>
    <w:p w14:paraId="1FA53E68" w14:textId="285BF289" w:rsidR="004012D8" w:rsidRPr="0035533D" w:rsidRDefault="004012D8" w:rsidP="00F25858">
      <w:pPr>
        <w:pStyle w:val="ListParagraph"/>
        <w:numPr>
          <w:ilvl w:val="0"/>
          <w:numId w:val="58"/>
        </w:numPr>
        <w:ind w:left="714" w:hanging="357"/>
        <w:contextualSpacing w:val="0"/>
        <w:rPr>
          <w:szCs w:val="24"/>
        </w:rPr>
      </w:pPr>
      <w:r w:rsidRPr="0035533D">
        <w:rPr>
          <w:szCs w:val="24"/>
        </w:rPr>
        <w:t xml:space="preserve">Regulatory communications via the industry newsletter: measured by total number of contacts on the newsletter distribution list. </w:t>
      </w:r>
    </w:p>
    <w:p w14:paraId="3A3E746C" w14:textId="77777777" w:rsidR="00DD4557" w:rsidRDefault="00DD4557">
      <w:pPr>
        <w:spacing w:before="0" w:after="160" w:line="259" w:lineRule="auto"/>
        <w:rPr>
          <w:rFonts w:ascii="Arial" w:eastAsia="SimSun" w:hAnsi="Arial" w:cstheme="majorBidi"/>
          <w:b/>
          <w:sz w:val="32"/>
          <w:szCs w:val="32"/>
        </w:rPr>
      </w:pPr>
      <w:bookmarkStart w:id="128" w:name="RG_MARKER_48303"/>
      <w:bookmarkStart w:id="129" w:name="RG_MARKER_48276"/>
      <w:bookmarkStart w:id="130" w:name="RG_MARKER_48262"/>
      <w:bookmarkStart w:id="131" w:name="_Toc169883143"/>
      <w:bookmarkStart w:id="132" w:name="_Toc201241667"/>
      <w:r>
        <w:rPr>
          <w:rFonts w:eastAsia="SimSun"/>
        </w:rPr>
        <w:br w:type="page"/>
      </w:r>
    </w:p>
    <w:p w14:paraId="223D7F54" w14:textId="0B17BB4F" w:rsidR="004012D8" w:rsidRPr="00A62D93" w:rsidRDefault="004012D8" w:rsidP="00A62D93">
      <w:pPr>
        <w:pStyle w:val="Heading2"/>
        <w:pBdr>
          <w:top w:val="nil"/>
          <w:left w:val="nil"/>
          <w:bottom w:val="nil"/>
          <w:right w:val="nil"/>
          <w:between w:val="nil"/>
          <w:bar w:val="nil"/>
        </w:pBdr>
        <w:rPr>
          <w:rFonts w:eastAsia="SimSun"/>
        </w:rPr>
      </w:pPr>
      <w:bookmarkStart w:id="133" w:name="_Toc231568625"/>
      <w:bookmarkStart w:id="134" w:name="_Toc231568725"/>
      <w:r w:rsidRPr="00A62D93">
        <w:rPr>
          <w:rFonts w:eastAsia="SimSun"/>
        </w:rPr>
        <w:t>Output Classes</w:t>
      </w:r>
      <w:bookmarkEnd w:id="128"/>
      <w:bookmarkEnd w:id="129"/>
      <w:bookmarkEnd w:id="130"/>
      <w:bookmarkEnd w:id="131"/>
      <w:bookmarkEnd w:id="132"/>
      <w:bookmarkEnd w:id="133"/>
      <w:bookmarkEnd w:id="134"/>
    </w:p>
    <w:p w14:paraId="2C4A79F5" w14:textId="77777777" w:rsidR="004012D8" w:rsidRPr="00AC0863" w:rsidRDefault="004012D8" w:rsidP="00A62D93">
      <w:pPr>
        <w:pStyle w:val="Heading3"/>
        <w:rPr>
          <w:rFonts w:cstheme="minorHAnsi"/>
        </w:rPr>
      </w:pPr>
      <w:r w:rsidRPr="00AC0863">
        <w:rPr>
          <w:rFonts w:cstheme="minorHAnsi"/>
        </w:rPr>
        <w:t>Output Class 1 (Output 1.1):  Gambling Regulation and Harm Minimisation</w:t>
      </w:r>
    </w:p>
    <w:p w14:paraId="40356792" w14:textId="77777777" w:rsidR="004012D8" w:rsidRPr="00490C71" w:rsidRDefault="004012D8">
      <w:pPr>
        <w:pStyle w:val="Heading4"/>
        <w:keepNext w:val="0"/>
        <w:keepLines w:val="0"/>
        <w:pBdr>
          <w:top w:val="nil"/>
          <w:left w:val="nil"/>
          <w:bottom w:val="nil"/>
          <w:right w:val="nil"/>
          <w:between w:val="nil"/>
          <w:bar w:val="nil"/>
        </w:pBdr>
        <w:rPr>
          <w:rFonts w:ascii="Calibri" w:hAnsi="Calibri" w:cs="Calibri"/>
          <w:b/>
          <w:sz w:val="24"/>
          <w:szCs w:val="20"/>
        </w:rPr>
      </w:pPr>
      <w:r w:rsidRPr="00490C71">
        <w:rPr>
          <w:rFonts w:ascii="Calibri" w:hAnsi="Calibri" w:cs="Calibri"/>
          <w:b/>
          <w:sz w:val="24"/>
          <w:szCs w:val="20"/>
        </w:rPr>
        <w:t>Output 1.1: Gambling Regulation and Harm Minimisation</w:t>
      </w:r>
    </w:p>
    <w:p w14:paraId="5BD33563" w14:textId="77777777" w:rsidR="004012D8" w:rsidRPr="00C37261" w:rsidRDefault="004012D8" w:rsidP="0035533D">
      <w:pPr>
        <w:pBdr>
          <w:top w:val="nil"/>
          <w:left w:val="nil"/>
          <w:bottom w:val="nil"/>
          <w:right w:val="nil"/>
          <w:between w:val="nil"/>
          <w:bar w:val="nil"/>
        </w:pBdr>
        <w:rPr>
          <w:rFonts w:eastAsia="Calibri"/>
        </w:rPr>
      </w:pPr>
      <w:r w:rsidRPr="00C37261">
        <w:rPr>
          <w:rFonts w:eastAsia="Calibri"/>
        </w:rPr>
        <w:t>The Commission purchases the following services from Access Canberra.</w:t>
      </w:r>
    </w:p>
    <w:p w14:paraId="50B3FFA4"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Administration of gaming laws.</w:t>
      </w:r>
    </w:p>
    <w:p w14:paraId="246306E7"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Enforcement of gaming laws.</w:t>
      </w:r>
    </w:p>
    <w:p w14:paraId="060C9AF9"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Collection and verification of gambling taxes, levies, fees and charges.</w:t>
      </w:r>
    </w:p>
    <w:p w14:paraId="2CA1E7C6" w14:textId="77777777" w:rsidR="004012D8" w:rsidRPr="0035533D" w:rsidRDefault="004012D8" w:rsidP="00F25858">
      <w:pPr>
        <w:pStyle w:val="ListParagraph"/>
        <w:numPr>
          <w:ilvl w:val="0"/>
          <w:numId w:val="52"/>
        </w:numPr>
        <w:ind w:left="714" w:hanging="357"/>
        <w:contextualSpacing w:val="0"/>
        <w:rPr>
          <w:rFonts w:eastAsia="Times New Roman"/>
          <w:szCs w:val="24"/>
        </w:rPr>
      </w:pPr>
      <w:r w:rsidRPr="0035533D">
        <w:rPr>
          <w:rFonts w:eastAsia="Times New Roman"/>
          <w:szCs w:val="24"/>
        </w:rPr>
        <w:t>The development and implementation of projects through the Gambling Harm Prevention and Mitigation Fund.</w:t>
      </w:r>
    </w:p>
    <w:p w14:paraId="5A455BF0" w14:textId="77777777" w:rsidR="004012D8" w:rsidRPr="00490C71" w:rsidRDefault="004012D8" w:rsidP="0009267A">
      <w:pPr>
        <w:pStyle w:val="Caption"/>
      </w:pPr>
      <w:r w:rsidRPr="00490C71">
        <w:t>Table 1: Output Class 1.1 -</w:t>
      </w:r>
      <w:r w:rsidRPr="00490C71" w:rsidDel="00703FF4">
        <w:t xml:space="preserve"> </w:t>
      </w:r>
      <w:r w:rsidRPr="00490C71">
        <w:t>Gambling Regulation and Harm Minimisation ($’000)</w:t>
      </w:r>
    </w:p>
    <w:tbl>
      <w:tblPr>
        <w:tblW w:w="9022" w:type="dxa"/>
        <w:tblLayout w:type="fixed"/>
        <w:tblLook w:val="0600" w:firstRow="0" w:lastRow="0" w:firstColumn="0" w:lastColumn="0" w:noHBand="1" w:noVBand="1"/>
        <w:tblCaption w:val="vt_OutputCMTEDD"/>
        <w:tblDescription w:val="#VALUE!"/>
      </w:tblPr>
      <w:tblGrid>
        <w:gridCol w:w="5162"/>
        <w:gridCol w:w="2195"/>
        <w:gridCol w:w="1665"/>
      </w:tblGrid>
      <w:tr w:rsidR="004012D8" w:rsidRPr="00AC0863" w14:paraId="520E506A" w14:textId="77777777" w:rsidTr="00F2734A">
        <w:trPr>
          <w:trHeight w:val="623"/>
        </w:trPr>
        <w:tc>
          <w:tcPr>
            <w:tcW w:w="5162" w:type="dxa"/>
            <w:tcBorders>
              <w:top w:val="single" w:sz="24" w:space="0" w:color="000000"/>
              <w:left w:val="nil"/>
              <w:bottom w:val="single" w:sz="4" w:space="0" w:color="000000"/>
              <w:right w:val="nil"/>
              <w:tl2br w:val="nil"/>
              <w:tr2bl w:val="nil"/>
            </w:tcBorders>
            <w:noWrap/>
            <w:tcMar>
              <w:left w:w="0" w:type="dxa"/>
              <w:right w:w="0" w:type="dxa"/>
            </w:tcMar>
          </w:tcPr>
          <w:p w14:paraId="31E4EB31" w14:textId="77777777" w:rsidR="004012D8" w:rsidRPr="00FD51F0" w:rsidRDefault="004012D8">
            <w:pPr>
              <w:spacing w:after="0"/>
              <w:rPr>
                <w:rFonts w:eastAsia="Calibri" w:cstheme="minorHAnsi"/>
                <w:color w:val="000000"/>
                <w:sz w:val="20"/>
                <w:szCs w:val="20"/>
              </w:rPr>
            </w:pPr>
          </w:p>
        </w:tc>
        <w:tc>
          <w:tcPr>
            <w:tcW w:w="2195" w:type="dxa"/>
            <w:tcBorders>
              <w:top w:val="single" w:sz="24" w:space="0" w:color="000000"/>
              <w:left w:val="nil"/>
              <w:bottom w:val="single" w:sz="4" w:space="0" w:color="000000"/>
              <w:right w:val="nil"/>
              <w:tl2br w:val="nil"/>
              <w:tr2bl w:val="nil"/>
            </w:tcBorders>
            <w:tcMar>
              <w:left w:w="40" w:type="dxa"/>
              <w:right w:w="40" w:type="dxa"/>
            </w:tcMar>
          </w:tcPr>
          <w:p w14:paraId="361F8AF2" w14:textId="77777777" w:rsidR="004012D8" w:rsidRPr="00FD51F0" w:rsidRDefault="004012D8">
            <w:pPr>
              <w:pBdr>
                <w:top w:val="nil"/>
                <w:left w:val="nil"/>
                <w:bottom w:val="nil"/>
                <w:right w:val="nil"/>
                <w:between w:val="nil"/>
                <w:bar w:val="nil"/>
              </w:pBdr>
              <w:spacing w:after="0"/>
              <w:jc w:val="right"/>
              <w:rPr>
                <w:rFonts w:eastAsia="Calibri" w:cstheme="minorHAnsi"/>
                <w:b/>
                <w:color w:val="000000"/>
                <w:sz w:val="20"/>
                <w:szCs w:val="20"/>
              </w:rPr>
            </w:pPr>
            <w:r w:rsidRPr="00FD51F0">
              <w:rPr>
                <w:rFonts w:eastAsia="Calibri" w:cstheme="minorHAnsi"/>
                <w:b/>
                <w:color w:val="000000"/>
                <w:sz w:val="20"/>
                <w:szCs w:val="20"/>
              </w:rPr>
              <w:t>2025-26</w:t>
            </w:r>
          </w:p>
          <w:p w14:paraId="73223F13" w14:textId="77777777" w:rsidR="004012D8" w:rsidRPr="00FD51F0" w:rsidRDefault="004012D8">
            <w:pPr>
              <w:pBdr>
                <w:top w:val="nil"/>
                <w:left w:val="nil"/>
                <w:bottom w:val="nil"/>
                <w:right w:val="nil"/>
                <w:between w:val="nil"/>
                <w:bar w:val="nil"/>
              </w:pBdr>
              <w:spacing w:after="0"/>
              <w:jc w:val="right"/>
              <w:rPr>
                <w:rFonts w:eastAsia="Calibri" w:cstheme="minorHAnsi"/>
                <w:b/>
                <w:color w:val="000000"/>
                <w:sz w:val="20"/>
                <w:szCs w:val="20"/>
              </w:rPr>
            </w:pPr>
            <w:r w:rsidRPr="00FD51F0">
              <w:rPr>
                <w:rFonts w:eastAsia="Calibri" w:cstheme="minorHAnsi"/>
                <w:b/>
                <w:color w:val="000000"/>
                <w:sz w:val="20"/>
                <w:szCs w:val="20"/>
              </w:rPr>
              <w:t xml:space="preserve">  Estimated Outcome</w:t>
            </w:r>
          </w:p>
        </w:tc>
        <w:tc>
          <w:tcPr>
            <w:tcW w:w="1665" w:type="dxa"/>
            <w:tcBorders>
              <w:top w:val="single" w:sz="24" w:space="0" w:color="000000"/>
              <w:left w:val="nil"/>
              <w:bottom w:val="single" w:sz="4" w:space="0" w:color="000000"/>
              <w:right w:val="nil"/>
              <w:tl2br w:val="nil"/>
              <w:tr2bl w:val="nil"/>
            </w:tcBorders>
            <w:tcMar>
              <w:left w:w="40" w:type="dxa"/>
              <w:right w:w="40" w:type="dxa"/>
            </w:tcMar>
          </w:tcPr>
          <w:p w14:paraId="03DAC1F4" w14:textId="77777777" w:rsidR="004012D8" w:rsidRPr="00FD51F0" w:rsidRDefault="004012D8">
            <w:pPr>
              <w:pBdr>
                <w:top w:val="nil"/>
                <w:left w:val="nil"/>
                <w:bottom w:val="nil"/>
                <w:right w:val="nil"/>
                <w:between w:val="nil"/>
                <w:bar w:val="nil"/>
              </w:pBdr>
              <w:spacing w:after="0"/>
              <w:jc w:val="right"/>
              <w:rPr>
                <w:rFonts w:eastAsia="Calibri" w:cstheme="minorHAnsi"/>
                <w:b/>
                <w:color w:val="000000"/>
                <w:sz w:val="20"/>
                <w:szCs w:val="20"/>
              </w:rPr>
            </w:pPr>
            <w:r w:rsidRPr="00FD51F0">
              <w:rPr>
                <w:rFonts w:eastAsia="Calibri" w:cstheme="minorHAnsi"/>
                <w:b/>
                <w:color w:val="000000"/>
                <w:sz w:val="20"/>
                <w:szCs w:val="20"/>
              </w:rPr>
              <w:t>2026-27</w:t>
            </w:r>
          </w:p>
          <w:p w14:paraId="7A4F5F77" w14:textId="77777777" w:rsidR="004012D8" w:rsidRPr="00FD51F0" w:rsidRDefault="004012D8">
            <w:pPr>
              <w:pBdr>
                <w:top w:val="nil"/>
                <w:left w:val="nil"/>
                <w:bottom w:val="nil"/>
                <w:right w:val="nil"/>
                <w:between w:val="nil"/>
                <w:bar w:val="nil"/>
              </w:pBdr>
              <w:spacing w:after="0"/>
              <w:jc w:val="right"/>
              <w:rPr>
                <w:rFonts w:eastAsia="Calibri" w:cstheme="minorHAnsi"/>
                <w:b/>
                <w:color w:val="000000"/>
                <w:sz w:val="20"/>
                <w:szCs w:val="20"/>
              </w:rPr>
            </w:pPr>
            <w:r w:rsidRPr="00FD51F0">
              <w:rPr>
                <w:rFonts w:eastAsia="Calibri" w:cstheme="minorHAnsi"/>
                <w:b/>
                <w:color w:val="000000"/>
                <w:sz w:val="20"/>
                <w:szCs w:val="20"/>
              </w:rPr>
              <w:t xml:space="preserve">  Budget</w:t>
            </w:r>
          </w:p>
        </w:tc>
      </w:tr>
      <w:tr w:rsidR="004012D8" w:rsidRPr="007C293C" w14:paraId="4BC525D6" w14:textId="77777777" w:rsidTr="00F27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9"/>
        </w:trPr>
        <w:tc>
          <w:tcPr>
            <w:tcW w:w="5162" w:type="dxa"/>
            <w:tcBorders>
              <w:top w:val="single" w:sz="4" w:space="0" w:color="000000"/>
              <w:left w:val="nil"/>
              <w:bottom w:val="nil"/>
              <w:right w:val="nil"/>
              <w:tl2br w:val="nil"/>
              <w:tr2bl w:val="nil"/>
            </w:tcBorders>
            <w:noWrap/>
            <w:tcMar>
              <w:left w:w="40" w:type="dxa"/>
              <w:right w:w="40" w:type="dxa"/>
            </w:tcMar>
          </w:tcPr>
          <w:p w14:paraId="0A2FD9D6" w14:textId="77777777" w:rsidR="004012D8" w:rsidRPr="00FD51F0" w:rsidRDefault="004012D8">
            <w:pPr>
              <w:pBdr>
                <w:top w:val="nil"/>
                <w:left w:val="nil"/>
                <w:bottom w:val="nil"/>
                <w:right w:val="nil"/>
                <w:between w:val="nil"/>
                <w:bar w:val="nil"/>
              </w:pBdr>
              <w:spacing w:after="0"/>
              <w:rPr>
                <w:rFonts w:eastAsia="Calibri" w:cstheme="minorHAnsi"/>
                <w:b/>
                <w:color w:val="000000"/>
                <w:sz w:val="20"/>
                <w:szCs w:val="20"/>
              </w:rPr>
            </w:pPr>
            <w:r w:rsidRPr="00FD51F0">
              <w:rPr>
                <w:rFonts w:eastAsia="Calibri" w:cstheme="minorHAnsi"/>
                <w:b/>
                <w:color w:val="000000"/>
                <w:sz w:val="20"/>
                <w:szCs w:val="20"/>
              </w:rPr>
              <w:t>Total Cost</w:t>
            </w:r>
            <w:r w:rsidRPr="00FD51F0">
              <w:rPr>
                <w:rFonts w:eastAsia="Calibri" w:cstheme="minorHAnsi"/>
                <w:b/>
                <w:color w:val="000000"/>
                <w:sz w:val="20"/>
                <w:szCs w:val="20"/>
                <w:vertAlign w:val="superscript"/>
              </w:rPr>
              <w:t xml:space="preserve"> </w:t>
            </w:r>
          </w:p>
        </w:tc>
        <w:tc>
          <w:tcPr>
            <w:tcW w:w="2195" w:type="dxa"/>
            <w:tcBorders>
              <w:top w:val="single" w:sz="4" w:space="0" w:color="000000"/>
              <w:left w:val="nil"/>
              <w:bottom w:val="nil"/>
              <w:right w:val="nil"/>
              <w:tl2br w:val="nil"/>
              <w:tr2bl w:val="nil"/>
            </w:tcBorders>
            <w:noWrap/>
            <w:tcMar>
              <w:left w:w="40" w:type="dxa"/>
              <w:right w:w="40" w:type="dxa"/>
            </w:tcMar>
          </w:tcPr>
          <w:p w14:paraId="68C4ACB9" w14:textId="77777777" w:rsidR="004012D8" w:rsidRPr="00FD51F0" w:rsidRDefault="004012D8">
            <w:pPr>
              <w:pBdr>
                <w:top w:val="nil"/>
                <w:left w:val="nil"/>
                <w:bottom w:val="nil"/>
                <w:right w:val="nil"/>
                <w:between w:val="nil"/>
                <w:bar w:val="nil"/>
              </w:pBdr>
              <w:spacing w:after="0"/>
              <w:jc w:val="right"/>
              <w:rPr>
                <w:rFonts w:eastAsia="Calibri" w:cstheme="minorHAnsi"/>
                <w:color w:val="000000"/>
                <w:sz w:val="20"/>
                <w:szCs w:val="20"/>
              </w:rPr>
            </w:pPr>
            <w:r w:rsidRPr="00FD51F0">
              <w:rPr>
                <w:rFonts w:eastAsia="Calibri" w:cstheme="minorHAnsi"/>
                <w:color w:val="000000"/>
                <w:sz w:val="20"/>
                <w:szCs w:val="20"/>
              </w:rPr>
              <w:t>8,302</w:t>
            </w:r>
          </w:p>
        </w:tc>
        <w:tc>
          <w:tcPr>
            <w:tcW w:w="1665" w:type="dxa"/>
            <w:tcBorders>
              <w:top w:val="single" w:sz="4" w:space="0" w:color="000000"/>
              <w:left w:val="nil"/>
              <w:bottom w:val="nil"/>
              <w:right w:val="nil"/>
              <w:tl2br w:val="nil"/>
              <w:tr2bl w:val="nil"/>
            </w:tcBorders>
            <w:noWrap/>
            <w:tcMar>
              <w:left w:w="40" w:type="dxa"/>
              <w:right w:w="40" w:type="dxa"/>
            </w:tcMar>
          </w:tcPr>
          <w:p w14:paraId="5C232812" w14:textId="77777777" w:rsidR="004012D8" w:rsidRPr="00FD51F0" w:rsidRDefault="004012D8">
            <w:pPr>
              <w:pBdr>
                <w:top w:val="nil"/>
                <w:left w:val="nil"/>
                <w:bottom w:val="nil"/>
                <w:right w:val="nil"/>
                <w:between w:val="nil"/>
                <w:bar w:val="nil"/>
              </w:pBdr>
              <w:spacing w:after="0"/>
              <w:jc w:val="right"/>
              <w:rPr>
                <w:rFonts w:eastAsia="Calibri" w:cstheme="minorHAnsi"/>
                <w:color w:val="000000"/>
                <w:sz w:val="20"/>
                <w:szCs w:val="20"/>
              </w:rPr>
            </w:pPr>
            <w:r w:rsidRPr="00FD51F0">
              <w:rPr>
                <w:rFonts w:eastAsia="Calibri" w:cstheme="minorHAnsi"/>
                <w:color w:val="000000"/>
                <w:sz w:val="20"/>
                <w:szCs w:val="20"/>
              </w:rPr>
              <w:t>8,601</w:t>
            </w:r>
          </w:p>
        </w:tc>
      </w:tr>
      <w:tr w:rsidR="004012D8" w:rsidRPr="007C293C" w14:paraId="2470FDDE" w14:textId="77777777" w:rsidTr="00F27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1"/>
        </w:trPr>
        <w:tc>
          <w:tcPr>
            <w:tcW w:w="5162" w:type="dxa"/>
            <w:tcBorders>
              <w:top w:val="nil"/>
              <w:left w:val="nil"/>
              <w:bottom w:val="single" w:sz="24" w:space="0" w:color="000000"/>
              <w:right w:val="nil"/>
              <w:tl2br w:val="nil"/>
              <w:tr2bl w:val="nil"/>
            </w:tcBorders>
            <w:noWrap/>
            <w:tcMar>
              <w:left w:w="40" w:type="dxa"/>
              <w:right w:w="40" w:type="dxa"/>
            </w:tcMar>
          </w:tcPr>
          <w:p w14:paraId="654960C6" w14:textId="77777777" w:rsidR="004012D8" w:rsidRPr="00FD51F0" w:rsidRDefault="004012D8">
            <w:pPr>
              <w:pBdr>
                <w:top w:val="nil"/>
                <w:left w:val="nil"/>
                <w:bottom w:val="nil"/>
                <w:right w:val="nil"/>
                <w:between w:val="nil"/>
                <w:bar w:val="nil"/>
              </w:pBdr>
              <w:spacing w:after="0"/>
              <w:rPr>
                <w:rFonts w:eastAsia="Calibri" w:cstheme="minorHAnsi"/>
                <w:b/>
                <w:color w:val="000000"/>
                <w:sz w:val="20"/>
                <w:szCs w:val="20"/>
              </w:rPr>
            </w:pPr>
            <w:r w:rsidRPr="00FD51F0">
              <w:rPr>
                <w:rFonts w:eastAsia="Calibri" w:cstheme="minorHAnsi"/>
                <w:b/>
                <w:color w:val="000000"/>
                <w:sz w:val="20"/>
                <w:szCs w:val="20"/>
              </w:rPr>
              <w:t>Controlled Recurrent Payments</w:t>
            </w:r>
          </w:p>
        </w:tc>
        <w:tc>
          <w:tcPr>
            <w:tcW w:w="2195" w:type="dxa"/>
            <w:tcBorders>
              <w:top w:val="nil"/>
              <w:left w:val="nil"/>
              <w:bottom w:val="single" w:sz="24" w:space="0" w:color="000000"/>
              <w:right w:val="nil"/>
              <w:tl2br w:val="nil"/>
              <w:tr2bl w:val="nil"/>
            </w:tcBorders>
            <w:noWrap/>
            <w:tcMar>
              <w:left w:w="40" w:type="dxa"/>
              <w:right w:w="40" w:type="dxa"/>
            </w:tcMar>
          </w:tcPr>
          <w:p w14:paraId="4B128A8F" w14:textId="77777777" w:rsidR="004012D8" w:rsidRPr="00FD51F0" w:rsidRDefault="004012D8">
            <w:pPr>
              <w:pBdr>
                <w:top w:val="nil"/>
                <w:left w:val="nil"/>
                <w:bottom w:val="nil"/>
                <w:right w:val="nil"/>
                <w:between w:val="nil"/>
                <w:bar w:val="nil"/>
              </w:pBdr>
              <w:spacing w:after="0"/>
              <w:jc w:val="right"/>
              <w:rPr>
                <w:rFonts w:eastAsia="Calibri" w:cstheme="minorHAnsi"/>
                <w:color w:val="000000"/>
                <w:sz w:val="20"/>
                <w:szCs w:val="20"/>
              </w:rPr>
            </w:pPr>
            <w:r w:rsidRPr="00FD51F0">
              <w:rPr>
                <w:rFonts w:eastAsia="Calibri" w:cstheme="minorHAnsi"/>
                <w:color w:val="000000"/>
                <w:sz w:val="20"/>
                <w:szCs w:val="20"/>
              </w:rPr>
              <w:t>6,124</w:t>
            </w:r>
          </w:p>
        </w:tc>
        <w:tc>
          <w:tcPr>
            <w:tcW w:w="1665" w:type="dxa"/>
            <w:tcBorders>
              <w:top w:val="nil"/>
              <w:left w:val="nil"/>
              <w:bottom w:val="single" w:sz="24" w:space="0" w:color="000000"/>
              <w:right w:val="nil"/>
              <w:tl2br w:val="nil"/>
              <w:tr2bl w:val="nil"/>
            </w:tcBorders>
            <w:noWrap/>
            <w:tcMar>
              <w:left w:w="40" w:type="dxa"/>
              <w:right w:w="40" w:type="dxa"/>
            </w:tcMar>
          </w:tcPr>
          <w:p w14:paraId="215A68BE" w14:textId="77777777" w:rsidR="004012D8" w:rsidRPr="00FD51F0" w:rsidRDefault="004012D8">
            <w:pPr>
              <w:pBdr>
                <w:top w:val="nil"/>
                <w:left w:val="nil"/>
                <w:bottom w:val="nil"/>
                <w:right w:val="nil"/>
                <w:between w:val="nil"/>
                <w:bar w:val="nil"/>
              </w:pBdr>
              <w:spacing w:after="0"/>
              <w:jc w:val="right"/>
              <w:rPr>
                <w:rFonts w:eastAsia="Calibri" w:cstheme="minorHAnsi"/>
                <w:color w:val="000000"/>
                <w:sz w:val="20"/>
                <w:szCs w:val="20"/>
              </w:rPr>
            </w:pPr>
            <w:r w:rsidRPr="00FD51F0">
              <w:rPr>
                <w:rFonts w:eastAsia="Calibri" w:cstheme="minorHAnsi"/>
                <w:color w:val="000000"/>
                <w:sz w:val="20"/>
                <w:szCs w:val="20"/>
              </w:rPr>
              <w:t>6,243</w:t>
            </w:r>
          </w:p>
        </w:tc>
      </w:tr>
    </w:tbl>
    <w:p w14:paraId="1DC7F402" w14:textId="77777777" w:rsidR="004012D8" w:rsidRPr="00A62D93" w:rsidRDefault="004012D8">
      <w:pPr>
        <w:pStyle w:val="Heading2"/>
        <w:pageBreakBefore/>
        <w:pBdr>
          <w:top w:val="nil"/>
          <w:left w:val="nil"/>
          <w:bottom w:val="nil"/>
          <w:right w:val="nil"/>
          <w:between w:val="nil"/>
          <w:bar w:val="nil"/>
        </w:pBdr>
        <w:rPr>
          <w:rFonts w:cs="Arial"/>
        </w:rPr>
      </w:pPr>
      <w:bookmarkStart w:id="135" w:name="RG_MARKER_48306"/>
      <w:bookmarkStart w:id="136" w:name="_Toc452467800_0"/>
      <w:bookmarkStart w:id="137" w:name="_Toc109761740"/>
      <w:bookmarkStart w:id="138" w:name="_Toc169883144"/>
      <w:bookmarkStart w:id="139" w:name="_Toc201241668"/>
      <w:bookmarkStart w:id="140" w:name="_Toc231568626"/>
      <w:bookmarkStart w:id="141" w:name="_Toc231568726"/>
      <w:r w:rsidRPr="00A62D93">
        <w:rPr>
          <w:rFonts w:cs="Arial"/>
        </w:rPr>
        <w:t>Accountability Indicators</w:t>
      </w:r>
      <w:bookmarkEnd w:id="135"/>
      <w:bookmarkEnd w:id="136"/>
      <w:bookmarkEnd w:id="137"/>
      <w:bookmarkEnd w:id="138"/>
      <w:bookmarkEnd w:id="139"/>
      <w:bookmarkEnd w:id="140"/>
      <w:bookmarkEnd w:id="141"/>
    </w:p>
    <w:p w14:paraId="1AE8B9B6" w14:textId="77777777" w:rsidR="004012D8" w:rsidRDefault="004012D8" w:rsidP="00A62D93">
      <w:pPr>
        <w:pStyle w:val="Heading3"/>
        <w:rPr>
          <w:rFonts w:cstheme="minorHAnsi"/>
        </w:rPr>
      </w:pPr>
      <w:r w:rsidRPr="00AC0863">
        <w:rPr>
          <w:rFonts w:cstheme="minorHAnsi"/>
        </w:rPr>
        <w:t>Output Class 1:  Gambling Regulation and Harm Minimisation</w:t>
      </w:r>
    </w:p>
    <w:p w14:paraId="6D292B72" w14:textId="77777777" w:rsidR="004012D8" w:rsidRPr="00BA4F11" w:rsidRDefault="004012D8" w:rsidP="00BA4F11">
      <w:pPr>
        <w:rPr>
          <w:rFonts w:eastAsia="Calibri"/>
          <w:szCs w:val="24"/>
        </w:rPr>
      </w:pPr>
      <w:r w:rsidRPr="00BA4F11">
        <w:rPr>
          <w:rFonts w:eastAsia="Calibri"/>
          <w:szCs w:val="24"/>
        </w:rPr>
        <w:t xml:space="preserve">The Commission’s Accountability Indicators for 2026-27 are set out under Output 1.1. They are substantively the same as the previous year. The description of Accountability Indicator (b) has been amended to clarify its meaning. </w:t>
      </w:r>
    </w:p>
    <w:p w14:paraId="5F749452" w14:textId="77777777" w:rsidR="004012D8" w:rsidRPr="00490C71" w:rsidRDefault="004012D8" w:rsidP="00490C71">
      <w:pPr>
        <w:pStyle w:val="Heading4"/>
        <w:keepNext w:val="0"/>
        <w:keepLines w:val="0"/>
        <w:pBdr>
          <w:top w:val="nil"/>
          <w:left w:val="nil"/>
          <w:bottom w:val="nil"/>
          <w:right w:val="nil"/>
          <w:between w:val="nil"/>
          <w:bar w:val="nil"/>
        </w:pBdr>
        <w:rPr>
          <w:rFonts w:ascii="Calibri" w:hAnsi="Calibri" w:cs="Calibri"/>
          <w:b/>
          <w:sz w:val="24"/>
          <w:szCs w:val="20"/>
        </w:rPr>
      </w:pPr>
      <w:r w:rsidRPr="00490C71">
        <w:rPr>
          <w:rFonts w:ascii="Calibri" w:hAnsi="Calibri" w:cs="Calibri"/>
          <w:b/>
          <w:sz w:val="24"/>
          <w:szCs w:val="20"/>
        </w:rPr>
        <w:t>Output 1.1:  Gambling Regulation and Harm Minimisation</w:t>
      </w:r>
    </w:p>
    <w:p w14:paraId="166AFAD0" w14:textId="77777777" w:rsidR="004012D8" w:rsidRPr="00FD51F0" w:rsidRDefault="004012D8" w:rsidP="0009267A">
      <w:pPr>
        <w:pStyle w:val="Caption"/>
        <w:rPr>
          <w:szCs w:val="22"/>
        </w:rPr>
      </w:pPr>
      <w:r w:rsidRPr="00FD51F0">
        <w:rPr>
          <w:szCs w:val="22"/>
        </w:rPr>
        <w:t>Table 2: Accountability Indicators Output 1.1</w:t>
      </w:r>
    </w:p>
    <w:tbl>
      <w:tblPr>
        <w:tblW w:w="9356" w:type="dxa"/>
        <w:tblBorders>
          <w:top w:val="single" w:sz="12" w:space="0" w:color="000000"/>
          <w:bottom w:val="single" w:sz="12" w:space="0" w:color="000000"/>
        </w:tblBorders>
        <w:tblLayout w:type="fixed"/>
        <w:tblLook w:val="04A0" w:firstRow="1" w:lastRow="0" w:firstColumn="1" w:lastColumn="0" w:noHBand="0" w:noVBand="1"/>
      </w:tblPr>
      <w:tblGrid>
        <w:gridCol w:w="4253"/>
        <w:gridCol w:w="1701"/>
        <w:gridCol w:w="1701"/>
        <w:gridCol w:w="1701"/>
      </w:tblGrid>
      <w:tr w:rsidR="004012D8" w:rsidRPr="00AC0863" w14:paraId="7A21E8DA" w14:textId="77777777">
        <w:trPr>
          <w:trHeight w:val="709"/>
          <w:tblHeader/>
        </w:trPr>
        <w:tc>
          <w:tcPr>
            <w:tcW w:w="4253" w:type="dxa"/>
            <w:tcBorders>
              <w:top w:val="single" w:sz="24" w:space="0" w:color="000000" w:themeColor="text1"/>
              <w:left w:val="nil"/>
              <w:bottom w:val="single" w:sz="24" w:space="0" w:color="000000" w:themeColor="text1"/>
              <w:right w:val="nil"/>
            </w:tcBorders>
          </w:tcPr>
          <w:p w14:paraId="2124BC0E" w14:textId="77777777" w:rsidR="004012D8" w:rsidRPr="00FD51F0" w:rsidRDefault="004012D8">
            <w:pPr>
              <w:pStyle w:val="BStabletext0"/>
              <w:pBdr>
                <w:top w:val="nil"/>
                <w:left w:val="nil"/>
                <w:bottom w:val="nil"/>
                <w:right w:val="nil"/>
                <w:between w:val="nil"/>
                <w:bar w:val="nil"/>
              </w:pBdr>
              <w:rPr>
                <w:rFonts w:cs="Calibri"/>
                <w:bdr w:val="nil"/>
              </w:rPr>
            </w:pPr>
          </w:p>
        </w:tc>
        <w:tc>
          <w:tcPr>
            <w:tcW w:w="1701" w:type="dxa"/>
            <w:tcBorders>
              <w:top w:val="single" w:sz="24" w:space="0" w:color="000000" w:themeColor="text1"/>
              <w:left w:val="nil"/>
              <w:bottom w:val="single" w:sz="24" w:space="0" w:color="000000" w:themeColor="text1"/>
              <w:right w:val="nil"/>
            </w:tcBorders>
            <w:hideMark/>
          </w:tcPr>
          <w:p w14:paraId="194F2B4C" w14:textId="77777777" w:rsidR="004012D8" w:rsidRPr="00FD51F0" w:rsidRDefault="004012D8">
            <w:pPr>
              <w:pStyle w:val="BStableheading10"/>
              <w:framePr w:wrap="around"/>
              <w:pBdr>
                <w:top w:val="nil"/>
                <w:left w:val="nil"/>
                <w:bottom w:val="nil"/>
                <w:right w:val="nil"/>
                <w:between w:val="nil"/>
                <w:bar w:val="nil"/>
              </w:pBdr>
              <w:rPr>
                <w:rFonts w:cs="Calibri"/>
                <w:bdr w:val="nil"/>
              </w:rPr>
            </w:pPr>
            <w:r w:rsidRPr="00FD51F0">
              <w:rPr>
                <w:rFonts w:cs="Calibri"/>
                <w:bdr w:val="nil"/>
              </w:rPr>
              <w:t>2025-26</w:t>
            </w:r>
          </w:p>
          <w:p w14:paraId="0D3CBDA8" w14:textId="77777777" w:rsidR="004012D8" w:rsidRPr="00FD51F0" w:rsidRDefault="004012D8">
            <w:pPr>
              <w:pStyle w:val="BStableheading10"/>
              <w:framePr w:wrap="around"/>
              <w:pBdr>
                <w:top w:val="nil"/>
                <w:left w:val="nil"/>
                <w:bottom w:val="nil"/>
                <w:right w:val="nil"/>
                <w:between w:val="nil"/>
                <w:bar w:val="nil"/>
              </w:pBdr>
              <w:rPr>
                <w:rFonts w:cs="Calibri"/>
                <w:bdr w:val="nil"/>
              </w:rPr>
            </w:pPr>
            <w:r w:rsidRPr="00FD51F0">
              <w:rPr>
                <w:rFonts w:cs="Calibri"/>
                <w:bdr w:val="nil"/>
              </w:rPr>
              <w:t>Targets</w:t>
            </w:r>
          </w:p>
        </w:tc>
        <w:tc>
          <w:tcPr>
            <w:tcW w:w="1701" w:type="dxa"/>
            <w:tcBorders>
              <w:top w:val="single" w:sz="24" w:space="0" w:color="000000" w:themeColor="text1"/>
              <w:left w:val="nil"/>
              <w:bottom w:val="single" w:sz="24" w:space="0" w:color="000000" w:themeColor="text1"/>
              <w:right w:val="nil"/>
            </w:tcBorders>
            <w:hideMark/>
          </w:tcPr>
          <w:p w14:paraId="6E448E9A" w14:textId="77777777" w:rsidR="004012D8" w:rsidRPr="00FD51F0" w:rsidRDefault="004012D8">
            <w:pPr>
              <w:pStyle w:val="BStableheading10"/>
              <w:framePr w:wrap="around"/>
              <w:pBdr>
                <w:top w:val="nil"/>
                <w:left w:val="nil"/>
                <w:bottom w:val="nil"/>
                <w:right w:val="nil"/>
                <w:between w:val="nil"/>
                <w:bar w:val="nil"/>
              </w:pBdr>
              <w:rPr>
                <w:rFonts w:cs="Calibri"/>
                <w:bdr w:val="nil"/>
              </w:rPr>
            </w:pPr>
            <w:r w:rsidRPr="00FD51F0">
              <w:rPr>
                <w:rFonts w:cs="Calibri"/>
                <w:bdr w:val="nil"/>
              </w:rPr>
              <w:t>2025-26</w:t>
            </w:r>
          </w:p>
          <w:p w14:paraId="571F891A" w14:textId="77777777" w:rsidR="004012D8" w:rsidRPr="00FD51F0" w:rsidRDefault="004012D8">
            <w:pPr>
              <w:pStyle w:val="BStableheading10"/>
              <w:framePr w:wrap="around"/>
              <w:pBdr>
                <w:top w:val="nil"/>
                <w:left w:val="nil"/>
                <w:bottom w:val="nil"/>
                <w:right w:val="nil"/>
                <w:between w:val="nil"/>
                <w:bar w:val="nil"/>
              </w:pBdr>
              <w:rPr>
                <w:rFonts w:cs="Calibri"/>
                <w:bdr w:val="nil"/>
              </w:rPr>
            </w:pPr>
            <w:r w:rsidRPr="00FD51F0">
              <w:rPr>
                <w:rFonts w:cs="Calibri"/>
                <w:bdr w:val="nil"/>
              </w:rPr>
              <w:t>Estimated Outcome</w:t>
            </w:r>
          </w:p>
        </w:tc>
        <w:tc>
          <w:tcPr>
            <w:tcW w:w="1701" w:type="dxa"/>
            <w:tcBorders>
              <w:top w:val="single" w:sz="24" w:space="0" w:color="000000" w:themeColor="text1"/>
              <w:left w:val="nil"/>
              <w:bottom w:val="single" w:sz="24" w:space="0" w:color="000000" w:themeColor="text1"/>
              <w:right w:val="nil"/>
            </w:tcBorders>
            <w:hideMark/>
          </w:tcPr>
          <w:p w14:paraId="6FDB9EA8" w14:textId="77777777" w:rsidR="004012D8" w:rsidRPr="00FD51F0" w:rsidRDefault="004012D8">
            <w:pPr>
              <w:pStyle w:val="BStableheading10"/>
              <w:framePr w:wrap="around"/>
              <w:pBdr>
                <w:top w:val="nil"/>
                <w:left w:val="nil"/>
                <w:bottom w:val="nil"/>
                <w:right w:val="nil"/>
                <w:between w:val="nil"/>
                <w:bar w:val="nil"/>
              </w:pBdr>
              <w:rPr>
                <w:rFonts w:cs="Calibri"/>
                <w:bdr w:val="nil"/>
              </w:rPr>
            </w:pPr>
            <w:r w:rsidRPr="00FD51F0">
              <w:rPr>
                <w:rFonts w:cs="Calibri"/>
                <w:bdr w:val="nil"/>
              </w:rPr>
              <w:t>2026-27</w:t>
            </w:r>
          </w:p>
          <w:p w14:paraId="576288AB" w14:textId="77777777" w:rsidR="004012D8" w:rsidRPr="00FD51F0" w:rsidRDefault="004012D8">
            <w:pPr>
              <w:pStyle w:val="BStableheading10"/>
              <w:framePr w:wrap="around"/>
              <w:pBdr>
                <w:top w:val="nil"/>
                <w:left w:val="nil"/>
                <w:bottom w:val="nil"/>
                <w:right w:val="nil"/>
                <w:between w:val="nil"/>
                <w:bar w:val="nil"/>
              </w:pBdr>
              <w:rPr>
                <w:rFonts w:cs="Calibri"/>
                <w:bdr w:val="nil"/>
              </w:rPr>
            </w:pPr>
            <w:r w:rsidRPr="00FD51F0">
              <w:rPr>
                <w:rFonts w:cs="Calibri"/>
                <w:bdr w:val="nil"/>
              </w:rPr>
              <w:t>Targets</w:t>
            </w:r>
          </w:p>
        </w:tc>
      </w:tr>
      <w:tr w:rsidR="004012D8" w:rsidRPr="00CF6471" w14:paraId="365189DA" w14:textId="77777777">
        <w:trPr>
          <w:trHeight w:val="273"/>
        </w:trPr>
        <w:tc>
          <w:tcPr>
            <w:tcW w:w="4253" w:type="dxa"/>
            <w:tcBorders>
              <w:top w:val="single" w:sz="24" w:space="0" w:color="000000" w:themeColor="text1"/>
              <w:left w:val="nil"/>
              <w:bottom w:val="single" w:sz="24" w:space="0" w:color="000000" w:themeColor="text1"/>
              <w:right w:val="nil"/>
            </w:tcBorders>
            <w:hideMark/>
          </w:tcPr>
          <w:p w14:paraId="01EEE025" w14:textId="77777777" w:rsidR="004012D8" w:rsidRPr="00FD51F0" w:rsidRDefault="004012D8" w:rsidP="00F25858">
            <w:pPr>
              <w:pStyle w:val="BStablelist"/>
              <w:numPr>
                <w:ilvl w:val="0"/>
                <w:numId w:val="49"/>
              </w:numPr>
              <w:pBdr>
                <w:top w:val="nil"/>
                <w:left w:val="nil"/>
                <w:bottom w:val="nil"/>
                <w:right w:val="nil"/>
                <w:between w:val="nil"/>
                <w:bar w:val="nil"/>
              </w:pBdr>
              <w:rPr>
                <w:rFonts w:cs="Calibri"/>
                <w:sz w:val="20"/>
                <w:bdr w:val="nil"/>
              </w:rPr>
            </w:pPr>
            <w:r w:rsidRPr="00FD51F0">
              <w:rPr>
                <w:rFonts w:cs="Calibri"/>
                <w:sz w:val="20"/>
                <w:bdr w:val="nil"/>
              </w:rPr>
              <w:t>The Gambling and Racing Commission proactively communicates its priorities for risk-based regulation:</w:t>
            </w:r>
            <w:r w:rsidRPr="00FD51F0">
              <w:rPr>
                <w:rFonts w:cs="Calibri"/>
                <w:sz w:val="20"/>
                <w:bdr w:val="nil"/>
                <w:vertAlign w:val="superscript"/>
              </w:rPr>
              <w:t>1</w:t>
            </w:r>
          </w:p>
          <w:p w14:paraId="4419A31D" w14:textId="77777777" w:rsidR="004012D8" w:rsidRPr="00FD51F0" w:rsidRDefault="004012D8">
            <w:pPr>
              <w:pStyle w:val="BStablelist"/>
              <w:numPr>
                <w:ilvl w:val="0"/>
                <w:numId w:val="0"/>
              </w:numPr>
              <w:pBdr>
                <w:top w:val="nil"/>
                <w:left w:val="nil"/>
                <w:bottom w:val="nil"/>
                <w:right w:val="nil"/>
                <w:between w:val="nil"/>
                <w:bar w:val="nil"/>
              </w:pBdr>
              <w:ind w:left="360"/>
              <w:rPr>
                <w:rFonts w:cs="Calibri"/>
                <w:sz w:val="20"/>
                <w:bdr w:val="nil"/>
              </w:rPr>
            </w:pPr>
            <w:r w:rsidRPr="00FD51F0">
              <w:rPr>
                <w:rFonts w:cs="Calibri"/>
                <w:sz w:val="20"/>
                <w:bdr w:val="nil"/>
              </w:rPr>
              <w:t>i)</w:t>
            </w:r>
            <w:r w:rsidRPr="00FD51F0">
              <w:rPr>
                <w:rFonts w:cs="Calibri"/>
                <w:sz w:val="20"/>
                <w:bdr w:val="nil"/>
              </w:rPr>
              <w:tab/>
              <w:t>The Commission has a public Statement of Expectation</w:t>
            </w:r>
          </w:p>
          <w:p w14:paraId="269367CE" w14:textId="77777777" w:rsidR="004012D8" w:rsidRPr="00FD51F0" w:rsidRDefault="004012D8">
            <w:pPr>
              <w:pStyle w:val="BStablelist"/>
              <w:numPr>
                <w:ilvl w:val="0"/>
                <w:numId w:val="0"/>
              </w:numPr>
              <w:pBdr>
                <w:top w:val="nil"/>
                <w:left w:val="nil"/>
                <w:bottom w:val="nil"/>
                <w:right w:val="nil"/>
                <w:between w:val="nil"/>
                <w:bar w:val="nil"/>
              </w:pBdr>
              <w:ind w:left="360"/>
              <w:rPr>
                <w:rFonts w:cs="Calibri"/>
                <w:sz w:val="20"/>
                <w:bdr w:val="nil"/>
              </w:rPr>
            </w:pPr>
            <w:r w:rsidRPr="00FD51F0">
              <w:rPr>
                <w:rFonts w:cs="Calibri"/>
                <w:sz w:val="20"/>
                <w:bdr w:val="nil"/>
              </w:rPr>
              <w:t>ii)</w:t>
            </w:r>
            <w:r w:rsidRPr="00FD51F0">
              <w:rPr>
                <w:rFonts w:cs="Calibri"/>
                <w:sz w:val="20"/>
                <w:bdr w:val="nil"/>
              </w:rPr>
              <w:tab/>
              <w:t xml:space="preserve">Regulatory activity in line with the public Statement of Expectation is published annually </w:t>
            </w:r>
          </w:p>
          <w:p w14:paraId="00021345" w14:textId="77777777" w:rsidR="004012D8" w:rsidRPr="00FD51F0" w:rsidRDefault="004012D8" w:rsidP="00F25858">
            <w:pPr>
              <w:pStyle w:val="BStablelist"/>
              <w:numPr>
                <w:ilvl w:val="0"/>
                <w:numId w:val="49"/>
              </w:numPr>
              <w:pBdr>
                <w:top w:val="nil"/>
                <w:left w:val="nil"/>
                <w:bottom w:val="nil"/>
                <w:right w:val="nil"/>
                <w:between w:val="nil"/>
                <w:bar w:val="nil"/>
              </w:pBdr>
              <w:rPr>
                <w:rFonts w:cs="Calibri"/>
                <w:sz w:val="20"/>
                <w:bdr w:val="nil"/>
              </w:rPr>
            </w:pPr>
            <w:r w:rsidRPr="00FD51F0">
              <w:rPr>
                <w:rFonts w:cs="Calibri"/>
                <w:sz w:val="20"/>
                <w:bdr w:val="nil"/>
              </w:rPr>
              <w:t>Percentage of the stakeholders that find it easy to interact with the Gambling and Racing Commission</w:t>
            </w:r>
            <w:r w:rsidRPr="00FD51F0">
              <w:rPr>
                <w:rFonts w:cs="Calibri"/>
                <w:sz w:val="20"/>
                <w:bdr w:val="nil"/>
                <w:vertAlign w:val="superscript"/>
              </w:rPr>
              <w:t>2</w:t>
            </w:r>
          </w:p>
        </w:tc>
        <w:tc>
          <w:tcPr>
            <w:tcW w:w="1701" w:type="dxa"/>
            <w:tcBorders>
              <w:top w:val="single" w:sz="24" w:space="0" w:color="000000" w:themeColor="text1"/>
              <w:left w:val="nil"/>
              <w:bottom w:val="single" w:sz="24" w:space="0" w:color="000000" w:themeColor="text1"/>
              <w:right w:val="nil"/>
            </w:tcBorders>
          </w:tcPr>
          <w:p w14:paraId="6AA9F1D7" w14:textId="77777777" w:rsidR="004012D8" w:rsidRPr="00FD51F0" w:rsidRDefault="004012D8">
            <w:pPr>
              <w:pStyle w:val="BStablefigures0"/>
              <w:rPr>
                <w:rFonts w:cs="Calibri"/>
                <w:sz w:val="20"/>
                <w:bdr w:val="nil"/>
              </w:rPr>
            </w:pPr>
          </w:p>
          <w:p w14:paraId="14AFB2A8" w14:textId="77777777" w:rsidR="004012D8" w:rsidRPr="00FD51F0" w:rsidRDefault="004012D8">
            <w:pPr>
              <w:pStyle w:val="BStablefigures0"/>
              <w:rPr>
                <w:rFonts w:cs="Calibri"/>
                <w:sz w:val="20"/>
                <w:bdr w:val="nil"/>
              </w:rPr>
            </w:pPr>
          </w:p>
          <w:p w14:paraId="33658770" w14:textId="77777777" w:rsidR="004012D8" w:rsidRPr="00FD51F0" w:rsidRDefault="004012D8">
            <w:pPr>
              <w:pStyle w:val="BStablefigures0"/>
              <w:rPr>
                <w:rFonts w:cs="Calibri"/>
                <w:sz w:val="20"/>
                <w:bdr w:val="nil"/>
              </w:rPr>
            </w:pPr>
          </w:p>
          <w:p w14:paraId="59099433" w14:textId="77777777" w:rsidR="004012D8" w:rsidRPr="00FD51F0" w:rsidRDefault="004012D8">
            <w:pPr>
              <w:pStyle w:val="BStablefigures0"/>
              <w:rPr>
                <w:rFonts w:cs="Calibri"/>
                <w:sz w:val="20"/>
                <w:bdr w:val="nil"/>
              </w:rPr>
            </w:pPr>
            <w:r w:rsidRPr="00FD51F0">
              <w:rPr>
                <w:rFonts w:cs="Calibri"/>
                <w:sz w:val="20"/>
                <w:bdr w:val="nil"/>
              </w:rPr>
              <w:t>100%</w:t>
            </w:r>
          </w:p>
          <w:p w14:paraId="5F87516D" w14:textId="77777777" w:rsidR="004012D8" w:rsidRPr="00FD51F0" w:rsidRDefault="004012D8">
            <w:pPr>
              <w:pStyle w:val="BStablefigures0"/>
              <w:rPr>
                <w:rFonts w:cs="Calibri"/>
                <w:sz w:val="20"/>
                <w:bdr w:val="nil"/>
              </w:rPr>
            </w:pPr>
          </w:p>
          <w:p w14:paraId="654BA7D3" w14:textId="77777777" w:rsidR="004012D8" w:rsidRPr="00FD51F0" w:rsidRDefault="004012D8">
            <w:pPr>
              <w:pStyle w:val="BStablefigures0"/>
              <w:rPr>
                <w:rFonts w:cs="Calibri"/>
                <w:sz w:val="20"/>
                <w:bdr w:val="nil"/>
              </w:rPr>
            </w:pPr>
            <w:r w:rsidRPr="00FD51F0">
              <w:rPr>
                <w:rFonts w:cs="Calibri"/>
                <w:sz w:val="20"/>
                <w:bdr w:val="nil"/>
              </w:rPr>
              <w:t>100%</w:t>
            </w:r>
          </w:p>
          <w:p w14:paraId="227232B4" w14:textId="77777777" w:rsidR="004012D8" w:rsidRPr="00FD51F0" w:rsidRDefault="004012D8">
            <w:pPr>
              <w:pStyle w:val="BStablefigures0"/>
              <w:rPr>
                <w:rFonts w:cs="Calibri"/>
                <w:sz w:val="20"/>
                <w:bdr w:val="nil"/>
              </w:rPr>
            </w:pPr>
          </w:p>
          <w:p w14:paraId="120FF032" w14:textId="77777777" w:rsidR="004012D8" w:rsidRPr="00FD51F0" w:rsidRDefault="004012D8">
            <w:pPr>
              <w:pStyle w:val="BStablefigures0"/>
              <w:rPr>
                <w:rFonts w:cs="Calibri"/>
                <w:sz w:val="20"/>
                <w:bdr w:val="nil"/>
              </w:rPr>
            </w:pPr>
            <w:r w:rsidRPr="00FD51F0">
              <w:rPr>
                <w:rFonts w:cs="Calibri"/>
                <w:sz w:val="20"/>
                <w:bdr w:val="nil"/>
              </w:rPr>
              <w:t>90%</w:t>
            </w:r>
          </w:p>
        </w:tc>
        <w:tc>
          <w:tcPr>
            <w:tcW w:w="1701" w:type="dxa"/>
            <w:tcBorders>
              <w:top w:val="single" w:sz="24" w:space="0" w:color="000000" w:themeColor="text1"/>
              <w:left w:val="nil"/>
              <w:bottom w:val="single" w:sz="24" w:space="0" w:color="000000" w:themeColor="text1"/>
              <w:right w:val="nil"/>
            </w:tcBorders>
          </w:tcPr>
          <w:p w14:paraId="087E689D" w14:textId="77777777" w:rsidR="004012D8" w:rsidRPr="00FD51F0" w:rsidRDefault="004012D8">
            <w:pPr>
              <w:pStyle w:val="BStablefigures0"/>
              <w:rPr>
                <w:rFonts w:cs="Calibri"/>
                <w:sz w:val="20"/>
                <w:bdr w:val="nil"/>
              </w:rPr>
            </w:pPr>
          </w:p>
          <w:p w14:paraId="747FF638" w14:textId="77777777" w:rsidR="004012D8" w:rsidRPr="00FD51F0" w:rsidRDefault="004012D8">
            <w:pPr>
              <w:pStyle w:val="BStablefigures0"/>
              <w:rPr>
                <w:rFonts w:cs="Calibri"/>
                <w:sz w:val="20"/>
                <w:bdr w:val="nil"/>
              </w:rPr>
            </w:pPr>
          </w:p>
          <w:p w14:paraId="6C15C278" w14:textId="77777777" w:rsidR="004012D8" w:rsidRPr="00FD51F0" w:rsidRDefault="004012D8">
            <w:pPr>
              <w:pStyle w:val="BStablefigures0"/>
              <w:rPr>
                <w:rFonts w:cs="Calibri"/>
                <w:sz w:val="20"/>
                <w:bdr w:val="nil"/>
              </w:rPr>
            </w:pPr>
          </w:p>
          <w:p w14:paraId="19D266D0" w14:textId="77777777" w:rsidR="004012D8" w:rsidRPr="00FD51F0" w:rsidRDefault="004012D8">
            <w:pPr>
              <w:pStyle w:val="BStablefigures0"/>
              <w:rPr>
                <w:rFonts w:cs="Calibri"/>
                <w:sz w:val="20"/>
                <w:bdr w:val="nil"/>
              </w:rPr>
            </w:pPr>
            <w:r w:rsidRPr="00FD51F0">
              <w:rPr>
                <w:rFonts w:cs="Calibri"/>
                <w:sz w:val="20"/>
                <w:bdr w:val="nil"/>
              </w:rPr>
              <w:t>100%</w:t>
            </w:r>
          </w:p>
          <w:p w14:paraId="37BEFEB9" w14:textId="77777777" w:rsidR="004012D8" w:rsidRPr="00FD51F0" w:rsidRDefault="004012D8">
            <w:pPr>
              <w:pStyle w:val="BStablefigures0"/>
              <w:rPr>
                <w:rFonts w:cs="Calibri"/>
                <w:sz w:val="20"/>
                <w:bdr w:val="nil"/>
              </w:rPr>
            </w:pPr>
          </w:p>
          <w:p w14:paraId="353ECBC9" w14:textId="77777777" w:rsidR="004012D8" w:rsidRPr="00FD51F0" w:rsidRDefault="004012D8">
            <w:pPr>
              <w:pStyle w:val="BStablefigures0"/>
              <w:rPr>
                <w:rFonts w:cs="Calibri"/>
                <w:sz w:val="20"/>
                <w:bdr w:val="nil"/>
              </w:rPr>
            </w:pPr>
            <w:r w:rsidRPr="00FD51F0">
              <w:rPr>
                <w:rFonts w:cs="Calibri"/>
                <w:sz w:val="20"/>
                <w:bdr w:val="nil"/>
              </w:rPr>
              <w:t>100%</w:t>
            </w:r>
          </w:p>
          <w:p w14:paraId="451CA9EC" w14:textId="77777777" w:rsidR="004012D8" w:rsidRPr="00FD51F0" w:rsidRDefault="004012D8">
            <w:pPr>
              <w:pStyle w:val="BStablefigures0"/>
              <w:rPr>
                <w:rFonts w:cs="Calibri"/>
                <w:sz w:val="20"/>
                <w:bdr w:val="nil"/>
              </w:rPr>
            </w:pPr>
          </w:p>
          <w:p w14:paraId="77AF9CA5" w14:textId="77777777" w:rsidR="004012D8" w:rsidRPr="00FD51F0" w:rsidRDefault="004012D8">
            <w:pPr>
              <w:pStyle w:val="BStablefigures0"/>
              <w:rPr>
                <w:rFonts w:cs="Calibri"/>
                <w:sz w:val="20"/>
                <w:bdr w:val="nil"/>
              </w:rPr>
            </w:pPr>
            <w:r w:rsidRPr="00FD51F0">
              <w:rPr>
                <w:rFonts w:cs="Calibri"/>
                <w:sz w:val="20"/>
                <w:bdr w:val="nil"/>
              </w:rPr>
              <w:t>90%</w:t>
            </w:r>
          </w:p>
        </w:tc>
        <w:tc>
          <w:tcPr>
            <w:tcW w:w="1701" w:type="dxa"/>
            <w:tcBorders>
              <w:top w:val="single" w:sz="24" w:space="0" w:color="000000" w:themeColor="text1"/>
              <w:left w:val="nil"/>
              <w:bottom w:val="single" w:sz="24" w:space="0" w:color="000000" w:themeColor="text1"/>
              <w:right w:val="nil"/>
            </w:tcBorders>
          </w:tcPr>
          <w:p w14:paraId="271964F2" w14:textId="77777777" w:rsidR="004012D8" w:rsidRPr="00FD51F0" w:rsidRDefault="004012D8">
            <w:pPr>
              <w:pStyle w:val="BStablefigures0"/>
              <w:rPr>
                <w:rFonts w:cs="Calibri"/>
                <w:sz w:val="20"/>
                <w:bdr w:val="nil"/>
              </w:rPr>
            </w:pPr>
          </w:p>
          <w:p w14:paraId="14426D43" w14:textId="77777777" w:rsidR="004012D8" w:rsidRPr="00FD51F0" w:rsidRDefault="004012D8">
            <w:pPr>
              <w:pStyle w:val="BStablefigures0"/>
              <w:rPr>
                <w:rFonts w:cs="Calibri"/>
                <w:sz w:val="20"/>
                <w:bdr w:val="nil"/>
              </w:rPr>
            </w:pPr>
          </w:p>
          <w:p w14:paraId="5366528B" w14:textId="77777777" w:rsidR="004012D8" w:rsidRPr="00FD51F0" w:rsidRDefault="004012D8">
            <w:pPr>
              <w:pStyle w:val="BStablefigures0"/>
              <w:rPr>
                <w:rFonts w:cs="Calibri"/>
                <w:sz w:val="20"/>
                <w:bdr w:val="nil"/>
              </w:rPr>
            </w:pPr>
          </w:p>
          <w:p w14:paraId="177988F9" w14:textId="77777777" w:rsidR="004012D8" w:rsidRPr="00FD51F0" w:rsidRDefault="004012D8">
            <w:pPr>
              <w:pStyle w:val="BStablefigures0"/>
              <w:rPr>
                <w:rFonts w:cs="Calibri"/>
                <w:sz w:val="20"/>
                <w:bdr w:val="nil"/>
              </w:rPr>
            </w:pPr>
            <w:r w:rsidRPr="00FD51F0">
              <w:rPr>
                <w:rFonts w:cs="Calibri"/>
                <w:sz w:val="20"/>
                <w:bdr w:val="nil"/>
              </w:rPr>
              <w:t>100%</w:t>
            </w:r>
          </w:p>
          <w:p w14:paraId="2C887035" w14:textId="77777777" w:rsidR="004012D8" w:rsidRPr="00FD51F0" w:rsidRDefault="004012D8">
            <w:pPr>
              <w:pStyle w:val="BStablefigures0"/>
              <w:rPr>
                <w:rFonts w:cs="Calibri"/>
                <w:sz w:val="20"/>
                <w:bdr w:val="nil"/>
              </w:rPr>
            </w:pPr>
          </w:p>
          <w:p w14:paraId="09455A21" w14:textId="77777777" w:rsidR="004012D8" w:rsidRPr="00FD51F0" w:rsidRDefault="004012D8">
            <w:pPr>
              <w:pStyle w:val="BStablefigures0"/>
              <w:rPr>
                <w:rFonts w:cs="Calibri"/>
                <w:sz w:val="20"/>
                <w:bdr w:val="nil"/>
              </w:rPr>
            </w:pPr>
            <w:r w:rsidRPr="00FD51F0">
              <w:rPr>
                <w:rFonts w:cs="Calibri"/>
                <w:sz w:val="20"/>
                <w:bdr w:val="nil"/>
              </w:rPr>
              <w:t>100%</w:t>
            </w:r>
          </w:p>
          <w:p w14:paraId="449F524B" w14:textId="77777777" w:rsidR="004012D8" w:rsidRPr="00FD51F0" w:rsidRDefault="004012D8">
            <w:pPr>
              <w:pStyle w:val="BStablefigures0"/>
              <w:rPr>
                <w:rFonts w:cs="Calibri"/>
                <w:sz w:val="20"/>
                <w:bdr w:val="nil"/>
              </w:rPr>
            </w:pPr>
          </w:p>
          <w:p w14:paraId="2F24EAD4" w14:textId="77777777" w:rsidR="004012D8" w:rsidRPr="00FD51F0" w:rsidRDefault="004012D8">
            <w:pPr>
              <w:pStyle w:val="BStablefigures0"/>
              <w:rPr>
                <w:rFonts w:cs="Calibri"/>
                <w:sz w:val="20"/>
                <w:bdr w:val="nil"/>
              </w:rPr>
            </w:pPr>
            <w:r w:rsidRPr="00FD51F0">
              <w:rPr>
                <w:rFonts w:cs="Calibri"/>
                <w:sz w:val="20"/>
                <w:bdr w:val="nil"/>
              </w:rPr>
              <w:t>90%</w:t>
            </w:r>
          </w:p>
        </w:tc>
      </w:tr>
    </w:tbl>
    <w:p w14:paraId="71224AEE" w14:textId="77777777" w:rsidR="004012D8" w:rsidRPr="009F055D" w:rsidRDefault="004012D8">
      <w:pPr>
        <w:pStyle w:val="BNote"/>
        <w:rPr>
          <w:b/>
          <w:bCs/>
        </w:rPr>
      </w:pPr>
      <w:r w:rsidRPr="009F055D">
        <w:rPr>
          <w:b/>
        </w:rPr>
        <w:t>Notes:</w:t>
      </w:r>
    </w:p>
    <w:p w14:paraId="4BA18B64" w14:textId="77777777" w:rsidR="004012D8" w:rsidRPr="00C12223" w:rsidRDefault="004012D8" w:rsidP="0089494D">
      <w:pPr>
        <w:pStyle w:val="BSnoteslist"/>
        <w:numPr>
          <w:ilvl w:val="0"/>
          <w:numId w:val="3"/>
        </w:numPr>
        <w:ind w:left="0" w:firstLine="0"/>
      </w:pPr>
      <w:r w:rsidRPr="00D7471C">
        <w:rPr>
          <w:bdr w:val="nil"/>
        </w:rPr>
        <w:t>The Commission communicates its priorities for the forward year by developing with Access Canberra and publishing an annual Statement of E</w:t>
      </w:r>
      <w:r w:rsidRPr="00D7471C">
        <w:rPr>
          <w:color w:val="000000"/>
        </w:rPr>
        <w:t>xpectation</w:t>
      </w:r>
      <w:r>
        <w:rPr>
          <w:color w:val="000000"/>
        </w:rPr>
        <w:t xml:space="preserve"> </w:t>
      </w:r>
      <w:r w:rsidRPr="00D7471C">
        <w:rPr>
          <w:bdr w:val="nil"/>
        </w:rPr>
        <w:t xml:space="preserve">that Access Canberra delivers. The annual Statement of Expectation includes key programs that support </w:t>
      </w:r>
      <w:r w:rsidRPr="45CFFC30">
        <w:rPr>
          <w:i/>
          <w:bdr w:val="nil"/>
        </w:rPr>
        <w:t>risk-based regulation.</w:t>
      </w:r>
      <w:r w:rsidRPr="00D7471C">
        <w:rPr>
          <w:bdr w:val="nil"/>
        </w:rPr>
        <w:t xml:space="preserve">  These programs are reported on during the forward year as they are completed. </w:t>
      </w:r>
    </w:p>
    <w:p w14:paraId="0F6D49C8" w14:textId="77777777" w:rsidR="004012D8" w:rsidRDefault="004012D8" w:rsidP="0089494D">
      <w:pPr>
        <w:pStyle w:val="BSnoteslist"/>
        <w:numPr>
          <w:ilvl w:val="0"/>
          <w:numId w:val="3"/>
        </w:numPr>
        <w:ind w:left="0" w:firstLine="0"/>
      </w:pPr>
      <w:r w:rsidRPr="00C12223">
        <w:rPr>
          <w:bdr w:val="nil"/>
        </w:rPr>
        <w:t xml:space="preserve">The </w:t>
      </w:r>
      <w:r w:rsidRPr="00C12223">
        <w:rPr>
          <w:i/>
          <w:bdr w:val="nil"/>
        </w:rPr>
        <w:t xml:space="preserve">easy to interact </w:t>
      </w:r>
      <w:r w:rsidRPr="00C12223">
        <w:rPr>
          <w:bdr w:val="nil"/>
        </w:rPr>
        <w:t>result is determined by responses to an independent survey of industry</w:t>
      </w:r>
      <w:r>
        <w:rPr>
          <w:bdr w:val="nil"/>
        </w:rPr>
        <w:t xml:space="preserve"> </w:t>
      </w:r>
      <w:r w:rsidRPr="00C12223">
        <w:rPr>
          <w:bdr w:val="nil"/>
        </w:rPr>
        <w:t xml:space="preserve">and community sector persons who had an interaction with the Commission within the last 12 months.  </w:t>
      </w:r>
      <w:bookmarkStart w:id="142" w:name="_Toc109761741"/>
      <w:bookmarkStart w:id="143" w:name="_Toc201241669"/>
      <w:bookmarkStart w:id="144" w:name="RG_MARKER_48341"/>
      <w:bookmarkStart w:id="145" w:name="RG_MARKER_48275"/>
      <w:bookmarkStart w:id="146" w:name="RG_MARKER_48269"/>
      <w:bookmarkStart w:id="147" w:name="_Toc452467801_0"/>
      <w:bookmarkStart w:id="148" w:name="_Toc169883145"/>
    </w:p>
    <w:p w14:paraId="6EB437F3" w14:textId="77777777" w:rsidR="004012D8" w:rsidRDefault="004012D8">
      <w:pPr>
        <w:pStyle w:val="BSnoteslist"/>
        <w:ind w:left="0" w:firstLine="0"/>
      </w:pPr>
    </w:p>
    <w:p w14:paraId="12D34B42" w14:textId="77777777" w:rsidR="004012D8" w:rsidRPr="00C12223" w:rsidRDefault="004012D8">
      <w:pPr>
        <w:pStyle w:val="Heading2"/>
        <w:pageBreakBefore/>
        <w:pBdr>
          <w:top w:val="nil"/>
          <w:left w:val="nil"/>
          <w:bottom w:val="nil"/>
          <w:right w:val="nil"/>
          <w:between w:val="nil"/>
          <w:bar w:val="nil"/>
        </w:pBdr>
        <w:rPr>
          <w:rFonts w:asciiTheme="minorHAnsi" w:hAnsiTheme="minorHAnsi" w:cstheme="minorHAnsi"/>
        </w:rPr>
      </w:pPr>
      <w:bookmarkStart w:id="149" w:name="_Toc231568627"/>
      <w:bookmarkStart w:id="150" w:name="_Toc231568727"/>
      <w:r w:rsidRPr="00C12223">
        <w:rPr>
          <w:rFonts w:asciiTheme="minorHAnsi" w:hAnsiTheme="minorHAnsi" w:cstheme="minorHAnsi"/>
        </w:rPr>
        <w:t>Changes to Appropriation</w:t>
      </w:r>
      <w:bookmarkEnd w:id="142"/>
      <w:bookmarkEnd w:id="143"/>
      <w:bookmarkEnd w:id="149"/>
      <w:bookmarkEnd w:id="150"/>
    </w:p>
    <w:p w14:paraId="4EFADEB2" w14:textId="77777777" w:rsidR="004012D8" w:rsidRPr="00490C71" w:rsidRDefault="004012D8" w:rsidP="0009267A">
      <w:pPr>
        <w:pStyle w:val="Caption"/>
      </w:pPr>
      <w:r w:rsidRPr="00490C71">
        <w:t>Table 3: Changes to Appropriation – Controlled Recurrent Payments ($’000)</w:t>
      </w:r>
    </w:p>
    <w:tbl>
      <w:tblPr>
        <w:tblStyle w:val="CDMRange1"/>
        <w:tblW w:w="9356" w:type="dxa"/>
        <w:tblLayout w:type="fixed"/>
        <w:tblLook w:val="0620" w:firstRow="1" w:lastRow="0" w:firstColumn="0" w:lastColumn="0" w:noHBand="1" w:noVBand="1"/>
      </w:tblPr>
      <w:tblGrid>
        <w:gridCol w:w="4111"/>
        <w:gridCol w:w="55"/>
        <w:gridCol w:w="1079"/>
        <w:gridCol w:w="997"/>
        <w:gridCol w:w="1038"/>
        <w:gridCol w:w="1038"/>
        <w:gridCol w:w="1038"/>
      </w:tblGrid>
      <w:tr w:rsidR="004012D8" w:rsidRPr="006E76B9" w14:paraId="39B4485B" w14:textId="77777777">
        <w:trPr>
          <w:trHeight w:val="569"/>
        </w:trPr>
        <w:tc>
          <w:tcPr>
            <w:tcW w:w="4111" w:type="dxa"/>
            <w:tcBorders>
              <w:top w:val="single" w:sz="24" w:space="0" w:color="000000"/>
              <w:left w:val="nil"/>
              <w:bottom w:val="single" w:sz="24" w:space="0" w:color="000000"/>
              <w:right w:val="nil"/>
              <w:tl2br w:val="nil"/>
              <w:tr2bl w:val="nil"/>
            </w:tcBorders>
            <w:noWrap/>
            <w:tcMar>
              <w:left w:w="102" w:type="dxa"/>
              <w:right w:w="102" w:type="dxa"/>
            </w:tcMar>
          </w:tcPr>
          <w:p w14:paraId="093E2397"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highlight w:val="cyan"/>
                <w:bdr w:val="nil"/>
              </w:rPr>
            </w:pPr>
          </w:p>
        </w:tc>
        <w:tc>
          <w:tcPr>
            <w:tcW w:w="1134" w:type="dxa"/>
            <w:gridSpan w:val="2"/>
            <w:tcBorders>
              <w:top w:val="single" w:sz="24" w:space="0" w:color="000000"/>
              <w:left w:val="nil"/>
              <w:bottom w:val="single" w:sz="24" w:space="0" w:color="000000"/>
              <w:right w:val="nil"/>
              <w:tl2br w:val="nil"/>
              <w:tr2bl w:val="nil"/>
            </w:tcBorders>
          </w:tcPr>
          <w:p w14:paraId="2FE811ED"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2025-26</w:t>
            </w:r>
            <w:r w:rsidRPr="00FD51F0">
              <w:rPr>
                <w:rFonts w:eastAsia="Calibri" w:cs="Calibri"/>
                <w:b/>
                <w:color w:val="000000"/>
                <w:sz w:val="20"/>
                <w:bdr w:val="nil"/>
              </w:rPr>
              <w:br/>
              <w:t>Estimated Outcome</w:t>
            </w:r>
          </w:p>
        </w:tc>
        <w:tc>
          <w:tcPr>
            <w:tcW w:w="997" w:type="dxa"/>
            <w:tcBorders>
              <w:top w:val="single" w:sz="24" w:space="0" w:color="000000"/>
              <w:left w:val="nil"/>
              <w:bottom w:val="single" w:sz="24" w:space="0" w:color="000000"/>
              <w:right w:val="nil"/>
              <w:tl2br w:val="nil"/>
              <w:tr2bl w:val="nil"/>
            </w:tcBorders>
            <w:shd w:val="clear" w:color="FFFFFF" w:fill="FFFFFF"/>
            <w:tcMar>
              <w:left w:w="102" w:type="dxa"/>
              <w:right w:w="102" w:type="dxa"/>
            </w:tcMar>
          </w:tcPr>
          <w:p w14:paraId="7504822B"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 xml:space="preserve">2026-27 Budget </w:t>
            </w:r>
          </w:p>
        </w:tc>
        <w:tc>
          <w:tcPr>
            <w:tcW w:w="1038" w:type="dxa"/>
            <w:tcBorders>
              <w:top w:val="single" w:sz="24" w:space="0" w:color="000000"/>
              <w:left w:val="nil"/>
              <w:bottom w:val="single" w:sz="24" w:space="0" w:color="000000"/>
              <w:right w:val="nil"/>
              <w:tl2br w:val="nil"/>
              <w:tr2bl w:val="nil"/>
            </w:tcBorders>
            <w:shd w:val="clear" w:color="FFFFFF" w:fill="FFFFFF"/>
            <w:tcMar>
              <w:left w:w="102" w:type="dxa"/>
              <w:right w:w="102" w:type="dxa"/>
            </w:tcMar>
          </w:tcPr>
          <w:p w14:paraId="490299FE"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 xml:space="preserve">2027-28 Estimate </w:t>
            </w:r>
          </w:p>
        </w:tc>
        <w:tc>
          <w:tcPr>
            <w:tcW w:w="1038" w:type="dxa"/>
            <w:tcBorders>
              <w:top w:val="single" w:sz="24" w:space="0" w:color="000000"/>
              <w:left w:val="nil"/>
              <w:bottom w:val="single" w:sz="24" w:space="0" w:color="000000"/>
              <w:right w:val="nil"/>
              <w:tl2br w:val="nil"/>
              <w:tr2bl w:val="nil"/>
            </w:tcBorders>
            <w:shd w:val="clear" w:color="FFFFFF" w:fill="FFFFFF"/>
            <w:tcMar>
              <w:left w:w="102" w:type="dxa"/>
              <w:right w:w="102" w:type="dxa"/>
            </w:tcMar>
          </w:tcPr>
          <w:p w14:paraId="03DA6E2F"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 xml:space="preserve">2028-29 Estimate </w:t>
            </w:r>
          </w:p>
        </w:tc>
        <w:tc>
          <w:tcPr>
            <w:tcW w:w="1038" w:type="dxa"/>
            <w:tcBorders>
              <w:top w:val="single" w:sz="24" w:space="0" w:color="000000"/>
              <w:left w:val="nil"/>
              <w:bottom w:val="single" w:sz="24" w:space="0" w:color="000000"/>
              <w:right w:val="nil"/>
              <w:tl2br w:val="nil"/>
              <w:tr2bl w:val="nil"/>
            </w:tcBorders>
            <w:shd w:val="clear" w:color="FFFFFF" w:fill="FFFFFF"/>
            <w:tcMar>
              <w:left w:w="102" w:type="dxa"/>
              <w:right w:w="102" w:type="dxa"/>
            </w:tcMar>
          </w:tcPr>
          <w:p w14:paraId="6DC1AA6F"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 xml:space="preserve">2029-30 Estimate </w:t>
            </w:r>
          </w:p>
        </w:tc>
      </w:tr>
      <w:tr w:rsidR="004012D8" w:rsidRPr="006E76B9" w14:paraId="629D2A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166" w:type="dxa"/>
            <w:gridSpan w:val="2"/>
            <w:tcBorders>
              <w:top w:val="single" w:sz="24" w:space="0" w:color="000000"/>
              <w:left w:val="nil"/>
              <w:bottom w:val="nil"/>
              <w:right w:val="nil"/>
              <w:tl2br w:val="nil"/>
              <w:tr2bl w:val="nil"/>
            </w:tcBorders>
            <w:noWrap/>
            <w:tcMar>
              <w:left w:w="0" w:type="dxa"/>
              <w:right w:w="0" w:type="dxa"/>
            </w:tcMar>
            <w:vAlign w:val="bottom"/>
          </w:tcPr>
          <w:p w14:paraId="5448916A"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highlight w:val="cyan"/>
                <w:bdr w:val="nil"/>
              </w:rPr>
            </w:pPr>
          </w:p>
        </w:tc>
        <w:tc>
          <w:tcPr>
            <w:tcW w:w="1079" w:type="dxa"/>
            <w:tcBorders>
              <w:top w:val="single" w:sz="24" w:space="0" w:color="000000"/>
              <w:left w:val="nil"/>
              <w:bottom w:val="nil"/>
              <w:right w:val="nil"/>
              <w:tl2br w:val="nil"/>
              <w:tr2bl w:val="nil"/>
            </w:tcBorders>
            <w:noWrap/>
            <w:tcMar>
              <w:left w:w="0" w:type="dxa"/>
              <w:right w:w="0" w:type="dxa"/>
            </w:tcMar>
            <w:vAlign w:val="bottom"/>
          </w:tcPr>
          <w:p w14:paraId="7EFF7ED9"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highlight w:val="cyan"/>
                <w:bdr w:val="nil"/>
              </w:rPr>
            </w:pPr>
          </w:p>
        </w:tc>
        <w:tc>
          <w:tcPr>
            <w:tcW w:w="997" w:type="dxa"/>
            <w:tcBorders>
              <w:top w:val="single" w:sz="24" w:space="0" w:color="000000"/>
              <w:left w:val="nil"/>
              <w:bottom w:val="nil"/>
              <w:right w:val="nil"/>
              <w:tl2br w:val="nil"/>
              <w:tr2bl w:val="nil"/>
            </w:tcBorders>
            <w:noWrap/>
            <w:tcMar>
              <w:left w:w="0" w:type="dxa"/>
              <w:right w:w="0" w:type="dxa"/>
            </w:tcMar>
            <w:vAlign w:val="bottom"/>
          </w:tcPr>
          <w:p w14:paraId="2AB247E4"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highlight w:val="cyan"/>
                <w:bdr w:val="nil"/>
              </w:rPr>
            </w:pPr>
          </w:p>
        </w:tc>
        <w:tc>
          <w:tcPr>
            <w:tcW w:w="1038" w:type="dxa"/>
            <w:tcBorders>
              <w:top w:val="single" w:sz="24" w:space="0" w:color="000000"/>
              <w:left w:val="nil"/>
              <w:bottom w:val="nil"/>
              <w:right w:val="nil"/>
              <w:tl2br w:val="nil"/>
              <w:tr2bl w:val="nil"/>
            </w:tcBorders>
            <w:noWrap/>
            <w:tcMar>
              <w:left w:w="0" w:type="dxa"/>
              <w:right w:w="0" w:type="dxa"/>
            </w:tcMar>
            <w:vAlign w:val="bottom"/>
          </w:tcPr>
          <w:p w14:paraId="147CAF73"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highlight w:val="cyan"/>
                <w:bdr w:val="nil"/>
              </w:rPr>
            </w:pPr>
          </w:p>
        </w:tc>
        <w:tc>
          <w:tcPr>
            <w:tcW w:w="1038" w:type="dxa"/>
            <w:tcBorders>
              <w:top w:val="single" w:sz="24" w:space="0" w:color="000000"/>
              <w:left w:val="nil"/>
              <w:bottom w:val="nil"/>
              <w:right w:val="nil"/>
              <w:tl2br w:val="nil"/>
              <w:tr2bl w:val="nil"/>
            </w:tcBorders>
            <w:noWrap/>
            <w:tcMar>
              <w:left w:w="0" w:type="dxa"/>
              <w:right w:w="0" w:type="dxa"/>
            </w:tcMar>
            <w:vAlign w:val="bottom"/>
          </w:tcPr>
          <w:p w14:paraId="0E639C68"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highlight w:val="cyan"/>
                <w:bdr w:val="nil"/>
              </w:rPr>
            </w:pPr>
          </w:p>
        </w:tc>
        <w:tc>
          <w:tcPr>
            <w:tcW w:w="1038" w:type="dxa"/>
            <w:tcBorders>
              <w:top w:val="single" w:sz="24" w:space="0" w:color="000000"/>
              <w:left w:val="nil"/>
              <w:bottom w:val="nil"/>
              <w:right w:val="nil"/>
              <w:tl2br w:val="nil"/>
              <w:tr2bl w:val="nil"/>
            </w:tcBorders>
            <w:noWrap/>
            <w:tcMar>
              <w:left w:w="0" w:type="dxa"/>
              <w:right w:w="0" w:type="dxa"/>
            </w:tcMar>
            <w:vAlign w:val="bottom"/>
          </w:tcPr>
          <w:p w14:paraId="1E73FC27"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highlight w:val="cyan"/>
                <w:bdr w:val="nil"/>
              </w:rPr>
            </w:pPr>
          </w:p>
        </w:tc>
      </w:tr>
      <w:tr w:rsidR="004012D8" w:rsidRPr="006E76B9" w14:paraId="60CF02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166" w:type="dxa"/>
            <w:gridSpan w:val="2"/>
            <w:tcBorders>
              <w:top w:val="nil"/>
              <w:left w:val="nil"/>
              <w:bottom w:val="nil"/>
              <w:right w:val="nil"/>
              <w:tl2br w:val="nil"/>
              <w:tr2bl w:val="nil"/>
            </w:tcBorders>
            <w:noWrap/>
            <w:tcMar>
              <w:left w:w="101" w:type="dxa"/>
              <w:right w:w="101" w:type="dxa"/>
            </w:tcMar>
            <w:vAlign w:val="bottom"/>
          </w:tcPr>
          <w:p w14:paraId="427DE5A3"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b/>
                <w:color w:val="000000"/>
                <w:sz w:val="20"/>
                <w:bdr w:val="nil"/>
              </w:rPr>
            </w:pPr>
            <w:r w:rsidRPr="00FD51F0">
              <w:rPr>
                <w:rFonts w:eastAsia="Calibri" w:cs="Calibri"/>
                <w:b/>
                <w:color w:val="000000"/>
                <w:sz w:val="20"/>
                <w:bdr w:val="nil"/>
              </w:rPr>
              <w:t>2025-26 Budget</w:t>
            </w:r>
          </w:p>
        </w:tc>
        <w:tc>
          <w:tcPr>
            <w:tcW w:w="1079" w:type="dxa"/>
            <w:tcBorders>
              <w:top w:val="nil"/>
              <w:left w:val="nil"/>
              <w:bottom w:val="nil"/>
              <w:right w:val="nil"/>
              <w:tl2br w:val="nil"/>
              <w:tr2bl w:val="nil"/>
            </w:tcBorders>
            <w:noWrap/>
            <w:tcMar>
              <w:left w:w="101" w:type="dxa"/>
              <w:right w:w="101" w:type="dxa"/>
            </w:tcMar>
            <w:vAlign w:val="bottom"/>
          </w:tcPr>
          <w:p w14:paraId="72DF688A"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6,124</w:t>
            </w:r>
          </w:p>
        </w:tc>
        <w:tc>
          <w:tcPr>
            <w:tcW w:w="997" w:type="dxa"/>
            <w:tcBorders>
              <w:top w:val="nil"/>
              <w:left w:val="nil"/>
              <w:bottom w:val="nil"/>
              <w:right w:val="nil"/>
              <w:tl2br w:val="nil"/>
              <w:tr2bl w:val="nil"/>
            </w:tcBorders>
            <w:noWrap/>
            <w:tcMar>
              <w:left w:w="101" w:type="dxa"/>
              <w:right w:w="101" w:type="dxa"/>
            </w:tcMar>
            <w:vAlign w:val="bottom"/>
          </w:tcPr>
          <w:p w14:paraId="7FBA7D86"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6,243</w:t>
            </w:r>
          </w:p>
        </w:tc>
        <w:tc>
          <w:tcPr>
            <w:tcW w:w="1038" w:type="dxa"/>
            <w:tcBorders>
              <w:top w:val="nil"/>
              <w:left w:val="nil"/>
              <w:bottom w:val="nil"/>
              <w:right w:val="nil"/>
              <w:tl2br w:val="nil"/>
              <w:tr2bl w:val="nil"/>
            </w:tcBorders>
            <w:noWrap/>
            <w:tcMar>
              <w:left w:w="101" w:type="dxa"/>
              <w:right w:w="101" w:type="dxa"/>
            </w:tcMar>
            <w:vAlign w:val="bottom"/>
          </w:tcPr>
          <w:p w14:paraId="306E8693"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6,343</w:t>
            </w:r>
          </w:p>
        </w:tc>
        <w:tc>
          <w:tcPr>
            <w:tcW w:w="1038" w:type="dxa"/>
            <w:tcBorders>
              <w:top w:val="nil"/>
              <w:left w:val="nil"/>
              <w:bottom w:val="nil"/>
              <w:right w:val="nil"/>
              <w:tl2br w:val="nil"/>
              <w:tr2bl w:val="nil"/>
            </w:tcBorders>
            <w:noWrap/>
            <w:tcMar>
              <w:left w:w="101" w:type="dxa"/>
              <w:right w:w="101" w:type="dxa"/>
            </w:tcMar>
            <w:vAlign w:val="bottom"/>
          </w:tcPr>
          <w:p w14:paraId="1B2D89D9"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6,445</w:t>
            </w:r>
          </w:p>
        </w:tc>
        <w:tc>
          <w:tcPr>
            <w:tcW w:w="1038" w:type="dxa"/>
            <w:tcBorders>
              <w:top w:val="nil"/>
              <w:left w:val="nil"/>
              <w:bottom w:val="nil"/>
              <w:right w:val="nil"/>
              <w:tl2br w:val="nil"/>
              <w:tr2bl w:val="nil"/>
            </w:tcBorders>
            <w:noWrap/>
            <w:tcMar>
              <w:left w:w="101" w:type="dxa"/>
              <w:right w:w="101" w:type="dxa"/>
            </w:tcMar>
            <w:vAlign w:val="bottom"/>
          </w:tcPr>
          <w:p w14:paraId="3D0E1882"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6,445</w:t>
            </w:r>
          </w:p>
        </w:tc>
      </w:tr>
      <w:tr w:rsidR="004012D8" w:rsidRPr="006E76B9" w14:paraId="4027DF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166" w:type="dxa"/>
            <w:gridSpan w:val="2"/>
            <w:tcBorders>
              <w:top w:val="nil"/>
              <w:left w:val="nil"/>
              <w:bottom w:val="nil"/>
              <w:right w:val="nil"/>
              <w:tl2br w:val="nil"/>
              <w:tr2bl w:val="nil"/>
            </w:tcBorders>
            <w:noWrap/>
            <w:tcMar>
              <w:left w:w="101" w:type="dxa"/>
              <w:right w:w="101" w:type="dxa"/>
            </w:tcMar>
            <w:vAlign w:val="bottom"/>
          </w:tcPr>
          <w:p w14:paraId="009CE937"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b/>
                <w:color w:val="000000"/>
                <w:sz w:val="20"/>
                <w:highlight w:val="cyan"/>
                <w:bdr w:val="nil"/>
              </w:rPr>
            </w:pPr>
          </w:p>
        </w:tc>
        <w:tc>
          <w:tcPr>
            <w:tcW w:w="1079" w:type="dxa"/>
            <w:tcBorders>
              <w:top w:val="nil"/>
              <w:left w:val="nil"/>
              <w:bottom w:val="nil"/>
              <w:right w:val="nil"/>
              <w:tl2br w:val="nil"/>
              <w:tr2bl w:val="nil"/>
            </w:tcBorders>
            <w:noWrap/>
            <w:tcMar>
              <w:left w:w="101" w:type="dxa"/>
              <w:right w:w="101" w:type="dxa"/>
            </w:tcMar>
            <w:vAlign w:val="bottom"/>
          </w:tcPr>
          <w:p w14:paraId="1EAB9FC0"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highlight w:val="cyan"/>
                <w:bdr w:val="nil"/>
              </w:rPr>
            </w:pPr>
          </w:p>
        </w:tc>
        <w:tc>
          <w:tcPr>
            <w:tcW w:w="997" w:type="dxa"/>
            <w:tcBorders>
              <w:top w:val="nil"/>
              <w:left w:val="nil"/>
              <w:bottom w:val="nil"/>
              <w:right w:val="nil"/>
              <w:tl2br w:val="nil"/>
              <w:tr2bl w:val="nil"/>
            </w:tcBorders>
            <w:noWrap/>
            <w:tcMar>
              <w:left w:w="101" w:type="dxa"/>
              <w:right w:w="101" w:type="dxa"/>
            </w:tcMar>
            <w:vAlign w:val="bottom"/>
          </w:tcPr>
          <w:p w14:paraId="391C4824"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highlight w:val="cyan"/>
                <w:bdr w:val="nil"/>
              </w:rPr>
            </w:pPr>
          </w:p>
        </w:tc>
        <w:tc>
          <w:tcPr>
            <w:tcW w:w="1038" w:type="dxa"/>
            <w:tcBorders>
              <w:top w:val="nil"/>
              <w:left w:val="nil"/>
              <w:bottom w:val="nil"/>
              <w:right w:val="nil"/>
              <w:tl2br w:val="nil"/>
              <w:tr2bl w:val="nil"/>
            </w:tcBorders>
            <w:noWrap/>
            <w:tcMar>
              <w:left w:w="101" w:type="dxa"/>
              <w:right w:w="101" w:type="dxa"/>
            </w:tcMar>
            <w:vAlign w:val="bottom"/>
          </w:tcPr>
          <w:p w14:paraId="0D0865AF"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highlight w:val="cyan"/>
                <w:bdr w:val="nil"/>
              </w:rPr>
            </w:pPr>
          </w:p>
        </w:tc>
        <w:tc>
          <w:tcPr>
            <w:tcW w:w="1038" w:type="dxa"/>
            <w:tcBorders>
              <w:top w:val="nil"/>
              <w:left w:val="nil"/>
              <w:bottom w:val="nil"/>
              <w:right w:val="nil"/>
              <w:tl2br w:val="nil"/>
              <w:tr2bl w:val="nil"/>
            </w:tcBorders>
            <w:noWrap/>
            <w:tcMar>
              <w:left w:w="101" w:type="dxa"/>
              <w:right w:w="101" w:type="dxa"/>
            </w:tcMar>
            <w:vAlign w:val="bottom"/>
          </w:tcPr>
          <w:p w14:paraId="1631A938"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highlight w:val="cyan"/>
                <w:bdr w:val="nil"/>
              </w:rPr>
            </w:pPr>
          </w:p>
        </w:tc>
        <w:tc>
          <w:tcPr>
            <w:tcW w:w="1038" w:type="dxa"/>
            <w:tcBorders>
              <w:top w:val="nil"/>
              <w:left w:val="nil"/>
              <w:bottom w:val="nil"/>
              <w:right w:val="nil"/>
              <w:tl2br w:val="nil"/>
              <w:tr2bl w:val="nil"/>
            </w:tcBorders>
            <w:noWrap/>
            <w:tcMar>
              <w:left w:w="101" w:type="dxa"/>
              <w:right w:w="101" w:type="dxa"/>
            </w:tcMar>
            <w:vAlign w:val="bottom"/>
          </w:tcPr>
          <w:p w14:paraId="0A357721"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highlight w:val="cyan"/>
                <w:bdr w:val="nil"/>
              </w:rPr>
            </w:pPr>
          </w:p>
        </w:tc>
      </w:tr>
      <w:tr w:rsidR="004012D8" w:rsidRPr="006E76B9" w14:paraId="126D3B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166" w:type="dxa"/>
            <w:gridSpan w:val="2"/>
            <w:tcBorders>
              <w:top w:val="nil"/>
              <w:left w:val="nil"/>
              <w:bottom w:val="nil"/>
              <w:right w:val="nil"/>
              <w:tl2br w:val="nil"/>
              <w:tr2bl w:val="nil"/>
            </w:tcBorders>
            <w:tcMar>
              <w:left w:w="101" w:type="dxa"/>
              <w:right w:w="101" w:type="dxa"/>
            </w:tcMar>
            <w:vAlign w:val="bottom"/>
          </w:tcPr>
          <w:p w14:paraId="54C12811"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b/>
                <w:color w:val="000000"/>
                <w:sz w:val="20"/>
                <w:bdr w:val="nil"/>
              </w:rPr>
            </w:pPr>
            <w:bookmarkStart w:id="151" w:name="_Hlk137059581"/>
            <w:r w:rsidRPr="00FD51F0">
              <w:rPr>
                <w:rFonts w:eastAsia="Calibri" w:cs="Calibri"/>
                <w:b/>
                <w:color w:val="000000"/>
                <w:sz w:val="20"/>
                <w:bdr w:val="nil"/>
              </w:rPr>
              <w:t>2026-27 Budget Technical Adjustments</w:t>
            </w:r>
          </w:p>
        </w:tc>
        <w:tc>
          <w:tcPr>
            <w:tcW w:w="1079" w:type="dxa"/>
            <w:tcBorders>
              <w:top w:val="nil"/>
              <w:left w:val="nil"/>
              <w:bottom w:val="nil"/>
              <w:right w:val="nil"/>
              <w:tl2br w:val="nil"/>
              <w:tr2bl w:val="nil"/>
            </w:tcBorders>
            <w:noWrap/>
            <w:tcMar>
              <w:left w:w="0" w:type="dxa"/>
              <w:right w:w="0" w:type="dxa"/>
            </w:tcMar>
            <w:vAlign w:val="bottom"/>
          </w:tcPr>
          <w:p w14:paraId="112AEC4B"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FFFFFF"/>
                <w:sz w:val="20"/>
                <w:highlight w:val="cyan"/>
                <w:bdr w:val="nil"/>
              </w:rPr>
            </w:pPr>
          </w:p>
        </w:tc>
        <w:tc>
          <w:tcPr>
            <w:tcW w:w="997" w:type="dxa"/>
            <w:tcBorders>
              <w:top w:val="nil"/>
              <w:left w:val="nil"/>
              <w:bottom w:val="nil"/>
              <w:right w:val="nil"/>
              <w:tl2br w:val="nil"/>
              <w:tr2bl w:val="nil"/>
            </w:tcBorders>
            <w:noWrap/>
            <w:tcMar>
              <w:left w:w="0" w:type="dxa"/>
              <w:right w:w="0" w:type="dxa"/>
            </w:tcMar>
            <w:vAlign w:val="bottom"/>
          </w:tcPr>
          <w:p w14:paraId="36B7C41A"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FFFFFF"/>
                <w:sz w:val="20"/>
                <w:highlight w:val="cyan"/>
                <w:bdr w:val="nil"/>
              </w:rPr>
            </w:pPr>
          </w:p>
        </w:tc>
        <w:tc>
          <w:tcPr>
            <w:tcW w:w="1038" w:type="dxa"/>
            <w:tcBorders>
              <w:top w:val="nil"/>
              <w:left w:val="nil"/>
              <w:bottom w:val="nil"/>
              <w:right w:val="nil"/>
              <w:tl2br w:val="nil"/>
              <w:tr2bl w:val="nil"/>
            </w:tcBorders>
            <w:noWrap/>
            <w:tcMar>
              <w:left w:w="0" w:type="dxa"/>
              <w:right w:w="0" w:type="dxa"/>
            </w:tcMar>
            <w:vAlign w:val="bottom"/>
          </w:tcPr>
          <w:p w14:paraId="42EADE88"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FFFFFF"/>
                <w:sz w:val="20"/>
                <w:highlight w:val="cyan"/>
                <w:bdr w:val="nil"/>
              </w:rPr>
            </w:pPr>
          </w:p>
        </w:tc>
        <w:tc>
          <w:tcPr>
            <w:tcW w:w="1038" w:type="dxa"/>
            <w:tcBorders>
              <w:top w:val="nil"/>
              <w:left w:val="nil"/>
              <w:bottom w:val="nil"/>
              <w:right w:val="nil"/>
              <w:tl2br w:val="nil"/>
              <w:tr2bl w:val="nil"/>
            </w:tcBorders>
            <w:noWrap/>
            <w:tcMar>
              <w:left w:w="0" w:type="dxa"/>
              <w:right w:w="0" w:type="dxa"/>
            </w:tcMar>
            <w:vAlign w:val="bottom"/>
          </w:tcPr>
          <w:p w14:paraId="4767CD04"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FFFFFF"/>
                <w:sz w:val="20"/>
                <w:highlight w:val="cyan"/>
                <w:bdr w:val="nil"/>
              </w:rPr>
            </w:pPr>
          </w:p>
        </w:tc>
        <w:tc>
          <w:tcPr>
            <w:tcW w:w="1038" w:type="dxa"/>
            <w:tcBorders>
              <w:top w:val="nil"/>
              <w:left w:val="nil"/>
              <w:bottom w:val="nil"/>
              <w:right w:val="nil"/>
              <w:tl2br w:val="nil"/>
              <w:tr2bl w:val="nil"/>
            </w:tcBorders>
            <w:noWrap/>
            <w:tcMar>
              <w:left w:w="0" w:type="dxa"/>
              <w:right w:w="0" w:type="dxa"/>
            </w:tcMar>
            <w:vAlign w:val="bottom"/>
          </w:tcPr>
          <w:p w14:paraId="7430E279"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FFFFFF"/>
                <w:sz w:val="20"/>
                <w:highlight w:val="cyan"/>
                <w:bdr w:val="nil"/>
              </w:rPr>
            </w:pPr>
          </w:p>
        </w:tc>
      </w:tr>
      <w:tr w:rsidR="004012D8" w:rsidRPr="008273A2" w14:paraId="06CFB01B" w14:textId="77777777" w:rsidTr="00234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4166" w:type="dxa"/>
            <w:gridSpan w:val="2"/>
            <w:tcBorders>
              <w:top w:val="nil"/>
              <w:left w:val="nil"/>
              <w:bottom w:val="single" w:sz="24" w:space="0" w:color="000000"/>
              <w:right w:val="nil"/>
              <w:tl2br w:val="nil"/>
              <w:tr2bl w:val="nil"/>
            </w:tcBorders>
            <w:tcMar>
              <w:left w:w="101" w:type="dxa"/>
              <w:right w:w="101" w:type="dxa"/>
            </w:tcMar>
          </w:tcPr>
          <w:p w14:paraId="039E432A"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color w:val="000000"/>
                <w:sz w:val="20"/>
                <w:bdr w:val="nil"/>
              </w:rPr>
            </w:pPr>
            <w:r w:rsidRPr="00FD51F0">
              <w:rPr>
                <w:rFonts w:eastAsia="Calibri" w:cs="Calibri"/>
                <w:color w:val="000000"/>
                <w:sz w:val="20"/>
                <w:bdr w:val="nil"/>
              </w:rPr>
              <w:t>Revised Indexation Parameters</w:t>
            </w:r>
          </w:p>
        </w:tc>
        <w:tc>
          <w:tcPr>
            <w:tcW w:w="1079" w:type="dxa"/>
            <w:tcBorders>
              <w:top w:val="nil"/>
              <w:left w:val="nil"/>
              <w:bottom w:val="single" w:sz="24" w:space="0" w:color="000000"/>
              <w:right w:val="nil"/>
              <w:tl2br w:val="nil"/>
              <w:tr2bl w:val="nil"/>
            </w:tcBorders>
            <w:noWrap/>
            <w:tcMar>
              <w:left w:w="101" w:type="dxa"/>
              <w:right w:w="101" w:type="dxa"/>
            </w:tcMar>
          </w:tcPr>
          <w:p w14:paraId="6983465F"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bdr w:val="nil"/>
              </w:rPr>
            </w:pPr>
            <w:r w:rsidRPr="00FD51F0">
              <w:rPr>
                <w:rFonts w:eastAsia="Calibri" w:cs="Calibri"/>
                <w:color w:val="000000"/>
                <w:sz w:val="20"/>
                <w:bdr w:val="nil"/>
              </w:rPr>
              <w:t>0</w:t>
            </w:r>
          </w:p>
        </w:tc>
        <w:tc>
          <w:tcPr>
            <w:tcW w:w="997" w:type="dxa"/>
            <w:tcBorders>
              <w:top w:val="nil"/>
              <w:left w:val="nil"/>
              <w:bottom w:val="single" w:sz="24" w:space="0" w:color="000000"/>
              <w:right w:val="nil"/>
              <w:tl2br w:val="nil"/>
              <w:tr2bl w:val="nil"/>
            </w:tcBorders>
            <w:noWrap/>
            <w:tcMar>
              <w:left w:w="101" w:type="dxa"/>
              <w:right w:w="101" w:type="dxa"/>
            </w:tcMar>
          </w:tcPr>
          <w:p w14:paraId="6C2F997A"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bdr w:val="nil"/>
              </w:rPr>
            </w:pPr>
            <w:r w:rsidRPr="00FD51F0">
              <w:rPr>
                <w:rFonts w:eastAsia="Calibri" w:cs="Calibri"/>
                <w:color w:val="000000"/>
                <w:sz w:val="20"/>
                <w:bdr w:val="nil"/>
              </w:rPr>
              <w:t>0</w:t>
            </w:r>
          </w:p>
        </w:tc>
        <w:tc>
          <w:tcPr>
            <w:tcW w:w="1038" w:type="dxa"/>
            <w:tcBorders>
              <w:top w:val="nil"/>
              <w:left w:val="nil"/>
              <w:bottom w:val="single" w:sz="24" w:space="0" w:color="000000"/>
              <w:right w:val="nil"/>
              <w:tl2br w:val="nil"/>
              <w:tr2bl w:val="nil"/>
            </w:tcBorders>
            <w:noWrap/>
            <w:tcMar>
              <w:left w:w="101" w:type="dxa"/>
              <w:right w:w="101" w:type="dxa"/>
            </w:tcMar>
          </w:tcPr>
          <w:p w14:paraId="791FDDE5"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bdr w:val="nil"/>
              </w:rPr>
            </w:pPr>
            <w:r w:rsidRPr="00FD51F0">
              <w:rPr>
                <w:rFonts w:eastAsia="Calibri" w:cs="Calibri"/>
                <w:color w:val="000000"/>
                <w:sz w:val="20"/>
                <w:bdr w:val="nil"/>
              </w:rPr>
              <w:t>0</w:t>
            </w:r>
          </w:p>
        </w:tc>
        <w:tc>
          <w:tcPr>
            <w:tcW w:w="1038" w:type="dxa"/>
            <w:tcBorders>
              <w:top w:val="nil"/>
              <w:left w:val="nil"/>
              <w:bottom w:val="single" w:sz="24" w:space="0" w:color="000000"/>
              <w:right w:val="nil"/>
              <w:tl2br w:val="nil"/>
              <w:tr2bl w:val="nil"/>
            </w:tcBorders>
            <w:noWrap/>
            <w:tcMar>
              <w:left w:w="101" w:type="dxa"/>
              <w:right w:w="101" w:type="dxa"/>
            </w:tcMar>
          </w:tcPr>
          <w:p w14:paraId="56908EB4"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bdr w:val="nil"/>
              </w:rPr>
            </w:pPr>
            <w:r w:rsidRPr="00FD51F0">
              <w:rPr>
                <w:rFonts w:eastAsia="Calibri" w:cs="Calibri"/>
                <w:color w:val="000000"/>
                <w:sz w:val="20"/>
                <w:bdr w:val="nil"/>
              </w:rPr>
              <w:t>0</w:t>
            </w:r>
          </w:p>
        </w:tc>
        <w:tc>
          <w:tcPr>
            <w:tcW w:w="1038" w:type="dxa"/>
            <w:tcBorders>
              <w:top w:val="nil"/>
              <w:left w:val="nil"/>
              <w:bottom w:val="single" w:sz="24" w:space="0" w:color="000000"/>
              <w:right w:val="nil"/>
              <w:tl2br w:val="nil"/>
              <w:tr2bl w:val="nil"/>
            </w:tcBorders>
            <w:noWrap/>
            <w:tcMar>
              <w:left w:w="101" w:type="dxa"/>
              <w:right w:w="101" w:type="dxa"/>
            </w:tcMar>
          </w:tcPr>
          <w:p w14:paraId="02BF7A9E"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color w:val="000000"/>
                <w:sz w:val="20"/>
                <w:bdr w:val="nil"/>
              </w:rPr>
            </w:pPr>
            <w:r w:rsidRPr="00FD51F0">
              <w:rPr>
                <w:rFonts w:eastAsia="Calibri" w:cs="Calibri"/>
                <w:color w:val="000000"/>
                <w:sz w:val="20"/>
                <w:bdr w:val="nil"/>
              </w:rPr>
              <w:t>104</w:t>
            </w:r>
          </w:p>
        </w:tc>
      </w:tr>
      <w:bookmarkEnd w:id="151"/>
      <w:tr w:rsidR="004012D8" w:rsidRPr="008273A2" w14:paraId="059ABF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4166" w:type="dxa"/>
            <w:gridSpan w:val="2"/>
            <w:tcBorders>
              <w:top w:val="single" w:sz="24" w:space="0" w:color="000000"/>
              <w:left w:val="nil"/>
              <w:bottom w:val="single" w:sz="24" w:space="0" w:color="000000"/>
              <w:right w:val="nil"/>
              <w:tl2br w:val="nil"/>
              <w:tr2bl w:val="nil"/>
            </w:tcBorders>
            <w:tcMar>
              <w:left w:w="101" w:type="dxa"/>
              <w:right w:w="101" w:type="dxa"/>
            </w:tcMar>
            <w:vAlign w:val="center"/>
          </w:tcPr>
          <w:p w14:paraId="68A3B1D5" w14:textId="77777777" w:rsidR="004012D8" w:rsidRPr="00FD51F0" w:rsidRDefault="004012D8" w:rsidP="00E86BFE">
            <w:pPr>
              <w:pStyle w:val="Normal2"/>
              <w:keepNext/>
              <w:pBdr>
                <w:top w:val="nil"/>
                <w:left w:val="nil"/>
                <w:bottom w:val="nil"/>
                <w:right w:val="nil"/>
                <w:between w:val="nil"/>
                <w:bar w:val="nil"/>
              </w:pBdr>
              <w:spacing w:before="40" w:after="180" w:line="276" w:lineRule="auto"/>
              <w:rPr>
                <w:rFonts w:eastAsia="Calibri" w:cs="Calibri"/>
                <w:b/>
                <w:color w:val="000000"/>
                <w:sz w:val="20"/>
                <w:bdr w:val="nil"/>
              </w:rPr>
            </w:pPr>
            <w:r w:rsidRPr="00FD51F0">
              <w:rPr>
                <w:rFonts w:eastAsia="Calibri" w:cs="Calibri"/>
                <w:b/>
                <w:color w:val="000000"/>
                <w:sz w:val="20"/>
                <w:bdr w:val="nil"/>
              </w:rPr>
              <w:t>2026-27 Budget</w:t>
            </w:r>
          </w:p>
        </w:tc>
        <w:tc>
          <w:tcPr>
            <w:tcW w:w="1079" w:type="dxa"/>
            <w:tcBorders>
              <w:top w:val="single" w:sz="24" w:space="0" w:color="000000"/>
              <w:left w:val="nil"/>
              <w:bottom w:val="single" w:sz="24" w:space="0" w:color="000000"/>
              <w:right w:val="nil"/>
              <w:tl2br w:val="nil"/>
              <w:tr2bl w:val="nil"/>
            </w:tcBorders>
            <w:noWrap/>
            <w:tcMar>
              <w:left w:w="101" w:type="dxa"/>
              <w:right w:w="101" w:type="dxa"/>
            </w:tcMar>
            <w:vAlign w:val="center"/>
          </w:tcPr>
          <w:p w14:paraId="6AEA27C9"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6,124</w:t>
            </w:r>
          </w:p>
        </w:tc>
        <w:tc>
          <w:tcPr>
            <w:tcW w:w="997" w:type="dxa"/>
            <w:tcBorders>
              <w:top w:val="single" w:sz="24" w:space="0" w:color="000000"/>
              <w:left w:val="nil"/>
              <w:bottom w:val="single" w:sz="24" w:space="0" w:color="000000"/>
              <w:right w:val="nil"/>
              <w:tl2br w:val="nil"/>
              <w:tr2bl w:val="nil"/>
            </w:tcBorders>
            <w:noWrap/>
            <w:tcMar>
              <w:left w:w="101" w:type="dxa"/>
              <w:right w:w="101" w:type="dxa"/>
            </w:tcMar>
            <w:vAlign w:val="center"/>
          </w:tcPr>
          <w:p w14:paraId="34053EC2"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6,243</w:t>
            </w:r>
          </w:p>
        </w:tc>
        <w:tc>
          <w:tcPr>
            <w:tcW w:w="1038" w:type="dxa"/>
            <w:tcBorders>
              <w:top w:val="single" w:sz="24" w:space="0" w:color="000000"/>
              <w:left w:val="nil"/>
              <w:bottom w:val="single" w:sz="24" w:space="0" w:color="000000"/>
              <w:right w:val="nil"/>
              <w:tl2br w:val="nil"/>
              <w:tr2bl w:val="nil"/>
            </w:tcBorders>
            <w:noWrap/>
            <w:tcMar>
              <w:left w:w="101" w:type="dxa"/>
              <w:right w:w="101" w:type="dxa"/>
            </w:tcMar>
            <w:vAlign w:val="center"/>
          </w:tcPr>
          <w:p w14:paraId="48457251"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6,343</w:t>
            </w:r>
          </w:p>
        </w:tc>
        <w:tc>
          <w:tcPr>
            <w:tcW w:w="1038" w:type="dxa"/>
            <w:tcBorders>
              <w:top w:val="single" w:sz="24" w:space="0" w:color="000000"/>
              <w:left w:val="nil"/>
              <w:bottom w:val="single" w:sz="24" w:space="0" w:color="000000"/>
              <w:right w:val="nil"/>
              <w:tl2br w:val="nil"/>
              <w:tr2bl w:val="nil"/>
            </w:tcBorders>
            <w:noWrap/>
            <w:tcMar>
              <w:left w:w="101" w:type="dxa"/>
              <w:right w:w="101" w:type="dxa"/>
            </w:tcMar>
            <w:vAlign w:val="center"/>
          </w:tcPr>
          <w:p w14:paraId="2B3F5F19"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6,445</w:t>
            </w:r>
          </w:p>
        </w:tc>
        <w:tc>
          <w:tcPr>
            <w:tcW w:w="1038" w:type="dxa"/>
            <w:tcBorders>
              <w:top w:val="single" w:sz="24" w:space="0" w:color="000000"/>
              <w:left w:val="nil"/>
              <w:bottom w:val="single" w:sz="24" w:space="0" w:color="000000"/>
              <w:right w:val="nil"/>
              <w:tl2br w:val="nil"/>
              <w:tr2bl w:val="nil"/>
            </w:tcBorders>
            <w:noWrap/>
            <w:tcMar>
              <w:left w:w="101" w:type="dxa"/>
              <w:right w:w="101" w:type="dxa"/>
            </w:tcMar>
            <w:vAlign w:val="center"/>
          </w:tcPr>
          <w:p w14:paraId="39301B79" w14:textId="77777777" w:rsidR="004012D8" w:rsidRPr="00FD51F0" w:rsidRDefault="004012D8" w:rsidP="00E86BFE">
            <w:pPr>
              <w:pStyle w:val="Normal2"/>
              <w:keepNext/>
              <w:pBdr>
                <w:top w:val="nil"/>
                <w:left w:val="nil"/>
                <w:bottom w:val="nil"/>
                <w:right w:val="nil"/>
                <w:between w:val="nil"/>
                <w:bar w:val="nil"/>
              </w:pBdr>
              <w:spacing w:before="40" w:after="180" w:line="276" w:lineRule="auto"/>
              <w:jc w:val="right"/>
              <w:rPr>
                <w:rFonts w:eastAsia="Calibri" w:cs="Calibri"/>
                <w:b/>
                <w:color w:val="000000"/>
                <w:sz w:val="20"/>
                <w:bdr w:val="nil"/>
              </w:rPr>
            </w:pPr>
            <w:r w:rsidRPr="00FD51F0">
              <w:rPr>
                <w:rFonts w:eastAsia="Calibri" w:cs="Calibri"/>
                <w:b/>
                <w:color w:val="000000"/>
                <w:sz w:val="20"/>
                <w:bdr w:val="nil"/>
              </w:rPr>
              <w:t>6,549</w:t>
            </w:r>
          </w:p>
        </w:tc>
      </w:tr>
    </w:tbl>
    <w:p w14:paraId="5678D9AB" w14:textId="77777777" w:rsidR="00CE5901" w:rsidRDefault="00CE5901" w:rsidP="00CE5901">
      <w:bookmarkStart w:id="152" w:name="_Toc201241670"/>
    </w:p>
    <w:p w14:paraId="3241A4A7" w14:textId="77777777" w:rsidR="00CE5901" w:rsidRDefault="00CE5901">
      <w:pPr>
        <w:spacing w:before="0" w:after="160" w:line="259" w:lineRule="auto"/>
        <w:rPr>
          <w:rFonts w:ascii="Arial" w:eastAsiaTheme="majorEastAsia" w:hAnsi="Arial" w:cs="Arial"/>
          <w:b/>
          <w:sz w:val="32"/>
          <w:szCs w:val="32"/>
        </w:rPr>
      </w:pPr>
      <w:r>
        <w:rPr>
          <w:rFonts w:cs="Arial"/>
        </w:rPr>
        <w:br w:type="page"/>
      </w:r>
    </w:p>
    <w:p w14:paraId="1CA539D4" w14:textId="77777777" w:rsidR="004012D8" w:rsidRPr="00A62D93" w:rsidRDefault="004012D8" w:rsidP="00CE5901">
      <w:pPr>
        <w:pStyle w:val="Heading2"/>
        <w:pBdr>
          <w:top w:val="nil"/>
          <w:left w:val="nil"/>
          <w:bottom w:val="nil"/>
          <w:right w:val="nil"/>
          <w:between w:val="nil"/>
          <w:bar w:val="nil"/>
        </w:pBdr>
        <w:rPr>
          <w:rFonts w:cs="Arial"/>
        </w:rPr>
      </w:pPr>
      <w:bookmarkStart w:id="153" w:name="_Toc231568628"/>
      <w:bookmarkStart w:id="154" w:name="_Toc231568728"/>
      <w:r w:rsidRPr="00A62D93">
        <w:rPr>
          <w:rFonts w:cs="Arial"/>
        </w:rPr>
        <w:t>Monitoring and Reporting</w:t>
      </w:r>
      <w:bookmarkEnd w:id="152"/>
      <w:bookmarkEnd w:id="153"/>
      <w:bookmarkEnd w:id="154"/>
    </w:p>
    <w:p w14:paraId="09A845FF" w14:textId="77777777" w:rsidR="004012D8" w:rsidRPr="00BA4F11" w:rsidRDefault="004012D8" w:rsidP="00BA4F11">
      <w:pPr>
        <w:pBdr>
          <w:top w:val="nil"/>
          <w:left w:val="nil"/>
          <w:bottom w:val="nil"/>
          <w:right w:val="nil"/>
          <w:between w:val="nil"/>
          <w:bar w:val="nil"/>
        </w:pBdr>
        <w:rPr>
          <w:szCs w:val="24"/>
          <w:bdr w:val="nil"/>
        </w:rPr>
      </w:pPr>
      <w:r w:rsidRPr="00BA4F11">
        <w:rPr>
          <w:szCs w:val="24"/>
          <w:bdr w:val="nil"/>
        </w:rPr>
        <w:t xml:space="preserve">The Commission shall satisfy the requirements of the Annual Reports </w:t>
      </w:r>
      <w:r w:rsidRPr="00BA4F11">
        <w:rPr>
          <w:i/>
          <w:szCs w:val="24"/>
          <w:bdr w:val="nil"/>
        </w:rPr>
        <w:t>(Government Agencies) Act 2004</w:t>
      </w:r>
      <w:r w:rsidRPr="00BA4F11">
        <w:rPr>
          <w:szCs w:val="24"/>
          <w:bdr w:val="nil"/>
        </w:rPr>
        <w:t xml:space="preserve"> and the Annual Reports (Government Agencies) Declaration as a declared Public Sector Body. The Commission’s Annual Report will, amongst other things, report against the requirements of this Statement of Intent. The Commission’s report may refer to the City and Environment Directorate (CED) Annual Report as to the services provided by Access Canberra the MOU.</w:t>
      </w:r>
    </w:p>
    <w:p w14:paraId="17920229" w14:textId="77777777" w:rsidR="004012D8" w:rsidRPr="00BA4F11" w:rsidRDefault="004012D8" w:rsidP="00BA4F11">
      <w:pPr>
        <w:pBdr>
          <w:top w:val="nil"/>
          <w:left w:val="nil"/>
          <w:bottom w:val="nil"/>
          <w:right w:val="nil"/>
          <w:between w:val="nil"/>
          <w:bar w:val="nil"/>
        </w:pBdr>
        <w:rPr>
          <w:szCs w:val="24"/>
          <w:bdr w:val="nil"/>
        </w:rPr>
      </w:pPr>
      <w:r w:rsidRPr="00BA4F11">
        <w:rPr>
          <w:szCs w:val="24"/>
          <w:bdr w:val="nil"/>
        </w:rPr>
        <w:t>The FMA authorises the Treasurer to obtain financial and other statements from the Commission for a stated period including annual, quarterly and monthly reporting.</w:t>
      </w:r>
    </w:p>
    <w:p w14:paraId="57698D0D" w14:textId="77777777" w:rsidR="004012D8" w:rsidRPr="00CE5901" w:rsidRDefault="004012D8" w:rsidP="00CE5901">
      <w:pPr>
        <w:pStyle w:val="Heading4"/>
      </w:pPr>
      <w:r w:rsidRPr="00CE5901">
        <w:t>Monthly Reporting</w:t>
      </w:r>
    </w:p>
    <w:p w14:paraId="0755015F" w14:textId="77777777" w:rsidR="004012D8" w:rsidRPr="00BA4F11" w:rsidRDefault="004012D8" w:rsidP="00BA4F11">
      <w:pPr>
        <w:pStyle w:val="Normal6"/>
        <w:pBdr>
          <w:top w:val="nil"/>
          <w:left w:val="nil"/>
          <w:bottom w:val="nil"/>
          <w:right w:val="nil"/>
          <w:between w:val="nil"/>
          <w:bar w:val="nil"/>
        </w:pBdr>
        <w:spacing w:before="40" w:after="180" w:line="276" w:lineRule="auto"/>
        <w:rPr>
          <w:rFonts w:ascii="Calibri" w:hAnsi="Calibri" w:cs="Calibri"/>
          <w:bdr w:val="nil"/>
          <w:lang w:val="en-US"/>
        </w:rPr>
      </w:pPr>
      <w:r w:rsidRPr="00BA4F11">
        <w:rPr>
          <w:rFonts w:ascii="Calibri" w:hAnsi="Calibri" w:cs="Calibri"/>
          <w:bdr w:val="nil"/>
          <w:lang w:val="en-US" w:eastAsia="en-US"/>
        </w:rPr>
        <w:t>On a monthly basis the Commission will ensure the availability to the Treasurer through CMTEDD (by the eighth working day of each month) the financial statements, in the prescribed form and required detail, in respect of the previous calendar month.</w:t>
      </w:r>
    </w:p>
    <w:p w14:paraId="63223E3A" w14:textId="77777777" w:rsidR="004012D8" w:rsidRPr="00CE5901" w:rsidRDefault="004012D8" w:rsidP="00CE5901">
      <w:pPr>
        <w:pStyle w:val="Heading4"/>
      </w:pPr>
      <w:r w:rsidRPr="00CE5901">
        <w:t>Quarterly Reporting</w:t>
      </w:r>
    </w:p>
    <w:p w14:paraId="33BA110F" w14:textId="77777777" w:rsidR="004012D8" w:rsidRPr="00BA4F11" w:rsidRDefault="004012D8" w:rsidP="00BA4F11">
      <w:pPr>
        <w:pBdr>
          <w:top w:val="nil"/>
          <w:left w:val="nil"/>
          <w:bottom w:val="nil"/>
          <w:right w:val="nil"/>
          <w:between w:val="nil"/>
          <w:bar w:val="nil"/>
        </w:pBdr>
        <w:rPr>
          <w:szCs w:val="24"/>
          <w:bdr w:val="nil"/>
        </w:rPr>
      </w:pPr>
      <w:r w:rsidRPr="00BA4F11">
        <w:rPr>
          <w:szCs w:val="24"/>
          <w:bdr w:val="nil"/>
        </w:rPr>
        <w:t>To enable consolidated whole-of-Government reporting requirements to be met on a quarterly basis, the Commission will ensure the availability to the Treasurer, through CMTEDD (by the eighth working day of each quarter unless otherwise indicated), the below information in the prescribed form and detail, in respect of the previous quarter:</w:t>
      </w:r>
    </w:p>
    <w:p w14:paraId="042D4C10"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an Operating Statement;</w:t>
      </w:r>
    </w:p>
    <w:p w14:paraId="58CBAC98" w14:textId="22512C20"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Balance Sheet</w:t>
      </w:r>
      <w:r w:rsidR="00597B4D">
        <w:rPr>
          <w:rFonts w:eastAsia="Times New Roman"/>
          <w:szCs w:val="24"/>
        </w:rPr>
        <w:t>;</w:t>
      </w:r>
    </w:p>
    <w:p w14:paraId="18A9388F"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Statement of Changes in Equity;</w:t>
      </w:r>
    </w:p>
    <w:p w14:paraId="2EEB8AA9"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Cash Flow Statement;</w:t>
      </w:r>
    </w:p>
    <w:p w14:paraId="1D333E87"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Operating Statement material variance explanations against seasonal budget provided by the Commission;</w:t>
      </w:r>
    </w:p>
    <w:p w14:paraId="51F27F4F"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Status Report to supplement performance reporting to the Assembly and provide stakeholders with a summary on progress against budget highlights, significant initiatives and major projects (by the tenth working day of each quarter); and</w:t>
      </w:r>
    </w:p>
    <w:p w14:paraId="5F0AD15D"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Management Discussion and Analysis of results to date, forecast results and related issues that may impact on the financial condition of the Commission (by the tenth working day of each quarter).</w:t>
      </w:r>
    </w:p>
    <w:p w14:paraId="3D0ECA8E" w14:textId="77777777" w:rsidR="004012D8" w:rsidRPr="00CE5901" w:rsidRDefault="004012D8" w:rsidP="00CE5901">
      <w:pPr>
        <w:pStyle w:val="Heading4"/>
      </w:pPr>
      <w:r w:rsidRPr="00CE5901">
        <w:t>Annual Reporting</w:t>
      </w:r>
    </w:p>
    <w:p w14:paraId="7B7D8765" w14:textId="77777777" w:rsidR="004012D8" w:rsidRPr="00BA4F11" w:rsidRDefault="004012D8" w:rsidP="00BA4F11">
      <w:pPr>
        <w:pStyle w:val="Normal6"/>
        <w:keepNext/>
        <w:keepLines/>
        <w:pBdr>
          <w:top w:val="nil"/>
          <w:left w:val="nil"/>
          <w:bottom w:val="nil"/>
          <w:right w:val="nil"/>
          <w:between w:val="nil"/>
          <w:bar w:val="nil"/>
        </w:pBdr>
        <w:spacing w:before="40" w:after="180"/>
        <w:rPr>
          <w:rFonts w:ascii="Calibri" w:hAnsi="Calibri" w:cs="Calibri"/>
          <w:bdr w:val="nil"/>
          <w:lang w:val="en-US"/>
        </w:rPr>
      </w:pPr>
      <w:r w:rsidRPr="00BA4F11">
        <w:rPr>
          <w:rFonts w:ascii="Calibri" w:hAnsi="Calibri" w:cs="Calibri"/>
          <w:bdr w:val="nil"/>
          <w:lang w:val="en-US" w:eastAsia="en-US"/>
        </w:rPr>
        <w:t>As part of preparations for end of year reporting, CMTEDD will advise the dates when the following documents are required for CMTEDD and for the Auditor General’s</w:t>
      </w:r>
      <w:r w:rsidRPr="00BA4F11">
        <w:rPr>
          <w:rFonts w:ascii="Calibri" w:hAnsi="Calibri" w:cs="Calibri"/>
          <w:bdr w:val="nil"/>
          <w:lang w:val="en-US" w:eastAsia="en-US"/>
        </w:rPr>
        <w:noBreakHyphen/>
        <w:t xml:space="preserve"> Office.</w:t>
      </w:r>
    </w:p>
    <w:p w14:paraId="19C0176B"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Certified Financial Statements;</w:t>
      </w:r>
    </w:p>
    <w:p w14:paraId="794F22BC"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Management Discussion and Analysis;</w:t>
      </w:r>
    </w:p>
    <w:p w14:paraId="6BF46F58"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full and accurate set of audited financial records for the preceding financial year in the form requested; and</w:t>
      </w:r>
    </w:p>
    <w:p w14:paraId="1B607649"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consolidation packs relating to the annual Financial Statements, draft and final.</w:t>
      </w:r>
    </w:p>
    <w:p w14:paraId="5EA696F9" w14:textId="77777777" w:rsidR="004012D8" w:rsidRPr="00CE5901" w:rsidRDefault="004012D8" w:rsidP="00A62D93">
      <w:pPr>
        <w:pStyle w:val="Heading2"/>
        <w:pageBreakBefore/>
        <w:pBdr>
          <w:top w:val="nil"/>
          <w:left w:val="nil"/>
          <w:bottom w:val="nil"/>
          <w:right w:val="nil"/>
          <w:between w:val="nil"/>
          <w:bar w:val="nil"/>
        </w:pBdr>
        <w:rPr>
          <w:rFonts w:cs="Arial"/>
          <w:sz w:val="26"/>
          <w:szCs w:val="26"/>
        </w:rPr>
      </w:pPr>
      <w:bookmarkStart w:id="155" w:name="_Toc201241671"/>
      <w:bookmarkStart w:id="156" w:name="_Toc231568629"/>
      <w:bookmarkStart w:id="157" w:name="_Toc231568729"/>
      <w:r w:rsidRPr="00CE5901">
        <w:rPr>
          <w:rFonts w:cs="Arial"/>
          <w:sz w:val="26"/>
          <w:szCs w:val="26"/>
        </w:rPr>
        <w:t>Financial Arrangements</w:t>
      </w:r>
      <w:bookmarkEnd w:id="155"/>
      <w:bookmarkEnd w:id="156"/>
      <w:bookmarkEnd w:id="157"/>
    </w:p>
    <w:p w14:paraId="37FAC119" w14:textId="77777777" w:rsidR="004012D8" w:rsidRPr="00BA4F11" w:rsidRDefault="004012D8" w:rsidP="00BA4F11">
      <w:pPr>
        <w:pBdr>
          <w:top w:val="nil"/>
          <w:left w:val="nil"/>
          <w:bottom w:val="nil"/>
          <w:right w:val="nil"/>
          <w:between w:val="nil"/>
          <w:bar w:val="nil"/>
        </w:pBdr>
        <w:rPr>
          <w:szCs w:val="24"/>
          <w:bdr w:val="nil"/>
        </w:rPr>
      </w:pPr>
      <w:r w:rsidRPr="00BA4F11">
        <w:rPr>
          <w:szCs w:val="24"/>
          <w:bdr w:val="nil"/>
        </w:rPr>
        <w:t xml:space="preserve">The budgeted operating revenues included under the Commission’s financial plan are received as an appropriation based on the Commission’s budgeted expenditure for the period. </w:t>
      </w:r>
    </w:p>
    <w:p w14:paraId="29CEB27A" w14:textId="77777777" w:rsidR="004012D8" w:rsidRPr="00BA4F11" w:rsidRDefault="004012D8" w:rsidP="00BA4F11">
      <w:pPr>
        <w:pBdr>
          <w:top w:val="nil"/>
          <w:left w:val="nil"/>
          <w:bottom w:val="nil"/>
          <w:right w:val="nil"/>
          <w:between w:val="nil"/>
          <w:bar w:val="nil"/>
        </w:pBdr>
        <w:rPr>
          <w:szCs w:val="24"/>
          <w:bdr w:val="nil"/>
        </w:rPr>
      </w:pPr>
      <w:r w:rsidRPr="00BA4F11">
        <w:rPr>
          <w:szCs w:val="24"/>
          <w:bdr w:val="nil"/>
        </w:rPr>
        <w:t>The Commission does not expect any additional major transactions to occur other than as indicated in the budgeted financial statements.</w:t>
      </w:r>
    </w:p>
    <w:p w14:paraId="79A1B65A" w14:textId="77777777" w:rsidR="004012D8" w:rsidRPr="00CE5901" w:rsidRDefault="004012D8" w:rsidP="00CE5901">
      <w:pPr>
        <w:pStyle w:val="Heading3"/>
        <w:spacing w:before="200"/>
        <w:rPr>
          <w:rFonts w:cstheme="minorHAnsi"/>
        </w:rPr>
      </w:pPr>
      <w:r w:rsidRPr="00CE5901">
        <w:rPr>
          <w:rFonts w:cstheme="minorHAnsi"/>
        </w:rPr>
        <w:t>Budgeted Financial Statements</w:t>
      </w:r>
    </w:p>
    <w:p w14:paraId="4BDD9833" w14:textId="77777777" w:rsidR="004012D8" w:rsidRPr="00BA4F11" w:rsidRDefault="004012D8" w:rsidP="00BA4F11">
      <w:pPr>
        <w:pBdr>
          <w:top w:val="nil"/>
          <w:left w:val="nil"/>
          <w:bottom w:val="nil"/>
          <w:right w:val="nil"/>
          <w:between w:val="nil"/>
          <w:bar w:val="nil"/>
        </w:pBdr>
        <w:rPr>
          <w:szCs w:val="24"/>
          <w:bdr w:val="nil"/>
        </w:rPr>
      </w:pPr>
      <w:r w:rsidRPr="00BA4F11">
        <w:rPr>
          <w:szCs w:val="24"/>
          <w:bdr w:val="nil"/>
        </w:rPr>
        <w:t xml:space="preserve">Budgeted Financial Statements for the 2026-27 Budget year, as well as forward estimates for the three financial years from 2026-27 appear below. These general-purpose Financial Statements include: </w:t>
      </w:r>
    </w:p>
    <w:p w14:paraId="0F24BFF6"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an Operating Statement;</w:t>
      </w:r>
    </w:p>
    <w:p w14:paraId="0FE4F545"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Balance Sheet;</w:t>
      </w:r>
    </w:p>
    <w:p w14:paraId="5DA214AF"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Statement of Changes in Equity;</w:t>
      </w:r>
    </w:p>
    <w:p w14:paraId="2E005564"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a Cash Flow Statement; and</w:t>
      </w:r>
    </w:p>
    <w:p w14:paraId="5DD8B2AC" w14:textId="77777777" w:rsidR="004012D8" w:rsidRPr="00BA4F11" w:rsidRDefault="004012D8" w:rsidP="00F25858">
      <w:pPr>
        <w:pStyle w:val="ListParagraph"/>
        <w:numPr>
          <w:ilvl w:val="0"/>
          <w:numId w:val="52"/>
        </w:numPr>
        <w:ind w:left="714" w:hanging="357"/>
        <w:contextualSpacing w:val="0"/>
        <w:rPr>
          <w:rFonts w:eastAsia="Times New Roman"/>
          <w:szCs w:val="24"/>
        </w:rPr>
      </w:pPr>
      <w:r w:rsidRPr="00BA4F11">
        <w:rPr>
          <w:rFonts w:eastAsia="Times New Roman"/>
          <w:szCs w:val="24"/>
        </w:rPr>
        <w:t xml:space="preserve">notes to the Financial Statements as appropriate including variations from the </w:t>
      </w:r>
      <w:r w:rsidRPr="00BA4F11">
        <w:rPr>
          <w:rFonts w:eastAsia="Times New Roman"/>
          <w:szCs w:val="24"/>
        </w:rPr>
        <w:br/>
        <w:t xml:space="preserve">2025-26 Budget to the 2025-26 estimated outcome and variances from the </w:t>
      </w:r>
      <w:r w:rsidRPr="00BA4F11">
        <w:rPr>
          <w:rFonts w:eastAsia="Times New Roman"/>
          <w:szCs w:val="24"/>
        </w:rPr>
        <w:br/>
        <w:t>2025-26 estimated outcome to the 2026-27 Budget that are exceed $0.500 million and 10 per cent.</w:t>
      </w:r>
    </w:p>
    <w:p w14:paraId="5D4B460D" w14:textId="77777777" w:rsidR="004012D8" w:rsidRPr="00F60C49" w:rsidRDefault="004012D8">
      <w:pPr>
        <w:spacing w:before="120" w:after="120"/>
        <w:jc w:val="both"/>
        <w:rPr>
          <w:rFonts w:cstheme="minorHAnsi"/>
          <w:b/>
          <w:snapToGrid w:val="0"/>
          <w:sz w:val="22"/>
          <w:bdr w:val="nil"/>
        </w:rPr>
      </w:pPr>
      <w:bookmarkStart w:id="158" w:name="_Toc109761744"/>
      <w:r w:rsidRPr="00F60C49">
        <w:rPr>
          <w:rFonts w:cstheme="minorHAnsi"/>
          <w:sz w:val="22"/>
          <w:bdr w:val="nil"/>
        </w:rPr>
        <w:br w:type="page"/>
      </w:r>
    </w:p>
    <w:p w14:paraId="2BCB4B33" w14:textId="77777777" w:rsidR="004012D8" w:rsidRPr="00A62D93" w:rsidRDefault="004012D8" w:rsidP="00A62D93">
      <w:pPr>
        <w:pStyle w:val="Heading2"/>
        <w:pageBreakBefore/>
        <w:pBdr>
          <w:top w:val="nil"/>
          <w:left w:val="nil"/>
          <w:bottom w:val="nil"/>
          <w:right w:val="nil"/>
          <w:between w:val="nil"/>
          <w:bar w:val="nil"/>
        </w:pBdr>
        <w:rPr>
          <w:rFonts w:cs="Arial"/>
        </w:rPr>
      </w:pPr>
      <w:bookmarkStart w:id="159" w:name="_Toc201241672"/>
      <w:bookmarkStart w:id="160" w:name="_Toc231568630"/>
      <w:bookmarkStart w:id="161" w:name="_Toc231568730"/>
      <w:r w:rsidRPr="00A62D93">
        <w:rPr>
          <w:rFonts w:cs="Arial"/>
        </w:rPr>
        <w:t>Financial Statements</w:t>
      </w:r>
      <w:bookmarkEnd w:id="158"/>
      <w:bookmarkEnd w:id="159"/>
      <w:bookmarkEnd w:id="160"/>
      <w:bookmarkEnd w:id="161"/>
    </w:p>
    <w:p w14:paraId="31109B46" w14:textId="77777777" w:rsidR="004012D8" w:rsidRPr="00F232DD" w:rsidRDefault="004012D8" w:rsidP="0009267A">
      <w:pPr>
        <w:pStyle w:val="Caption"/>
      </w:pPr>
      <w:r w:rsidRPr="00F232DD">
        <w:t>Table 4: ACT Gambling and Racing Commission - Operating Statement ($’000)</w:t>
      </w:r>
    </w:p>
    <w:tbl>
      <w:tblPr>
        <w:tblStyle w:val="CDMRange10"/>
        <w:tblW w:w="9195" w:type="dxa"/>
        <w:tblLayout w:type="fixed"/>
        <w:tblLook w:val="0620" w:firstRow="1" w:lastRow="0" w:firstColumn="0" w:lastColumn="0" w:noHBand="1" w:noVBand="1"/>
      </w:tblPr>
      <w:tblGrid>
        <w:gridCol w:w="2385"/>
        <w:gridCol w:w="1035"/>
        <w:gridCol w:w="1116"/>
        <w:gridCol w:w="954"/>
        <w:gridCol w:w="606"/>
        <w:gridCol w:w="1029"/>
        <w:gridCol w:w="1035"/>
        <w:gridCol w:w="1035"/>
      </w:tblGrid>
      <w:tr w:rsidR="004012D8" w:rsidRPr="00AC0863" w14:paraId="6E193DEC" w14:textId="77777777" w:rsidTr="00142D0E">
        <w:trPr>
          <w:cantSplit/>
          <w:trHeight w:val="718"/>
          <w:tblHeader/>
        </w:trPr>
        <w:tc>
          <w:tcPr>
            <w:tcW w:w="2385"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0" w:type="dxa"/>
              <w:right w:w="0" w:type="dxa"/>
            </w:tcMar>
          </w:tcPr>
          <w:p w14:paraId="6521ABA9" w14:textId="77777777" w:rsidR="004012D8" w:rsidRPr="0050003D" w:rsidRDefault="004012D8">
            <w:pPr>
              <w:pStyle w:val="Normal5"/>
              <w:pBdr>
                <w:top w:val="nil"/>
                <w:left w:val="nil"/>
                <w:bottom w:val="nil"/>
                <w:right w:val="nil"/>
                <w:between w:val="nil"/>
                <w:bar w:val="nil"/>
              </w:pBdr>
              <w:rPr>
                <w:rFonts w:ascii="Calibri" w:eastAsia="Calibri" w:hAnsi="Calibri" w:cs="Calibri"/>
                <w:b/>
                <w:color w:val="000000"/>
                <w:sz w:val="18"/>
                <w:szCs w:val="18"/>
                <w:highlight w:val="green"/>
                <w:bdr w:val="nil"/>
              </w:rPr>
            </w:pPr>
          </w:p>
        </w:tc>
        <w:tc>
          <w:tcPr>
            <w:tcW w:w="1035" w:type="dxa"/>
            <w:tcBorders>
              <w:top w:val="single" w:sz="24" w:space="0" w:color="000000" w:themeColor="text1"/>
              <w:left w:val="nil"/>
              <w:bottom w:val="single" w:sz="24" w:space="0" w:color="000000" w:themeColor="text1"/>
              <w:right w:val="nil"/>
              <w:tl2br w:val="nil"/>
              <w:tr2bl w:val="nil"/>
            </w:tcBorders>
            <w:shd w:val="clear" w:color="auto" w:fill="FFFFFF" w:themeFill="background1"/>
          </w:tcPr>
          <w:p w14:paraId="57C36D6D"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 xml:space="preserve">2025-26 Budget            </w:t>
            </w:r>
          </w:p>
          <w:p w14:paraId="7F49D22C" w14:textId="77777777" w:rsidR="004012D8" w:rsidRPr="0050003D" w:rsidRDefault="004012D8">
            <w:pPr>
              <w:pStyle w:val="Normal5"/>
              <w:pBdr>
                <w:top w:val="nil"/>
                <w:left w:val="nil"/>
                <w:bottom w:val="nil"/>
                <w:right w:val="nil"/>
                <w:between w:val="nil"/>
                <w:bar w:val="nil"/>
              </w:pBdr>
              <w:rPr>
                <w:rFonts w:ascii="Calibri" w:eastAsia="Calibri" w:hAnsi="Calibri" w:cs="Calibri"/>
                <w:b/>
                <w:color w:val="000000"/>
                <w:sz w:val="18"/>
                <w:szCs w:val="18"/>
                <w:bdr w:val="nil"/>
              </w:rPr>
            </w:pPr>
          </w:p>
        </w:tc>
        <w:tc>
          <w:tcPr>
            <w:tcW w:w="1116"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101" w:type="dxa"/>
              <w:right w:w="101" w:type="dxa"/>
            </w:tcMar>
          </w:tcPr>
          <w:p w14:paraId="4E10F18C"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2025-26 Estimated Outcome</w:t>
            </w:r>
          </w:p>
        </w:tc>
        <w:tc>
          <w:tcPr>
            <w:tcW w:w="954"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101" w:type="dxa"/>
              <w:right w:w="101" w:type="dxa"/>
            </w:tcMar>
          </w:tcPr>
          <w:p w14:paraId="7B0F6298"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 xml:space="preserve">2026-27 Budget            </w:t>
            </w:r>
          </w:p>
          <w:p w14:paraId="18466026" w14:textId="77777777" w:rsidR="004012D8" w:rsidRPr="0050003D" w:rsidRDefault="004012D8">
            <w:pPr>
              <w:pStyle w:val="Normal5"/>
              <w:pBdr>
                <w:top w:val="nil"/>
                <w:left w:val="nil"/>
                <w:bottom w:val="nil"/>
                <w:right w:val="nil"/>
                <w:between w:val="nil"/>
                <w:bar w:val="nil"/>
              </w:pBdr>
              <w:rPr>
                <w:rFonts w:ascii="Calibri" w:eastAsia="Calibri" w:hAnsi="Calibri" w:cs="Calibri"/>
                <w:b/>
                <w:color w:val="000000"/>
                <w:sz w:val="18"/>
                <w:szCs w:val="18"/>
                <w:bdr w:val="nil"/>
              </w:rPr>
            </w:pPr>
          </w:p>
        </w:tc>
        <w:tc>
          <w:tcPr>
            <w:tcW w:w="606"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101" w:type="dxa"/>
              <w:right w:w="101" w:type="dxa"/>
            </w:tcMar>
          </w:tcPr>
          <w:p w14:paraId="5EE36041"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Var</w:t>
            </w:r>
          </w:p>
          <w:p w14:paraId="53F07E45"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w:t>
            </w:r>
          </w:p>
        </w:tc>
        <w:tc>
          <w:tcPr>
            <w:tcW w:w="1029"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101" w:type="dxa"/>
              <w:right w:w="101" w:type="dxa"/>
            </w:tcMar>
          </w:tcPr>
          <w:p w14:paraId="4C29030B"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 xml:space="preserve">2027-28 Estimate            </w:t>
            </w:r>
          </w:p>
          <w:p w14:paraId="5C669F00" w14:textId="77777777" w:rsidR="004012D8" w:rsidRPr="0050003D" w:rsidRDefault="004012D8">
            <w:pPr>
              <w:pStyle w:val="Normal5"/>
              <w:pBdr>
                <w:top w:val="nil"/>
                <w:left w:val="nil"/>
                <w:bottom w:val="nil"/>
                <w:right w:val="nil"/>
                <w:between w:val="nil"/>
                <w:bar w:val="nil"/>
              </w:pBdr>
              <w:rPr>
                <w:rFonts w:ascii="Calibri" w:eastAsia="Calibri" w:hAnsi="Calibri" w:cs="Calibri"/>
                <w:b/>
                <w:color w:val="000000"/>
                <w:sz w:val="18"/>
                <w:szCs w:val="18"/>
                <w:bdr w:val="nil"/>
              </w:rPr>
            </w:pPr>
          </w:p>
        </w:tc>
        <w:tc>
          <w:tcPr>
            <w:tcW w:w="1035"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101" w:type="dxa"/>
              <w:right w:w="101" w:type="dxa"/>
            </w:tcMar>
          </w:tcPr>
          <w:p w14:paraId="67EEB351"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 xml:space="preserve">2028-29 Estimate            </w:t>
            </w:r>
          </w:p>
          <w:p w14:paraId="4B620EFB" w14:textId="77777777" w:rsidR="004012D8" w:rsidRPr="0050003D" w:rsidRDefault="004012D8">
            <w:pPr>
              <w:pStyle w:val="Normal5"/>
              <w:pBdr>
                <w:top w:val="nil"/>
                <w:left w:val="nil"/>
                <w:bottom w:val="nil"/>
                <w:right w:val="nil"/>
                <w:between w:val="nil"/>
                <w:bar w:val="nil"/>
              </w:pBdr>
              <w:rPr>
                <w:rFonts w:ascii="Calibri" w:eastAsia="Calibri" w:hAnsi="Calibri" w:cs="Calibri"/>
                <w:b/>
                <w:color w:val="000000"/>
                <w:sz w:val="18"/>
                <w:szCs w:val="18"/>
                <w:bdr w:val="nil"/>
              </w:rPr>
            </w:pPr>
          </w:p>
        </w:tc>
        <w:tc>
          <w:tcPr>
            <w:tcW w:w="1035" w:type="dxa"/>
            <w:tcBorders>
              <w:top w:val="single" w:sz="24" w:space="0" w:color="000000" w:themeColor="text1"/>
              <w:left w:val="nil"/>
              <w:bottom w:val="single" w:sz="24" w:space="0" w:color="000000" w:themeColor="text1"/>
              <w:right w:val="nil"/>
              <w:tl2br w:val="nil"/>
              <w:tr2bl w:val="nil"/>
            </w:tcBorders>
            <w:shd w:val="clear" w:color="auto" w:fill="FFFFFF" w:themeFill="background1"/>
            <w:tcMar>
              <w:left w:w="101" w:type="dxa"/>
              <w:right w:w="101" w:type="dxa"/>
            </w:tcMar>
          </w:tcPr>
          <w:p w14:paraId="0BE583E3" w14:textId="77777777" w:rsidR="004012D8" w:rsidRPr="0050003D" w:rsidRDefault="004012D8">
            <w:pPr>
              <w:pStyle w:val="Normal5"/>
              <w:pBdr>
                <w:top w:val="nil"/>
                <w:left w:val="nil"/>
                <w:bottom w:val="nil"/>
                <w:right w:val="nil"/>
                <w:between w:val="nil"/>
                <w:bar w:val="nil"/>
              </w:pBdr>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 xml:space="preserve">2029-30 Estimate            </w:t>
            </w:r>
          </w:p>
          <w:p w14:paraId="7F0140A0" w14:textId="77777777" w:rsidR="004012D8" w:rsidRPr="0050003D" w:rsidRDefault="004012D8">
            <w:pPr>
              <w:pStyle w:val="Normal5"/>
              <w:pBdr>
                <w:top w:val="nil"/>
                <w:left w:val="nil"/>
                <w:bottom w:val="nil"/>
                <w:right w:val="nil"/>
                <w:between w:val="nil"/>
                <w:bar w:val="nil"/>
              </w:pBdr>
              <w:rPr>
                <w:rFonts w:ascii="Calibri" w:eastAsia="Calibri" w:hAnsi="Calibri" w:cs="Calibri"/>
                <w:b/>
                <w:color w:val="000000"/>
                <w:sz w:val="18"/>
                <w:szCs w:val="18"/>
                <w:bdr w:val="nil"/>
              </w:rPr>
            </w:pPr>
          </w:p>
        </w:tc>
      </w:tr>
      <w:tr w:rsidR="004012D8" w:rsidRPr="00AC0863" w14:paraId="566B38E4"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3B1355DC"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Income</w:t>
            </w:r>
          </w:p>
        </w:tc>
        <w:tc>
          <w:tcPr>
            <w:tcW w:w="1035" w:type="dxa"/>
            <w:tcBorders>
              <w:top w:val="nil"/>
              <w:left w:val="nil"/>
              <w:bottom w:val="nil"/>
              <w:right w:val="nil"/>
              <w:tl2br w:val="nil"/>
              <w:tr2bl w:val="nil"/>
            </w:tcBorders>
            <w:shd w:val="clear" w:color="auto" w:fill="FFFFFF" w:themeFill="background1"/>
          </w:tcPr>
          <w:p w14:paraId="6FD1A246"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auto" w:fill="FFFFFF" w:themeFill="background1"/>
            <w:tcMar>
              <w:left w:w="0" w:type="dxa"/>
              <w:right w:w="0" w:type="dxa"/>
            </w:tcMar>
          </w:tcPr>
          <w:p w14:paraId="584B50F6"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auto" w:fill="FFFFFF" w:themeFill="background1"/>
            <w:tcMar>
              <w:left w:w="0" w:type="dxa"/>
              <w:right w:w="0" w:type="dxa"/>
            </w:tcMar>
          </w:tcPr>
          <w:p w14:paraId="5C6DDF2F"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c>
          <w:tcPr>
            <w:tcW w:w="606" w:type="dxa"/>
            <w:tcBorders>
              <w:top w:val="nil"/>
              <w:left w:val="nil"/>
              <w:bottom w:val="nil"/>
              <w:right w:val="nil"/>
              <w:tl2br w:val="nil"/>
              <w:tr2bl w:val="nil"/>
            </w:tcBorders>
            <w:shd w:val="clear" w:color="auto" w:fill="FFFFFF" w:themeFill="background1"/>
            <w:tcMar>
              <w:left w:w="0" w:type="dxa"/>
              <w:right w:w="0" w:type="dxa"/>
            </w:tcMar>
          </w:tcPr>
          <w:p w14:paraId="7E17E48A"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c>
          <w:tcPr>
            <w:tcW w:w="1029" w:type="dxa"/>
            <w:tcBorders>
              <w:top w:val="nil"/>
              <w:left w:val="nil"/>
              <w:bottom w:val="nil"/>
              <w:right w:val="nil"/>
              <w:tl2br w:val="nil"/>
              <w:tr2bl w:val="nil"/>
            </w:tcBorders>
            <w:shd w:val="clear" w:color="auto" w:fill="FFFFFF" w:themeFill="background1"/>
            <w:tcMar>
              <w:left w:w="0" w:type="dxa"/>
              <w:right w:w="0" w:type="dxa"/>
            </w:tcMar>
          </w:tcPr>
          <w:p w14:paraId="75A7737F"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3406C899"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034A59FF"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r>
      <w:tr w:rsidR="004012D8" w:rsidRPr="00AC0863" w14:paraId="727D71C4" w14:textId="77777777" w:rsidTr="00BC7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2385" w:type="dxa"/>
            <w:tcBorders>
              <w:top w:val="nil"/>
              <w:left w:val="nil"/>
              <w:bottom w:val="nil"/>
              <w:right w:val="nil"/>
              <w:tl2br w:val="nil"/>
              <w:tr2bl w:val="nil"/>
            </w:tcBorders>
            <w:noWrap/>
            <w:tcMar>
              <w:left w:w="101" w:type="dxa"/>
              <w:right w:w="101" w:type="dxa"/>
            </w:tcMar>
          </w:tcPr>
          <w:p w14:paraId="6A7277F1" w14:textId="77777777" w:rsidR="004012D8" w:rsidRPr="0050003D" w:rsidRDefault="004012D8" w:rsidP="00CE5901">
            <w:pPr>
              <w:pStyle w:val="Normal5"/>
              <w:pBdr>
                <w:top w:val="nil"/>
                <w:left w:val="nil"/>
                <w:bottom w:val="nil"/>
                <w:right w:val="nil"/>
                <w:between w:val="nil"/>
                <w:bar w:val="nil"/>
              </w:pBdr>
              <w:spacing w:before="40" w:after="180" w:line="276" w:lineRule="auto"/>
              <w:ind w:left="227" w:hanging="227"/>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Controlled Recurrent Payments</w:t>
            </w:r>
          </w:p>
        </w:tc>
        <w:tc>
          <w:tcPr>
            <w:tcW w:w="1035" w:type="dxa"/>
            <w:tcBorders>
              <w:top w:val="nil"/>
              <w:left w:val="nil"/>
              <w:bottom w:val="nil"/>
              <w:right w:val="nil"/>
              <w:tl2br w:val="nil"/>
              <w:tr2bl w:val="nil"/>
            </w:tcBorders>
          </w:tcPr>
          <w:p w14:paraId="447045B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6,124 </w:t>
            </w:r>
          </w:p>
        </w:tc>
        <w:tc>
          <w:tcPr>
            <w:tcW w:w="1116" w:type="dxa"/>
            <w:tcBorders>
              <w:top w:val="nil"/>
              <w:left w:val="nil"/>
              <w:bottom w:val="nil"/>
              <w:right w:val="nil"/>
              <w:tl2br w:val="nil"/>
              <w:tr2bl w:val="nil"/>
            </w:tcBorders>
            <w:shd w:val="clear" w:color="auto" w:fill="FFFFFF" w:themeFill="background1"/>
            <w:noWrap/>
            <w:tcMar>
              <w:left w:w="101" w:type="dxa"/>
              <w:right w:w="101" w:type="dxa"/>
            </w:tcMar>
          </w:tcPr>
          <w:p w14:paraId="222F96A3"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6,124</w:t>
            </w:r>
          </w:p>
        </w:tc>
        <w:tc>
          <w:tcPr>
            <w:tcW w:w="954" w:type="dxa"/>
            <w:tcBorders>
              <w:top w:val="nil"/>
              <w:left w:val="nil"/>
              <w:bottom w:val="nil"/>
              <w:right w:val="nil"/>
              <w:tl2br w:val="nil"/>
              <w:tr2bl w:val="nil"/>
            </w:tcBorders>
            <w:shd w:val="clear" w:color="auto" w:fill="FFFFFF" w:themeFill="background1"/>
            <w:noWrap/>
            <w:tcMar>
              <w:left w:w="101" w:type="dxa"/>
              <w:right w:w="101" w:type="dxa"/>
            </w:tcMar>
          </w:tcPr>
          <w:p w14:paraId="16B2A92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6,243</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5F112BDE"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2</w:t>
            </w:r>
          </w:p>
        </w:tc>
        <w:tc>
          <w:tcPr>
            <w:tcW w:w="1029" w:type="dxa"/>
            <w:tcBorders>
              <w:top w:val="nil"/>
              <w:left w:val="nil"/>
              <w:bottom w:val="nil"/>
              <w:right w:val="nil"/>
              <w:tl2br w:val="nil"/>
              <w:tr2bl w:val="nil"/>
            </w:tcBorders>
            <w:shd w:val="clear" w:color="auto" w:fill="FFFFFF" w:themeFill="background1"/>
            <w:noWrap/>
            <w:tcMar>
              <w:left w:w="101" w:type="dxa"/>
              <w:right w:w="101" w:type="dxa"/>
            </w:tcMar>
          </w:tcPr>
          <w:p w14:paraId="30CCBB8A"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6,343</w:t>
            </w:r>
          </w:p>
        </w:tc>
        <w:tc>
          <w:tcPr>
            <w:tcW w:w="1035" w:type="dxa"/>
            <w:tcBorders>
              <w:top w:val="nil"/>
              <w:left w:val="nil"/>
              <w:bottom w:val="nil"/>
              <w:right w:val="nil"/>
              <w:tl2br w:val="nil"/>
              <w:tr2bl w:val="nil"/>
            </w:tcBorders>
            <w:shd w:val="clear" w:color="auto" w:fill="FFFFFF" w:themeFill="background1"/>
            <w:noWrap/>
            <w:tcMar>
              <w:left w:w="101" w:type="dxa"/>
              <w:right w:w="101" w:type="dxa"/>
            </w:tcMar>
          </w:tcPr>
          <w:p w14:paraId="39437972"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6,445</w:t>
            </w:r>
          </w:p>
        </w:tc>
        <w:tc>
          <w:tcPr>
            <w:tcW w:w="1035" w:type="dxa"/>
            <w:tcBorders>
              <w:top w:val="nil"/>
              <w:left w:val="nil"/>
              <w:bottom w:val="nil"/>
              <w:right w:val="nil"/>
              <w:tl2br w:val="nil"/>
              <w:tr2bl w:val="nil"/>
            </w:tcBorders>
            <w:shd w:val="clear" w:color="auto" w:fill="FFFFFF" w:themeFill="background1"/>
            <w:noWrap/>
            <w:tcMar>
              <w:left w:w="101" w:type="dxa"/>
              <w:right w:w="101" w:type="dxa"/>
            </w:tcMar>
          </w:tcPr>
          <w:p w14:paraId="6C96DBDC"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6,549</w:t>
            </w:r>
          </w:p>
        </w:tc>
      </w:tr>
      <w:tr w:rsidR="004012D8" w:rsidRPr="00AC0863" w14:paraId="62618E37"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noWrap/>
            <w:tcMar>
              <w:left w:w="101" w:type="dxa"/>
              <w:right w:w="101" w:type="dxa"/>
            </w:tcMar>
          </w:tcPr>
          <w:p w14:paraId="51826D4E" w14:textId="42552883" w:rsidR="004012D8" w:rsidRPr="0050003D" w:rsidRDefault="004012D8" w:rsidP="00CE5901">
            <w:pPr>
              <w:pStyle w:val="Normal5"/>
              <w:pBdr>
                <w:top w:val="nil"/>
                <w:left w:val="nil"/>
                <w:bottom w:val="nil"/>
                <w:right w:val="nil"/>
                <w:between w:val="nil"/>
                <w:bar w:val="nil"/>
              </w:pBdr>
              <w:spacing w:before="40" w:after="180" w:line="276" w:lineRule="auto"/>
              <w:ind w:left="227" w:hanging="227"/>
              <w:rPr>
                <w:rFonts w:ascii="Calibri" w:eastAsia="Calibri" w:hAnsi="Calibri" w:cs="Calibri"/>
                <w:color w:val="000000"/>
                <w:sz w:val="18"/>
                <w:szCs w:val="18"/>
                <w:bdr w:val="nil"/>
                <w:lang w:val="en-US"/>
              </w:rPr>
            </w:pPr>
            <w:r w:rsidRPr="0050003D">
              <w:rPr>
                <w:rFonts w:ascii="Calibri" w:eastAsia="Calibri" w:hAnsi="Calibri" w:cs="Calibri"/>
                <w:color w:val="000000"/>
                <w:sz w:val="18"/>
                <w:szCs w:val="18"/>
                <w:bdr w:val="nil"/>
                <w:lang w:val="en-US"/>
              </w:rPr>
              <w:t xml:space="preserve">Taxes, </w:t>
            </w:r>
            <w:r w:rsidR="00597B4D" w:rsidRPr="0050003D">
              <w:rPr>
                <w:rFonts w:ascii="Calibri" w:eastAsia="Calibri" w:hAnsi="Calibri" w:cs="Calibri"/>
                <w:color w:val="000000"/>
                <w:sz w:val="18"/>
                <w:szCs w:val="18"/>
                <w:bdr w:val="nil"/>
                <w:lang w:val="en-US"/>
              </w:rPr>
              <w:t>Licenses</w:t>
            </w:r>
            <w:r w:rsidRPr="0050003D">
              <w:rPr>
                <w:rFonts w:ascii="Calibri" w:eastAsia="Calibri" w:hAnsi="Calibri" w:cs="Calibri"/>
                <w:color w:val="000000"/>
                <w:sz w:val="18"/>
                <w:szCs w:val="18"/>
                <w:bdr w:val="nil"/>
                <w:lang w:val="en-US"/>
              </w:rPr>
              <w:t>, Fees and Fines</w:t>
            </w:r>
          </w:p>
        </w:tc>
        <w:tc>
          <w:tcPr>
            <w:tcW w:w="1035" w:type="dxa"/>
            <w:tcBorders>
              <w:top w:val="nil"/>
              <w:left w:val="nil"/>
              <w:bottom w:val="nil"/>
              <w:right w:val="nil"/>
              <w:tl2br w:val="nil"/>
              <w:tr2bl w:val="nil"/>
            </w:tcBorders>
          </w:tcPr>
          <w:p w14:paraId="13A821F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65,187 </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342C491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68,187</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21FCC5F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67,923</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7943103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1CD2AB8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67,698</w:t>
            </w:r>
          </w:p>
        </w:tc>
        <w:tc>
          <w:tcPr>
            <w:tcW w:w="1035" w:type="dxa"/>
            <w:tcBorders>
              <w:top w:val="nil"/>
              <w:left w:val="nil"/>
              <w:bottom w:val="nil"/>
              <w:right w:val="nil"/>
            </w:tcBorders>
            <w:tcMar>
              <w:left w:w="101" w:type="dxa"/>
              <w:right w:w="101" w:type="dxa"/>
            </w:tcMar>
          </w:tcPr>
          <w:p w14:paraId="590B633C"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67,503</w:t>
            </w:r>
          </w:p>
        </w:tc>
        <w:tc>
          <w:tcPr>
            <w:tcW w:w="1035" w:type="dxa"/>
            <w:tcBorders>
              <w:top w:val="nil"/>
              <w:left w:val="nil"/>
              <w:bottom w:val="nil"/>
              <w:right w:val="nil"/>
            </w:tcBorders>
            <w:tcMar>
              <w:left w:w="101" w:type="dxa"/>
              <w:right w:w="101" w:type="dxa"/>
            </w:tcMar>
          </w:tcPr>
          <w:p w14:paraId="24EAE50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67,353</w:t>
            </w:r>
          </w:p>
        </w:tc>
      </w:tr>
      <w:tr w:rsidR="004012D8" w:rsidRPr="00AC0863" w14:paraId="61DD7945"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noWrap/>
            <w:tcMar>
              <w:left w:w="101" w:type="dxa"/>
              <w:right w:w="101" w:type="dxa"/>
            </w:tcMar>
          </w:tcPr>
          <w:p w14:paraId="5399CF29" w14:textId="77777777" w:rsidR="004012D8" w:rsidRPr="0050003D" w:rsidRDefault="004012D8" w:rsidP="00CE5901">
            <w:pPr>
              <w:pStyle w:val="Normal5"/>
              <w:pBdr>
                <w:top w:val="nil"/>
                <w:left w:val="nil"/>
                <w:bottom w:val="nil"/>
                <w:right w:val="nil"/>
                <w:between w:val="nil"/>
                <w:bar w:val="nil"/>
              </w:pBdr>
              <w:spacing w:before="40" w:after="180" w:line="276" w:lineRule="auto"/>
              <w:ind w:left="227" w:hanging="227"/>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Grants and Contributions Revenue</w:t>
            </w:r>
          </w:p>
        </w:tc>
        <w:tc>
          <w:tcPr>
            <w:tcW w:w="1035" w:type="dxa"/>
            <w:tcBorders>
              <w:top w:val="nil"/>
              <w:left w:val="nil"/>
              <w:bottom w:val="nil"/>
              <w:right w:val="nil"/>
              <w:tl2br w:val="nil"/>
              <w:tr2bl w:val="nil"/>
            </w:tcBorders>
          </w:tcPr>
          <w:p w14:paraId="4EAD496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50 </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68E6221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50</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5FB71AEE"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50</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0E91145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6EC665C8"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50</w:t>
            </w:r>
          </w:p>
        </w:tc>
        <w:tc>
          <w:tcPr>
            <w:tcW w:w="1035" w:type="dxa"/>
            <w:tcBorders>
              <w:top w:val="nil"/>
              <w:left w:val="nil"/>
              <w:bottom w:val="nil"/>
              <w:right w:val="nil"/>
            </w:tcBorders>
            <w:tcMar>
              <w:left w:w="101" w:type="dxa"/>
              <w:right w:w="101" w:type="dxa"/>
            </w:tcMar>
          </w:tcPr>
          <w:p w14:paraId="4C3BA67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50 </w:t>
            </w:r>
          </w:p>
        </w:tc>
        <w:tc>
          <w:tcPr>
            <w:tcW w:w="1035" w:type="dxa"/>
            <w:tcBorders>
              <w:top w:val="nil"/>
              <w:left w:val="nil"/>
              <w:bottom w:val="nil"/>
              <w:right w:val="nil"/>
            </w:tcBorders>
            <w:tcMar>
              <w:left w:w="101" w:type="dxa"/>
              <w:right w:w="101" w:type="dxa"/>
            </w:tcMar>
          </w:tcPr>
          <w:p w14:paraId="276ED491"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50</w:t>
            </w:r>
          </w:p>
        </w:tc>
      </w:tr>
      <w:tr w:rsidR="004012D8" w:rsidRPr="00AC0863" w14:paraId="75841AE1"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noWrap/>
            <w:tcMar>
              <w:left w:w="101" w:type="dxa"/>
              <w:right w:w="101" w:type="dxa"/>
            </w:tcMar>
          </w:tcPr>
          <w:p w14:paraId="0882278F"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Interest Revenue</w:t>
            </w:r>
          </w:p>
        </w:tc>
        <w:tc>
          <w:tcPr>
            <w:tcW w:w="1035" w:type="dxa"/>
            <w:tcBorders>
              <w:top w:val="nil"/>
              <w:left w:val="nil"/>
              <w:bottom w:val="nil"/>
              <w:right w:val="nil"/>
              <w:tl2br w:val="nil"/>
              <w:tr2bl w:val="nil"/>
            </w:tcBorders>
          </w:tcPr>
          <w:p w14:paraId="0434441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122 </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6425B19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122</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151C1D98"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124</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72A81B38"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2</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36292CBA"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126</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4A5BF4C"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128</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5A8BDB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130</w:t>
            </w:r>
          </w:p>
        </w:tc>
      </w:tr>
      <w:tr w:rsidR="004012D8" w:rsidRPr="00AC0863" w14:paraId="46159E72"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noWrap/>
            <w:tcMar>
              <w:left w:w="101" w:type="dxa"/>
              <w:right w:w="101" w:type="dxa"/>
            </w:tcMar>
          </w:tcPr>
          <w:p w14:paraId="6808296A"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Other Income</w:t>
            </w:r>
          </w:p>
        </w:tc>
        <w:tc>
          <w:tcPr>
            <w:tcW w:w="1035" w:type="dxa"/>
            <w:tcBorders>
              <w:top w:val="nil"/>
              <w:left w:val="nil"/>
              <w:bottom w:val="nil"/>
              <w:right w:val="nil"/>
              <w:tl2br w:val="nil"/>
              <w:tr2bl w:val="nil"/>
            </w:tcBorders>
          </w:tcPr>
          <w:p w14:paraId="1C29B521"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3,189 </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071682DE"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2,184</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05A723E4"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2,239</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78189FDE"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3</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63B9F0C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3,269</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F56AFC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3,349</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BA2229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3,433</w:t>
            </w:r>
          </w:p>
        </w:tc>
      </w:tr>
      <w:tr w:rsidR="004012D8" w:rsidRPr="00AC0863" w14:paraId="408EA8FB"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22D091E0"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Total Income</w:t>
            </w:r>
          </w:p>
        </w:tc>
        <w:tc>
          <w:tcPr>
            <w:tcW w:w="1035" w:type="dxa"/>
            <w:tcBorders>
              <w:top w:val="nil"/>
              <w:left w:val="nil"/>
              <w:bottom w:val="nil"/>
              <w:right w:val="nil"/>
              <w:tl2br w:val="nil"/>
              <w:tr2bl w:val="nil"/>
            </w:tcBorders>
            <w:shd w:val="clear" w:color="auto" w:fill="FFFFFF" w:themeFill="background1"/>
          </w:tcPr>
          <w:p w14:paraId="36790662"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74,672</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5BF6A66E"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76,667</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205BB91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76,579</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79D81C6A"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72C6FAC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77,486</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68F9043"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77,475</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C9E50C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77,515</w:t>
            </w:r>
          </w:p>
        </w:tc>
      </w:tr>
      <w:tr w:rsidR="004012D8" w:rsidRPr="00AC0863" w14:paraId="7E0F87E4"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72309690"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 xml:space="preserve">Expenses  </w:t>
            </w:r>
          </w:p>
        </w:tc>
        <w:tc>
          <w:tcPr>
            <w:tcW w:w="1035" w:type="dxa"/>
            <w:tcBorders>
              <w:top w:val="nil"/>
              <w:left w:val="nil"/>
              <w:bottom w:val="nil"/>
              <w:right w:val="nil"/>
              <w:tl2br w:val="nil"/>
              <w:tr2bl w:val="nil"/>
            </w:tcBorders>
            <w:shd w:val="clear" w:color="auto" w:fill="FFFFFF" w:themeFill="background1"/>
          </w:tcPr>
          <w:p w14:paraId="4D0D010E"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auto" w:fill="FFFFFF" w:themeFill="background1"/>
            <w:tcMar>
              <w:left w:w="0" w:type="dxa"/>
              <w:right w:w="0" w:type="dxa"/>
            </w:tcMar>
          </w:tcPr>
          <w:p w14:paraId="06EE61E9"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auto" w:fill="FFFFFF" w:themeFill="background1"/>
            <w:tcMar>
              <w:left w:w="0" w:type="dxa"/>
              <w:right w:w="0" w:type="dxa"/>
            </w:tcMar>
          </w:tcPr>
          <w:p w14:paraId="022EE9BC"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606" w:type="dxa"/>
            <w:tcBorders>
              <w:top w:val="nil"/>
              <w:left w:val="nil"/>
              <w:bottom w:val="nil"/>
              <w:right w:val="nil"/>
              <w:tl2br w:val="nil"/>
              <w:tr2bl w:val="nil"/>
            </w:tcBorders>
            <w:shd w:val="clear" w:color="auto" w:fill="FFFFFF" w:themeFill="background1"/>
            <w:tcMar>
              <w:left w:w="0" w:type="dxa"/>
              <w:right w:w="0" w:type="dxa"/>
            </w:tcMar>
          </w:tcPr>
          <w:p w14:paraId="5CC98CB7"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1029" w:type="dxa"/>
            <w:tcBorders>
              <w:top w:val="nil"/>
              <w:left w:val="nil"/>
              <w:bottom w:val="nil"/>
              <w:right w:val="nil"/>
              <w:tl2br w:val="nil"/>
              <w:tr2bl w:val="nil"/>
            </w:tcBorders>
            <w:shd w:val="clear" w:color="auto" w:fill="FFFFFF" w:themeFill="background1"/>
            <w:tcMar>
              <w:left w:w="0" w:type="dxa"/>
              <w:right w:w="0" w:type="dxa"/>
            </w:tcMar>
          </w:tcPr>
          <w:p w14:paraId="3B2823E5"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0DF5E9C0"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2E153142"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highlight w:val="green"/>
                <w:bdr w:val="nil"/>
              </w:rPr>
            </w:pPr>
          </w:p>
        </w:tc>
      </w:tr>
      <w:tr w:rsidR="004012D8" w:rsidRPr="00AC0863" w14:paraId="676FBB1B"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34DD2AA4"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Supplies and Services</w:t>
            </w:r>
          </w:p>
        </w:tc>
        <w:tc>
          <w:tcPr>
            <w:tcW w:w="1035" w:type="dxa"/>
            <w:tcBorders>
              <w:top w:val="nil"/>
              <w:left w:val="nil"/>
              <w:bottom w:val="nil"/>
              <w:right w:val="nil"/>
              <w:tl2br w:val="nil"/>
              <w:tr2bl w:val="nil"/>
            </w:tcBorders>
            <w:shd w:val="clear" w:color="auto" w:fill="FFFFFF" w:themeFill="background1"/>
          </w:tcPr>
          <w:p w14:paraId="23B9B650"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1,945</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2693E1A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1,945</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124454D4"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2,114</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62771358"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9</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0D2DF801"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2,123</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378FFA7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2,183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98827E8"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2,233</w:t>
            </w:r>
          </w:p>
        </w:tc>
      </w:tr>
      <w:tr w:rsidR="004012D8" w:rsidRPr="00AC0863" w14:paraId="3960BAD8"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4469F41E" w14:textId="77777777" w:rsidR="004012D8" w:rsidRPr="0050003D" w:rsidRDefault="004012D8" w:rsidP="00CE5901">
            <w:pPr>
              <w:pStyle w:val="Normal5"/>
              <w:pBdr>
                <w:top w:val="nil"/>
                <w:left w:val="nil"/>
                <w:bottom w:val="nil"/>
                <w:right w:val="nil"/>
                <w:between w:val="nil"/>
                <w:bar w:val="nil"/>
              </w:pBdr>
              <w:spacing w:before="40" w:after="180" w:line="276" w:lineRule="auto"/>
              <w:ind w:left="227" w:hanging="227"/>
              <w:rPr>
                <w:rFonts w:ascii="Calibri" w:eastAsia="Calibri" w:hAnsi="Calibri" w:cs="Calibri"/>
                <w:color w:val="000000"/>
                <w:sz w:val="18"/>
                <w:szCs w:val="18"/>
                <w:bdr w:val="nil"/>
                <w:lang w:val="en-US"/>
              </w:rPr>
            </w:pPr>
            <w:r w:rsidRPr="0050003D">
              <w:rPr>
                <w:rFonts w:ascii="Calibri" w:eastAsia="Calibri" w:hAnsi="Calibri" w:cs="Calibri"/>
                <w:color w:val="000000"/>
                <w:sz w:val="18"/>
                <w:szCs w:val="18"/>
                <w:bdr w:val="nil"/>
                <w:lang w:val="en-US"/>
              </w:rPr>
              <w:t>Depreciation and Amortisation</w:t>
            </w:r>
          </w:p>
        </w:tc>
        <w:tc>
          <w:tcPr>
            <w:tcW w:w="1035" w:type="dxa"/>
            <w:tcBorders>
              <w:top w:val="nil"/>
              <w:left w:val="nil"/>
              <w:bottom w:val="nil"/>
              <w:right w:val="nil"/>
              <w:tl2br w:val="nil"/>
              <w:tr2bl w:val="nil"/>
            </w:tcBorders>
            <w:shd w:val="clear" w:color="auto" w:fill="FFFFFF" w:themeFill="background1"/>
          </w:tcPr>
          <w:p w14:paraId="2FC6FFA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5</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004ACB4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5</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5065A801"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5</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66EB0B33"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62198DC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5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0960D480"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5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2C4F7B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5</w:t>
            </w:r>
          </w:p>
        </w:tc>
      </w:tr>
      <w:tr w:rsidR="004012D8" w:rsidRPr="00AC0863" w14:paraId="40F1BCB9"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4EECB840" w14:textId="77777777" w:rsidR="004012D8" w:rsidRPr="0050003D" w:rsidRDefault="004012D8" w:rsidP="00CE5901">
            <w:pPr>
              <w:pStyle w:val="Normal5"/>
              <w:pBdr>
                <w:top w:val="nil"/>
                <w:left w:val="nil"/>
                <w:bottom w:val="nil"/>
                <w:right w:val="nil"/>
                <w:between w:val="nil"/>
                <w:bar w:val="nil"/>
              </w:pBdr>
              <w:spacing w:before="40" w:after="180" w:line="276" w:lineRule="auto"/>
              <w:ind w:left="227" w:hanging="227"/>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Grants and Purchased Services</w:t>
            </w:r>
          </w:p>
        </w:tc>
        <w:tc>
          <w:tcPr>
            <w:tcW w:w="1035" w:type="dxa"/>
            <w:tcBorders>
              <w:top w:val="nil"/>
              <w:left w:val="nil"/>
              <w:bottom w:val="nil"/>
              <w:right w:val="nil"/>
              <w:tl2br w:val="nil"/>
              <w:tr2bl w:val="nil"/>
            </w:tcBorders>
            <w:shd w:val="clear" w:color="auto" w:fill="FFFFFF" w:themeFill="background1"/>
          </w:tcPr>
          <w:p w14:paraId="6A65498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6,352</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4AC30840"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6,352</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3720664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6,482</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71008243"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2</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3B9247B1"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 6,580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75D514C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6,704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0A8C3C4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6,818</w:t>
            </w:r>
          </w:p>
        </w:tc>
      </w:tr>
      <w:tr w:rsidR="004012D8" w:rsidRPr="00AC0863" w14:paraId="43E85302"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14E1D6E2"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Other Expenses</w:t>
            </w:r>
          </w:p>
        </w:tc>
        <w:tc>
          <w:tcPr>
            <w:tcW w:w="1035" w:type="dxa"/>
            <w:tcBorders>
              <w:top w:val="nil"/>
              <w:left w:val="nil"/>
              <w:bottom w:val="nil"/>
              <w:right w:val="nil"/>
              <w:tl2br w:val="nil"/>
              <w:tr2bl w:val="nil"/>
            </w:tcBorders>
            <w:shd w:val="clear" w:color="auto" w:fill="FFFFFF" w:themeFill="background1"/>
          </w:tcPr>
          <w:p w14:paraId="36FD4F21"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1,005</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2ED17337" w14:textId="0BB1BDF4" w:rsidR="004012D8" w:rsidRPr="0050003D" w:rsidRDefault="00CE5901"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0</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343DD0BC" w14:textId="3684454E" w:rsidR="004012D8" w:rsidRPr="0050003D" w:rsidRDefault="00CE5901"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0</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427D884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64E1C64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 1,030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481BF9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 xml:space="preserve">1,030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09F8CC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1,056</w:t>
            </w:r>
          </w:p>
        </w:tc>
      </w:tr>
      <w:tr w:rsidR="004012D8" w:rsidRPr="00AC0863" w14:paraId="29F75EF3"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42C54DB7"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Transfer Expenses</w:t>
            </w:r>
          </w:p>
        </w:tc>
        <w:tc>
          <w:tcPr>
            <w:tcW w:w="1035" w:type="dxa"/>
            <w:tcBorders>
              <w:top w:val="nil"/>
              <w:left w:val="nil"/>
              <w:bottom w:val="nil"/>
              <w:right w:val="nil"/>
              <w:tl2br w:val="nil"/>
              <w:tr2bl w:val="nil"/>
            </w:tcBorders>
            <w:shd w:val="clear" w:color="auto" w:fill="FFFFFF" w:themeFill="background1"/>
          </w:tcPr>
          <w:p w14:paraId="2643451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65,168</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7DBE5480"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68,187</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09BCA7D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67,923</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257FA7F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eastAsia="Calibri" w:hAnsi="Calibri" w:cs="Calibri"/>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2D5B85CC"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67,698</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B28BF7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67,503</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547438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color w:val="000000"/>
                <w:sz w:val="18"/>
                <w:szCs w:val="18"/>
                <w:bdr w:val="nil"/>
              </w:rPr>
            </w:pPr>
            <w:r w:rsidRPr="0050003D">
              <w:rPr>
                <w:rFonts w:ascii="Calibri" w:hAnsi="Calibri" w:cs="Calibri"/>
                <w:color w:val="000000"/>
                <w:sz w:val="18"/>
                <w:szCs w:val="18"/>
              </w:rPr>
              <w:t>67,353</w:t>
            </w:r>
          </w:p>
        </w:tc>
      </w:tr>
      <w:tr w:rsidR="004012D8" w:rsidRPr="00AC0863" w14:paraId="2AF08C32"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289B2CBC"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Total Expenses</w:t>
            </w:r>
          </w:p>
        </w:tc>
        <w:tc>
          <w:tcPr>
            <w:tcW w:w="1035" w:type="dxa"/>
            <w:tcBorders>
              <w:top w:val="nil"/>
              <w:left w:val="nil"/>
              <w:bottom w:val="nil"/>
              <w:right w:val="nil"/>
              <w:tl2br w:val="nil"/>
              <w:tr2bl w:val="nil"/>
            </w:tcBorders>
            <w:shd w:val="clear" w:color="auto" w:fill="FFFFFF" w:themeFill="background1"/>
          </w:tcPr>
          <w:p w14:paraId="640FF1A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74,475</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52B666D6"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76,489</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3A941169"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76,524</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5D6CB1AC"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2DE90D18"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hAnsi="Calibri" w:cs="Calibri"/>
                <w:b/>
                <w:color w:val="000000"/>
                <w:sz w:val="18"/>
                <w:szCs w:val="18"/>
              </w:rPr>
              <w:t>77,436</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0A823F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hAnsi="Calibri" w:cs="Calibri"/>
                <w:b/>
                <w:color w:val="000000"/>
                <w:sz w:val="18"/>
                <w:szCs w:val="18"/>
              </w:rPr>
              <w:t>77,425</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D798BAF"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hAnsi="Calibri" w:cs="Calibri"/>
                <w:b/>
                <w:color w:val="000000"/>
                <w:sz w:val="18"/>
                <w:szCs w:val="18"/>
              </w:rPr>
              <w:t>77,465</w:t>
            </w:r>
          </w:p>
        </w:tc>
      </w:tr>
      <w:tr w:rsidR="004012D8" w:rsidRPr="00AC0863" w14:paraId="06B1F634" w14:textId="77777777" w:rsidTr="00142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auto" w:fill="FFFFFF" w:themeFill="background1"/>
            <w:noWrap/>
            <w:tcMar>
              <w:left w:w="101" w:type="dxa"/>
              <w:right w:w="101" w:type="dxa"/>
            </w:tcMar>
          </w:tcPr>
          <w:p w14:paraId="41DD6491"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Operating Result</w:t>
            </w:r>
          </w:p>
        </w:tc>
        <w:tc>
          <w:tcPr>
            <w:tcW w:w="1035" w:type="dxa"/>
            <w:tcBorders>
              <w:top w:val="nil"/>
              <w:left w:val="nil"/>
              <w:bottom w:val="nil"/>
              <w:right w:val="nil"/>
              <w:tl2br w:val="nil"/>
              <w:tr2bl w:val="nil"/>
            </w:tcBorders>
            <w:shd w:val="clear" w:color="auto" w:fill="FFFFFF" w:themeFill="background1"/>
          </w:tcPr>
          <w:p w14:paraId="6567D76E"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197</w:t>
            </w:r>
          </w:p>
        </w:tc>
        <w:tc>
          <w:tcPr>
            <w:tcW w:w="1116" w:type="dxa"/>
            <w:tcBorders>
              <w:top w:val="nil"/>
              <w:left w:val="nil"/>
              <w:bottom w:val="nil"/>
              <w:right w:val="nil"/>
              <w:tl2br w:val="nil"/>
              <w:tr2bl w:val="nil"/>
            </w:tcBorders>
            <w:shd w:val="clear" w:color="auto" w:fill="FFFFFF" w:themeFill="background1"/>
            <w:tcMar>
              <w:left w:w="101" w:type="dxa"/>
              <w:right w:w="101" w:type="dxa"/>
            </w:tcMar>
          </w:tcPr>
          <w:p w14:paraId="5BC07F1C"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178</w:t>
            </w:r>
          </w:p>
        </w:tc>
        <w:tc>
          <w:tcPr>
            <w:tcW w:w="954" w:type="dxa"/>
            <w:tcBorders>
              <w:top w:val="nil"/>
              <w:left w:val="nil"/>
              <w:bottom w:val="nil"/>
              <w:right w:val="nil"/>
              <w:tl2br w:val="nil"/>
              <w:tr2bl w:val="nil"/>
            </w:tcBorders>
            <w:shd w:val="clear" w:color="auto" w:fill="FFFFFF" w:themeFill="background1"/>
            <w:tcMar>
              <w:left w:w="101" w:type="dxa"/>
              <w:right w:w="101" w:type="dxa"/>
            </w:tcMar>
          </w:tcPr>
          <w:p w14:paraId="02D94173"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55</w:t>
            </w:r>
          </w:p>
        </w:tc>
        <w:tc>
          <w:tcPr>
            <w:tcW w:w="606" w:type="dxa"/>
            <w:tcBorders>
              <w:top w:val="nil"/>
              <w:left w:val="nil"/>
              <w:bottom w:val="nil"/>
              <w:right w:val="nil"/>
              <w:tl2br w:val="nil"/>
              <w:tr2bl w:val="nil"/>
            </w:tcBorders>
            <w:shd w:val="clear" w:color="auto" w:fill="FFFFFF" w:themeFill="background1"/>
            <w:tcMar>
              <w:left w:w="101" w:type="dxa"/>
              <w:right w:w="101" w:type="dxa"/>
            </w:tcMar>
          </w:tcPr>
          <w:p w14:paraId="63B077F2"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-69</w:t>
            </w:r>
          </w:p>
        </w:tc>
        <w:tc>
          <w:tcPr>
            <w:tcW w:w="1029" w:type="dxa"/>
            <w:tcBorders>
              <w:top w:val="nil"/>
              <w:left w:val="nil"/>
              <w:bottom w:val="nil"/>
              <w:right w:val="nil"/>
              <w:tl2br w:val="nil"/>
              <w:tr2bl w:val="nil"/>
            </w:tcBorders>
            <w:shd w:val="clear" w:color="auto" w:fill="FFFFFF" w:themeFill="background1"/>
            <w:tcMar>
              <w:left w:w="101" w:type="dxa"/>
              <w:right w:w="101" w:type="dxa"/>
            </w:tcMar>
          </w:tcPr>
          <w:p w14:paraId="03F66E5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1FF3A78B"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16F523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50</w:t>
            </w:r>
          </w:p>
        </w:tc>
      </w:tr>
      <w:tr w:rsidR="004012D8" w:rsidRPr="00AC0863" w14:paraId="32CD7024" w14:textId="77777777" w:rsidTr="00CE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single" w:sz="24" w:space="0" w:color="auto"/>
              <w:right w:val="nil"/>
              <w:tl2br w:val="nil"/>
              <w:tr2bl w:val="nil"/>
            </w:tcBorders>
            <w:shd w:val="clear" w:color="auto" w:fill="FFFFFF" w:themeFill="background1"/>
            <w:noWrap/>
            <w:tcMar>
              <w:left w:w="101" w:type="dxa"/>
              <w:right w:w="101" w:type="dxa"/>
            </w:tcMar>
          </w:tcPr>
          <w:p w14:paraId="19417E91" w14:textId="77777777" w:rsidR="004012D8" w:rsidRPr="0050003D" w:rsidRDefault="004012D8" w:rsidP="00CE5901">
            <w:pPr>
              <w:pStyle w:val="Normal5"/>
              <w:pBdr>
                <w:top w:val="nil"/>
                <w:left w:val="nil"/>
                <w:bottom w:val="nil"/>
                <w:right w:val="nil"/>
                <w:between w:val="nil"/>
                <w:bar w:val="nil"/>
              </w:pBdr>
              <w:spacing w:before="40" w:after="180" w:line="276" w:lineRule="auto"/>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Total Comprehensive Result</w:t>
            </w:r>
          </w:p>
        </w:tc>
        <w:tc>
          <w:tcPr>
            <w:tcW w:w="1035" w:type="dxa"/>
            <w:tcBorders>
              <w:top w:val="nil"/>
              <w:left w:val="nil"/>
              <w:bottom w:val="single" w:sz="24" w:space="0" w:color="auto"/>
              <w:right w:val="nil"/>
              <w:tl2br w:val="nil"/>
              <w:tr2bl w:val="nil"/>
            </w:tcBorders>
            <w:shd w:val="clear" w:color="auto" w:fill="FFFFFF" w:themeFill="background1"/>
          </w:tcPr>
          <w:p w14:paraId="00A138F3"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197</w:t>
            </w:r>
          </w:p>
        </w:tc>
        <w:tc>
          <w:tcPr>
            <w:tcW w:w="1116"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44128590"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178</w:t>
            </w:r>
          </w:p>
        </w:tc>
        <w:tc>
          <w:tcPr>
            <w:tcW w:w="954"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159AC380"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55</w:t>
            </w:r>
          </w:p>
        </w:tc>
        <w:tc>
          <w:tcPr>
            <w:tcW w:w="606"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6D4AD0C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-69</w:t>
            </w:r>
          </w:p>
        </w:tc>
        <w:tc>
          <w:tcPr>
            <w:tcW w:w="1029"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6A39375D"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50</w:t>
            </w:r>
          </w:p>
        </w:tc>
        <w:tc>
          <w:tcPr>
            <w:tcW w:w="1035"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300DE465"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50</w:t>
            </w:r>
          </w:p>
        </w:tc>
        <w:tc>
          <w:tcPr>
            <w:tcW w:w="1035"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1FFFC8F7" w14:textId="77777777" w:rsidR="004012D8" w:rsidRPr="0050003D" w:rsidRDefault="004012D8" w:rsidP="00CE5901">
            <w:pPr>
              <w:pStyle w:val="Normal5"/>
              <w:pBdr>
                <w:top w:val="nil"/>
                <w:left w:val="nil"/>
                <w:bottom w:val="nil"/>
                <w:right w:val="nil"/>
                <w:between w:val="nil"/>
                <w:bar w:val="nil"/>
              </w:pBdr>
              <w:spacing w:before="40" w:after="180" w:line="276" w:lineRule="auto"/>
              <w:jc w:val="right"/>
              <w:rPr>
                <w:rFonts w:ascii="Calibri" w:eastAsia="Calibri" w:hAnsi="Calibri" w:cs="Calibri"/>
                <w:b/>
                <w:color w:val="000000"/>
                <w:sz w:val="18"/>
                <w:szCs w:val="18"/>
                <w:bdr w:val="nil"/>
              </w:rPr>
            </w:pPr>
            <w:r w:rsidRPr="0050003D">
              <w:rPr>
                <w:rFonts w:ascii="Calibri" w:eastAsia="Calibri" w:hAnsi="Calibri" w:cs="Calibri"/>
                <w:b/>
                <w:color w:val="000000"/>
                <w:sz w:val="18"/>
                <w:szCs w:val="18"/>
                <w:bdr w:val="nil"/>
              </w:rPr>
              <w:t>50</w:t>
            </w:r>
          </w:p>
        </w:tc>
      </w:tr>
    </w:tbl>
    <w:p w14:paraId="2A0B39F7" w14:textId="0A369828" w:rsidR="004012D8" w:rsidRDefault="004012D8">
      <w:pPr>
        <w:rPr>
          <w:rFonts w:eastAsia="Calibri" w:cstheme="minorHAnsi"/>
          <w:b/>
          <w:iCs/>
          <w:szCs w:val="18"/>
          <w:bdr w:val="nil"/>
        </w:rPr>
      </w:pPr>
      <w:bookmarkStart w:id="162" w:name="_Toc109048115"/>
      <w:bookmarkStart w:id="163" w:name="_Toc109131637"/>
    </w:p>
    <w:p w14:paraId="0BBB7EB8" w14:textId="77777777" w:rsidR="004012D8" w:rsidRPr="00F232DD" w:rsidRDefault="004012D8" w:rsidP="0009267A">
      <w:pPr>
        <w:pStyle w:val="Caption"/>
      </w:pPr>
      <w:r w:rsidRPr="00F232DD">
        <w:t>Table 5: ACT Gambling and Racing Commission - Balance Sheet</w:t>
      </w:r>
      <w:bookmarkEnd w:id="162"/>
      <w:bookmarkEnd w:id="163"/>
      <w:r w:rsidRPr="00F232DD">
        <w:t xml:space="preserve"> ($’000)</w:t>
      </w:r>
    </w:p>
    <w:tbl>
      <w:tblPr>
        <w:tblStyle w:val="CDMRange20"/>
        <w:tblW w:w="9781" w:type="dxa"/>
        <w:tblLayout w:type="fixed"/>
        <w:tblLook w:val="0620" w:firstRow="1" w:lastRow="0" w:firstColumn="0" w:lastColumn="0" w:noHBand="1" w:noVBand="1"/>
      </w:tblPr>
      <w:tblGrid>
        <w:gridCol w:w="2835"/>
        <w:gridCol w:w="1134"/>
        <w:gridCol w:w="1276"/>
        <w:gridCol w:w="992"/>
        <w:gridCol w:w="567"/>
        <w:gridCol w:w="993"/>
        <w:gridCol w:w="992"/>
        <w:gridCol w:w="992"/>
      </w:tblGrid>
      <w:tr w:rsidR="004012D8" w:rsidRPr="00AC0863" w14:paraId="57C96AE7" w14:textId="77777777" w:rsidTr="007A4586">
        <w:trPr>
          <w:trHeight w:val="780"/>
        </w:trPr>
        <w:tc>
          <w:tcPr>
            <w:tcW w:w="2835" w:type="dxa"/>
            <w:tcBorders>
              <w:top w:val="single" w:sz="24" w:space="0" w:color="000000"/>
              <w:left w:val="nil"/>
              <w:bottom w:val="single" w:sz="24" w:space="0" w:color="000000"/>
              <w:right w:val="nil"/>
              <w:tl2br w:val="nil"/>
              <w:tr2bl w:val="nil"/>
            </w:tcBorders>
            <w:shd w:val="clear" w:color="FFFFFF" w:fill="FFFFFF"/>
            <w:tcMar>
              <w:left w:w="0" w:type="dxa"/>
              <w:right w:w="0" w:type="dxa"/>
            </w:tcMar>
          </w:tcPr>
          <w:p w14:paraId="32F8FEFC" w14:textId="77777777" w:rsidR="004012D8" w:rsidRPr="00FD51F0" w:rsidRDefault="004012D8">
            <w:pPr>
              <w:pStyle w:val="Normal7"/>
              <w:keepNext/>
              <w:pBdr>
                <w:top w:val="nil"/>
                <w:left w:val="nil"/>
                <w:bottom w:val="nil"/>
                <w:right w:val="nil"/>
                <w:between w:val="nil"/>
                <w:bar w:val="nil"/>
              </w:pBdr>
              <w:rPr>
                <w:rFonts w:ascii="Calibri" w:eastAsia="Calibri" w:hAnsi="Calibri" w:cs="Calibri"/>
                <w:b/>
                <w:color w:val="000000"/>
                <w:sz w:val="20"/>
                <w:szCs w:val="20"/>
                <w:bdr w:val="nil"/>
              </w:rPr>
            </w:pPr>
          </w:p>
        </w:tc>
        <w:tc>
          <w:tcPr>
            <w:tcW w:w="1134" w:type="dxa"/>
            <w:tcBorders>
              <w:top w:val="single" w:sz="24" w:space="0" w:color="000000"/>
              <w:left w:val="nil"/>
              <w:bottom w:val="single" w:sz="24" w:space="0" w:color="000000"/>
              <w:right w:val="nil"/>
              <w:tl2br w:val="nil"/>
              <w:tr2bl w:val="nil"/>
            </w:tcBorders>
            <w:shd w:val="clear" w:color="FFFFFF" w:fill="FFFFFF"/>
          </w:tcPr>
          <w:p w14:paraId="155ACE7C"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Budget</w:t>
            </w:r>
          </w:p>
          <w:p w14:paraId="57B022B8"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at</w:t>
            </w:r>
          </w:p>
          <w:p w14:paraId="1B30C51D"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 xml:space="preserve">30/6/26 </w:t>
            </w:r>
          </w:p>
        </w:tc>
        <w:tc>
          <w:tcPr>
            <w:tcW w:w="1276"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39069BF6"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Estimated Outcome at 30/6/26</w:t>
            </w:r>
          </w:p>
        </w:tc>
        <w:tc>
          <w:tcPr>
            <w:tcW w:w="992"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4D9A0F92"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Budget</w:t>
            </w:r>
          </w:p>
          <w:p w14:paraId="2A5440C3"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at</w:t>
            </w:r>
          </w:p>
          <w:p w14:paraId="7D4541D1"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 xml:space="preserve">30/6/27 </w:t>
            </w:r>
          </w:p>
        </w:tc>
        <w:tc>
          <w:tcPr>
            <w:tcW w:w="567"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64FAEBFB"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Var</w:t>
            </w:r>
          </w:p>
          <w:p w14:paraId="093BDC2C"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w:t>
            </w:r>
          </w:p>
        </w:tc>
        <w:tc>
          <w:tcPr>
            <w:tcW w:w="993"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587A2B3F"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Estimate</w:t>
            </w:r>
          </w:p>
          <w:p w14:paraId="61D9F09E"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at</w:t>
            </w:r>
          </w:p>
          <w:p w14:paraId="00F0CA59"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 xml:space="preserve">30/6/28 </w:t>
            </w:r>
          </w:p>
        </w:tc>
        <w:tc>
          <w:tcPr>
            <w:tcW w:w="992"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308F6FDB"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Estimate</w:t>
            </w:r>
          </w:p>
          <w:p w14:paraId="09C2EEE4"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at</w:t>
            </w:r>
          </w:p>
          <w:p w14:paraId="16536700"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 xml:space="preserve">30/6/29 </w:t>
            </w:r>
          </w:p>
        </w:tc>
        <w:tc>
          <w:tcPr>
            <w:tcW w:w="992"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18A335BE"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Estimate</w:t>
            </w:r>
          </w:p>
          <w:p w14:paraId="485187D6"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at</w:t>
            </w:r>
          </w:p>
          <w:p w14:paraId="7AD4FBB6" w14:textId="77777777" w:rsidR="004012D8" w:rsidRPr="00FD51F0" w:rsidRDefault="004012D8">
            <w:pPr>
              <w:pStyle w:val="Normal7"/>
              <w:keepNext/>
              <w:pBdr>
                <w:top w:val="nil"/>
                <w:left w:val="nil"/>
                <w:bottom w:val="nil"/>
                <w:right w:val="nil"/>
                <w:between w:val="nil"/>
                <w:bar w:val="nil"/>
              </w:pBdr>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30/6/30</w:t>
            </w:r>
          </w:p>
        </w:tc>
      </w:tr>
      <w:tr w:rsidR="004012D8" w:rsidRPr="00AC0863" w14:paraId="5D37A228"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166FEB9E"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Current Assets</w:t>
            </w:r>
          </w:p>
        </w:tc>
        <w:tc>
          <w:tcPr>
            <w:tcW w:w="1134" w:type="dxa"/>
            <w:tcBorders>
              <w:top w:val="nil"/>
              <w:left w:val="nil"/>
              <w:bottom w:val="nil"/>
              <w:right w:val="nil"/>
              <w:tl2br w:val="nil"/>
              <w:tr2bl w:val="nil"/>
            </w:tcBorders>
            <w:shd w:val="clear" w:color="FFFFFF" w:fill="FFFFFF"/>
          </w:tcPr>
          <w:p w14:paraId="5EAED740"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c>
          <w:tcPr>
            <w:tcW w:w="1276" w:type="dxa"/>
            <w:tcBorders>
              <w:top w:val="nil"/>
              <w:left w:val="nil"/>
              <w:bottom w:val="nil"/>
              <w:right w:val="nil"/>
              <w:tl2br w:val="nil"/>
              <w:tr2bl w:val="nil"/>
            </w:tcBorders>
            <w:shd w:val="clear" w:color="FFFFFF" w:fill="FFFFFF"/>
            <w:tcMar>
              <w:left w:w="0" w:type="dxa"/>
              <w:right w:w="0" w:type="dxa"/>
            </w:tcMar>
          </w:tcPr>
          <w:p w14:paraId="74849DB2"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1EA2A1A3"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c>
          <w:tcPr>
            <w:tcW w:w="567" w:type="dxa"/>
            <w:tcBorders>
              <w:top w:val="nil"/>
              <w:left w:val="nil"/>
              <w:bottom w:val="nil"/>
              <w:right w:val="nil"/>
              <w:tl2br w:val="nil"/>
              <w:tr2bl w:val="nil"/>
            </w:tcBorders>
            <w:shd w:val="clear" w:color="FFFFFF" w:fill="FFFFFF"/>
            <w:tcMar>
              <w:left w:w="0" w:type="dxa"/>
              <w:right w:w="0" w:type="dxa"/>
            </w:tcMar>
          </w:tcPr>
          <w:p w14:paraId="601FBA50"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c>
          <w:tcPr>
            <w:tcW w:w="993" w:type="dxa"/>
            <w:tcBorders>
              <w:top w:val="nil"/>
              <w:left w:val="nil"/>
              <w:bottom w:val="nil"/>
              <w:right w:val="nil"/>
              <w:tl2br w:val="nil"/>
              <w:tr2bl w:val="nil"/>
            </w:tcBorders>
            <w:shd w:val="clear" w:color="FFFFFF" w:fill="FFFFFF"/>
            <w:tcMar>
              <w:left w:w="0" w:type="dxa"/>
              <w:right w:w="0" w:type="dxa"/>
            </w:tcMar>
          </w:tcPr>
          <w:p w14:paraId="3C3B6F92"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4F340C14"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1AC04584"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r>
      <w:tr w:rsidR="004012D8" w:rsidRPr="00AC0863" w14:paraId="25DC9800"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noWrap/>
            <w:tcMar>
              <w:left w:w="101" w:type="dxa"/>
              <w:right w:w="101" w:type="dxa"/>
            </w:tcMar>
          </w:tcPr>
          <w:p w14:paraId="3A54C421"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 xml:space="preserve">Cash </w:t>
            </w:r>
          </w:p>
        </w:tc>
        <w:tc>
          <w:tcPr>
            <w:tcW w:w="1134" w:type="dxa"/>
            <w:tcBorders>
              <w:top w:val="nil"/>
              <w:left w:val="nil"/>
              <w:bottom w:val="nil"/>
              <w:right w:val="nil"/>
              <w:tl2br w:val="nil"/>
              <w:tr2bl w:val="nil"/>
            </w:tcBorders>
            <w:vAlign w:val="bottom"/>
          </w:tcPr>
          <w:p w14:paraId="60F4F988"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6,861 </w:t>
            </w:r>
          </w:p>
        </w:tc>
        <w:tc>
          <w:tcPr>
            <w:tcW w:w="1276" w:type="dxa"/>
            <w:tcBorders>
              <w:top w:val="nil"/>
              <w:left w:val="nil"/>
              <w:bottom w:val="nil"/>
              <w:right w:val="nil"/>
              <w:tl2br w:val="nil"/>
              <w:tr2bl w:val="nil"/>
            </w:tcBorders>
            <w:shd w:val="clear" w:color="FFFFFF" w:fill="FFFFFF"/>
            <w:tcMar>
              <w:left w:w="101" w:type="dxa"/>
              <w:right w:w="101" w:type="dxa"/>
            </w:tcMar>
            <w:vAlign w:val="bottom"/>
          </w:tcPr>
          <w:p w14:paraId="3115C48D"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7,539 </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2B222F83"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7,587</w:t>
            </w:r>
          </w:p>
        </w:tc>
        <w:tc>
          <w:tcPr>
            <w:tcW w:w="567" w:type="dxa"/>
            <w:tcBorders>
              <w:top w:val="nil"/>
              <w:left w:val="nil"/>
              <w:bottom w:val="nil"/>
              <w:right w:val="nil"/>
              <w:tl2br w:val="nil"/>
              <w:tr2bl w:val="nil"/>
            </w:tcBorders>
            <w:shd w:val="clear" w:color="FFFFFF" w:fill="FFFFFF"/>
            <w:tcMar>
              <w:left w:w="101" w:type="dxa"/>
              <w:right w:w="101" w:type="dxa"/>
            </w:tcMar>
            <w:vAlign w:val="bottom"/>
          </w:tcPr>
          <w:p w14:paraId="598589B5"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1 </w:t>
            </w:r>
          </w:p>
        </w:tc>
        <w:tc>
          <w:tcPr>
            <w:tcW w:w="993" w:type="dxa"/>
            <w:tcBorders>
              <w:top w:val="nil"/>
              <w:left w:val="nil"/>
              <w:bottom w:val="nil"/>
              <w:right w:val="nil"/>
              <w:tl2br w:val="nil"/>
              <w:tr2bl w:val="nil"/>
            </w:tcBorders>
            <w:shd w:val="clear" w:color="FFFFFF" w:fill="FFFFFF"/>
            <w:tcMar>
              <w:left w:w="101" w:type="dxa"/>
              <w:right w:w="101" w:type="dxa"/>
            </w:tcMar>
            <w:vAlign w:val="bottom"/>
          </w:tcPr>
          <w:p w14:paraId="7300CBC7"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7,630</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00968822"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7,673</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29F13720"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7,716</w:t>
            </w:r>
          </w:p>
        </w:tc>
      </w:tr>
      <w:tr w:rsidR="004012D8" w:rsidRPr="00AC0863" w14:paraId="609FAF37"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noWrap/>
            <w:tcMar>
              <w:left w:w="101" w:type="dxa"/>
              <w:right w:w="101" w:type="dxa"/>
            </w:tcMar>
          </w:tcPr>
          <w:p w14:paraId="1AC00105"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Receivables</w:t>
            </w:r>
          </w:p>
        </w:tc>
        <w:tc>
          <w:tcPr>
            <w:tcW w:w="1134" w:type="dxa"/>
            <w:tcBorders>
              <w:top w:val="nil"/>
              <w:left w:val="nil"/>
              <w:bottom w:val="nil"/>
              <w:right w:val="nil"/>
              <w:tl2br w:val="nil"/>
              <w:tr2bl w:val="nil"/>
            </w:tcBorders>
            <w:vAlign w:val="bottom"/>
          </w:tcPr>
          <w:p w14:paraId="52F3E3CF"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7,943 </w:t>
            </w:r>
          </w:p>
        </w:tc>
        <w:tc>
          <w:tcPr>
            <w:tcW w:w="1276" w:type="dxa"/>
            <w:tcBorders>
              <w:top w:val="nil"/>
              <w:left w:val="nil"/>
              <w:bottom w:val="nil"/>
              <w:right w:val="nil"/>
              <w:tl2br w:val="nil"/>
              <w:tr2bl w:val="nil"/>
            </w:tcBorders>
            <w:shd w:val="clear" w:color="FFFFFF" w:fill="FFFFFF"/>
            <w:tcMar>
              <w:left w:w="101" w:type="dxa"/>
              <w:right w:w="101" w:type="dxa"/>
            </w:tcMar>
            <w:vAlign w:val="bottom"/>
          </w:tcPr>
          <w:p w14:paraId="71776D3A"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7,247 </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0DA63752"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7,252</w:t>
            </w:r>
          </w:p>
        </w:tc>
        <w:tc>
          <w:tcPr>
            <w:tcW w:w="567" w:type="dxa"/>
            <w:tcBorders>
              <w:top w:val="nil"/>
              <w:left w:val="nil"/>
              <w:bottom w:val="nil"/>
              <w:right w:val="nil"/>
              <w:tl2br w:val="nil"/>
              <w:tr2bl w:val="nil"/>
            </w:tcBorders>
            <w:shd w:val="clear" w:color="FFFFFF" w:fill="FFFFFF"/>
            <w:tcMar>
              <w:left w:w="101" w:type="dxa"/>
              <w:right w:w="101" w:type="dxa"/>
            </w:tcMar>
            <w:vAlign w:val="bottom"/>
          </w:tcPr>
          <w:p w14:paraId="3CA4F1F9"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w:t>
            </w:r>
          </w:p>
        </w:tc>
        <w:tc>
          <w:tcPr>
            <w:tcW w:w="993" w:type="dxa"/>
            <w:tcBorders>
              <w:top w:val="nil"/>
              <w:left w:val="nil"/>
              <w:bottom w:val="nil"/>
              <w:right w:val="nil"/>
              <w:tl2br w:val="nil"/>
              <w:tr2bl w:val="nil"/>
            </w:tcBorders>
            <w:shd w:val="clear" w:color="FFFFFF" w:fill="FFFFFF"/>
            <w:tcMar>
              <w:left w:w="101" w:type="dxa"/>
              <w:right w:w="101" w:type="dxa"/>
            </w:tcMar>
            <w:vAlign w:val="bottom"/>
          </w:tcPr>
          <w:p w14:paraId="1EE3A53E"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7,257</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1E46EF73"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7,262</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225CE3E6"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7,267</w:t>
            </w:r>
          </w:p>
        </w:tc>
      </w:tr>
      <w:tr w:rsidR="004012D8" w:rsidRPr="00AC0863" w14:paraId="7E031016"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noWrap/>
            <w:tcMar>
              <w:left w:w="101" w:type="dxa"/>
              <w:right w:w="101" w:type="dxa"/>
            </w:tcMar>
          </w:tcPr>
          <w:p w14:paraId="6911C7D1"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Other Assets</w:t>
            </w:r>
          </w:p>
        </w:tc>
        <w:tc>
          <w:tcPr>
            <w:tcW w:w="1134" w:type="dxa"/>
            <w:tcBorders>
              <w:top w:val="nil"/>
              <w:left w:val="nil"/>
              <w:bottom w:val="nil"/>
              <w:right w:val="nil"/>
              <w:tl2br w:val="nil"/>
              <w:tr2bl w:val="nil"/>
            </w:tcBorders>
          </w:tcPr>
          <w:p w14:paraId="6A2B79E9"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17 </w:t>
            </w:r>
          </w:p>
        </w:tc>
        <w:tc>
          <w:tcPr>
            <w:tcW w:w="1276" w:type="dxa"/>
            <w:tcBorders>
              <w:top w:val="nil"/>
              <w:left w:val="nil"/>
              <w:bottom w:val="nil"/>
              <w:right w:val="nil"/>
              <w:tl2br w:val="nil"/>
              <w:tr2bl w:val="nil"/>
            </w:tcBorders>
            <w:shd w:val="clear" w:color="FFFFFF" w:fill="FFFFFF"/>
            <w:tcMar>
              <w:left w:w="101" w:type="dxa"/>
              <w:right w:w="101" w:type="dxa"/>
            </w:tcMar>
          </w:tcPr>
          <w:p w14:paraId="20F0C972"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18 </w:t>
            </w:r>
          </w:p>
        </w:tc>
        <w:tc>
          <w:tcPr>
            <w:tcW w:w="992" w:type="dxa"/>
            <w:tcBorders>
              <w:top w:val="nil"/>
              <w:left w:val="nil"/>
              <w:bottom w:val="nil"/>
              <w:right w:val="nil"/>
              <w:tl2br w:val="nil"/>
              <w:tr2bl w:val="nil"/>
            </w:tcBorders>
            <w:shd w:val="clear" w:color="FFFFFF" w:fill="FFFFFF"/>
            <w:tcMar>
              <w:left w:w="101" w:type="dxa"/>
              <w:right w:w="101" w:type="dxa"/>
            </w:tcMar>
          </w:tcPr>
          <w:p w14:paraId="506CE02C"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18</w:t>
            </w:r>
          </w:p>
        </w:tc>
        <w:tc>
          <w:tcPr>
            <w:tcW w:w="567" w:type="dxa"/>
            <w:tcBorders>
              <w:top w:val="nil"/>
              <w:left w:val="nil"/>
              <w:bottom w:val="nil"/>
              <w:right w:val="nil"/>
              <w:tl2br w:val="nil"/>
              <w:tr2bl w:val="nil"/>
            </w:tcBorders>
            <w:shd w:val="clear" w:color="FFFFFF" w:fill="FFFFFF"/>
            <w:tcMar>
              <w:left w:w="101" w:type="dxa"/>
              <w:right w:w="101" w:type="dxa"/>
            </w:tcMar>
          </w:tcPr>
          <w:p w14:paraId="7BE0D5F1"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w:t>
            </w:r>
          </w:p>
        </w:tc>
        <w:tc>
          <w:tcPr>
            <w:tcW w:w="993" w:type="dxa"/>
            <w:tcBorders>
              <w:top w:val="nil"/>
              <w:left w:val="nil"/>
              <w:bottom w:val="nil"/>
              <w:right w:val="nil"/>
              <w:tl2br w:val="nil"/>
              <w:tr2bl w:val="nil"/>
            </w:tcBorders>
            <w:shd w:val="clear" w:color="FFFFFF" w:fill="FFFFFF"/>
            <w:tcMar>
              <w:left w:w="101" w:type="dxa"/>
              <w:right w:w="101" w:type="dxa"/>
            </w:tcMar>
          </w:tcPr>
          <w:p w14:paraId="7B7C7635"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18</w:t>
            </w:r>
          </w:p>
        </w:tc>
        <w:tc>
          <w:tcPr>
            <w:tcW w:w="992" w:type="dxa"/>
            <w:tcBorders>
              <w:top w:val="nil"/>
              <w:left w:val="nil"/>
              <w:bottom w:val="nil"/>
              <w:right w:val="nil"/>
              <w:tl2br w:val="nil"/>
              <w:tr2bl w:val="nil"/>
            </w:tcBorders>
            <w:shd w:val="clear" w:color="FFFFFF" w:fill="FFFFFF"/>
            <w:tcMar>
              <w:left w:w="101" w:type="dxa"/>
              <w:right w:w="101" w:type="dxa"/>
            </w:tcMar>
          </w:tcPr>
          <w:p w14:paraId="70CFD29A"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18</w:t>
            </w:r>
          </w:p>
        </w:tc>
        <w:tc>
          <w:tcPr>
            <w:tcW w:w="992" w:type="dxa"/>
            <w:tcBorders>
              <w:top w:val="nil"/>
              <w:left w:val="nil"/>
              <w:bottom w:val="nil"/>
              <w:right w:val="nil"/>
              <w:tl2br w:val="nil"/>
              <w:tr2bl w:val="nil"/>
            </w:tcBorders>
            <w:shd w:val="clear" w:color="FFFFFF" w:fill="FFFFFF"/>
            <w:tcMar>
              <w:left w:w="101" w:type="dxa"/>
              <w:right w:w="101" w:type="dxa"/>
            </w:tcMar>
          </w:tcPr>
          <w:p w14:paraId="6FCF47D1"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18</w:t>
            </w:r>
          </w:p>
        </w:tc>
      </w:tr>
      <w:tr w:rsidR="004012D8" w:rsidRPr="00AC0863" w14:paraId="4DD400E3"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4981DDDA"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Total Current Assets</w:t>
            </w:r>
          </w:p>
        </w:tc>
        <w:tc>
          <w:tcPr>
            <w:tcW w:w="1134" w:type="dxa"/>
            <w:tcBorders>
              <w:top w:val="nil"/>
              <w:left w:val="nil"/>
              <w:bottom w:val="nil"/>
              <w:right w:val="nil"/>
              <w:tl2br w:val="nil"/>
              <w:tr2bl w:val="nil"/>
            </w:tcBorders>
            <w:shd w:val="clear" w:color="FFFFFF" w:fill="FFFFFF"/>
          </w:tcPr>
          <w:p w14:paraId="1628CF76"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14,821 </w:t>
            </w:r>
          </w:p>
        </w:tc>
        <w:tc>
          <w:tcPr>
            <w:tcW w:w="1276" w:type="dxa"/>
            <w:tcBorders>
              <w:top w:val="nil"/>
              <w:left w:val="nil"/>
              <w:bottom w:val="nil"/>
              <w:right w:val="nil"/>
              <w:tl2br w:val="nil"/>
              <w:tr2bl w:val="nil"/>
            </w:tcBorders>
            <w:shd w:val="clear" w:color="FFFFFF" w:fill="FFFFFF"/>
            <w:tcMar>
              <w:left w:w="101" w:type="dxa"/>
              <w:right w:w="101" w:type="dxa"/>
            </w:tcMar>
          </w:tcPr>
          <w:p w14:paraId="36AB9E7C"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14,804</w:t>
            </w:r>
          </w:p>
        </w:tc>
        <w:tc>
          <w:tcPr>
            <w:tcW w:w="992" w:type="dxa"/>
            <w:tcBorders>
              <w:top w:val="nil"/>
              <w:left w:val="nil"/>
              <w:bottom w:val="nil"/>
              <w:right w:val="nil"/>
              <w:tl2br w:val="nil"/>
              <w:tr2bl w:val="nil"/>
            </w:tcBorders>
            <w:shd w:val="clear" w:color="FFFFFF" w:fill="FFFFFF"/>
            <w:tcMar>
              <w:left w:w="101" w:type="dxa"/>
              <w:right w:w="101" w:type="dxa"/>
            </w:tcMar>
          </w:tcPr>
          <w:p w14:paraId="70EBD2DC"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14,857</w:t>
            </w:r>
          </w:p>
        </w:tc>
        <w:tc>
          <w:tcPr>
            <w:tcW w:w="567" w:type="dxa"/>
            <w:tcBorders>
              <w:top w:val="nil"/>
              <w:left w:val="nil"/>
              <w:bottom w:val="nil"/>
              <w:right w:val="nil"/>
              <w:tl2br w:val="nil"/>
              <w:tr2bl w:val="nil"/>
            </w:tcBorders>
            <w:shd w:val="clear" w:color="FFFFFF" w:fill="FFFFFF"/>
            <w:tcMar>
              <w:left w:w="101" w:type="dxa"/>
              <w:right w:w="101" w:type="dxa"/>
            </w:tcMar>
          </w:tcPr>
          <w:p w14:paraId="22053DA1"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w:t>
            </w:r>
          </w:p>
        </w:tc>
        <w:tc>
          <w:tcPr>
            <w:tcW w:w="993" w:type="dxa"/>
            <w:tcBorders>
              <w:top w:val="nil"/>
              <w:left w:val="nil"/>
              <w:bottom w:val="nil"/>
              <w:right w:val="nil"/>
              <w:tl2br w:val="nil"/>
              <w:tr2bl w:val="nil"/>
            </w:tcBorders>
            <w:shd w:val="clear" w:color="FFFFFF" w:fill="FFFFFF"/>
            <w:tcMar>
              <w:left w:w="101" w:type="dxa"/>
              <w:right w:w="101" w:type="dxa"/>
            </w:tcMar>
          </w:tcPr>
          <w:p w14:paraId="3E1A1F22"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14,905</w:t>
            </w:r>
          </w:p>
        </w:tc>
        <w:tc>
          <w:tcPr>
            <w:tcW w:w="992" w:type="dxa"/>
            <w:tcBorders>
              <w:top w:val="nil"/>
              <w:left w:val="nil"/>
              <w:bottom w:val="nil"/>
              <w:right w:val="nil"/>
              <w:tl2br w:val="nil"/>
              <w:tr2bl w:val="nil"/>
            </w:tcBorders>
            <w:shd w:val="clear" w:color="FFFFFF" w:fill="FFFFFF"/>
            <w:tcMar>
              <w:left w:w="101" w:type="dxa"/>
              <w:right w:w="101" w:type="dxa"/>
            </w:tcMar>
          </w:tcPr>
          <w:p w14:paraId="0B29266F"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14,953</w:t>
            </w:r>
          </w:p>
        </w:tc>
        <w:tc>
          <w:tcPr>
            <w:tcW w:w="992" w:type="dxa"/>
            <w:tcBorders>
              <w:top w:val="nil"/>
              <w:left w:val="nil"/>
              <w:bottom w:val="nil"/>
              <w:right w:val="nil"/>
              <w:tl2br w:val="nil"/>
              <w:tr2bl w:val="nil"/>
            </w:tcBorders>
            <w:shd w:val="clear" w:color="FFFFFF" w:fill="FFFFFF"/>
            <w:tcMar>
              <w:left w:w="101" w:type="dxa"/>
              <w:right w:w="101" w:type="dxa"/>
            </w:tcMar>
          </w:tcPr>
          <w:p w14:paraId="44B423F3" w14:textId="77777777" w:rsidR="004012D8" w:rsidRPr="00FD51F0" w:rsidRDefault="004012D8" w:rsidP="00234F95">
            <w:pPr>
              <w:pStyle w:val="Normal7"/>
              <w:keepNext/>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15,001</w:t>
            </w:r>
          </w:p>
        </w:tc>
      </w:tr>
      <w:tr w:rsidR="004012D8" w:rsidRPr="00AC0863" w14:paraId="228C9C1F"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563489B0"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Non-Current Assets</w:t>
            </w:r>
          </w:p>
        </w:tc>
        <w:tc>
          <w:tcPr>
            <w:tcW w:w="1134" w:type="dxa"/>
            <w:tcBorders>
              <w:top w:val="nil"/>
              <w:left w:val="nil"/>
              <w:bottom w:val="nil"/>
              <w:right w:val="nil"/>
              <w:tl2br w:val="nil"/>
              <w:tr2bl w:val="nil"/>
            </w:tcBorders>
            <w:shd w:val="clear" w:color="FFFFFF" w:fill="FFFFFF"/>
          </w:tcPr>
          <w:p w14:paraId="38930DFD"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p>
        </w:tc>
        <w:tc>
          <w:tcPr>
            <w:tcW w:w="1276" w:type="dxa"/>
            <w:tcBorders>
              <w:top w:val="nil"/>
              <w:left w:val="nil"/>
              <w:bottom w:val="nil"/>
              <w:right w:val="nil"/>
              <w:tl2br w:val="nil"/>
              <w:tr2bl w:val="nil"/>
            </w:tcBorders>
            <w:shd w:val="clear" w:color="FFFFFF" w:fill="FFFFFF"/>
            <w:tcMar>
              <w:left w:w="0" w:type="dxa"/>
              <w:right w:w="0" w:type="dxa"/>
            </w:tcMar>
          </w:tcPr>
          <w:p w14:paraId="7C8C6FB5"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32A679ED"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p>
        </w:tc>
        <w:tc>
          <w:tcPr>
            <w:tcW w:w="567" w:type="dxa"/>
            <w:tcBorders>
              <w:top w:val="nil"/>
              <w:left w:val="nil"/>
              <w:bottom w:val="nil"/>
              <w:right w:val="nil"/>
              <w:tl2br w:val="nil"/>
              <w:tr2bl w:val="nil"/>
            </w:tcBorders>
            <w:shd w:val="clear" w:color="FFFFFF" w:fill="FFFFFF"/>
            <w:tcMar>
              <w:left w:w="0" w:type="dxa"/>
              <w:right w:w="0" w:type="dxa"/>
            </w:tcMar>
          </w:tcPr>
          <w:p w14:paraId="37A046A6"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p>
        </w:tc>
        <w:tc>
          <w:tcPr>
            <w:tcW w:w="993" w:type="dxa"/>
            <w:tcBorders>
              <w:top w:val="nil"/>
              <w:left w:val="nil"/>
              <w:bottom w:val="nil"/>
              <w:right w:val="nil"/>
              <w:tl2br w:val="nil"/>
              <w:tr2bl w:val="nil"/>
            </w:tcBorders>
            <w:shd w:val="clear" w:color="FFFFFF" w:fill="FFFFFF"/>
            <w:tcMar>
              <w:left w:w="0" w:type="dxa"/>
              <w:right w:w="0" w:type="dxa"/>
            </w:tcMar>
          </w:tcPr>
          <w:p w14:paraId="1AC32812"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4BE5053E"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2C06F909" w14:textId="77777777" w:rsidR="004012D8" w:rsidRPr="00FD51F0" w:rsidRDefault="004012D8" w:rsidP="00234F95">
            <w:pPr>
              <w:pStyle w:val="Normal7"/>
              <w:keepNext/>
              <w:pBdr>
                <w:top w:val="nil"/>
                <w:left w:val="nil"/>
                <w:bottom w:val="nil"/>
                <w:right w:val="nil"/>
                <w:between w:val="nil"/>
                <w:bar w:val="nil"/>
              </w:pBdr>
              <w:spacing w:before="40" w:after="180" w:line="276" w:lineRule="auto"/>
              <w:rPr>
                <w:rFonts w:ascii="Calibri" w:eastAsia="Calibri" w:hAnsi="Calibri" w:cs="Calibri"/>
                <w:color w:val="000000"/>
                <w:sz w:val="20"/>
                <w:szCs w:val="20"/>
                <w:highlight w:val="green"/>
                <w:bdr w:val="nil"/>
              </w:rPr>
            </w:pPr>
          </w:p>
        </w:tc>
      </w:tr>
      <w:tr w:rsidR="004012D8" w:rsidRPr="00AC0863" w14:paraId="3809DEB0"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noWrap/>
            <w:tcMar>
              <w:left w:w="101" w:type="dxa"/>
              <w:right w:w="101" w:type="dxa"/>
            </w:tcMar>
          </w:tcPr>
          <w:p w14:paraId="074E208A" w14:textId="77777777" w:rsidR="004012D8" w:rsidRPr="00FD51F0" w:rsidRDefault="004012D8" w:rsidP="00234F95">
            <w:pPr>
              <w:pStyle w:val="Normal7"/>
              <w:pBdr>
                <w:top w:val="nil"/>
                <w:left w:val="nil"/>
                <w:bottom w:val="nil"/>
                <w:right w:val="nil"/>
                <w:between w:val="nil"/>
                <w:bar w:val="nil"/>
              </w:pBdr>
              <w:spacing w:before="40" w:after="180" w:line="276" w:lineRule="auto"/>
              <w:ind w:left="227" w:hanging="227"/>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Property, Plant and Equipment</w:t>
            </w:r>
          </w:p>
        </w:tc>
        <w:tc>
          <w:tcPr>
            <w:tcW w:w="1134" w:type="dxa"/>
            <w:tcBorders>
              <w:top w:val="nil"/>
              <w:left w:val="nil"/>
              <w:bottom w:val="nil"/>
              <w:right w:val="nil"/>
              <w:tl2br w:val="nil"/>
              <w:tr2bl w:val="nil"/>
            </w:tcBorders>
            <w:shd w:val="clear" w:color="FFFFFF" w:fill="FFFFFF"/>
          </w:tcPr>
          <w:p w14:paraId="5B43085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10 </w:t>
            </w:r>
          </w:p>
        </w:tc>
        <w:tc>
          <w:tcPr>
            <w:tcW w:w="1276" w:type="dxa"/>
            <w:tcBorders>
              <w:top w:val="nil"/>
              <w:left w:val="nil"/>
              <w:bottom w:val="nil"/>
              <w:right w:val="nil"/>
              <w:tl2br w:val="nil"/>
              <w:tr2bl w:val="nil"/>
            </w:tcBorders>
            <w:shd w:val="clear" w:color="FFFFFF" w:fill="FFFFFF"/>
            <w:tcMar>
              <w:left w:w="101" w:type="dxa"/>
              <w:right w:w="101" w:type="dxa"/>
            </w:tcMar>
          </w:tcPr>
          <w:p w14:paraId="35A443B5"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5 </w:t>
            </w:r>
          </w:p>
        </w:tc>
        <w:tc>
          <w:tcPr>
            <w:tcW w:w="992" w:type="dxa"/>
            <w:tcBorders>
              <w:top w:val="nil"/>
              <w:left w:val="nil"/>
              <w:bottom w:val="nil"/>
              <w:right w:val="nil"/>
              <w:tl2br w:val="nil"/>
              <w:tr2bl w:val="nil"/>
            </w:tcBorders>
            <w:shd w:val="clear" w:color="FFFFFF" w:fill="FFFFFF"/>
            <w:tcMar>
              <w:left w:w="101" w:type="dxa"/>
              <w:right w:w="101" w:type="dxa"/>
            </w:tcMar>
          </w:tcPr>
          <w:p w14:paraId="79C63684"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10 </w:t>
            </w:r>
          </w:p>
        </w:tc>
        <w:tc>
          <w:tcPr>
            <w:tcW w:w="567" w:type="dxa"/>
            <w:tcBorders>
              <w:top w:val="nil"/>
              <w:left w:val="nil"/>
              <w:bottom w:val="nil"/>
              <w:right w:val="nil"/>
              <w:tl2br w:val="nil"/>
              <w:tr2bl w:val="nil"/>
            </w:tcBorders>
            <w:shd w:val="clear" w:color="FFFFFF" w:fill="FFFFFF"/>
            <w:tcMar>
              <w:left w:w="101" w:type="dxa"/>
              <w:right w:w="101" w:type="dxa"/>
            </w:tcMar>
          </w:tcPr>
          <w:p w14:paraId="442655E5"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100 </w:t>
            </w:r>
          </w:p>
        </w:tc>
        <w:tc>
          <w:tcPr>
            <w:tcW w:w="993" w:type="dxa"/>
            <w:tcBorders>
              <w:top w:val="nil"/>
              <w:left w:val="nil"/>
              <w:bottom w:val="nil"/>
              <w:right w:val="nil"/>
              <w:tl2br w:val="nil"/>
              <w:tr2bl w:val="nil"/>
            </w:tcBorders>
            <w:shd w:val="clear" w:color="FFFFFF" w:fill="FFFFFF"/>
            <w:tcMar>
              <w:left w:w="101" w:type="dxa"/>
              <w:right w:w="101" w:type="dxa"/>
            </w:tcMar>
          </w:tcPr>
          <w:p w14:paraId="0DBA1A6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15 </w:t>
            </w:r>
          </w:p>
        </w:tc>
        <w:tc>
          <w:tcPr>
            <w:tcW w:w="992" w:type="dxa"/>
            <w:tcBorders>
              <w:top w:val="nil"/>
              <w:left w:val="nil"/>
              <w:bottom w:val="nil"/>
              <w:right w:val="nil"/>
              <w:tl2br w:val="nil"/>
              <w:tr2bl w:val="nil"/>
            </w:tcBorders>
            <w:shd w:val="clear" w:color="FFFFFF" w:fill="FFFFFF"/>
            <w:tcMar>
              <w:left w:w="101" w:type="dxa"/>
              <w:right w:w="101" w:type="dxa"/>
            </w:tcMar>
          </w:tcPr>
          <w:p w14:paraId="379447C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20 </w:t>
            </w:r>
          </w:p>
        </w:tc>
        <w:tc>
          <w:tcPr>
            <w:tcW w:w="992" w:type="dxa"/>
            <w:tcBorders>
              <w:top w:val="nil"/>
              <w:left w:val="nil"/>
              <w:bottom w:val="nil"/>
              <w:right w:val="nil"/>
              <w:tl2br w:val="nil"/>
              <w:tr2bl w:val="nil"/>
            </w:tcBorders>
            <w:shd w:val="clear" w:color="FFFFFF" w:fill="FFFFFF"/>
            <w:tcMar>
              <w:left w:w="101" w:type="dxa"/>
              <w:right w:w="101" w:type="dxa"/>
            </w:tcMar>
          </w:tcPr>
          <w:p w14:paraId="4E915229"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25 </w:t>
            </w:r>
          </w:p>
        </w:tc>
      </w:tr>
      <w:tr w:rsidR="004012D8" w:rsidRPr="00AC0863" w14:paraId="672FD047"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noWrap/>
            <w:tcMar>
              <w:left w:w="101" w:type="dxa"/>
              <w:right w:w="101" w:type="dxa"/>
            </w:tcMar>
          </w:tcPr>
          <w:p w14:paraId="6DB0E013"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Intangible Assets</w:t>
            </w:r>
          </w:p>
        </w:tc>
        <w:tc>
          <w:tcPr>
            <w:tcW w:w="1134" w:type="dxa"/>
            <w:tcBorders>
              <w:top w:val="nil"/>
              <w:left w:val="nil"/>
              <w:bottom w:val="nil"/>
              <w:right w:val="nil"/>
              <w:tl2br w:val="nil"/>
              <w:tr2bl w:val="nil"/>
            </w:tcBorders>
            <w:shd w:val="clear" w:color="FFFFFF" w:fill="FFFFFF"/>
          </w:tcPr>
          <w:p w14:paraId="35912673"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195 </w:t>
            </w:r>
          </w:p>
        </w:tc>
        <w:tc>
          <w:tcPr>
            <w:tcW w:w="1276" w:type="dxa"/>
            <w:tcBorders>
              <w:top w:val="nil"/>
              <w:left w:val="nil"/>
              <w:bottom w:val="nil"/>
              <w:right w:val="nil"/>
              <w:tl2br w:val="nil"/>
              <w:tr2bl w:val="nil"/>
            </w:tcBorders>
            <w:shd w:val="clear" w:color="FFFFFF" w:fill="FFFFFF"/>
            <w:tcMar>
              <w:left w:w="101" w:type="dxa"/>
              <w:right w:w="101" w:type="dxa"/>
            </w:tcMar>
          </w:tcPr>
          <w:p w14:paraId="1C7CD2D6"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132 </w:t>
            </w:r>
          </w:p>
        </w:tc>
        <w:tc>
          <w:tcPr>
            <w:tcW w:w="992" w:type="dxa"/>
            <w:tcBorders>
              <w:top w:val="nil"/>
              <w:left w:val="nil"/>
              <w:bottom w:val="nil"/>
              <w:right w:val="nil"/>
              <w:tl2br w:val="nil"/>
              <w:tr2bl w:val="nil"/>
            </w:tcBorders>
            <w:shd w:val="clear" w:color="FFFFFF" w:fill="FFFFFF"/>
            <w:tcMar>
              <w:left w:w="101" w:type="dxa"/>
              <w:right w:w="101" w:type="dxa"/>
            </w:tcMar>
          </w:tcPr>
          <w:p w14:paraId="7BB11309"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132</w:t>
            </w:r>
          </w:p>
        </w:tc>
        <w:tc>
          <w:tcPr>
            <w:tcW w:w="567" w:type="dxa"/>
            <w:tcBorders>
              <w:top w:val="nil"/>
              <w:left w:val="nil"/>
              <w:bottom w:val="nil"/>
              <w:right w:val="nil"/>
              <w:tl2br w:val="nil"/>
              <w:tr2bl w:val="nil"/>
            </w:tcBorders>
            <w:shd w:val="clear" w:color="FFFFFF" w:fill="FFFFFF"/>
            <w:tcMar>
              <w:left w:w="101" w:type="dxa"/>
              <w:right w:w="101" w:type="dxa"/>
            </w:tcMar>
          </w:tcPr>
          <w:p w14:paraId="5334426B"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w:t>
            </w:r>
          </w:p>
        </w:tc>
        <w:tc>
          <w:tcPr>
            <w:tcW w:w="993" w:type="dxa"/>
            <w:tcBorders>
              <w:top w:val="nil"/>
              <w:left w:val="nil"/>
              <w:bottom w:val="nil"/>
              <w:right w:val="nil"/>
              <w:tl2br w:val="nil"/>
              <w:tr2bl w:val="nil"/>
            </w:tcBorders>
            <w:shd w:val="clear" w:color="FFFFFF" w:fill="FFFFFF"/>
            <w:tcMar>
              <w:left w:w="101" w:type="dxa"/>
              <w:right w:w="101" w:type="dxa"/>
            </w:tcMar>
          </w:tcPr>
          <w:p w14:paraId="16E4F05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132</w:t>
            </w:r>
          </w:p>
        </w:tc>
        <w:tc>
          <w:tcPr>
            <w:tcW w:w="992" w:type="dxa"/>
            <w:tcBorders>
              <w:top w:val="nil"/>
              <w:left w:val="nil"/>
              <w:bottom w:val="nil"/>
              <w:right w:val="nil"/>
              <w:tl2br w:val="nil"/>
              <w:tr2bl w:val="nil"/>
            </w:tcBorders>
            <w:shd w:val="clear" w:color="FFFFFF" w:fill="FFFFFF"/>
            <w:tcMar>
              <w:left w:w="101" w:type="dxa"/>
              <w:right w:w="101" w:type="dxa"/>
            </w:tcMar>
          </w:tcPr>
          <w:p w14:paraId="67E521E7"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132</w:t>
            </w:r>
          </w:p>
        </w:tc>
        <w:tc>
          <w:tcPr>
            <w:tcW w:w="992" w:type="dxa"/>
            <w:tcBorders>
              <w:top w:val="nil"/>
              <w:left w:val="nil"/>
              <w:bottom w:val="nil"/>
              <w:right w:val="nil"/>
              <w:tl2br w:val="nil"/>
              <w:tr2bl w:val="nil"/>
            </w:tcBorders>
            <w:shd w:val="clear" w:color="FFFFFF" w:fill="FFFFFF"/>
            <w:tcMar>
              <w:left w:w="101" w:type="dxa"/>
              <w:right w:w="101" w:type="dxa"/>
            </w:tcMar>
          </w:tcPr>
          <w:p w14:paraId="5C52952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132</w:t>
            </w:r>
          </w:p>
        </w:tc>
      </w:tr>
      <w:tr w:rsidR="004012D8" w:rsidRPr="00AC0863" w14:paraId="3EE04856"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7AA1F29A"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Total Non-Current Assets</w:t>
            </w:r>
          </w:p>
        </w:tc>
        <w:tc>
          <w:tcPr>
            <w:tcW w:w="1134" w:type="dxa"/>
            <w:tcBorders>
              <w:top w:val="nil"/>
              <w:left w:val="nil"/>
              <w:bottom w:val="nil"/>
              <w:right w:val="nil"/>
              <w:tl2br w:val="nil"/>
              <w:tr2bl w:val="nil"/>
            </w:tcBorders>
            <w:shd w:val="clear" w:color="FFFFFF" w:fill="FFFFFF"/>
          </w:tcPr>
          <w:p w14:paraId="31E4F11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205 </w:t>
            </w:r>
          </w:p>
        </w:tc>
        <w:tc>
          <w:tcPr>
            <w:tcW w:w="1276" w:type="dxa"/>
            <w:tcBorders>
              <w:top w:val="nil"/>
              <w:left w:val="nil"/>
              <w:bottom w:val="nil"/>
              <w:right w:val="nil"/>
              <w:tl2br w:val="nil"/>
              <w:tr2bl w:val="nil"/>
            </w:tcBorders>
            <w:shd w:val="clear" w:color="FFFFFF" w:fill="FFFFFF"/>
            <w:tcMar>
              <w:left w:w="101" w:type="dxa"/>
              <w:right w:w="101" w:type="dxa"/>
            </w:tcMar>
          </w:tcPr>
          <w:p w14:paraId="3702A00E"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137</w:t>
            </w:r>
          </w:p>
        </w:tc>
        <w:tc>
          <w:tcPr>
            <w:tcW w:w="992" w:type="dxa"/>
            <w:tcBorders>
              <w:top w:val="nil"/>
              <w:left w:val="nil"/>
              <w:bottom w:val="nil"/>
              <w:right w:val="nil"/>
              <w:tl2br w:val="nil"/>
              <w:tr2bl w:val="nil"/>
            </w:tcBorders>
            <w:shd w:val="clear" w:color="FFFFFF" w:fill="FFFFFF"/>
            <w:tcMar>
              <w:left w:w="101" w:type="dxa"/>
              <w:right w:w="101" w:type="dxa"/>
            </w:tcMar>
          </w:tcPr>
          <w:p w14:paraId="7AC30D9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142</w:t>
            </w:r>
          </w:p>
        </w:tc>
        <w:tc>
          <w:tcPr>
            <w:tcW w:w="567" w:type="dxa"/>
            <w:tcBorders>
              <w:top w:val="nil"/>
              <w:left w:val="nil"/>
              <w:bottom w:val="nil"/>
              <w:right w:val="nil"/>
              <w:tl2br w:val="nil"/>
              <w:tr2bl w:val="nil"/>
            </w:tcBorders>
            <w:shd w:val="clear" w:color="FFFFFF" w:fill="FFFFFF"/>
            <w:tcMar>
              <w:left w:w="101" w:type="dxa"/>
              <w:right w:w="101" w:type="dxa"/>
            </w:tcMar>
          </w:tcPr>
          <w:p w14:paraId="27EDC8F4"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4</w:t>
            </w:r>
          </w:p>
        </w:tc>
        <w:tc>
          <w:tcPr>
            <w:tcW w:w="993" w:type="dxa"/>
            <w:tcBorders>
              <w:top w:val="nil"/>
              <w:left w:val="nil"/>
              <w:bottom w:val="nil"/>
              <w:right w:val="nil"/>
              <w:tl2br w:val="nil"/>
              <w:tr2bl w:val="nil"/>
            </w:tcBorders>
            <w:shd w:val="clear" w:color="FFFFFF" w:fill="FFFFFF"/>
            <w:tcMar>
              <w:left w:w="101" w:type="dxa"/>
              <w:right w:w="101" w:type="dxa"/>
            </w:tcMar>
          </w:tcPr>
          <w:p w14:paraId="684303CB"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147</w:t>
            </w:r>
          </w:p>
        </w:tc>
        <w:tc>
          <w:tcPr>
            <w:tcW w:w="992" w:type="dxa"/>
            <w:tcBorders>
              <w:top w:val="nil"/>
              <w:left w:val="nil"/>
              <w:bottom w:val="nil"/>
              <w:right w:val="nil"/>
              <w:tl2br w:val="nil"/>
              <w:tr2bl w:val="nil"/>
            </w:tcBorders>
            <w:shd w:val="clear" w:color="FFFFFF" w:fill="FFFFFF"/>
            <w:tcMar>
              <w:left w:w="101" w:type="dxa"/>
              <w:right w:w="101" w:type="dxa"/>
            </w:tcMar>
          </w:tcPr>
          <w:p w14:paraId="6DF563B3"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152</w:t>
            </w:r>
          </w:p>
        </w:tc>
        <w:tc>
          <w:tcPr>
            <w:tcW w:w="992" w:type="dxa"/>
            <w:tcBorders>
              <w:top w:val="nil"/>
              <w:left w:val="nil"/>
              <w:bottom w:val="nil"/>
              <w:right w:val="nil"/>
              <w:tl2br w:val="nil"/>
              <w:tr2bl w:val="nil"/>
            </w:tcBorders>
            <w:shd w:val="clear" w:color="FFFFFF" w:fill="FFFFFF"/>
            <w:tcMar>
              <w:left w:w="101" w:type="dxa"/>
              <w:right w:w="101" w:type="dxa"/>
            </w:tcMar>
          </w:tcPr>
          <w:p w14:paraId="79FECBE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157</w:t>
            </w:r>
          </w:p>
        </w:tc>
      </w:tr>
      <w:tr w:rsidR="004012D8" w:rsidRPr="00AC0863" w14:paraId="2D54014F"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7DE4015C" w14:textId="34C637AB"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TOTAL ASSETS</w:t>
            </w:r>
          </w:p>
        </w:tc>
        <w:tc>
          <w:tcPr>
            <w:tcW w:w="1134" w:type="dxa"/>
            <w:tcBorders>
              <w:top w:val="nil"/>
              <w:left w:val="nil"/>
              <w:bottom w:val="nil"/>
              <w:right w:val="nil"/>
              <w:tl2br w:val="nil"/>
              <w:tr2bl w:val="nil"/>
            </w:tcBorders>
            <w:shd w:val="clear" w:color="FFFFFF" w:fill="FFFFFF"/>
          </w:tcPr>
          <w:p w14:paraId="2F1533A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15,026 </w:t>
            </w:r>
          </w:p>
        </w:tc>
        <w:tc>
          <w:tcPr>
            <w:tcW w:w="1276" w:type="dxa"/>
            <w:tcBorders>
              <w:top w:val="nil"/>
              <w:left w:val="nil"/>
              <w:bottom w:val="nil"/>
              <w:right w:val="nil"/>
              <w:tl2br w:val="nil"/>
              <w:tr2bl w:val="nil"/>
            </w:tcBorders>
            <w:shd w:val="clear" w:color="FFFFFF" w:fill="FFFFFF"/>
            <w:tcMar>
              <w:left w:w="101" w:type="dxa"/>
              <w:right w:w="101" w:type="dxa"/>
            </w:tcMar>
          </w:tcPr>
          <w:p w14:paraId="5B6BC35E"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 xml:space="preserve">14,941 </w:t>
            </w:r>
          </w:p>
        </w:tc>
        <w:tc>
          <w:tcPr>
            <w:tcW w:w="992" w:type="dxa"/>
            <w:tcBorders>
              <w:top w:val="nil"/>
              <w:left w:val="nil"/>
              <w:bottom w:val="nil"/>
              <w:right w:val="nil"/>
              <w:tl2br w:val="nil"/>
              <w:tr2bl w:val="nil"/>
            </w:tcBorders>
            <w:shd w:val="clear" w:color="FFFFFF" w:fill="FFFFFF"/>
            <w:tcMar>
              <w:left w:w="101" w:type="dxa"/>
              <w:right w:w="101" w:type="dxa"/>
            </w:tcMar>
          </w:tcPr>
          <w:p w14:paraId="5032D95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14,999</w:t>
            </w:r>
          </w:p>
        </w:tc>
        <w:tc>
          <w:tcPr>
            <w:tcW w:w="567" w:type="dxa"/>
            <w:tcBorders>
              <w:top w:val="nil"/>
              <w:left w:val="nil"/>
              <w:bottom w:val="nil"/>
              <w:right w:val="nil"/>
              <w:tl2br w:val="nil"/>
              <w:tr2bl w:val="nil"/>
            </w:tcBorders>
            <w:shd w:val="clear" w:color="FFFFFF" w:fill="FFFFFF"/>
            <w:tcMar>
              <w:left w:w="101" w:type="dxa"/>
              <w:right w:w="101" w:type="dxa"/>
            </w:tcMar>
          </w:tcPr>
          <w:p w14:paraId="49C8E9E6"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w:t>
            </w:r>
          </w:p>
        </w:tc>
        <w:tc>
          <w:tcPr>
            <w:tcW w:w="993" w:type="dxa"/>
            <w:tcBorders>
              <w:top w:val="nil"/>
              <w:left w:val="nil"/>
              <w:bottom w:val="nil"/>
              <w:right w:val="nil"/>
              <w:tl2br w:val="nil"/>
              <w:tr2bl w:val="nil"/>
            </w:tcBorders>
            <w:shd w:val="clear" w:color="FFFFFF" w:fill="FFFFFF"/>
            <w:tcMar>
              <w:left w:w="101" w:type="dxa"/>
              <w:right w:w="101" w:type="dxa"/>
            </w:tcMar>
          </w:tcPr>
          <w:p w14:paraId="3BC1E9BB"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15,052</w:t>
            </w:r>
          </w:p>
        </w:tc>
        <w:tc>
          <w:tcPr>
            <w:tcW w:w="992" w:type="dxa"/>
            <w:tcBorders>
              <w:top w:val="nil"/>
              <w:left w:val="nil"/>
              <w:bottom w:val="nil"/>
              <w:right w:val="nil"/>
              <w:tl2br w:val="nil"/>
              <w:tr2bl w:val="nil"/>
            </w:tcBorders>
            <w:shd w:val="clear" w:color="FFFFFF" w:fill="FFFFFF"/>
            <w:tcMar>
              <w:left w:w="101" w:type="dxa"/>
              <w:right w:w="101" w:type="dxa"/>
            </w:tcMar>
          </w:tcPr>
          <w:p w14:paraId="19308839"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15,105</w:t>
            </w:r>
          </w:p>
        </w:tc>
        <w:tc>
          <w:tcPr>
            <w:tcW w:w="992" w:type="dxa"/>
            <w:tcBorders>
              <w:top w:val="nil"/>
              <w:left w:val="nil"/>
              <w:bottom w:val="nil"/>
              <w:right w:val="nil"/>
              <w:tl2br w:val="nil"/>
              <w:tr2bl w:val="nil"/>
            </w:tcBorders>
            <w:shd w:val="clear" w:color="FFFFFF" w:fill="FFFFFF"/>
            <w:tcMar>
              <w:left w:w="101" w:type="dxa"/>
              <w:right w:w="101" w:type="dxa"/>
            </w:tcMar>
          </w:tcPr>
          <w:p w14:paraId="75E6ABA6"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15,158</w:t>
            </w:r>
          </w:p>
        </w:tc>
      </w:tr>
      <w:tr w:rsidR="004012D8" w:rsidRPr="00AC0863" w14:paraId="42EA544D"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535FCCF1"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Current Liabilities</w:t>
            </w:r>
          </w:p>
        </w:tc>
        <w:tc>
          <w:tcPr>
            <w:tcW w:w="1134" w:type="dxa"/>
            <w:tcBorders>
              <w:top w:val="nil"/>
              <w:left w:val="nil"/>
              <w:bottom w:val="nil"/>
              <w:right w:val="nil"/>
              <w:tl2br w:val="nil"/>
              <w:tr2bl w:val="nil"/>
            </w:tcBorders>
            <w:shd w:val="clear" w:color="FFFFFF" w:fill="FFFFFF"/>
          </w:tcPr>
          <w:p w14:paraId="1D4613B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1276" w:type="dxa"/>
            <w:tcBorders>
              <w:top w:val="nil"/>
              <w:left w:val="nil"/>
              <w:bottom w:val="nil"/>
              <w:right w:val="nil"/>
              <w:tl2br w:val="nil"/>
              <w:tr2bl w:val="nil"/>
            </w:tcBorders>
            <w:shd w:val="clear" w:color="FFFFFF" w:fill="FFFFFF"/>
            <w:tcMar>
              <w:left w:w="0" w:type="dxa"/>
              <w:right w:w="0" w:type="dxa"/>
            </w:tcMar>
          </w:tcPr>
          <w:p w14:paraId="246E347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32E041F4"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567" w:type="dxa"/>
            <w:tcBorders>
              <w:top w:val="nil"/>
              <w:left w:val="nil"/>
              <w:bottom w:val="nil"/>
              <w:right w:val="nil"/>
              <w:tl2br w:val="nil"/>
              <w:tr2bl w:val="nil"/>
            </w:tcBorders>
            <w:shd w:val="clear" w:color="FFFFFF" w:fill="FFFFFF"/>
            <w:tcMar>
              <w:left w:w="0" w:type="dxa"/>
              <w:right w:w="0" w:type="dxa"/>
            </w:tcMar>
          </w:tcPr>
          <w:p w14:paraId="604EFD5D"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3" w:type="dxa"/>
            <w:tcBorders>
              <w:top w:val="nil"/>
              <w:left w:val="nil"/>
              <w:bottom w:val="nil"/>
              <w:right w:val="nil"/>
              <w:tl2br w:val="nil"/>
              <w:tr2bl w:val="nil"/>
            </w:tcBorders>
            <w:shd w:val="clear" w:color="FFFFFF" w:fill="FFFFFF"/>
            <w:tcMar>
              <w:left w:w="0" w:type="dxa"/>
              <w:right w:w="0" w:type="dxa"/>
            </w:tcMar>
          </w:tcPr>
          <w:p w14:paraId="515ABCD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highlight w:val="green"/>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210A6436"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26B32DA2"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r>
      <w:tr w:rsidR="004012D8" w:rsidRPr="00AC0863" w14:paraId="15C846E0"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noWrap/>
            <w:tcMar>
              <w:left w:w="101" w:type="dxa"/>
              <w:right w:w="101" w:type="dxa"/>
            </w:tcMar>
          </w:tcPr>
          <w:p w14:paraId="32B0ED82" w14:textId="77777777" w:rsidR="004012D8" w:rsidRPr="00FD51F0" w:rsidRDefault="004012D8" w:rsidP="00234F95">
            <w:pPr>
              <w:pStyle w:val="Normal7"/>
              <w:pBdr>
                <w:top w:val="nil"/>
                <w:left w:val="nil"/>
                <w:bottom w:val="nil"/>
                <w:right w:val="nil"/>
                <w:between w:val="nil"/>
                <w:bar w:val="nil"/>
              </w:pBdr>
              <w:spacing w:before="40" w:after="180" w:line="276" w:lineRule="auto"/>
              <w:ind w:left="227" w:hanging="227"/>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 xml:space="preserve">Payables </w:t>
            </w:r>
          </w:p>
        </w:tc>
        <w:tc>
          <w:tcPr>
            <w:tcW w:w="1134" w:type="dxa"/>
            <w:tcBorders>
              <w:top w:val="nil"/>
              <w:left w:val="nil"/>
              <w:bottom w:val="nil"/>
              <w:right w:val="nil"/>
              <w:tl2br w:val="nil"/>
              <w:tr2bl w:val="nil"/>
            </w:tcBorders>
            <w:shd w:val="clear" w:color="FFFFFF" w:fill="FFFFFF"/>
          </w:tcPr>
          <w:p w14:paraId="48945E6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8,169 </w:t>
            </w:r>
          </w:p>
        </w:tc>
        <w:tc>
          <w:tcPr>
            <w:tcW w:w="1276" w:type="dxa"/>
            <w:tcBorders>
              <w:top w:val="nil"/>
              <w:left w:val="nil"/>
              <w:bottom w:val="nil"/>
              <w:right w:val="nil"/>
              <w:tl2br w:val="nil"/>
              <w:tr2bl w:val="nil"/>
            </w:tcBorders>
            <w:shd w:val="clear" w:color="FFFFFF" w:fill="FFFFFF"/>
            <w:tcMar>
              <w:left w:w="101" w:type="dxa"/>
              <w:right w:w="101" w:type="dxa"/>
            </w:tcMar>
          </w:tcPr>
          <w:p w14:paraId="7EF68EE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7,604 </w:t>
            </w:r>
          </w:p>
        </w:tc>
        <w:tc>
          <w:tcPr>
            <w:tcW w:w="992" w:type="dxa"/>
            <w:tcBorders>
              <w:top w:val="nil"/>
              <w:left w:val="nil"/>
              <w:bottom w:val="nil"/>
              <w:right w:val="nil"/>
              <w:tl2br w:val="nil"/>
              <w:tr2bl w:val="nil"/>
            </w:tcBorders>
            <w:shd w:val="clear" w:color="FFFFFF" w:fill="FFFFFF"/>
            <w:tcMar>
              <w:left w:w="101" w:type="dxa"/>
              <w:right w:w="101" w:type="dxa"/>
            </w:tcMar>
          </w:tcPr>
          <w:p w14:paraId="53D41212"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7,607</w:t>
            </w:r>
          </w:p>
        </w:tc>
        <w:tc>
          <w:tcPr>
            <w:tcW w:w="567" w:type="dxa"/>
            <w:tcBorders>
              <w:top w:val="nil"/>
              <w:left w:val="nil"/>
              <w:bottom w:val="nil"/>
              <w:right w:val="nil"/>
              <w:tl2br w:val="nil"/>
              <w:tr2bl w:val="nil"/>
            </w:tcBorders>
            <w:shd w:val="clear" w:color="FFFFFF" w:fill="FFFFFF"/>
            <w:tcMar>
              <w:left w:w="101" w:type="dxa"/>
              <w:right w:w="101" w:type="dxa"/>
            </w:tcMar>
          </w:tcPr>
          <w:p w14:paraId="09C62F8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w:t>
            </w:r>
          </w:p>
        </w:tc>
        <w:tc>
          <w:tcPr>
            <w:tcW w:w="993" w:type="dxa"/>
            <w:tcBorders>
              <w:top w:val="nil"/>
              <w:left w:val="nil"/>
              <w:bottom w:val="nil"/>
              <w:right w:val="nil"/>
              <w:tl2br w:val="nil"/>
              <w:tr2bl w:val="nil"/>
            </w:tcBorders>
            <w:shd w:val="clear" w:color="FFFFFF" w:fill="FFFFFF"/>
            <w:tcMar>
              <w:left w:w="101" w:type="dxa"/>
              <w:right w:w="101" w:type="dxa"/>
            </w:tcMar>
          </w:tcPr>
          <w:p w14:paraId="131B2D76"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7,610</w:t>
            </w:r>
          </w:p>
        </w:tc>
        <w:tc>
          <w:tcPr>
            <w:tcW w:w="992" w:type="dxa"/>
            <w:tcBorders>
              <w:top w:val="nil"/>
              <w:left w:val="nil"/>
              <w:bottom w:val="nil"/>
              <w:right w:val="nil"/>
              <w:tl2br w:val="nil"/>
              <w:tr2bl w:val="nil"/>
            </w:tcBorders>
            <w:shd w:val="clear" w:color="FFFFFF" w:fill="FFFFFF"/>
            <w:tcMar>
              <w:left w:w="101" w:type="dxa"/>
              <w:right w:w="101" w:type="dxa"/>
            </w:tcMar>
          </w:tcPr>
          <w:p w14:paraId="14ABB74D"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7,613</w:t>
            </w:r>
          </w:p>
        </w:tc>
        <w:tc>
          <w:tcPr>
            <w:tcW w:w="992" w:type="dxa"/>
            <w:tcBorders>
              <w:top w:val="nil"/>
              <w:left w:val="nil"/>
              <w:bottom w:val="nil"/>
              <w:right w:val="nil"/>
              <w:tl2br w:val="nil"/>
              <w:tr2bl w:val="nil"/>
            </w:tcBorders>
            <w:shd w:val="clear" w:color="FFFFFF" w:fill="FFFFFF"/>
            <w:tcMar>
              <w:left w:w="101" w:type="dxa"/>
              <w:right w:w="101" w:type="dxa"/>
            </w:tcMar>
          </w:tcPr>
          <w:p w14:paraId="1AA3B7A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7,616</w:t>
            </w:r>
          </w:p>
        </w:tc>
      </w:tr>
      <w:tr w:rsidR="004012D8" w:rsidRPr="00AC0863" w14:paraId="2A3B91B3"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noWrap/>
            <w:tcMar>
              <w:left w:w="101" w:type="dxa"/>
              <w:right w:w="101" w:type="dxa"/>
            </w:tcMar>
          </w:tcPr>
          <w:p w14:paraId="3F53B95F"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Other Liabilities</w:t>
            </w:r>
          </w:p>
        </w:tc>
        <w:tc>
          <w:tcPr>
            <w:tcW w:w="1134" w:type="dxa"/>
            <w:tcBorders>
              <w:top w:val="nil"/>
              <w:left w:val="nil"/>
              <w:bottom w:val="nil"/>
              <w:right w:val="nil"/>
              <w:tl2br w:val="nil"/>
              <w:tr2bl w:val="nil"/>
            </w:tcBorders>
            <w:shd w:val="clear" w:color="FFFFFF" w:fill="FFFFFF"/>
          </w:tcPr>
          <w:p w14:paraId="09FB3B9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52 </w:t>
            </w:r>
          </w:p>
        </w:tc>
        <w:tc>
          <w:tcPr>
            <w:tcW w:w="1276" w:type="dxa"/>
            <w:tcBorders>
              <w:top w:val="nil"/>
              <w:left w:val="nil"/>
              <w:bottom w:val="nil"/>
              <w:right w:val="nil"/>
              <w:tl2br w:val="nil"/>
              <w:tr2bl w:val="nil"/>
            </w:tcBorders>
            <w:shd w:val="clear" w:color="FFFFFF" w:fill="FFFFFF"/>
            <w:tcMar>
              <w:left w:w="101" w:type="dxa"/>
              <w:right w:w="101" w:type="dxa"/>
            </w:tcMar>
          </w:tcPr>
          <w:p w14:paraId="062AE88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53 </w:t>
            </w:r>
          </w:p>
        </w:tc>
        <w:tc>
          <w:tcPr>
            <w:tcW w:w="992" w:type="dxa"/>
            <w:tcBorders>
              <w:top w:val="nil"/>
              <w:left w:val="nil"/>
              <w:bottom w:val="nil"/>
              <w:right w:val="nil"/>
              <w:tl2br w:val="nil"/>
              <w:tr2bl w:val="nil"/>
            </w:tcBorders>
            <w:shd w:val="clear" w:color="FFFFFF" w:fill="FFFFFF"/>
            <w:tcMar>
              <w:left w:w="101" w:type="dxa"/>
              <w:right w:w="101" w:type="dxa"/>
            </w:tcMar>
          </w:tcPr>
          <w:p w14:paraId="37274B8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53 </w:t>
            </w:r>
          </w:p>
        </w:tc>
        <w:tc>
          <w:tcPr>
            <w:tcW w:w="567" w:type="dxa"/>
            <w:tcBorders>
              <w:top w:val="nil"/>
              <w:left w:val="nil"/>
              <w:bottom w:val="nil"/>
              <w:right w:val="nil"/>
              <w:tl2br w:val="nil"/>
              <w:tr2bl w:val="nil"/>
            </w:tcBorders>
            <w:shd w:val="clear" w:color="FFFFFF" w:fill="FFFFFF"/>
            <w:tcMar>
              <w:left w:w="101" w:type="dxa"/>
              <w:right w:w="101" w:type="dxa"/>
            </w:tcMar>
          </w:tcPr>
          <w:p w14:paraId="798839C6"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w:t>
            </w:r>
          </w:p>
        </w:tc>
        <w:tc>
          <w:tcPr>
            <w:tcW w:w="993" w:type="dxa"/>
            <w:tcBorders>
              <w:top w:val="nil"/>
              <w:left w:val="nil"/>
              <w:bottom w:val="nil"/>
              <w:right w:val="nil"/>
              <w:tl2br w:val="nil"/>
              <w:tr2bl w:val="nil"/>
            </w:tcBorders>
            <w:shd w:val="clear" w:color="FFFFFF" w:fill="FFFFFF"/>
            <w:tcMar>
              <w:left w:w="101" w:type="dxa"/>
              <w:right w:w="101" w:type="dxa"/>
            </w:tcMar>
          </w:tcPr>
          <w:p w14:paraId="7A1D5DA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53 </w:t>
            </w:r>
          </w:p>
        </w:tc>
        <w:tc>
          <w:tcPr>
            <w:tcW w:w="992" w:type="dxa"/>
            <w:tcBorders>
              <w:top w:val="nil"/>
              <w:left w:val="nil"/>
              <w:bottom w:val="nil"/>
              <w:right w:val="nil"/>
              <w:tl2br w:val="nil"/>
              <w:tr2bl w:val="nil"/>
            </w:tcBorders>
            <w:shd w:val="clear" w:color="FFFFFF" w:fill="FFFFFF"/>
            <w:tcMar>
              <w:left w:w="101" w:type="dxa"/>
              <w:right w:w="101" w:type="dxa"/>
            </w:tcMar>
          </w:tcPr>
          <w:p w14:paraId="539FED0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53 </w:t>
            </w:r>
          </w:p>
        </w:tc>
        <w:tc>
          <w:tcPr>
            <w:tcW w:w="992" w:type="dxa"/>
            <w:tcBorders>
              <w:top w:val="nil"/>
              <w:left w:val="nil"/>
              <w:bottom w:val="nil"/>
              <w:right w:val="nil"/>
              <w:tl2br w:val="nil"/>
              <w:tr2bl w:val="nil"/>
            </w:tcBorders>
            <w:shd w:val="clear" w:color="FFFFFF" w:fill="FFFFFF"/>
            <w:tcMar>
              <w:left w:w="101" w:type="dxa"/>
              <w:right w:w="101" w:type="dxa"/>
            </w:tcMar>
          </w:tcPr>
          <w:p w14:paraId="3955C38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53 </w:t>
            </w:r>
          </w:p>
        </w:tc>
      </w:tr>
      <w:tr w:rsidR="004012D8" w:rsidRPr="00AC0863" w14:paraId="44E84896"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17C606A1"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Total Current Liabilities</w:t>
            </w:r>
          </w:p>
        </w:tc>
        <w:tc>
          <w:tcPr>
            <w:tcW w:w="1134" w:type="dxa"/>
            <w:tcBorders>
              <w:top w:val="nil"/>
              <w:left w:val="nil"/>
              <w:bottom w:val="nil"/>
              <w:right w:val="nil"/>
              <w:tl2br w:val="nil"/>
              <w:tr2bl w:val="nil"/>
            </w:tcBorders>
            <w:shd w:val="clear" w:color="FFFFFF" w:fill="FFFFFF"/>
            <w:vAlign w:val="bottom"/>
          </w:tcPr>
          <w:p w14:paraId="22F9004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8,221 </w:t>
            </w:r>
          </w:p>
        </w:tc>
        <w:tc>
          <w:tcPr>
            <w:tcW w:w="1276" w:type="dxa"/>
            <w:tcBorders>
              <w:top w:val="nil"/>
              <w:left w:val="nil"/>
              <w:bottom w:val="nil"/>
              <w:right w:val="nil"/>
              <w:tl2br w:val="nil"/>
              <w:tr2bl w:val="nil"/>
            </w:tcBorders>
            <w:shd w:val="clear" w:color="FFFFFF" w:fill="FFFFFF"/>
            <w:noWrap/>
            <w:tcMar>
              <w:left w:w="101" w:type="dxa"/>
              <w:right w:w="101" w:type="dxa"/>
            </w:tcMar>
            <w:vAlign w:val="bottom"/>
          </w:tcPr>
          <w:p w14:paraId="458C855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7,657</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3AE32445"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7,660</w:t>
            </w:r>
          </w:p>
        </w:tc>
        <w:tc>
          <w:tcPr>
            <w:tcW w:w="567" w:type="dxa"/>
            <w:tcBorders>
              <w:top w:val="nil"/>
              <w:left w:val="nil"/>
              <w:bottom w:val="nil"/>
              <w:right w:val="nil"/>
              <w:tl2br w:val="nil"/>
              <w:tr2bl w:val="nil"/>
            </w:tcBorders>
            <w:shd w:val="clear" w:color="FFFFFF" w:fill="FFFFFF"/>
            <w:tcMar>
              <w:left w:w="101" w:type="dxa"/>
              <w:right w:w="101" w:type="dxa"/>
            </w:tcMar>
            <w:vAlign w:val="bottom"/>
          </w:tcPr>
          <w:p w14:paraId="36F330E7"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w:t>
            </w:r>
          </w:p>
        </w:tc>
        <w:tc>
          <w:tcPr>
            <w:tcW w:w="993" w:type="dxa"/>
            <w:tcBorders>
              <w:top w:val="nil"/>
              <w:left w:val="nil"/>
              <w:bottom w:val="nil"/>
              <w:right w:val="nil"/>
              <w:tl2br w:val="nil"/>
              <w:tr2bl w:val="nil"/>
            </w:tcBorders>
            <w:shd w:val="clear" w:color="FFFFFF" w:fill="FFFFFF"/>
            <w:noWrap/>
            <w:tcMar>
              <w:left w:w="101" w:type="dxa"/>
              <w:right w:w="101" w:type="dxa"/>
            </w:tcMar>
            <w:vAlign w:val="bottom"/>
          </w:tcPr>
          <w:p w14:paraId="2AA7CC7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7,663</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025C7E3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7,666</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31632DFE"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7,669</w:t>
            </w:r>
          </w:p>
        </w:tc>
      </w:tr>
      <w:tr w:rsidR="004012D8" w:rsidRPr="00AC0863" w14:paraId="5F408CCB"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2CB02C7C" w14:textId="6EC2972C"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TOTAL LIABILITIES</w:t>
            </w:r>
          </w:p>
        </w:tc>
        <w:tc>
          <w:tcPr>
            <w:tcW w:w="1134" w:type="dxa"/>
            <w:tcBorders>
              <w:top w:val="nil"/>
              <w:left w:val="nil"/>
              <w:bottom w:val="nil"/>
              <w:right w:val="nil"/>
              <w:tl2br w:val="nil"/>
              <w:tr2bl w:val="nil"/>
            </w:tcBorders>
            <w:shd w:val="clear" w:color="FFFFFF" w:fill="FFFFFF"/>
            <w:vAlign w:val="bottom"/>
          </w:tcPr>
          <w:p w14:paraId="7DA759E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8,221 </w:t>
            </w:r>
          </w:p>
        </w:tc>
        <w:tc>
          <w:tcPr>
            <w:tcW w:w="1276" w:type="dxa"/>
            <w:tcBorders>
              <w:top w:val="nil"/>
              <w:left w:val="nil"/>
              <w:bottom w:val="nil"/>
              <w:right w:val="nil"/>
              <w:tl2br w:val="nil"/>
              <w:tr2bl w:val="nil"/>
            </w:tcBorders>
            <w:shd w:val="clear" w:color="FFFFFF" w:fill="FFFFFF"/>
            <w:noWrap/>
            <w:tcMar>
              <w:left w:w="101" w:type="dxa"/>
              <w:right w:w="101" w:type="dxa"/>
            </w:tcMar>
            <w:vAlign w:val="bottom"/>
          </w:tcPr>
          <w:p w14:paraId="182FD57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7,657</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7E1E2AF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7,660</w:t>
            </w:r>
          </w:p>
        </w:tc>
        <w:tc>
          <w:tcPr>
            <w:tcW w:w="567" w:type="dxa"/>
            <w:tcBorders>
              <w:top w:val="nil"/>
              <w:left w:val="nil"/>
              <w:bottom w:val="nil"/>
              <w:right w:val="nil"/>
              <w:tl2br w:val="nil"/>
              <w:tr2bl w:val="nil"/>
            </w:tcBorders>
            <w:shd w:val="clear" w:color="FFFFFF" w:fill="FFFFFF"/>
            <w:tcMar>
              <w:left w:w="101" w:type="dxa"/>
              <w:right w:w="101" w:type="dxa"/>
            </w:tcMar>
            <w:vAlign w:val="bottom"/>
          </w:tcPr>
          <w:p w14:paraId="66646BE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w:t>
            </w:r>
          </w:p>
        </w:tc>
        <w:tc>
          <w:tcPr>
            <w:tcW w:w="993" w:type="dxa"/>
            <w:tcBorders>
              <w:top w:val="nil"/>
              <w:left w:val="nil"/>
              <w:bottom w:val="nil"/>
              <w:right w:val="nil"/>
              <w:tl2br w:val="nil"/>
              <w:tr2bl w:val="nil"/>
            </w:tcBorders>
            <w:shd w:val="clear" w:color="FFFFFF" w:fill="FFFFFF"/>
            <w:noWrap/>
            <w:tcMar>
              <w:left w:w="101" w:type="dxa"/>
              <w:right w:w="101" w:type="dxa"/>
            </w:tcMar>
            <w:vAlign w:val="bottom"/>
          </w:tcPr>
          <w:p w14:paraId="358B584D"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7,663</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3DC75957"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7,666</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23BB308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7,669</w:t>
            </w:r>
          </w:p>
        </w:tc>
      </w:tr>
      <w:tr w:rsidR="004012D8" w:rsidRPr="00AC0863" w14:paraId="37D96E6A"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tcMar>
              <w:left w:w="101" w:type="dxa"/>
              <w:right w:w="101" w:type="dxa"/>
            </w:tcMar>
          </w:tcPr>
          <w:p w14:paraId="0798307F" w14:textId="46E639D4"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NET ASSETS</w:t>
            </w:r>
          </w:p>
        </w:tc>
        <w:tc>
          <w:tcPr>
            <w:tcW w:w="1134" w:type="dxa"/>
            <w:tcBorders>
              <w:top w:val="nil"/>
              <w:left w:val="nil"/>
              <w:bottom w:val="nil"/>
              <w:right w:val="nil"/>
              <w:tl2br w:val="nil"/>
              <w:tr2bl w:val="nil"/>
            </w:tcBorders>
            <w:shd w:val="clear" w:color="FFFFFF" w:fill="FFFFFF"/>
            <w:vAlign w:val="bottom"/>
          </w:tcPr>
          <w:p w14:paraId="7489337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6,805 </w:t>
            </w:r>
          </w:p>
        </w:tc>
        <w:tc>
          <w:tcPr>
            <w:tcW w:w="1276" w:type="dxa"/>
            <w:tcBorders>
              <w:top w:val="nil"/>
              <w:left w:val="nil"/>
              <w:bottom w:val="nil"/>
              <w:right w:val="nil"/>
              <w:tl2br w:val="nil"/>
              <w:tr2bl w:val="nil"/>
            </w:tcBorders>
            <w:shd w:val="clear" w:color="FFFFFF" w:fill="FFFFFF"/>
            <w:noWrap/>
            <w:tcMar>
              <w:left w:w="101" w:type="dxa"/>
              <w:right w:w="101" w:type="dxa"/>
            </w:tcMar>
            <w:vAlign w:val="bottom"/>
          </w:tcPr>
          <w:p w14:paraId="4E88CA2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7,284</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70BF22B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7,339</w:t>
            </w:r>
          </w:p>
        </w:tc>
        <w:tc>
          <w:tcPr>
            <w:tcW w:w="567" w:type="dxa"/>
            <w:tcBorders>
              <w:top w:val="nil"/>
              <w:left w:val="nil"/>
              <w:bottom w:val="nil"/>
              <w:right w:val="nil"/>
              <w:tl2br w:val="nil"/>
              <w:tr2bl w:val="nil"/>
            </w:tcBorders>
            <w:shd w:val="clear" w:color="FFFFFF" w:fill="FFFFFF"/>
            <w:tcMar>
              <w:left w:w="101" w:type="dxa"/>
              <w:right w:w="101" w:type="dxa"/>
            </w:tcMar>
            <w:vAlign w:val="bottom"/>
          </w:tcPr>
          <w:p w14:paraId="6FA482D3"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 xml:space="preserve">1 </w:t>
            </w:r>
          </w:p>
        </w:tc>
        <w:tc>
          <w:tcPr>
            <w:tcW w:w="993" w:type="dxa"/>
            <w:tcBorders>
              <w:top w:val="nil"/>
              <w:left w:val="nil"/>
              <w:bottom w:val="nil"/>
              <w:right w:val="nil"/>
              <w:tl2br w:val="nil"/>
              <w:tr2bl w:val="nil"/>
            </w:tcBorders>
            <w:shd w:val="clear" w:color="FFFFFF" w:fill="FFFFFF"/>
            <w:noWrap/>
            <w:tcMar>
              <w:left w:w="101" w:type="dxa"/>
              <w:right w:w="101" w:type="dxa"/>
            </w:tcMar>
            <w:vAlign w:val="bottom"/>
          </w:tcPr>
          <w:p w14:paraId="153BD4A9"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7,389</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335A228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7,439</w:t>
            </w:r>
          </w:p>
        </w:tc>
        <w:tc>
          <w:tcPr>
            <w:tcW w:w="992" w:type="dxa"/>
            <w:tcBorders>
              <w:top w:val="nil"/>
              <w:left w:val="nil"/>
              <w:bottom w:val="nil"/>
              <w:right w:val="nil"/>
              <w:tl2br w:val="nil"/>
              <w:tr2bl w:val="nil"/>
            </w:tcBorders>
            <w:shd w:val="clear" w:color="FFFFFF" w:fill="FFFFFF"/>
            <w:noWrap/>
            <w:tcMar>
              <w:left w:w="101" w:type="dxa"/>
              <w:right w:w="101" w:type="dxa"/>
            </w:tcMar>
            <w:vAlign w:val="bottom"/>
          </w:tcPr>
          <w:p w14:paraId="23EC35D2"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7,489</w:t>
            </w:r>
          </w:p>
        </w:tc>
      </w:tr>
      <w:tr w:rsidR="004012D8" w:rsidRPr="00AC0863" w14:paraId="35D8995D"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969" w:type="dxa"/>
            <w:gridSpan w:val="2"/>
            <w:tcBorders>
              <w:top w:val="nil"/>
              <w:left w:val="nil"/>
              <w:bottom w:val="nil"/>
              <w:right w:val="nil"/>
              <w:tl2br w:val="nil"/>
              <w:tr2bl w:val="nil"/>
            </w:tcBorders>
            <w:shd w:val="clear" w:color="FFFFFF" w:fill="FFFFFF"/>
            <w:tcMar>
              <w:left w:w="0" w:type="dxa"/>
              <w:right w:w="0" w:type="dxa"/>
            </w:tcMar>
          </w:tcPr>
          <w:p w14:paraId="68805FE3" w14:textId="6F5994AD" w:rsidR="004012D8" w:rsidRPr="00936E44" w:rsidRDefault="00936E44"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Pr>
                <w:rFonts w:ascii="Calibri" w:eastAsia="Calibri" w:hAnsi="Calibri" w:cs="Calibri"/>
                <w:b/>
                <w:color w:val="000000"/>
                <w:sz w:val="20"/>
                <w:szCs w:val="20"/>
                <w:bdr w:val="nil"/>
              </w:rPr>
              <w:t xml:space="preserve">  </w:t>
            </w:r>
            <w:r w:rsidR="004012D8" w:rsidRPr="00FD51F0">
              <w:rPr>
                <w:rFonts w:ascii="Calibri" w:eastAsia="Calibri" w:hAnsi="Calibri" w:cs="Calibri"/>
                <w:b/>
                <w:color w:val="000000"/>
                <w:sz w:val="20"/>
                <w:szCs w:val="20"/>
                <w:bdr w:val="nil"/>
              </w:rPr>
              <w:t>REPRESENTED BY FUNDS EMPLOYED</w:t>
            </w:r>
          </w:p>
        </w:tc>
        <w:tc>
          <w:tcPr>
            <w:tcW w:w="1276" w:type="dxa"/>
            <w:tcBorders>
              <w:top w:val="nil"/>
              <w:left w:val="nil"/>
              <w:bottom w:val="nil"/>
              <w:right w:val="nil"/>
              <w:tl2br w:val="nil"/>
              <w:tr2bl w:val="nil"/>
            </w:tcBorders>
            <w:shd w:val="clear" w:color="FFFFFF" w:fill="FFFFFF"/>
            <w:tcMar>
              <w:left w:w="0" w:type="dxa"/>
              <w:right w:w="0" w:type="dxa"/>
            </w:tcMar>
          </w:tcPr>
          <w:p w14:paraId="1FEB78D5"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27875667"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567" w:type="dxa"/>
            <w:tcBorders>
              <w:top w:val="nil"/>
              <w:left w:val="nil"/>
              <w:bottom w:val="nil"/>
              <w:right w:val="nil"/>
              <w:tl2br w:val="nil"/>
              <w:tr2bl w:val="nil"/>
            </w:tcBorders>
            <w:shd w:val="clear" w:color="FFFFFF" w:fill="FFFFFF"/>
            <w:tcMar>
              <w:left w:w="0" w:type="dxa"/>
              <w:right w:w="0" w:type="dxa"/>
            </w:tcMar>
          </w:tcPr>
          <w:p w14:paraId="0E0A6AC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3" w:type="dxa"/>
            <w:tcBorders>
              <w:top w:val="nil"/>
              <w:left w:val="nil"/>
              <w:bottom w:val="nil"/>
              <w:right w:val="nil"/>
              <w:tl2br w:val="nil"/>
              <w:tr2bl w:val="nil"/>
            </w:tcBorders>
            <w:shd w:val="clear" w:color="FFFFFF" w:fill="FFFFFF"/>
            <w:tcMar>
              <w:left w:w="0" w:type="dxa"/>
              <w:right w:w="0" w:type="dxa"/>
            </w:tcMar>
          </w:tcPr>
          <w:p w14:paraId="40AF71CB"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25AD4B3E"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c>
          <w:tcPr>
            <w:tcW w:w="992" w:type="dxa"/>
            <w:tcBorders>
              <w:top w:val="nil"/>
              <w:left w:val="nil"/>
              <w:bottom w:val="nil"/>
              <w:right w:val="nil"/>
              <w:tl2br w:val="nil"/>
              <w:tr2bl w:val="nil"/>
            </w:tcBorders>
            <w:shd w:val="clear" w:color="FFFFFF" w:fill="FFFFFF"/>
            <w:tcMar>
              <w:left w:w="0" w:type="dxa"/>
              <w:right w:w="0" w:type="dxa"/>
            </w:tcMar>
          </w:tcPr>
          <w:p w14:paraId="042C62D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p>
        </w:tc>
      </w:tr>
      <w:tr w:rsidR="004012D8" w:rsidRPr="00AC0863" w14:paraId="2704FCA4" w14:textId="77777777" w:rsidTr="007A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nil"/>
              <w:right w:val="nil"/>
              <w:tl2br w:val="nil"/>
              <w:tr2bl w:val="nil"/>
            </w:tcBorders>
            <w:shd w:val="clear" w:color="FFFFFF" w:fill="FFFFFF"/>
            <w:noWrap/>
            <w:tcMar>
              <w:left w:w="101" w:type="dxa"/>
              <w:right w:w="101" w:type="dxa"/>
            </w:tcMar>
          </w:tcPr>
          <w:p w14:paraId="518054A8"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color w:val="000000"/>
                <w:sz w:val="20"/>
                <w:szCs w:val="20"/>
                <w:bdr w:val="nil"/>
              </w:rPr>
            </w:pPr>
            <w:r w:rsidRPr="00FD51F0">
              <w:rPr>
                <w:rFonts w:ascii="Calibri" w:eastAsia="Calibri" w:hAnsi="Calibri" w:cs="Calibri"/>
                <w:color w:val="000000"/>
                <w:sz w:val="20"/>
                <w:szCs w:val="20"/>
                <w:bdr w:val="nil"/>
              </w:rPr>
              <w:t>Accumulated Funds</w:t>
            </w:r>
          </w:p>
        </w:tc>
        <w:tc>
          <w:tcPr>
            <w:tcW w:w="1134" w:type="dxa"/>
            <w:tcBorders>
              <w:top w:val="nil"/>
              <w:left w:val="nil"/>
              <w:bottom w:val="nil"/>
              <w:right w:val="nil"/>
              <w:tl2br w:val="nil"/>
              <w:tr2bl w:val="nil"/>
            </w:tcBorders>
            <w:shd w:val="clear" w:color="FFFFFF" w:fill="FFFFFF"/>
            <w:vAlign w:val="bottom"/>
          </w:tcPr>
          <w:p w14:paraId="433CA2F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color w:val="000000"/>
                <w:sz w:val="20"/>
                <w:szCs w:val="20"/>
              </w:rPr>
            </w:pPr>
            <w:r w:rsidRPr="00FD51F0">
              <w:rPr>
                <w:rFonts w:ascii="Calibri" w:hAnsi="Calibri" w:cs="Calibri"/>
                <w:color w:val="000000"/>
                <w:sz w:val="20"/>
                <w:szCs w:val="20"/>
              </w:rPr>
              <w:t xml:space="preserve">6,805 </w:t>
            </w:r>
          </w:p>
        </w:tc>
        <w:tc>
          <w:tcPr>
            <w:tcW w:w="1276" w:type="dxa"/>
            <w:tcBorders>
              <w:top w:val="nil"/>
              <w:left w:val="nil"/>
              <w:bottom w:val="nil"/>
              <w:right w:val="nil"/>
              <w:tl2br w:val="nil"/>
              <w:tr2bl w:val="nil"/>
            </w:tcBorders>
            <w:shd w:val="clear" w:color="FFFFFF" w:fill="FFFFFF"/>
            <w:tcMar>
              <w:left w:w="101" w:type="dxa"/>
              <w:right w:w="101" w:type="dxa"/>
            </w:tcMar>
            <w:vAlign w:val="bottom"/>
          </w:tcPr>
          <w:p w14:paraId="0845F50B"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 xml:space="preserve">7,284 </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7ED669C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7,339</w:t>
            </w:r>
          </w:p>
        </w:tc>
        <w:tc>
          <w:tcPr>
            <w:tcW w:w="567" w:type="dxa"/>
            <w:tcBorders>
              <w:top w:val="nil"/>
              <w:left w:val="nil"/>
              <w:bottom w:val="nil"/>
              <w:right w:val="nil"/>
              <w:tl2br w:val="nil"/>
              <w:tr2bl w:val="nil"/>
            </w:tcBorders>
            <w:shd w:val="clear" w:color="FFFFFF" w:fill="FFFFFF"/>
            <w:tcMar>
              <w:left w:w="101" w:type="dxa"/>
              <w:right w:w="101" w:type="dxa"/>
            </w:tcMar>
            <w:vAlign w:val="bottom"/>
          </w:tcPr>
          <w:p w14:paraId="02A40B4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1</w:t>
            </w:r>
          </w:p>
        </w:tc>
        <w:tc>
          <w:tcPr>
            <w:tcW w:w="993" w:type="dxa"/>
            <w:tcBorders>
              <w:top w:val="nil"/>
              <w:left w:val="nil"/>
              <w:bottom w:val="nil"/>
              <w:right w:val="nil"/>
              <w:tl2br w:val="nil"/>
              <w:tr2bl w:val="nil"/>
            </w:tcBorders>
            <w:shd w:val="clear" w:color="FFFFFF" w:fill="FFFFFF"/>
            <w:tcMar>
              <w:left w:w="101" w:type="dxa"/>
              <w:right w:w="101" w:type="dxa"/>
            </w:tcMar>
            <w:vAlign w:val="bottom"/>
          </w:tcPr>
          <w:p w14:paraId="6A504CB8"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7,389</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259C3113"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7,439</w:t>
            </w:r>
          </w:p>
        </w:tc>
        <w:tc>
          <w:tcPr>
            <w:tcW w:w="992" w:type="dxa"/>
            <w:tcBorders>
              <w:top w:val="nil"/>
              <w:left w:val="nil"/>
              <w:bottom w:val="nil"/>
              <w:right w:val="nil"/>
              <w:tl2br w:val="nil"/>
              <w:tr2bl w:val="nil"/>
            </w:tcBorders>
            <w:shd w:val="clear" w:color="FFFFFF" w:fill="FFFFFF"/>
            <w:tcMar>
              <w:left w:w="101" w:type="dxa"/>
              <w:right w:w="101" w:type="dxa"/>
            </w:tcMar>
            <w:vAlign w:val="bottom"/>
          </w:tcPr>
          <w:p w14:paraId="7413648A"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color w:val="000000"/>
                <w:sz w:val="20"/>
                <w:szCs w:val="20"/>
                <w:bdr w:val="nil"/>
              </w:rPr>
            </w:pPr>
            <w:r w:rsidRPr="00FD51F0">
              <w:rPr>
                <w:rFonts w:ascii="Calibri" w:hAnsi="Calibri" w:cs="Calibri"/>
                <w:color w:val="000000"/>
                <w:sz w:val="20"/>
                <w:szCs w:val="20"/>
              </w:rPr>
              <w:t>7,489</w:t>
            </w:r>
          </w:p>
        </w:tc>
      </w:tr>
      <w:tr w:rsidR="004012D8" w:rsidRPr="00AC0863" w14:paraId="499A0274" w14:textId="77777777" w:rsidTr="005000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35" w:type="dxa"/>
            <w:tcBorders>
              <w:top w:val="nil"/>
              <w:left w:val="nil"/>
              <w:bottom w:val="single" w:sz="24" w:space="0" w:color="auto"/>
              <w:right w:val="nil"/>
              <w:tl2br w:val="nil"/>
              <w:tr2bl w:val="nil"/>
            </w:tcBorders>
            <w:shd w:val="clear" w:color="FFFFFF" w:fill="FFFFFF"/>
            <w:tcMar>
              <w:left w:w="101" w:type="dxa"/>
              <w:right w:w="101" w:type="dxa"/>
            </w:tcMar>
          </w:tcPr>
          <w:p w14:paraId="7C964231" w14:textId="77777777" w:rsidR="004012D8" w:rsidRPr="00FD51F0" w:rsidRDefault="004012D8" w:rsidP="00234F95">
            <w:pPr>
              <w:pStyle w:val="Normal7"/>
              <w:pBdr>
                <w:top w:val="nil"/>
                <w:left w:val="nil"/>
                <w:bottom w:val="nil"/>
                <w:right w:val="nil"/>
                <w:between w:val="nil"/>
                <w:bar w:val="nil"/>
              </w:pBdr>
              <w:spacing w:before="40" w:after="180" w:line="276" w:lineRule="auto"/>
              <w:rPr>
                <w:rFonts w:ascii="Calibri" w:eastAsia="Calibri" w:hAnsi="Calibri" w:cs="Calibri"/>
                <w:b/>
                <w:color w:val="000000"/>
                <w:sz w:val="20"/>
                <w:szCs w:val="20"/>
                <w:bdr w:val="nil"/>
              </w:rPr>
            </w:pPr>
            <w:r w:rsidRPr="00FD51F0">
              <w:rPr>
                <w:rFonts w:ascii="Calibri" w:eastAsia="Calibri" w:hAnsi="Calibri" w:cs="Calibri"/>
                <w:b/>
                <w:color w:val="000000"/>
                <w:sz w:val="20"/>
                <w:szCs w:val="20"/>
                <w:bdr w:val="nil"/>
              </w:rPr>
              <w:t>TOTAL EQUITY</w:t>
            </w:r>
          </w:p>
        </w:tc>
        <w:tc>
          <w:tcPr>
            <w:tcW w:w="1134" w:type="dxa"/>
            <w:tcBorders>
              <w:top w:val="nil"/>
              <w:left w:val="nil"/>
              <w:bottom w:val="single" w:sz="24" w:space="0" w:color="auto"/>
              <w:right w:val="nil"/>
              <w:tl2br w:val="nil"/>
              <w:tr2bl w:val="nil"/>
            </w:tcBorders>
            <w:shd w:val="clear" w:color="FFFFFF" w:fill="FFFFFF"/>
            <w:vAlign w:val="bottom"/>
          </w:tcPr>
          <w:p w14:paraId="2B76408C"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hAnsi="Calibri" w:cs="Calibri"/>
                <w:b/>
                <w:color w:val="000000"/>
                <w:sz w:val="20"/>
                <w:szCs w:val="20"/>
              </w:rPr>
            </w:pPr>
            <w:r w:rsidRPr="00FD51F0">
              <w:rPr>
                <w:rFonts w:ascii="Calibri" w:hAnsi="Calibri" w:cs="Calibri"/>
                <w:b/>
                <w:color w:val="000000"/>
                <w:sz w:val="20"/>
                <w:szCs w:val="20"/>
              </w:rPr>
              <w:t xml:space="preserve">6,805 </w:t>
            </w:r>
          </w:p>
        </w:tc>
        <w:tc>
          <w:tcPr>
            <w:tcW w:w="1276" w:type="dxa"/>
            <w:tcBorders>
              <w:top w:val="nil"/>
              <w:left w:val="nil"/>
              <w:bottom w:val="single" w:sz="24" w:space="0" w:color="auto"/>
              <w:right w:val="nil"/>
              <w:tl2br w:val="nil"/>
              <w:tr2bl w:val="nil"/>
            </w:tcBorders>
            <w:shd w:val="clear" w:color="FFFFFF" w:fill="FFFFFF"/>
            <w:noWrap/>
            <w:tcMar>
              <w:left w:w="101" w:type="dxa"/>
              <w:right w:w="101" w:type="dxa"/>
            </w:tcMar>
            <w:vAlign w:val="bottom"/>
          </w:tcPr>
          <w:p w14:paraId="7297005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7,284</w:t>
            </w:r>
          </w:p>
        </w:tc>
        <w:tc>
          <w:tcPr>
            <w:tcW w:w="992" w:type="dxa"/>
            <w:tcBorders>
              <w:top w:val="nil"/>
              <w:left w:val="nil"/>
              <w:bottom w:val="single" w:sz="24" w:space="0" w:color="auto"/>
              <w:right w:val="nil"/>
              <w:tl2br w:val="nil"/>
              <w:tr2bl w:val="nil"/>
            </w:tcBorders>
            <w:shd w:val="clear" w:color="FFFFFF" w:fill="FFFFFF"/>
            <w:noWrap/>
            <w:tcMar>
              <w:left w:w="101" w:type="dxa"/>
              <w:right w:w="101" w:type="dxa"/>
            </w:tcMar>
            <w:vAlign w:val="bottom"/>
          </w:tcPr>
          <w:p w14:paraId="25F40BE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7,339</w:t>
            </w:r>
          </w:p>
        </w:tc>
        <w:tc>
          <w:tcPr>
            <w:tcW w:w="567" w:type="dxa"/>
            <w:tcBorders>
              <w:top w:val="nil"/>
              <w:left w:val="nil"/>
              <w:bottom w:val="single" w:sz="24" w:space="0" w:color="auto"/>
              <w:right w:val="nil"/>
              <w:tl2br w:val="nil"/>
              <w:tr2bl w:val="nil"/>
            </w:tcBorders>
            <w:shd w:val="clear" w:color="FFFFFF" w:fill="FFFFFF"/>
            <w:tcMar>
              <w:left w:w="101" w:type="dxa"/>
              <w:right w:w="101" w:type="dxa"/>
            </w:tcMar>
            <w:vAlign w:val="bottom"/>
          </w:tcPr>
          <w:p w14:paraId="1E78724F"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 xml:space="preserve">1 </w:t>
            </w:r>
          </w:p>
        </w:tc>
        <w:tc>
          <w:tcPr>
            <w:tcW w:w="993" w:type="dxa"/>
            <w:tcBorders>
              <w:top w:val="nil"/>
              <w:left w:val="nil"/>
              <w:bottom w:val="single" w:sz="24" w:space="0" w:color="auto"/>
              <w:right w:val="nil"/>
              <w:tl2br w:val="nil"/>
              <w:tr2bl w:val="nil"/>
            </w:tcBorders>
            <w:shd w:val="clear" w:color="FFFFFF" w:fill="FFFFFF"/>
            <w:noWrap/>
            <w:tcMar>
              <w:left w:w="101" w:type="dxa"/>
              <w:right w:w="101" w:type="dxa"/>
            </w:tcMar>
            <w:vAlign w:val="bottom"/>
          </w:tcPr>
          <w:p w14:paraId="0DC603B0"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7,389</w:t>
            </w:r>
          </w:p>
        </w:tc>
        <w:tc>
          <w:tcPr>
            <w:tcW w:w="992" w:type="dxa"/>
            <w:tcBorders>
              <w:top w:val="nil"/>
              <w:left w:val="nil"/>
              <w:bottom w:val="single" w:sz="24" w:space="0" w:color="auto"/>
              <w:right w:val="nil"/>
              <w:tl2br w:val="nil"/>
              <w:tr2bl w:val="nil"/>
            </w:tcBorders>
            <w:shd w:val="clear" w:color="FFFFFF" w:fill="FFFFFF"/>
            <w:noWrap/>
            <w:tcMar>
              <w:left w:w="101" w:type="dxa"/>
              <w:right w:w="101" w:type="dxa"/>
            </w:tcMar>
            <w:vAlign w:val="bottom"/>
          </w:tcPr>
          <w:p w14:paraId="00883941"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7,439</w:t>
            </w:r>
          </w:p>
        </w:tc>
        <w:tc>
          <w:tcPr>
            <w:tcW w:w="992" w:type="dxa"/>
            <w:tcBorders>
              <w:top w:val="nil"/>
              <w:left w:val="nil"/>
              <w:bottom w:val="single" w:sz="24" w:space="0" w:color="auto"/>
              <w:right w:val="nil"/>
              <w:tl2br w:val="nil"/>
              <w:tr2bl w:val="nil"/>
            </w:tcBorders>
            <w:shd w:val="clear" w:color="FFFFFF" w:fill="FFFFFF"/>
            <w:noWrap/>
            <w:tcMar>
              <w:left w:w="101" w:type="dxa"/>
              <w:right w:w="101" w:type="dxa"/>
            </w:tcMar>
            <w:vAlign w:val="bottom"/>
          </w:tcPr>
          <w:p w14:paraId="05091C94" w14:textId="77777777" w:rsidR="004012D8" w:rsidRPr="00FD51F0" w:rsidRDefault="004012D8" w:rsidP="00234F95">
            <w:pPr>
              <w:pStyle w:val="Normal7"/>
              <w:pBdr>
                <w:top w:val="nil"/>
                <w:left w:val="nil"/>
                <w:bottom w:val="nil"/>
                <w:right w:val="nil"/>
                <w:between w:val="nil"/>
                <w:bar w:val="nil"/>
              </w:pBdr>
              <w:spacing w:before="40" w:after="180" w:line="276" w:lineRule="auto"/>
              <w:jc w:val="right"/>
              <w:rPr>
                <w:rFonts w:ascii="Calibri" w:eastAsia="Calibri" w:hAnsi="Calibri" w:cs="Calibri"/>
                <w:b/>
                <w:color w:val="000000"/>
                <w:sz w:val="20"/>
                <w:szCs w:val="20"/>
                <w:bdr w:val="nil"/>
              </w:rPr>
            </w:pPr>
            <w:r w:rsidRPr="00FD51F0">
              <w:rPr>
                <w:rFonts w:ascii="Calibri" w:hAnsi="Calibri" w:cs="Calibri"/>
                <w:b/>
                <w:color w:val="000000"/>
                <w:sz w:val="20"/>
                <w:szCs w:val="20"/>
              </w:rPr>
              <w:t>7,489</w:t>
            </w:r>
          </w:p>
        </w:tc>
      </w:tr>
    </w:tbl>
    <w:p w14:paraId="1FF100FE" w14:textId="77777777" w:rsidR="004012D8" w:rsidRPr="00F232DD" w:rsidRDefault="004012D8" w:rsidP="0009267A">
      <w:pPr>
        <w:pStyle w:val="Caption"/>
      </w:pPr>
      <w:bookmarkStart w:id="164" w:name="_Toc109048116"/>
      <w:bookmarkStart w:id="165" w:name="_Toc109131638"/>
      <w:r w:rsidRPr="00F232DD">
        <w:t>Table 6: ACT Gambling and Racing Commission - Statement of Changes in Equity</w:t>
      </w:r>
      <w:bookmarkEnd w:id="164"/>
      <w:bookmarkEnd w:id="165"/>
      <w:r w:rsidRPr="00F232DD">
        <w:t xml:space="preserve"> ($’000)</w:t>
      </w:r>
    </w:p>
    <w:tbl>
      <w:tblPr>
        <w:tblStyle w:val="CDMRange11"/>
        <w:tblW w:w="9276" w:type="dxa"/>
        <w:tblLayout w:type="fixed"/>
        <w:tblLook w:val="0620" w:firstRow="1" w:lastRow="0" w:firstColumn="0" w:lastColumn="0" w:noHBand="1" w:noVBand="1"/>
      </w:tblPr>
      <w:tblGrid>
        <w:gridCol w:w="2385"/>
        <w:gridCol w:w="1116"/>
        <w:gridCol w:w="1116"/>
        <w:gridCol w:w="954"/>
        <w:gridCol w:w="600"/>
        <w:gridCol w:w="1035"/>
        <w:gridCol w:w="1035"/>
        <w:gridCol w:w="1035"/>
      </w:tblGrid>
      <w:tr w:rsidR="004012D8" w:rsidRPr="00AC0863" w14:paraId="421C084B" w14:textId="77777777">
        <w:trPr>
          <w:trHeight w:val="685"/>
        </w:trPr>
        <w:tc>
          <w:tcPr>
            <w:tcW w:w="2385" w:type="dxa"/>
            <w:tcBorders>
              <w:top w:val="single" w:sz="24" w:space="0" w:color="000000"/>
              <w:left w:val="nil"/>
              <w:bottom w:val="single" w:sz="24" w:space="0" w:color="000000"/>
              <w:right w:val="nil"/>
              <w:tl2br w:val="nil"/>
              <w:tr2bl w:val="nil"/>
            </w:tcBorders>
            <w:shd w:val="clear" w:color="FFFFFF" w:fill="FFFFFF"/>
            <w:tcMar>
              <w:left w:w="0" w:type="dxa"/>
              <w:right w:w="0" w:type="dxa"/>
            </w:tcMar>
          </w:tcPr>
          <w:p w14:paraId="7BBFC279" w14:textId="77777777" w:rsidR="004012D8" w:rsidRPr="00F232DD" w:rsidRDefault="004012D8">
            <w:pPr>
              <w:pStyle w:val="Normal8"/>
              <w:keepNext/>
              <w:pBdr>
                <w:top w:val="nil"/>
                <w:left w:val="nil"/>
                <w:bottom w:val="nil"/>
                <w:right w:val="nil"/>
                <w:between w:val="nil"/>
                <w:bar w:val="nil"/>
              </w:pBdr>
              <w:rPr>
                <w:rFonts w:ascii="Calibri" w:eastAsia="Calibri" w:hAnsi="Calibri" w:cs="Calibri"/>
                <w:b/>
                <w:color w:val="000000"/>
                <w:sz w:val="18"/>
                <w:szCs w:val="18"/>
                <w:bdr w:val="nil"/>
              </w:rPr>
            </w:pPr>
          </w:p>
        </w:tc>
        <w:tc>
          <w:tcPr>
            <w:tcW w:w="1116" w:type="dxa"/>
            <w:tcBorders>
              <w:top w:val="single" w:sz="24" w:space="0" w:color="000000"/>
              <w:left w:val="nil"/>
              <w:bottom w:val="single" w:sz="24" w:space="0" w:color="000000"/>
              <w:right w:val="nil"/>
              <w:tl2br w:val="nil"/>
              <w:tr2bl w:val="nil"/>
            </w:tcBorders>
            <w:shd w:val="clear" w:color="FFFFFF" w:fill="FFFFFF"/>
          </w:tcPr>
          <w:p w14:paraId="06949C20"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Budget</w:t>
            </w:r>
          </w:p>
          <w:p w14:paraId="0E3632BF"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at</w:t>
            </w:r>
          </w:p>
          <w:p w14:paraId="504588ED"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30/6/26</w:t>
            </w:r>
          </w:p>
        </w:tc>
        <w:tc>
          <w:tcPr>
            <w:tcW w:w="1116"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16A2C723"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Estimated Outcome at 30/6/26</w:t>
            </w:r>
          </w:p>
        </w:tc>
        <w:tc>
          <w:tcPr>
            <w:tcW w:w="954"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7DBE57C9"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Budget</w:t>
            </w:r>
          </w:p>
          <w:p w14:paraId="0A3AC491"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at</w:t>
            </w:r>
          </w:p>
          <w:p w14:paraId="0B939C9C"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 xml:space="preserve">30/6/27 </w:t>
            </w:r>
          </w:p>
        </w:tc>
        <w:tc>
          <w:tcPr>
            <w:tcW w:w="600"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38EBCD69"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Var</w:t>
            </w:r>
          </w:p>
          <w:p w14:paraId="49340C96" w14:textId="77777777" w:rsidR="004012D8" w:rsidRPr="00F232DD" w:rsidRDefault="004012D8">
            <w:pPr>
              <w:pStyle w:val="Normal8"/>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w:t>
            </w:r>
          </w:p>
        </w:tc>
        <w:tc>
          <w:tcPr>
            <w:tcW w:w="1035"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6CD3AF5B"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Estimate</w:t>
            </w:r>
          </w:p>
          <w:p w14:paraId="0FFB203C"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at</w:t>
            </w:r>
          </w:p>
          <w:p w14:paraId="3010601C"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 xml:space="preserve">30/6/28 </w:t>
            </w:r>
          </w:p>
        </w:tc>
        <w:tc>
          <w:tcPr>
            <w:tcW w:w="1035"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7F43E27E"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Estimate</w:t>
            </w:r>
          </w:p>
          <w:p w14:paraId="6A54F12F"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at</w:t>
            </w:r>
          </w:p>
          <w:p w14:paraId="57B58A30"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 xml:space="preserve">30/6/29 </w:t>
            </w:r>
          </w:p>
        </w:tc>
        <w:tc>
          <w:tcPr>
            <w:tcW w:w="1035" w:type="dxa"/>
            <w:tcBorders>
              <w:top w:val="single" w:sz="24" w:space="0" w:color="000000"/>
              <w:left w:val="nil"/>
              <w:bottom w:val="single" w:sz="24" w:space="0" w:color="000000"/>
              <w:right w:val="nil"/>
              <w:tl2br w:val="nil"/>
              <w:tr2bl w:val="nil"/>
            </w:tcBorders>
            <w:shd w:val="clear" w:color="FFFFFF" w:fill="FFFFFF"/>
            <w:tcMar>
              <w:left w:w="101" w:type="dxa"/>
              <w:right w:w="101" w:type="dxa"/>
            </w:tcMar>
          </w:tcPr>
          <w:p w14:paraId="6A8345C7"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Estimate</w:t>
            </w:r>
          </w:p>
          <w:p w14:paraId="4918C42D"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at</w:t>
            </w:r>
          </w:p>
          <w:p w14:paraId="562AC6DE" w14:textId="77777777" w:rsidR="004012D8" w:rsidRPr="00F232DD" w:rsidRDefault="004012D8">
            <w:pPr>
              <w:pStyle w:val="Normal7"/>
              <w:keepNext/>
              <w:pBdr>
                <w:top w:val="nil"/>
                <w:left w:val="nil"/>
                <w:bottom w:val="nil"/>
                <w:right w:val="nil"/>
                <w:between w:val="nil"/>
                <w:bar w:val="nil"/>
              </w:pBdr>
              <w:jc w:val="right"/>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30/6/30</w:t>
            </w:r>
          </w:p>
        </w:tc>
      </w:tr>
      <w:tr w:rsidR="004012D8" w:rsidRPr="00AC0863" w14:paraId="35713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101" w:type="dxa"/>
              <w:right w:w="101" w:type="dxa"/>
            </w:tcMar>
          </w:tcPr>
          <w:p w14:paraId="1B02B30A"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Opening Equity</w:t>
            </w:r>
          </w:p>
        </w:tc>
        <w:tc>
          <w:tcPr>
            <w:tcW w:w="1116" w:type="dxa"/>
            <w:tcBorders>
              <w:top w:val="nil"/>
              <w:left w:val="nil"/>
              <w:bottom w:val="nil"/>
              <w:right w:val="nil"/>
              <w:tl2br w:val="nil"/>
              <w:tr2bl w:val="nil"/>
            </w:tcBorders>
          </w:tcPr>
          <w:p w14:paraId="519B51B6"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4E9A8D1B"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1A24246B"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7795EE04"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D904CA"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1999A49C"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4CA560"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highlight w:val="green"/>
                <w:bdr w:val="nil"/>
              </w:rPr>
            </w:pPr>
          </w:p>
        </w:tc>
      </w:tr>
      <w:tr w:rsidR="004012D8" w:rsidRPr="00AC0863" w14:paraId="42754E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noWrap/>
            <w:tcMar>
              <w:left w:w="101" w:type="dxa"/>
              <w:right w:w="101" w:type="dxa"/>
            </w:tcMar>
          </w:tcPr>
          <w:p w14:paraId="525552C1"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Opening Accumulated Funds</w:t>
            </w:r>
          </w:p>
        </w:tc>
        <w:tc>
          <w:tcPr>
            <w:tcW w:w="1116" w:type="dxa"/>
            <w:tcBorders>
              <w:top w:val="nil"/>
              <w:left w:val="nil"/>
              <w:bottom w:val="nil"/>
              <w:right w:val="nil"/>
              <w:tl2br w:val="nil"/>
              <w:tr2bl w:val="nil"/>
            </w:tcBorders>
          </w:tcPr>
          <w:p w14:paraId="2E549CD7"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hAnsi="Calibri" w:cs="Calibri"/>
                <w:color w:val="000000"/>
                <w:sz w:val="18"/>
                <w:szCs w:val="18"/>
              </w:rPr>
            </w:pPr>
            <w:r w:rsidRPr="00F232DD">
              <w:rPr>
                <w:rFonts w:ascii="Calibri" w:hAnsi="Calibri" w:cs="Calibri"/>
                <w:color w:val="000000"/>
                <w:sz w:val="18"/>
                <w:szCs w:val="18"/>
              </w:rPr>
              <w:t xml:space="preserve">6,608 </w:t>
            </w:r>
          </w:p>
        </w:tc>
        <w:tc>
          <w:tcPr>
            <w:tcW w:w="1116" w:type="dxa"/>
            <w:tcBorders>
              <w:top w:val="nil"/>
              <w:left w:val="nil"/>
              <w:bottom w:val="nil"/>
              <w:right w:val="nil"/>
              <w:tl2br w:val="nil"/>
              <w:tr2bl w:val="nil"/>
            </w:tcBorders>
            <w:shd w:val="clear" w:color="FFFFFF" w:fill="FFFFFF"/>
            <w:noWrap/>
            <w:tcMar>
              <w:left w:w="101" w:type="dxa"/>
              <w:right w:w="101" w:type="dxa"/>
            </w:tcMar>
          </w:tcPr>
          <w:p w14:paraId="7F11BF11"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 xml:space="preserve">7,106 </w:t>
            </w:r>
          </w:p>
        </w:tc>
        <w:tc>
          <w:tcPr>
            <w:tcW w:w="954" w:type="dxa"/>
            <w:tcBorders>
              <w:top w:val="nil"/>
              <w:left w:val="nil"/>
              <w:bottom w:val="nil"/>
              <w:right w:val="nil"/>
              <w:tl2br w:val="nil"/>
              <w:tr2bl w:val="nil"/>
            </w:tcBorders>
            <w:shd w:val="clear" w:color="FFFFFF" w:fill="FFFFFF"/>
            <w:noWrap/>
            <w:tcMar>
              <w:left w:w="101" w:type="dxa"/>
              <w:right w:w="101" w:type="dxa"/>
            </w:tcMar>
          </w:tcPr>
          <w:p w14:paraId="66DBDCA5"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7,284</w:t>
            </w:r>
          </w:p>
        </w:tc>
        <w:tc>
          <w:tcPr>
            <w:tcW w:w="600" w:type="dxa"/>
            <w:tcBorders>
              <w:top w:val="nil"/>
              <w:left w:val="nil"/>
              <w:bottom w:val="nil"/>
              <w:right w:val="nil"/>
              <w:tl2br w:val="nil"/>
              <w:tr2bl w:val="nil"/>
            </w:tcBorders>
            <w:shd w:val="clear" w:color="FFFFFF" w:fill="FFFFFF"/>
            <w:noWrap/>
            <w:tcMar>
              <w:left w:w="101" w:type="dxa"/>
              <w:right w:w="101" w:type="dxa"/>
            </w:tcMar>
          </w:tcPr>
          <w:p w14:paraId="1BAC8E52"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3</w:t>
            </w:r>
          </w:p>
        </w:tc>
        <w:tc>
          <w:tcPr>
            <w:tcW w:w="1035" w:type="dxa"/>
            <w:tcBorders>
              <w:top w:val="nil"/>
              <w:left w:val="nil"/>
              <w:bottom w:val="nil"/>
              <w:right w:val="nil"/>
              <w:tl2br w:val="nil"/>
              <w:tr2bl w:val="nil"/>
            </w:tcBorders>
            <w:shd w:val="clear" w:color="FFFFFF" w:fill="FFFFFF"/>
            <w:noWrap/>
            <w:tcMar>
              <w:left w:w="101" w:type="dxa"/>
              <w:right w:w="101" w:type="dxa"/>
            </w:tcMar>
          </w:tcPr>
          <w:p w14:paraId="45DC943D"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7,339</w:t>
            </w:r>
          </w:p>
        </w:tc>
        <w:tc>
          <w:tcPr>
            <w:tcW w:w="1035" w:type="dxa"/>
            <w:tcBorders>
              <w:top w:val="nil"/>
              <w:left w:val="nil"/>
              <w:bottom w:val="nil"/>
              <w:right w:val="nil"/>
              <w:tl2br w:val="nil"/>
              <w:tr2bl w:val="nil"/>
            </w:tcBorders>
            <w:shd w:val="clear" w:color="FFFFFF" w:fill="FFFFFF"/>
            <w:noWrap/>
            <w:tcMar>
              <w:left w:w="101" w:type="dxa"/>
              <w:right w:w="101" w:type="dxa"/>
            </w:tcMar>
          </w:tcPr>
          <w:p w14:paraId="3A2FC7B2"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7,389</w:t>
            </w:r>
          </w:p>
        </w:tc>
        <w:tc>
          <w:tcPr>
            <w:tcW w:w="1035" w:type="dxa"/>
            <w:tcBorders>
              <w:top w:val="nil"/>
              <w:left w:val="nil"/>
              <w:bottom w:val="nil"/>
              <w:right w:val="nil"/>
              <w:tl2br w:val="nil"/>
              <w:tr2bl w:val="nil"/>
            </w:tcBorders>
            <w:shd w:val="clear" w:color="FFFFFF" w:fill="FFFFFF"/>
            <w:noWrap/>
            <w:tcMar>
              <w:left w:w="101" w:type="dxa"/>
              <w:right w:w="101" w:type="dxa"/>
            </w:tcMar>
          </w:tcPr>
          <w:p w14:paraId="560CC1D8"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7,439</w:t>
            </w:r>
          </w:p>
        </w:tc>
      </w:tr>
      <w:tr w:rsidR="004012D8" w:rsidRPr="00AC0863" w14:paraId="70966C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101" w:type="dxa"/>
              <w:right w:w="101" w:type="dxa"/>
            </w:tcMar>
          </w:tcPr>
          <w:p w14:paraId="3327AE57" w14:textId="77777777" w:rsidR="004012D8" w:rsidRPr="00F232DD" w:rsidRDefault="004012D8" w:rsidP="00234F95">
            <w:pPr>
              <w:pStyle w:val="Normal8"/>
              <w:keepNext/>
              <w:pBdr>
                <w:top w:val="nil"/>
                <w:left w:val="nil"/>
                <w:bottom w:val="nil"/>
                <w:right w:val="nil"/>
                <w:between w:val="nil"/>
                <w:bar w:val="nil"/>
              </w:pBdr>
              <w:spacing w:afterLines="40" w:after="96" w:line="276" w:lineRule="auto"/>
              <w:ind w:left="227" w:hanging="227"/>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Balance at the Start of the Reporting Period</w:t>
            </w:r>
          </w:p>
        </w:tc>
        <w:tc>
          <w:tcPr>
            <w:tcW w:w="1116" w:type="dxa"/>
            <w:tcBorders>
              <w:top w:val="nil"/>
              <w:left w:val="nil"/>
              <w:bottom w:val="nil"/>
              <w:right w:val="nil"/>
              <w:tl2br w:val="nil"/>
              <w:tr2bl w:val="nil"/>
            </w:tcBorders>
          </w:tcPr>
          <w:p w14:paraId="145808AA"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hAnsi="Calibri" w:cs="Calibri"/>
                <w:b/>
                <w:color w:val="000000"/>
                <w:sz w:val="18"/>
                <w:szCs w:val="18"/>
              </w:rPr>
            </w:pPr>
            <w:r w:rsidRPr="00F232DD">
              <w:rPr>
                <w:rFonts w:ascii="Calibri" w:hAnsi="Calibri" w:cs="Calibri"/>
                <w:b/>
                <w:color w:val="000000"/>
                <w:sz w:val="18"/>
                <w:szCs w:val="18"/>
              </w:rPr>
              <w:t xml:space="preserve">6,608 </w:t>
            </w:r>
          </w:p>
        </w:tc>
        <w:tc>
          <w:tcPr>
            <w:tcW w:w="1116" w:type="dxa"/>
            <w:tcBorders>
              <w:top w:val="nil"/>
              <w:left w:val="nil"/>
              <w:bottom w:val="nil"/>
              <w:right w:val="nil"/>
              <w:tl2br w:val="nil"/>
              <w:tr2bl w:val="nil"/>
            </w:tcBorders>
            <w:shd w:val="clear" w:color="FFFFFF" w:fill="FFFFFF"/>
            <w:noWrap/>
            <w:tcMar>
              <w:left w:w="101" w:type="dxa"/>
              <w:right w:w="101" w:type="dxa"/>
            </w:tcMar>
          </w:tcPr>
          <w:p w14:paraId="1051190F"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7,106 </w:t>
            </w:r>
          </w:p>
        </w:tc>
        <w:tc>
          <w:tcPr>
            <w:tcW w:w="954" w:type="dxa"/>
            <w:tcBorders>
              <w:top w:val="nil"/>
              <w:left w:val="nil"/>
              <w:bottom w:val="nil"/>
              <w:right w:val="nil"/>
              <w:tl2br w:val="nil"/>
              <w:tr2bl w:val="nil"/>
            </w:tcBorders>
            <w:shd w:val="clear" w:color="FFFFFF" w:fill="FFFFFF"/>
            <w:noWrap/>
            <w:tcMar>
              <w:left w:w="101" w:type="dxa"/>
              <w:right w:w="101" w:type="dxa"/>
            </w:tcMar>
          </w:tcPr>
          <w:p w14:paraId="123B09E0"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7,284</w:t>
            </w:r>
          </w:p>
        </w:tc>
        <w:tc>
          <w:tcPr>
            <w:tcW w:w="600" w:type="dxa"/>
            <w:tcBorders>
              <w:top w:val="nil"/>
              <w:left w:val="nil"/>
              <w:bottom w:val="nil"/>
              <w:right w:val="nil"/>
              <w:tl2br w:val="nil"/>
              <w:tr2bl w:val="nil"/>
            </w:tcBorders>
            <w:shd w:val="clear" w:color="FFFFFF" w:fill="FFFFFF"/>
            <w:noWrap/>
            <w:tcMar>
              <w:left w:w="101" w:type="dxa"/>
              <w:right w:w="101" w:type="dxa"/>
            </w:tcMar>
          </w:tcPr>
          <w:p w14:paraId="7DF69D67"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3</w:t>
            </w:r>
          </w:p>
        </w:tc>
        <w:tc>
          <w:tcPr>
            <w:tcW w:w="1035" w:type="dxa"/>
            <w:tcBorders>
              <w:top w:val="nil"/>
              <w:left w:val="nil"/>
              <w:bottom w:val="nil"/>
              <w:right w:val="nil"/>
              <w:tl2br w:val="nil"/>
              <w:tr2bl w:val="nil"/>
            </w:tcBorders>
            <w:shd w:val="clear" w:color="FFFFFF" w:fill="FFFFFF"/>
            <w:noWrap/>
            <w:tcMar>
              <w:left w:w="101" w:type="dxa"/>
              <w:right w:w="101" w:type="dxa"/>
            </w:tcMar>
          </w:tcPr>
          <w:p w14:paraId="7901801C"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7,339</w:t>
            </w:r>
          </w:p>
        </w:tc>
        <w:tc>
          <w:tcPr>
            <w:tcW w:w="1035" w:type="dxa"/>
            <w:tcBorders>
              <w:top w:val="nil"/>
              <w:left w:val="nil"/>
              <w:bottom w:val="nil"/>
              <w:right w:val="nil"/>
              <w:tl2br w:val="nil"/>
              <w:tr2bl w:val="nil"/>
            </w:tcBorders>
            <w:shd w:val="clear" w:color="FFFFFF" w:fill="FFFFFF"/>
            <w:noWrap/>
            <w:tcMar>
              <w:left w:w="101" w:type="dxa"/>
              <w:right w:w="101" w:type="dxa"/>
            </w:tcMar>
          </w:tcPr>
          <w:p w14:paraId="499CB093"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7,389</w:t>
            </w:r>
          </w:p>
        </w:tc>
        <w:tc>
          <w:tcPr>
            <w:tcW w:w="1035" w:type="dxa"/>
            <w:tcBorders>
              <w:top w:val="nil"/>
              <w:left w:val="nil"/>
              <w:bottom w:val="nil"/>
              <w:right w:val="nil"/>
              <w:tl2br w:val="nil"/>
              <w:tr2bl w:val="nil"/>
            </w:tcBorders>
            <w:shd w:val="clear" w:color="FFFFFF" w:fill="FFFFFF"/>
            <w:noWrap/>
            <w:tcMar>
              <w:left w:w="101" w:type="dxa"/>
              <w:right w:w="101" w:type="dxa"/>
            </w:tcMar>
          </w:tcPr>
          <w:p w14:paraId="1B2EE1BA"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7,439</w:t>
            </w:r>
          </w:p>
        </w:tc>
      </w:tr>
      <w:tr w:rsidR="004012D8" w:rsidRPr="00AC0863" w14:paraId="0415F8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0" w:type="dxa"/>
              <w:right w:w="0" w:type="dxa"/>
            </w:tcMar>
          </w:tcPr>
          <w:p w14:paraId="55D69C80"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p>
        </w:tc>
        <w:tc>
          <w:tcPr>
            <w:tcW w:w="1116" w:type="dxa"/>
            <w:tcBorders>
              <w:top w:val="nil"/>
              <w:left w:val="nil"/>
              <w:bottom w:val="nil"/>
              <w:right w:val="nil"/>
              <w:tl2br w:val="nil"/>
              <w:tr2bl w:val="nil"/>
            </w:tcBorders>
            <w:shd w:val="clear" w:color="FFFFFF" w:fill="FFFFFF"/>
          </w:tcPr>
          <w:p w14:paraId="253EAE7F"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70B9095D"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05A91CB7"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43BF498F"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1C75CBD1"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6E18D4BC"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49A618E6"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i/>
                <w:color w:val="000000"/>
                <w:sz w:val="18"/>
                <w:szCs w:val="18"/>
                <w:bdr w:val="nil"/>
              </w:rPr>
            </w:pPr>
          </w:p>
        </w:tc>
      </w:tr>
      <w:tr w:rsidR="004012D8" w:rsidRPr="00AC0863" w14:paraId="6840C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101" w:type="dxa"/>
              <w:right w:w="101" w:type="dxa"/>
            </w:tcMar>
          </w:tcPr>
          <w:p w14:paraId="59FAD5D0"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Comprehensive Income</w:t>
            </w:r>
          </w:p>
        </w:tc>
        <w:tc>
          <w:tcPr>
            <w:tcW w:w="1116" w:type="dxa"/>
            <w:tcBorders>
              <w:top w:val="nil"/>
              <w:left w:val="nil"/>
              <w:bottom w:val="nil"/>
              <w:right w:val="nil"/>
              <w:tl2br w:val="nil"/>
              <w:tr2bl w:val="nil"/>
            </w:tcBorders>
            <w:shd w:val="clear" w:color="FFFFFF" w:fill="FFFFFF"/>
          </w:tcPr>
          <w:p w14:paraId="06E97E3C"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469C65F7"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790087F9"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246D5418"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113FE148"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5AB24259"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03A83D35"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r>
      <w:tr w:rsidR="004012D8" w:rsidRPr="00AC0863" w14:paraId="5FB6A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101" w:type="dxa"/>
              <w:right w:w="101" w:type="dxa"/>
            </w:tcMar>
          </w:tcPr>
          <w:p w14:paraId="18B135A7"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Operating Result</w:t>
            </w:r>
          </w:p>
        </w:tc>
        <w:tc>
          <w:tcPr>
            <w:tcW w:w="1116" w:type="dxa"/>
            <w:tcBorders>
              <w:top w:val="nil"/>
              <w:left w:val="nil"/>
              <w:bottom w:val="nil"/>
              <w:right w:val="nil"/>
              <w:tl2br w:val="nil"/>
              <w:tr2bl w:val="nil"/>
            </w:tcBorders>
          </w:tcPr>
          <w:p w14:paraId="616401F6"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197</w:t>
            </w:r>
          </w:p>
        </w:tc>
        <w:tc>
          <w:tcPr>
            <w:tcW w:w="1116" w:type="dxa"/>
            <w:tcBorders>
              <w:top w:val="nil"/>
              <w:left w:val="nil"/>
              <w:bottom w:val="nil"/>
              <w:right w:val="nil"/>
              <w:tl2br w:val="nil"/>
              <w:tr2bl w:val="nil"/>
            </w:tcBorders>
            <w:shd w:val="clear" w:color="FFFFFF" w:fill="FFFFFF"/>
            <w:noWrap/>
            <w:tcMar>
              <w:left w:w="101" w:type="dxa"/>
              <w:right w:w="101" w:type="dxa"/>
            </w:tcMar>
          </w:tcPr>
          <w:p w14:paraId="54AC2058"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178</w:t>
            </w:r>
          </w:p>
        </w:tc>
        <w:tc>
          <w:tcPr>
            <w:tcW w:w="954" w:type="dxa"/>
            <w:tcBorders>
              <w:top w:val="nil"/>
              <w:left w:val="nil"/>
              <w:bottom w:val="nil"/>
              <w:right w:val="nil"/>
              <w:tl2br w:val="nil"/>
              <w:tr2bl w:val="nil"/>
            </w:tcBorders>
            <w:shd w:val="clear" w:color="FFFFFF" w:fill="FFFFFF"/>
            <w:noWrap/>
            <w:tcMar>
              <w:left w:w="101" w:type="dxa"/>
              <w:right w:w="101" w:type="dxa"/>
            </w:tcMar>
          </w:tcPr>
          <w:p w14:paraId="6A61B1F9"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55</w:t>
            </w:r>
          </w:p>
        </w:tc>
        <w:tc>
          <w:tcPr>
            <w:tcW w:w="600" w:type="dxa"/>
            <w:tcBorders>
              <w:top w:val="nil"/>
              <w:left w:val="nil"/>
              <w:bottom w:val="nil"/>
              <w:right w:val="nil"/>
              <w:tl2br w:val="nil"/>
              <w:tr2bl w:val="nil"/>
            </w:tcBorders>
            <w:shd w:val="clear" w:color="FFFFFF" w:fill="FFFFFF"/>
            <w:noWrap/>
            <w:tcMar>
              <w:left w:w="101" w:type="dxa"/>
              <w:right w:w="101" w:type="dxa"/>
            </w:tcMar>
          </w:tcPr>
          <w:p w14:paraId="40F58DC6"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 xml:space="preserve">-69 </w:t>
            </w:r>
          </w:p>
        </w:tc>
        <w:tc>
          <w:tcPr>
            <w:tcW w:w="1035" w:type="dxa"/>
            <w:tcBorders>
              <w:top w:val="nil"/>
              <w:left w:val="nil"/>
              <w:bottom w:val="nil"/>
              <w:right w:val="nil"/>
              <w:tl2br w:val="nil"/>
              <w:tr2bl w:val="nil"/>
            </w:tcBorders>
            <w:shd w:val="clear" w:color="FFFFFF" w:fill="FFFFFF"/>
            <w:noWrap/>
            <w:tcMar>
              <w:left w:w="101" w:type="dxa"/>
              <w:right w:w="101" w:type="dxa"/>
            </w:tcMar>
          </w:tcPr>
          <w:p w14:paraId="274CC97C"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50</w:t>
            </w:r>
          </w:p>
        </w:tc>
        <w:tc>
          <w:tcPr>
            <w:tcW w:w="1035" w:type="dxa"/>
            <w:tcBorders>
              <w:top w:val="nil"/>
              <w:left w:val="nil"/>
              <w:bottom w:val="nil"/>
              <w:right w:val="nil"/>
              <w:tl2br w:val="nil"/>
              <w:tr2bl w:val="nil"/>
            </w:tcBorders>
            <w:shd w:val="clear" w:color="FFFFFF" w:fill="FFFFFF"/>
            <w:noWrap/>
            <w:tcMar>
              <w:left w:w="101" w:type="dxa"/>
              <w:right w:w="101" w:type="dxa"/>
            </w:tcMar>
          </w:tcPr>
          <w:p w14:paraId="47DA6ABF"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50</w:t>
            </w:r>
          </w:p>
        </w:tc>
        <w:tc>
          <w:tcPr>
            <w:tcW w:w="1035" w:type="dxa"/>
            <w:tcBorders>
              <w:top w:val="nil"/>
              <w:left w:val="nil"/>
              <w:bottom w:val="nil"/>
              <w:right w:val="nil"/>
              <w:tl2br w:val="nil"/>
              <w:tr2bl w:val="nil"/>
            </w:tcBorders>
            <w:shd w:val="clear" w:color="FFFFFF" w:fill="FFFFFF"/>
            <w:noWrap/>
            <w:tcMar>
              <w:left w:w="101" w:type="dxa"/>
              <w:right w:w="101" w:type="dxa"/>
            </w:tcMar>
          </w:tcPr>
          <w:p w14:paraId="213DECEB"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50</w:t>
            </w:r>
          </w:p>
        </w:tc>
      </w:tr>
      <w:tr w:rsidR="004012D8" w:rsidRPr="00AC0863" w14:paraId="30BCBB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0" w:type="dxa"/>
              <w:right w:w="0" w:type="dxa"/>
            </w:tcMar>
          </w:tcPr>
          <w:p w14:paraId="7DB59E4B"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p>
        </w:tc>
        <w:tc>
          <w:tcPr>
            <w:tcW w:w="1116" w:type="dxa"/>
            <w:tcBorders>
              <w:top w:val="nil"/>
              <w:left w:val="nil"/>
              <w:bottom w:val="nil"/>
              <w:right w:val="nil"/>
              <w:tl2br w:val="nil"/>
              <w:tr2bl w:val="nil"/>
            </w:tcBorders>
            <w:shd w:val="clear" w:color="FFFFFF" w:fill="FFFFFF"/>
          </w:tcPr>
          <w:p w14:paraId="3B869D01"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36420FA6"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1F5F1671"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1DECBD4D"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1E26FB0E"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587A17E2"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5EF32419"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r>
      <w:tr w:rsidR="004012D8" w:rsidRPr="00AC0863" w14:paraId="0E9DDA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101" w:type="dxa"/>
              <w:right w:w="101" w:type="dxa"/>
            </w:tcMar>
          </w:tcPr>
          <w:p w14:paraId="5376120F" w14:textId="77777777" w:rsidR="004012D8" w:rsidRPr="00F232DD" w:rsidRDefault="004012D8" w:rsidP="00234F95">
            <w:pPr>
              <w:pStyle w:val="Normal8"/>
              <w:keepNext/>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Total Comprehensive Result</w:t>
            </w:r>
          </w:p>
        </w:tc>
        <w:tc>
          <w:tcPr>
            <w:tcW w:w="1116" w:type="dxa"/>
            <w:tcBorders>
              <w:top w:val="nil"/>
              <w:left w:val="nil"/>
              <w:bottom w:val="nil"/>
              <w:right w:val="nil"/>
              <w:tl2br w:val="nil"/>
              <w:tr2bl w:val="nil"/>
            </w:tcBorders>
            <w:shd w:val="clear" w:color="FFFFFF" w:fill="FFFFFF"/>
          </w:tcPr>
          <w:p w14:paraId="739FA0BD"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hAnsi="Calibri" w:cs="Calibri"/>
                <w:b/>
                <w:color w:val="000000"/>
                <w:sz w:val="18"/>
                <w:szCs w:val="18"/>
              </w:rPr>
            </w:pPr>
            <w:r w:rsidRPr="00F232DD">
              <w:rPr>
                <w:rFonts w:ascii="Calibri" w:hAnsi="Calibri" w:cs="Calibri"/>
                <w:b/>
                <w:color w:val="000000"/>
                <w:sz w:val="18"/>
                <w:szCs w:val="18"/>
              </w:rPr>
              <w:t xml:space="preserve">197 </w:t>
            </w:r>
          </w:p>
        </w:tc>
        <w:tc>
          <w:tcPr>
            <w:tcW w:w="1116" w:type="dxa"/>
            <w:tcBorders>
              <w:top w:val="nil"/>
              <w:left w:val="nil"/>
              <w:bottom w:val="nil"/>
              <w:right w:val="nil"/>
              <w:tl2br w:val="nil"/>
              <w:tr2bl w:val="nil"/>
            </w:tcBorders>
            <w:shd w:val="clear" w:color="FFFFFF" w:fill="FFFFFF"/>
            <w:noWrap/>
            <w:tcMar>
              <w:left w:w="101" w:type="dxa"/>
              <w:right w:w="101" w:type="dxa"/>
            </w:tcMar>
          </w:tcPr>
          <w:p w14:paraId="4DE663F4"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178 </w:t>
            </w:r>
          </w:p>
        </w:tc>
        <w:tc>
          <w:tcPr>
            <w:tcW w:w="954" w:type="dxa"/>
            <w:tcBorders>
              <w:top w:val="nil"/>
              <w:left w:val="nil"/>
              <w:bottom w:val="nil"/>
              <w:right w:val="nil"/>
              <w:tl2br w:val="nil"/>
              <w:tr2bl w:val="nil"/>
            </w:tcBorders>
            <w:shd w:val="clear" w:color="FFFFFF" w:fill="FFFFFF"/>
            <w:noWrap/>
            <w:tcMar>
              <w:left w:w="101" w:type="dxa"/>
              <w:right w:w="101" w:type="dxa"/>
            </w:tcMar>
          </w:tcPr>
          <w:p w14:paraId="1A9553B2"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55</w:t>
            </w:r>
          </w:p>
        </w:tc>
        <w:tc>
          <w:tcPr>
            <w:tcW w:w="600" w:type="dxa"/>
            <w:tcBorders>
              <w:top w:val="nil"/>
              <w:left w:val="nil"/>
              <w:bottom w:val="nil"/>
              <w:right w:val="nil"/>
              <w:tl2br w:val="nil"/>
              <w:tr2bl w:val="nil"/>
            </w:tcBorders>
            <w:shd w:val="clear" w:color="FFFFFF" w:fill="FFFFFF"/>
            <w:noWrap/>
            <w:tcMar>
              <w:left w:w="101" w:type="dxa"/>
              <w:right w:w="101" w:type="dxa"/>
            </w:tcMar>
          </w:tcPr>
          <w:p w14:paraId="6DB89526"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-69</w:t>
            </w:r>
          </w:p>
        </w:tc>
        <w:tc>
          <w:tcPr>
            <w:tcW w:w="1035" w:type="dxa"/>
            <w:tcBorders>
              <w:top w:val="nil"/>
              <w:left w:val="nil"/>
              <w:bottom w:val="nil"/>
              <w:right w:val="nil"/>
              <w:tl2br w:val="nil"/>
              <w:tr2bl w:val="nil"/>
            </w:tcBorders>
            <w:shd w:val="clear" w:color="FFFFFF" w:fill="FFFFFF"/>
            <w:noWrap/>
            <w:tcMar>
              <w:left w:w="101" w:type="dxa"/>
              <w:right w:w="101" w:type="dxa"/>
            </w:tcMar>
          </w:tcPr>
          <w:p w14:paraId="5D3EC991"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50 </w:t>
            </w:r>
          </w:p>
        </w:tc>
        <w:tc>
          <w:tcPr>
            <w:tcW w:w="1035" w:type="dxa"/>
            <w:tcBorders>
              <w:top w:val="nil"/>
              <w:left w:val="nil"/>
              <w:bottom w:val="nil"/>
              <w:right w:val="nil"/>
              <w:tl2br w:val="nil"/>
              <w:tr2bl w:val="nil"/>
            </w:tcBorders>
            <w:shd w:val="clear" w:color="FFFFFF" w:fill="FFFFFF"/>
            <w:noWrap/>
            <w:tcMar>
              <w:left w:w="101" w:type="dxa"/>
              <w:right w:w="101" w:type="dxa"/>
            </w:tcMar>
          </w:tcPr>
          <w:p w14:paraId="4CC795C5"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50 </w:t>
            </w:r>
          </w:p>
        </w:tc>
        <w:tc>
          <w:tcPr>
            <w:tcW w:w="1035" w:type="dxa"/>
            <w:tcBorders>
              <w:top w:val="nil"/>
              <w:left w:val="nil"/>
              <w:bottom w:val="nil"/>
              <w:right w:val="nil"/>
              <w:tl2br w:val="nil"/>
              <w:tr2bl w:val="nil"/>
            </w:tcBorders>
            <w:shd w:val="clear" w:color="FFFFFF" w:fill="FFFFFF"/>
            <w:noWrap/>
            <w:tcMar>
              <w:left w:w="101" w:type="dxa"/>
              <w:right w:w="101" w:type="dxa"/>
            </w:tcMar>
          </w:tcPr>
          <w:p w14:paraId="1FC97518" w14:textId="77777777" w:rsidR="004012D8" w:rsidRPr="00F232DD" w:rsidRDefault="004012D8" w:rsidP="00234F95">
            <w:pPr>
              <w:pStyle w:val="Normal8"/>
              <w:keepNext/>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50 </w:t>
            </w:r>
          </w:p>
        </w:tc>
      </w:tr>
      <w:tr w:rsidR="004012D8" w:rsidRPr="00AC0863" w14:paraId="0FE89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0" w:type="dxa"/>
              <w:right w:w="0" w:type="dxa"/>
            </w:tcMar>
          </w:tcPr>
          <w:p w14:paraId="58E6B10A" w14:textId="77777777" w:rsidR="004012D8" w:rsidRPr="00F232DD" w:rsidRDefault="004012D8" w:rsidP="00234F95">
            <w:pPr>
              <w:pStyle w:val="Normal8"/>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p>
        </w:tc>
        <w:tc>
          <w:tcPr>
            <w:tcW w:w="1116" w:type="dxa"/>
            <w:tcBorders>
              <w:top w:val="nil"/>
              <w:left w:val="nil"/>
              <w:bottom w:val="nil"/>
              <w:right w:val="nil"/>
              <w:tl2br w:val="nil"/>
              <w:tr2bl w:val="nil"/>
            </w:tcBorders>
            <w:shd w:val="clear" w:color="FFFFFF" w:fill="FFFFFF"/>
          </w:tcPr>
          <w:p w14:paraId="2522AF04"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3EA0F2E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3F92BE6A"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highlight w:val="green"/>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7B9FBB1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D8CE8D"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78BA6F"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2B950B8B"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r>
      <w:tr w:rsidR="004012D8" w:rsidRPr="00AC0863" w14:paraId="0BDDB2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101" w:type="dxa"/>
              <w:right w:w="101" w:type="dxa"/>
            </w:tcMar>
          </w:tcPr>
          <w:p w14:paraId="6E197F50" w14:textId="77777777" w:rsidR="004012D8" w:rsidRPr="00F232DD" w:rsidRDefault="004012D8" w:rsidP="00234F95">
            <w:pPr>
              <w:pStyle w:val="Normal8"/>
              <w:pBdr>
                <w:top w:val="nil"/>
                <w:left w:val="nil"/>
                <w:bottom w:val="nil"/>
                <w:right w:val="nil"/>
                <w:between w:val="nil"/>
                <w:bar w:val="nil"/>
              </w:pBdr>
              <w:spacing w:afterLines="40" w:after="96" w:line="276" w:lineRule="auto"/>
              <w:rPr>
                <w:rFonts w:ascii="Calibri" w:eastAsia="Calibri" w:hAnsi="Calibri" w:cs="Calibri"/>
                <w:b/>
                <w:color w:val="000000"/>
                <w:sz w:val="18"/>
                <w:szCs w:val="18"/>
                <w:bdr w:val="nil"/>
              </w:rPr>
            </w:pPr>
            <w:bookmarkStart w:id="166" w:name="_Hlk137063301"/>
            <w:r w:rsidRPr="00F232DD">
              <w:rPr>
                <w:rFonts w:ascii="Calibri" w:eastAsia="Calibri" w:hAnsi="Calibri" w:cs="Calibri"/>
                <w:b/>
                <w:color w:val="000000"/>
                <w:sz w:val="18"/>
                <w:szCs w:val="18"/>
                <w:bdr w:val="nil"/>
              </w:rPr>
              <w:t>Closing Equity</w:t>
            </w:r>
          </w:p>
        </w:tc>
        <w:tc>
          <w:tcPr>
            <w:tcW w:w="1116" w:type="dxa"/>
            <w:tcBorders>
              <w:top w:val="nil"/>
              <w:left w:val="nil"/>
              <w:bottom w:val="nil"/>
              <w:right w:val="nil"/>
              <w:tl2br w:val="nil"/>
              <w:tr2bl w:val="nil"/>
            </w:tcBorders>
          </w:tcPr>
          <w:p w14:paraId="6336222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2EC87F25"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5CC26D88"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highlight w:val="green"/>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29F0D200"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16B50A71"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5E4C9F"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4EAE32BF"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r>
      <w:tr w:rsidR="004012D8" w:rsidRPr="00AC0863" w14:paraId="380C2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tcMar>
              <w:left w:w="101" w:type="dxa"/>
              <w:right w:w="101" w:type="dxa"/>
            </w:tcMar>
          </w:tcPr>
          <w:p w14:paraId="5304E023" w14:textId="77777777" w:rsidR="004012D8" w:rsidRPr="00F232DD" w:rsidRDefault="004012D8" w:rsidP="00234F95">
            <w:pPr>
              <w:pStyle w:val="Normal8"/>
              <w:pBdr>
                <w:top w:val="nil"/>
                <w:left w:val="nil"/>
                <w:bottom w:val="nil"/>
                <w:right w:val="nil"/>
                <w:between w:val="nil"/>
                <w:bar w:val="nil"/>
              </w:pBdr>
              <w:spacing w:afterLines="40" w:after="96" w:line="276" w:lineRule="auto"/>
              <w:rPr>
                <w:rFonts w:ascii="Calibri" w:eastAsia="Calibri" w:hAnsi="Calibri" w:cs="Calibri"/>
                <w:color w:val="000000"/>
                <w:sz w:val="18"/>
                <w:szCs w:val="18"/>
                <w:bdr w:val="nil"/>
              </w:rPr>
            </w:pPr>
            <w:r w:rsidRPr="00F232DD">
              <w:rPr>
                <w:rFonts w:ascii="Calibri" w:eastAsia="Calibri" w:hAnsi="Calibri" w:cs="Calibri"/>
                <w:color w:val="000000"/>
                <w:sz w:val="18"/>
                <w:szCs w:val="18"/>
                <w:bdr w:val="nil"/>
              </w:rPr>
              <w:t>Closing Accumulated Funds</w:t>
            </w:r>
          </w:p>
        </w:tc>
        <w:tc>
          <w:tcPr>
            <w:tcW w:w="1116" w:type="dxa"/>
            <w:tcBorders>
              <w:top w:val="nil"/>
              <w:left w:val="nil"/>
              <w:bottom w:val="nil"/>
              <w:right w:val="nil"/>
              <w:tl2br w:val="nil"/>
              <w:tr2bl w:val="nil"/>
            </w:tcBorders>
          </w:tcPr>
          <w:p w14:paraId="7D176DC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hAnsi="Calibri" w:cs="Calibri"/>
                <w:color w:val="000000"/>
                <w:sz w:val="18"/>
                <w:szCs w:val="18"/>
              </w:rPr>
            </w:pPr>
            <w:r w:rsidRPr="00F232DD">
              <w:rPr>
                <w:rFonts w:ascii="Calibri" w:hAnsi="Calibri" w:cs="Calibri"/>
                <w:color w:val="000000"/>
                <w:sz w:val="18"/>
                <w:szCs w:val="18"/>
              </w:rPr>
              <w:t xml:space="preserve">6,805 </w:t>
            </w:r>
          </w:p>
        </w:tc>
        <w:tc>
          <w:tcPr>
            <w:tcW w:w="1116" w:type="dxa"/>
            <w:tcBorders>
              <w:top w:val="nil"/>
              <w:left w:val="nil"/>
              <w:bottom w:val="nil"/>
              <w:right w:val="nil"/>
              <w:tl2br w:val="nil"/>
              <w:tr2bl w:val="nil"/>
            </w:tcBorders>
            <w:shd w:val="clear" w:color="FFFFFF" w:fill="FFFFFF"/>
            <w:noWrap/>
            <w:tcMar>
              <w:left w:w="101" w:type="dxa"/>
              <w:right w:w="101" w:type="dxa"/>
            </w:tcMar>
          </w:tcPr>
          <w:p w14:paraId="06DAC3E2"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 xml:space="preserve">7,284 </w:t>
            </w:r>
          </w:p>
        </w:tc>
        <w:tc>
          <w:tcPr>
            <w:tcW w:w="954" w:type="dxa"/>
            <w:tcBorders>
              <w:top w:val="nil"/>
              <w:left w:val="nil"/>
              <w:bottom w:val="nil"/>
              <w:right w:val="nil"/>
              <w:tl2br w:val="nil"/>
              <w:tr2bl w:val="nil"/>
            </w:tcBorders>
            <w:shd w:val="clear" w:color="FFFFFF" w:fill="FFFFFF"/>
            <w:noWrap/>
            <w:tcMar>
              <w:left w:w="101" w:type="dxa"/>
              <w:right w:w="101" w:type="dxa"/>
            </w:tcMar>
          </w:tcPr>
          <w:p w14:paraId="11997A4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7,339</w:t>
            </w:r>
          </w:p>
        </w:tc>
        <w:tc>
          <w:tcPr>
            <w:tcW w:w="600" w:type="dxa"/>
            <w:tcBorders>
              <w:top w:val="nil"/>
              <w:left w:val="nil"/>
              <w:bottom w:val="nil"/>
              <w:right w:val="nil"/>
              <w:tl2br w:val="nil"/>
              <w:tr2bl w:val="nil"/>
            </w:tcBorders>
            <w:shd w:val="clear" w:color="FFFFFF" w:fill="FFFFFF"/>
            <w:noWrap/>
            <w:tcMar>
              <w:left w:w="101" w:type="dxa"/>
              <w:right w:w="101" w:type="dxa"/>
            </w:tcMar>
          </w:tcPr>
          <w:p w14:paraId="47F428EB"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 xml:space="preserve">1 </w:t>
            </w:r>
          </w:p>
        </w:tc>
        <w:tc>
          <w:tcPr>
            <w:tcW w:w="1035" w:type="dxa"/>
            <w:tcBorders>
              <w:top w:val="nil"/>
              <w:left w:val="nil"/>
              <w:bottom w:val="nil"/>
              <w:right w:val="nil"/>
              <w:tl2br w:val="nil"/>
              <w:tr2bl w:val="nil"/>
            </w:tcBorders>
            <w:shd w:val="clear" w:color="FFFFFF" w:fill="FFFFFF"/>
            <w:noWrap/>
            <w:tcMar>
              <w:left w:w="101" w:type="dxa"/>
              <w:right w:w="101" w:type="dxa"/>
            </w:tcMar>
          </w:tcPr>
          <w:p w14:paraId="7CD28B45"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7,389</w:t>
            </w:r>
          </w:p>
        </w:tc>
        <w:tc>
          <w:tcPr>
            <w:tcW w:w="1035" w:type="dxa"/>
            <w:tcBorders>
              <w:top w:val="nil"/>
              <w:left w:val="nil"/>
              <w:bottom w:val="nil"/>
              <w:right w:val="nil"/>
              <w:tl2br w:val="nil"/>
              <w:tr2bl w:val="nil"/>
            </w:tcBorders>
            <w:shd w:val="clear" w:color="FFFFFF" w:fill="FFFFFF"/>
            <w:noWrap/>
            <w:tcMar>
              <w:left w:w="101" w:type="dxa"/>
              <w:right w:w="101" w:type="dxa"/>
            </w:tcMar>
          </w:tcPr>
          <w:p w14:paraId="3435D658"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7,439</w:t>
            </w:r>
          </w:p>
        </w:tc>
        <w:tc>
          <w:tcPr>
            <w:tcW w:w="1035" w:type="dxa"/>
            <w:tcBorders>
              <w:top w:val="nil"/>
              <w:left w:val="nil"/>
              <w:bottom w:val="nil"/>
              <w:right w:val="nil"/>
              <w:tl2br w:val="nil"/>
              <w:tr2bl w:val="nil"/>
            </w:tcBorders>
            <w:shd w:val="clear" w:color="FFFFFF" w:fill="FFFFFF"/>
            <w:noWrap/>
            <w:tcMar>
              <w:left w:w="101" w:type="dxa"/>
              <w:right w:w="101" w:type="dxa"/>
            </w:tcMar>
          </w:tcPr>
          <w:p w14:paraId="106CC69D"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r w:rsidRPr="00F232DD">
              <w:rPr>
                <w:rFonts w:ascii="Calibri" w:hAnsi="Calibri" w:cs="Calibri"/>
                <w:color w:val="000000"/>
                <w:sz w:val="18"/>
                <w:szCs w:val="18"/>
              </w:rPr>
              <w:t>7,489</w:t>
            </w:r>
          </w:p>
        </w:tc>
      </w:tr>
      <w:bookmarkEnd w:id="166"/>
      <w:tr w:rsidR="004012D8" w:rsidRPr="00AC0863" w14:paraId="039D2B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nil"/>
              <w:right w:val="nil"/>
              <w:tl2br w:val="nil"/>
              <w:tr2bl w:val="nil"/>
            </w:tcBorders>
            <w:shd w:val="clear" w:color="FFFFFF" w:fill="FFFFFF"/>
            <w:tcMar>
              <w:left w:w="0" w:type="dxa"/>
              <w:right w:w="0" w:type="dxa"/>
            </w:tcMar>
          </w:tcPr>
          <w:p w14:paraId="44CBA327" w14:textId="77777777" w:rsidR="004012D8" w:rsidRPr="00F232DD" w:rsidRDefault="004012D8" w:rsidP="00234F95">
            <w:pPr>
              <w:pStyle w:val="Normal8"/>
              <w:pBdr>
                <w:top w:val="nil"/>
                <w:left w:val="nil"/>
                <w:bottom w:val="nil"/>
                <w:right w:val="nil"/>
                <w:between w:val="nil"/>
                <w:bar w:val="nil"/>
              </w:pBdr>
              <w:spacing w:afterLines="40" w:after="96" w:line="276" w:lineRule="auto"/>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FFFFFF" w:fill="FFFFFF"/>
          </w:tcPr>
          <w:p w14:paraId="533ED766"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116" w:type="dxa"/>
            <w:tcBorders>
              <w:top w:val="nil"/>
              <w:left w:val="nil"/>
              <w:bottom w:val="nil"/>
              <w:right w:val="nil"/>
              <w:tl2br w:val="nil"/>
              <w:tr2bl w:val="nil"/>
            </w:tcBorders>
            <w:shd w:val="clear" w:color="FFFFFF" w:fill="FFFFFF"/>
            <w:noWrap/>
            <w:tcMar>
              <w:left w:w="0" w:type="dxa"/>
              <w:right w:w="0" w:type="dxa"/>
            </w:tcMar>
          </w:tcPr>
          <w:p w14:paraId="2CDA41CB"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954" w:type="dxa"/>
            <w:tcBorders>
              <w:top w:val="nil"/>
              <w:left w:val="nil"/>
              <w:bottom w:val="nil"/>
              <w:right w:val="nil"/>
              <w:tl2br w:val="nil"/>
              <w:tr2bl w:val="nil"/>
            </w:tcBorders>
            <w:shd w:val="clear" w:color="FFFFFF" w:fill="FFFFFF"/>
            <w:noWrap/>
            <w:tcMar>
              <w:left w:w="0" w:type="dxa"/>
              <w:right w:w="0" w:type="dxa"/>
            </w:tcMar>
          </w:tcPr>
          <w:p w14:paraId="4C1AC52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600" w:type="dxa"/>
            <w:tcBorders>
              <w:top w:val="nil"/>
              <w:left w:val="nil"/>
              <w:bottom w:val="nil"/>
              <w:right w:val="nil"/>
              <w:tl2br w:val="nil"/>
              <w:tr2bl w:val="nil"/>
            </w:tcBorders>
            <w:shd w:val="clear" w:color="FFFFFF" w:fill="FFFFFF"/>
            <w:noWrap/>
            <w:tcMar>
              <w:left w:w="0" w:type="dxa"/>
              <w:right w:w="0" w:type="dxa"/>
            </w:tcMar>
          </w:tcPr>
          <w:p w14:paraId="3A09B8FD"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220AA39E"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0D33B8D9"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c>
          <w:tcPr>
            <w:tcW w:w="1035" w:type="dxa"/>
            <w:tcBorders>
              <w:top w:val="nil"/>
              <w:left w:val="nil"/>
              <w:bottom w:val="nil"/>
              <w:right w:val="nil"/>
              <w:tl2br w:val="nil"/>
              <w:tr2bl w:val="nil"/>
            </w:tcBorders>
            <w:shd w:val="clear" w:color="FFFFFF" w:fill="FFFFFF"/>
            <w:noWrap/>
            <w:tcMar>
              <w:left w:w="0" w:type="dxa"/>
              <w:right w:w="0" w:type="dxa"/>
            </w:tcMar>
          </w:tcPr>
          <w:p w14:paraId="14470525"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color w:val="000000"/>
                <w:sz w:val="18"/>
                <w:szCs w:val="18"/>
                <w:bdr w:val="nil"/>
              </w:rPr>
            </w:pPr>
          </w:p>
        </w:tc>
      </w:tr>
      <w:tr w:rsidR="004012D8" w:rsidRPr="00AC0863" w14:paraId="0A15B024" w14:textId="77777777" w:rsidTr="00234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385" w:type="dxa"/>
            <w:tcBorders>
              <w:top w:val="nil"/>
              <w:left w:val="nil"/>
              <w:bottom w:val="single" w:sz="24" w:space="0" w:color="auto"/>
              <w:right w:val="nil"/>
              <w:tl2br w:val="nil"/>
              <w:tr2bl w:val="nil"/>
            </w:tcBorders>
            <w:shd w:val="clear" w:color="FFFFFF" w:fill="FFFFFF"/>
            <w:tcMar>
              <w:left w:w="101" w:type="dxa"/>
              <w:right w:w="101" w:type="dxa"/>
            </w:tcMar>
          </w:tcPr>
          <w:p w14:paraId="3FA00C31" w14:textId="77777777" w:rsidR="004012D8" w:rsidRPr="00F232DD" w:rsidRDefault="004012D8" w:rsidP="00234F95">
            <w:pPr>
              <w:pStyle w:val="Normal8"/>
              <w:pBdr>
                <w:top w:val="nil"/>
                <w:left w:val="nil"/>
                <w:bottom w:val="nil"/>
                <w:right w:val="nil"/>
                <w:between w:val="nil"/>
                <w:bar w:val="nil"/>
              </w:pBdr>
              <w:spacing w:afterLines="40" w:after="96" w:line="276" w:lineRule="auto"/>
              <w:ind w:left="227" w:hanging="227"/>
              <w:rPr>
                <w:rFonts w:ascii="Calibri" w:eastAsia="Calibri" w:hAnsi="Calibri" w:cs="Calibri"/>
                <w:b/>
                <w:color w:val="000000"/>
                <w:sz w:val="18"/>
                <w:szCs w:val="18"/>
                <w:bdr w:val="nil"/>
              </w:rPr>
            </w:pPr>
            <w:r w:rsidRPr="00F232DD">
              <w:rPr>
                <w:rFonts w:ascii="Calibri" w:eastAsia="Calibri" w:hAnsi="Calibri" w:cs="Calibri"/>
                <w:b/>
                <w:color w:val="000000"/>
                <w:sz w:val="18"/>
                <w:szCs w:val="18"/>
                <w:bdr w:val="nil"/>
              </w:rPr>
              <w:t>Balance at the end of the Reporting Period</w:t>
            </w:r>
          </w:p>
        </w:tc>
        <w:tc>
          <w:tcPr>
            <w:tcW w:w="1116" w:type="dxa"/>
            <w:tcBorders>
              <w:top w:val="nil"/>
              <w:left w:val="nil"/>
              <w:bottom w:val="single" w:sz="24" w:space="0" w:color="auto"/>
              <w:right w:val="nil"/>
              <w:tl2br w:val="nil"/>
              <w:tr2bl w:val="nil"/>
            </w:tcBorders>
            <w:shd w:val="clear" w:color="FFFFFF" w:fill="FFFFFF"/>
          </w:tcPr>
          <w:p w14:paraId="7A0096ED"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hAnsi="Calibri" w:cs="Calibri"/>
                <w:b/>
                <w:color w:val="000000"/>
                <w:sz w:val="18"/>
                <w:szCs w:val="18"/>
              </w:rPr>
            </w:pPr>
            <w:r w:rsidRPr="00F232DD">
              <w:rPr>
                <w:rFonts w:ascii="Calibri" w:hAnsi="Calibri" w:cs="Calibri"/>
                <w:b/>
                <w:color w:val="000000"/>
                <w:sz w:val="18"/>
                <w:szCs w:val="18"/>
              </w:rPr>
              <w:t xml:space="preserve">6,805 </w:t>
            </w:r>
          </w:p>
        </w:tc>
        <w:tc>
          <w:tcPr>
            <w:tcW w:w="1116" w:type="dxa"/>
            <w:tcBorders>
              <w:top w:val="nil"/>
              <w:left w:val="nil"/>
              <w:bottom w:val="single" w:sz="24" w:space="0" w:color="auto"/>
              <w:right w:val="nil"/>
              <w:tl2br w:val="nil"/>
              <w:tr2bl w:val="nil"/>
            </w:tcBorders>
            <w:shd w:val="clear" w:color="FFFFFF" w:fill="FFFFFF"/>
            <w:noWrap/>
            <w:tcMar>
              <w:left w:w="101" w:type="dxa"/>
              <w:right w:w="101" w:type="dxa"/>
            </w:tcMar>
          </w:tcPr>
          <w:p w14:paraId="03AB0E38"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7,284 </w:t>
            </w:r>
          </w:p>
        </w:tc>
        <w:tc>
          <w:tcPr>
            <w:tcW w:w="954" w:type="dxa"/>
            <w:tcBorders>
              <w:top w:val="nil"/>
              <w:left w:val="nil"/>
              <w:bottom w:val="single" w:sz="24" w:space="0" w:color="auto"/>
              <w:right w:val="nil"/>
              <w:tl2br w:val="nil"/>
              <w:tr2bl w:val="nil"/>
            </w:tcBorders>
            <w:shd w:val="clear" w:color="FFFFFF" w:fill="FFFFFF"/>
            <w:noWrap/>
            <w:tcMar>
              <w:left w:w="101" w:type="dxa"/>
              <w:right w:w="101" w:type="dxa"/>
            </w:tcMar>
          </w:tcPr>
          <w:p w14:paraId="544D213B"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7,339</w:t>
            </w:r>
          </w:p>
        </w:tc>
        <w:tc>
          <w:tcPr>
            <w:tcW w:w="600" w:type="dxa"/>
            <w:tcBorders>
              <w:top w:val="nil"/>
              <w:left w:val="nil"/>
              <w:bottom w:val="single" w:sz="24" w:space="0" w:color="auto"/>
              <w:right w:val="nil"/>
              <w:tl2br w:val="nil"/>
              <w:tr2bl w:val="nil"/>
            </w:tcBorders>
            <w:shd w:val="clear" w:color="FFFFFF" w:fill="FFFFFF"/>
            <w:noWrap/>
            <w:tcMar>
              <w:left w:w="101" w:type="dxa"/>
              <w:right w:w="101" w:type="dxa"/>
            </w:tcMar>
          </w:tcPr>
          <w:p w14:paraId="2E00B8B0"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 xml:space="preserve">1 </w:t>
            </w:r>
          </w:p>
        </w:tc>
        <w:tc>
          <w:tcPr>
            <w:tcW w:w="1035" w:type="dxa"/>
            <w:tcBorders>
              <w:top w:val="nil"/>
              <w:left w:val="nil"/>
              <w:bottom w:val="single" w:sz="24" w:space="0" w:color="auto"/>
              <w:right w:val="nil"/>
              <w:tl2br w:val="nil"/>
              <w:tr2bl w:val="nil"/>
            </w:tcBorders>
            <w:shd w:val="clear" w:color="FFFFFF" w:fill="FFFFFF"/>
            <w:noWrap/>
            <w:tcMar>
              <w:left w:w="101" w:type="dxa"/>
              <w:right w:w="101" w:type="dxa"/>
            </w:tcMar>
          </w:tcPr>
          <w:p w14:paraId="6CBA131F"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7,389</w:t>
            </w:r>
          </w:p>
        </w:tc>
        <w:tc>
          <w:tcPr>
            <w:tcW w:w="1035" w:type="dxa"/>
            <w:tcBorders>
              <w:top w:val="nil"/>
              <w:left w:val="nil"/>
              <w:bottom w:val="single" w:sz="24" w:space="0" w:color="auto"/>
              <w:right w:val="nil"/>
              <w:tl2br w:val="nil"/>
              <w:tr2bl w:val="nil"/>
            </w:tcBorders>
            <w:shd w:val="clear" w:color="FFFFFF" w:fill="FFFFFF"/>
            <w:noWrap/>
            <w:tcMar>
              <w:left w:w="101" w:type="dxa"/>
              <w:right w:w="101" w:type="dxa"/>
            </w:tcMar>
          </w:tcPr>
          <w:p w14:paraId="397C8EA3"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7,439</w:t>
            </w:r>
          </w:p>
        </w:tc>
        <w:tc>
          <w:tcPr>
            <w:tcW w:w="1035" w:type="dxa"/>
            <w:tcBorders>
              <w:top w:val="nil"/>
              <w:left w:val="nil"/>
              <w:bottom w:val="single" w:sz="24" w:space="0" w:color="auto"/>
              <w:right w:val="nil"/>
              <w:tl2br w:val="nil"/>
              <w:tr2bl w:val="nil"/>
            </w:tcBorders>
            <w:shd w:val="clear" w:color="FFFFFF" w:fill="FFFFFF"/>
            <w:noWrap/>
            <w:tcMar>
              <w:left w:w="101" w:type="dxa"/>
              <w:right w:w="101" w:type="dxa"/>
            </w:tcMar>
          </w:tcPr>
          <w:p w14:paraId="7A78DF26" w14:textId="77777777" w:rsidR="004012D8" w:rsidRPr="00F232DD" w:rsidRDefault="004012D8" w:rsidP="00234F95">
            <w:pPr>
              <w:pStyle w:val="Normal8"/>
              <w:pBdr>
                <w:top w:val="nil"/>
                <w:left w:val="nil"/>
                <w:bottom w:val="nil"/>
                <w:right w:val="nil"/>
                <w:between w:val="nil"/>
                <w:bar w:val="nil"/>
              </w:pBdr>
              <w:spacing w:afterLines="40" w:after="96" w:line="276" w:lineRule="auto"/>
              <w:jc w:val="right"/>
              <w:rPr>
                <w:rFonts w:ascii="Calibri" w:eastAsia="Calibri" w:hAnsi="Calibri" w:cs="Calibri"/>
                <w:b/>
                <w:color w:val="000000"/>
                <w:sz w:val="18"/>
                <w:szCs w:val="18"/>
                <w:bdr w:val="nil"/>
              </w:rPr>
            </w:pPr>
            <w:r w:rsidRPr="00F232DD">
              <w:rPr>
                <w:rFonts w:ascii="Calibri" w:hAnsi="Calibri" w:cs="Calibri"/>
                <w:b/>
                <w:color w:val="000000"/>
                <w:sz w:val="18"/>
                <w:szCs w:val="18"/>
              </w:rPr>
              <w:t>7,489</w:t>
            </w:r>
          </w:p>
        </w:tc>
      </w:tr>
    </w:tbl>
    <w:p w14:paraId="6B58C80D" w14:textId="77777777" w:rsidR="004012D8" w:rsidRPr="00AC0863" w:rsidRDefault="004012D8">
      <w:pPr>
        <w:spacing w:after="160" w:line="259" w:lineRule="auto"/>
        <w:rPr>
          <w:rFonts w:cstheme="minorHAnsi"/>
          <w:b/>
          <w:bCs/>
          <w:color w:val="000000"/>
          <w:szCs w:val="18"/>
          <w:bdr w:val="nil"/>
        </w:rPr>
      </w:pPr>
      <w:bookmarkStart w:id="167" w:name="_Toc109048117"/>
      <w:bookmarkStart w:id="168" w:name="_Toc109131639"/>
      <w:r w:rsidRPr="00AC0863">
        <w:rPr>
          <w:rFonts w:cstheme="minorHAnsi"/>
          <w:bdr w:val="nil"/>
        </w:rPr>
        <w:br w:type="page"/>
      </w:r>
    </w:p>
    <w:p w14:paraId="47FF9AA0" w14:textId="77777777" w:rsidR="004012D8" w:rsidRPr="002565C9" w:rsidRDefault="004012D8" w:rsidP="0009267A">
      <w:pPr>
        <w:pStyle w:val="Caption"/>
      </w:pPr>
      <w:r w:rsidRPr="002565C9">
        <w:t>Table 7: ACT Gambling and Racing Commission - Cash Flow</w:t>
      </w:r>
      <w:bookmarkEnd w:id="167"/>
      <w:bookmarkEnd w:id="168"/>
      <w:r w:rsidRPr="002565C9">
        <w:t xml:space="preserve"> Statement ($’000)</w:t>
      </w:r>
    </w:p>
    <w:tbl>
      <w:tblPr>
        <w:tblStyle w:val="CDMRange21"/>
        <w:tblW w:w="9222" w:type="dxa"/>
        <w:tblLayout w:type="fixed"/>
        <w:tblLook w:val="0620" w:firstRow="1" w:lastRow="0" w:firstColumn="0" w:lastColumn="0" w:noHBand="1" w:noVBand="1"/>
      </w:tblPr>
      <w:tblGrid>
        <w:gridCol w:w="2410"/>
        <w:gridCol w:w="1035"/>
        <w:gridCol w:w="1091"/>
        <w:gridCol w:w="979"/>
        <w:gridCol w:w="600"/>
        <w:gridCol w:w="1035"/>
        <w:gridCol w:w="1035"/>
        <w:gridCol w:w="1037"/>
      </w:tblGrid>
      <w:tr w:rsidR="004012D8" w:rsidRPr="00377D79" w14:paraId="7A98FF15" w14:textId="77777777" w:rsidTr="005646C0">
        <w:trPr>
          <w:trHeight w:val="638"/>
          <w:tblHeader/>
        </w:trPr>
        <w:tc>
          <w:tcPr>
            <w:tcW w:w="2410"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0" w:type="dxa"/>
              <w:right w:w="0" w:type="dxa"/>
            </w:tcMar>
          </w:tcPr>
          <w:p w14:paraId="33DBC85D" w14:textId="77777777" w:rsidR="004012D8" w:rsidRPr="002565C9" w:rsidRDefault="004012D8" w:rsidP="00377D7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35" w:type="dxa"/>
            <w:tcBorders>
              <w:top w:val="single" w:sz="18" w:space="0" w:color="000000" w:themeColor="text1"/>
              <w:left w:val="nil"/>
              <w:bottom w:val="single" w:sz="18" w:space="0" w:color="000000" w:themeColor="text1"/>
              <w:right w:val="nil"/>
              <w:tl2br w:val="nil"/>
              <w:tr2bl w:val="nil"/>
            </w:tcBorders>
            <w:shd w:val="clear" w:color="auto" w:fill="FFFFFF" w:themeFill="background1"/>
          </w:tcPr>
          <w:p w14:paraId="11A26244" w14:textId="77777777" w:rsidR="004012D8" w:rsidRPr="002565C9" w:rsidRDefault="004012D8" w:rsidP="00377D7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2025-26 Budget            </w:t>
            </w:r>
          </w:p>
          <w:p w14:paraId="1DA09350" w14:textId="77777777" w:rsidR="004012D8" w:rsidRPr="002565C9" w:rsidRDefault="004012D8" w:rsidP="00377D7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91"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344017EA" w14:textId="77777777" w:rsidR="004012D8" w:rsidRPr="002565C9" w:rsidRDefault="004012D8" w:rsidP="00377D79">
            <w:pPr>
              <w:pStyle w:val="Normal9"/>
              <w:keepNext/>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2025-26 Estimated Outcome </w:t>
            </w:r>
          </w:p>
        </w:tc>
        <w:tc>
          <w:tcPr>
            <w:tcW w:w="979"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19E23A29" w14:textId="77777777" w:rsidR="004012D8" w:rsidRPr="002565C9" w:rsidRDefault="004012D8" w:rsidP="00377D7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2026-27 Budget            </w:t>
            </w:r>
          </w:p>
          <w:p w14:paraId="16DDFBAE" w14:textId="77777777" w:rsidR="004012D8" w:rsidRPr="002565C9" w:rsidRDefault="004012D8" w:rsidP="00377D7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600"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5D0D124F" w14:textId="77777777" w:rsidR="004012D8" w:rsidRPr="002565C9" w:rsidRDefault="004012D8" w:rsidP="00377D7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Var</w:t>
            </w:r>
          </w:p>
          <w:p w14:paraId="59844135" w14:textId="77777777" w:rsidR="004012D8" w:rsidRPr="002565C9" w:rsidRDefault="004012D8" w:rsidP="00377D79">
            <w:pPr>
              <w:pStyle w:val="Normal9"/>
              <w:keepNext/>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w:t>
            </w:r>
          </w:p>
        </w:tc>
        <w:tc>
          <w:tcPr>
            <w:tcW w:w="1035"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41C6664B" w14:textId="77777777" w:rsidR="004012D8" w:rsidRPr="002565C9" w:rsidRDefault="004012D8" w:rsidP="00377D7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2027-28 Estimate            </w:t>
            </w:r>
          </w:p>
          <w:p w14:paraId="734F357E" w14:textId="77777777" w:rsidR="004012D8" w:rsidRPr="002565C9" w:rsidRDefault="004012D8" w:rsidP="00377D7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35"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40C41258" w14:textId="77777777" w:rsidR="004012D8" w:rsidRPr="002565C9" w:rsidRDefault="004012D8" w:rsidP="00377D7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2028-29 Estimate            </w:t>
            </w:r>
          </w:p>
          <w:p w14:paraId="3D007F47" w14:textId="77777777" w:rsidR="004012D8" w:rsidRPr="002565C9" w:rsidRDefault="004012D8" w:rsidP="00377D7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37"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571FA14E" w14:textId="77777777" w:rsidR="004012D8" w:rsidRPr="002565C9" w:rsidRDefault="004012D8" w:rsidP="00377D7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2029-30 Estimate            </w:t>
            </w:r>
          </w:p>
          <w:p w14:paraId="737C175B" w14:textId="77777777" w:rsidR="004012D8" w:rsidRPr="002565C9" w:rsidRDefault="004012D8" w:rsidP="00377D7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r>
      <w:tr w:rsidR="004012D8" w:rsidRPr="00377D79" w14:paraId="6A04D9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9222" w:type="dxa"/>
            <w:gridSpan w:val="8"/>
            <w:tcBorders>
              <w:top w:val="nil"/>
              <w:left w:val="nil"/>
              <w:bottom w:val="nil"/>
              <w:right w:val="nil"/>
              <w:tl2br w:val="nil"/>
              <w:tr2bl w:val="nil"/>
            </w:tcBorders>
          </w:tcPr>
          <w:p w14:paraId="1334C20B" w14:textId="77777777" w:rsidR="004012D8" w:rsidRPr="002565C9" w:rsidRDefault="004012D8" w:rsidP="00377D79">
            <w:pPr>
              <w:pStyle w:val="Normal9"/>
              <w:keepNext/>
              <w:pBdr>
                <w:top w:val="nil"/>
                <w:left w:val="nil"/>
                <w:bottom w:val="nil"/>
                <w:right w:val="nil"/>
                <w:between w:val="nil"/>
                <w:bar w:val="nil"/>
              </w:pBdr>
              <w:spacing w:before="40" w:after="180"/>
              <w:jc w:val="both"/>
              <w:rPr>
                <w:rFonts w:ascii="Calibri" w:eastAsia="Calibri" w:hAnsi="Calibri" w:cs="Calibri"/>
                <w:b/>
                <w:color w:val="000000"/>
                <w:sz w:val="18"/>
                <w:bdr w:val="nil"/>
              </w:rPr>
            </w:pPr>
            <w:r w:rsidRPr="002565C9">
              <w:rPr>
                <w:rFonts w:ascii="Calibri" w:eastAsia="Calibri" w:hAnsi="Calibri" w:cs="Calibri"/>
                <w:b/>
                <w:color w:val="000000"/>
                <w:sz w:val="18"/>
                <w:bdr w:val="nil"/>
              </w:rPr>
              <w:t>CASH FLOWS FROM OPERATING ACTIVITIES</w:t>
            </w:r>
          </w:p>
        </w:tc>
      </w:tr>
      <w:tr w:rsidR="004012D8" w:rsidRPr="00377D79" w14:paraId="1AAF9B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101" w:type="dxa"/>
              <w:right w:w="101" w:type="dxa"/>
            </w:tcMar>
          </w:tcPr>
          <w:p w14:paraId="570C10CD"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b/>
                <w:color w:val="000000"/>
                <w:sz w:val="18"/>
                <w:bdr w:val="nil"/>
              </w:rPr>
            </w:pPr>
            <w:r w:rsidRPr="002565C9">
              <w:rPr>
                <w:rFonts w:ascii="Calibri" w:eastAsia="Calibri" w:hAnsi="Calibri" w:cs="Calibri"/>
                <w:b/>
                <w:color w:val="000000"/>
                <w:sz w:val="18"/>
                <w:bdr w:val="nil"/>
              </w:rPr>
              <w:t>Receipts</w:t>
            </w:r>
          </w:p>
        </w:tc>
        <w:tc>
          <w:tcPr>
            <w:tcW w:w="1035" w:type="dxa"/>
            <w:tcBorders>
              <w:top w:val="nil"/>
              <w:left w:val="nil"/>
              <w:bottom w:val="nil"/>
              <w:right w:val="nil"/>
              <w:tl2br w:val="nil"/>
              <w:tr2bl w:val="nil"/>
            </w:tcBorders>
            <w:shd w:val="clear" w:color="auto" w:fill="FFFFFF" w:themeFill="background1"/>
          </w:tcPr>
          <w:p w14:paraId="04ED5B92"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c>
          <w:tcPr>
            <w:tcW w:w="1091" w:type="dxa"/>
            <w:tcBorders>
              <w:top w:val="nil"/>
              <w:left w:val="nil"/>
              <w:bottom w:val="nil"/>
              <w:right w:val="nil"/>
              <w:tl2br w:val="nil"/>
              <w:tr2bl w:val="nil"/>
            </w:tcBorders>
            <w:shd w:val="clear" w:color="auto" w:fill="FFFFFF" w:themeFill="background1"/>
            <w:tcMar>
              <w:left w:w="0" w:type="dxa"/>
              <w:right w:w="0" w:type="dxa"/>
            </w:tcMar>
          </w:tcPr>
          <w:p w14:paraId="20DEB460"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c>
          <w:tcPr>
            <w:tcW w:w="979" w:type="dxa"/>
            <w:tcBorders>
              <w:top w:val="nil"/>
              <w:left w:val="nil"/>
              <w:bottom w:val="nil"/>
              <w:right w:val="nil"/>
              <w:tl2br w:val="nil"/>
              <w:tr2bl w:val="nil"/>
            </w:tcBorders>
            <w:shd w:val="clear" w:color="auto" w:fill="FFFFFF" w:themeFill="background1"/>
            <w:tcMar>
              <w:left w:w="0" w:type="dxa"/>
              <w:right w:w="0" w:type="dxa"/>
            </w:tcMar>
          </w:tcPr>
          <w:p w14:paraId="1ABA9387"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02BA74EB"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46240ACD"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6FBF337D"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c>
          <w:tcPr>
            <w:tcW w:w="1037" w:type="dxa"/>
            <w:tcBorders>
              <w:top w:val="nil"/>
              <w:left w:val="nil"/>
              <w:bottom w:val="nil"/>
              <w:right w:val="nil"/>
              <w:tl2br w:val="nil"/>
              <w:tr2bl w:val="nil"/>
            </w:tcBorders>
            <w:shd w:val="clear" w:color="auto" w:fill="FFFFFF" w:themeFill="background1"/>
            <w:tcMar>
              <w:left w:w="0" w:type="dxa"/>
              <w:right w:w="0" w:type="dxa"/>
            </w:tcMar>
          </w:tcPr>
          <w:p w14:paraId="15272B2A"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highlight w:val="green"/>
                <w:bdr w:val="nil"/>
              </w:rPr>
            </w:pPr>
          </w:p>
        </w:tc>
      </w:tr>
      <w:tr w:rsidR="004012D8" w:rsidRPr="00377D79" w14:paraId="6853FB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noWrap/>
            <w:tcMar>
              <w:left w:w="101" w:type="dxa"/>
              <w:right w:w="101" w:type="dxa"/>
            </w:tcMar>
          </w:tcPr>
          <w:p w14:paraId="5DE70B1B"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bdr w:val="nil"/>
              </w:rPr>
            </w:pPr>
            <w:r w:rsidRPr="002565C9">
              <w:rPr>
                <w:rFonts w:ascii="Calibri" w:eastAsia="Calibri" w:hAnsi="Calibri" w:cs="Calibri"/>
                <w:color w:val="000000"/>
                <w:sz w:val="18"/>
                <w:bdr w:val="nil"/>
              </w:rPr>
              <w:t>Controlled Recurrent Payments</w:t>
            </w:r>
          </w:p>
        </w:tc>
        <w:tc>
          <w:tcPr>
            <w:tcW w:w="1035" w:type="dxa"/>
            <w:tcBorders>
              <w:top w:val="nil"/>
              <w:left w:val="nil"/>
              <w:bottom w:val="nil"/>
              <w:right w:val="nil"/>
              <w:tl2br w:val="nil"/>
              <w:tr2bl w:val="nil"/>
            </w:tcBorders>
          </w:tcPr>
          <w:p w14:paraId="03A1F4FC"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6,124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774029C8"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6,124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738FCD5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6,243</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6EC6AF1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7390A9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6,343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258CE2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6,445</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63E8781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6,549</w:t>
            </w:r>
          </w:p>
        </w:tc>
      </w:tr>
      <w:tr w:rsidR="004012D8" w:rsidRPr="00377D79" w14:paraId="7E324E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noWrap/>
            <w:tcMar>
              <w:left w:w="101" w:type="dxa"/>
              <w:right w:w="101" w:type="dxa"/>
            </w:tcMar>
          </w:tcPr>
          <w:p w14:paraId="78ECBB39"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szCs w:val="18"/>
                <w:bdr w:val="nil"/>
                <w:lang w:val="en-US"/>
              </w:rPr>
            </w:pPr>
            <w:r w:rsidRPr="002565C9">
              <w:rPr>
                <w:rFonts w:ascii="Calibri" w:eastAsia="Calibri" w:hAnsi="Calibri" w:cs="Calibri"/>
                <w:color w:val="000000"/>
                <w:sz w:val="18"/>
                <w:szCs w:val="18"/>
                <w:bdr w:val="nil"/>
                <w:lang w:val="en-US"/>
              </w:rPr>
              <w:t>Taxes, Licences, Fees and Fines</w:t>
            </w:r>
          </w:p>
        </w:tc>
        <w:tc>
          <w:tcPr>
            <w:tcW w:w="1035" w:type="dxa"/>
            <w:tcBorders>
              <w:top w:val="nil"/>
              <w:left w:val="nil"/>
              <w:bottom w:val="nil"/>
              <w:right w:val="nil"/>
              <w:tl2br w:val="nil"/>
              <w:tr2bl w:val="nil"/>
            </w:tcBorders>
          </w:tcPr>
          <w:p w14:paraId="2CD783C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65,187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62E82052"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68,187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7E2CC34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67,923</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164B69C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626F1E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67,698</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7F1B249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67,503</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4F58012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67,353</w:t>
            </w:r>
          </w:p>
        </w:tc>
      </w:tr>
      <w:tr w:rsidR="004012D8" w:rsidRPr="00377D79" w14:paraId="2B3AEF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noWrap/>
            <w:tcMar>
              <w:left w:w="101" w:type="dxa"/>
              <w:right w:w="101" w:type="dxa"/>
            </w:tcMar>
          </w:tcPr>
          <w:p w14:paraId="6B05E96F"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bdr w:val="nil"/>
              </w:rPr>
            </w:pPr>
            <w:r w:rsidRPr="002565C9">
              <w:rPr>
                <w:rFonts w:ascii="Calibri" w:eastAsia="Calibri" w:hAnsi="Calibri" w:cs="Calibri"/>
                <w:color w:val="000000"/>
                <w:sz w:val="18"/>
                <w:bdr w:val="nil"/>
              </w:rPr>
              <w:t>Interest Receipts</w:t>
            </w:r>
          </w:p>
        </w:tc>
        <w:tc>
          <w:tcPr>
            <w:tcW w:w="1035" w:type="dxa"/>
            <w:tcBorders>
              <w:top w:val="nil"/>
              <w:left w:val="nil"/>
              <w:bottom w:val="nil"/>
              <w:right w:val="nil"/>
              <w:tl2br w:val="nil"/>
              <w:tr2bl w:val="nil"/>
            </w:tcBorders>
          </w:tcPr>
          <w:p w14:paraId="5CD934F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122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13D0F7D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122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52C1ABD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124</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6AEAD0D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2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D5AB19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126</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B5C578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128</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1097D10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130</w:t>
            </w:r>
          </w:p>
        </w:tc>
      </w:tr>
      <w:tr w:rsidR="004012D8" w:rsidRPr="00377D79" w14:paraId="1A9BA7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noWrap/>
            <w:tcMar>
              <w:left w:w="101" w:type="dxa"/>
              <w:right w:w="101" w:type="dxa"/>
            </w:tcMar>
          </w:tcPr>
          <w:p w14:paraId="0F0AB764"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bdr w:val="nil"/>
              </w:rPr>
            </w:pPr>
            <w:r w:rsidRPr="002565C9">
              <w:rPr>
                <w:rFonts w:ascii="Calibri" w:eastAsia="Calibri" w:hAnsi="Calibri" w:cs="Calibri"/>
                <w:color w:val="000000"/>
                <w:sz w:val="18"/>
                <w:bdr w:val="nil"/>
              </w:rPr>
              <w:t>Goods and Services Tax Input Tax Credits from the Australian Taxation Office</w:t>
            </w:r>
          </w:p>
        </w:tc>
        <w:tc>
          <w:tcPr>
            <w:tcW w:w="1035" w:type="dxa"/>
            <w:tcBorders>
              <w:top w:val="nil"/>
              <w:left w:val="nil"/>
              <w:bottom w:val="nil"/>
              <w:right w:val="nil"/>
              <w:tl2br w:val="nil"/>
              <w:tr2bl w:val="nil"/>
            </w:tcBorders>
          </w:tcPr>
          <w:p w14:paraId="292A397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119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53EC592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2D25513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119</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0BA8695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6DF073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524176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14A1B4A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r>
      <w:tr w:rsidR="004012D8" w:rsidRPr="00377D79" w14:paraId="37016E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noWrap/>
            <w:tcMar>
              <w:left w:w="101" w:type="dxa"/>
              <w:right w:w="101" w:type="dxa"/>
            </w:tcMar>
          </w:tcPr>
          <w:p w14:paraId="606B705A"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bdr w:val="nil"/>
              </w:rPr>
            </w:pPr>
            <w:r w:rsidRPr="002565C9">
              <w:rPr>
                <w:rFonts w:ascii="Calibri" w:eastAsia="Calibri" w:hAnsi="Calibri" w:cs="Calibri"/>
                <w:color w:val="000000"/>
                <w:sz w:val="18"/>
                <w:bdr w:val="nil"/>
              </w:rPr>
              <w:t>Other</w:t>
            </w:r>
          </w:p>
        </w:tc>
        <w:tc>
          <w:tcPr>
            <w:tcW w:w="1035" w:type="dxa"/>
            <w:tcBorders>
              <w:top w:val="nil"/>
              <w:left w:val="nil"/>
              <w:bottom w:val="nil"/>
              <w:right w:val="nil"/>
              <w:tl2br w:val="nil"/>
              <w:tr2bl w:val="nil"/>
            </w:tcBorders>
          </w:tcPr>
          <w:p w14:paraId="14C21872"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3,189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75308888"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2,184</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61F2AF4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2,239</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363C44B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3</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125D4BC"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3,269</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35F147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3,349 </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51A1608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3,433</w:t>
            </w:r>
          </w:p>
        </w:tc>
      </w:tr>
      <w:tr w:rsidR="004012D8" w:rsidRPr="00377D79" w14:paraId="6A49CB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101" w:type="dxa"/>
              <w:right w:w="101" w:type="dxa"/>
            </w:tcMar>
          </w:tcPr>
          <w:p w14:paraId="4CF00244"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Total Receipts from Operating Activities</w:t>
            </w:r>
          </w:p>
        </w:tc>
        <w:tc>
          <w:tcPr>
            <w:tcW w:w="1035" w:type="dxa"/>
            <w:tcBorders>
              <w:top w:val="nil"/>
              <w:left w:val="nil"/>
              <w:bottom w:val="nil"/>
              <w:right w:val="nil"/>
              <w:tl2br w:val="nil"/>
              <w:tr2bl w:val="nil"/>
            </w:tcBorders>
            <w:shd w:val="clear" w:color="auto" w:fill="FFFFFF" w:themeFill="background1"/>
          </w:tcPr>
          <w:p w14:paraId="2E93C332"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b/>
                <w:color w:val="000000"/>
                <w:sz w:val="18"/>
                <w:szCs w:val="18"/>
              </w:rPr>
            </w:pPr>
            <w:r w:rsidRPr="002565C9">
              <w:rPr>
                <w:rFonts w:ascii="Calibri" w:hAnsi="Calibri" w:cs="Calibri"/>
                <w:b/>
                <w:color w:val="000000"/>
                <w:sz w:val="18"/>
                <w:szCs w:val="18"/>
              </w:rPr>
              <w:t xml:space="preserve">74,741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75B41C7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76,736</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19B60AF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76,648</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77D006B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sz w:val="18"/>
                <w:bdr w:val="nil"/>
              </w:rPr>
            </w:pPr>
            <w:r w:rsidRPr="002565C9">
              <w:rPr>
                <w:rFonts w:ascii="Calibri" w:hAnsi="Calibri" w:cs="Calibri"/>
                <w:b/>
                <w:sz w:val="18"/>
                <w:szCs w:val="18"/>
              </w:rPr>
              <w:t>-</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029F6C6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sz w:val="18"/>
                <w:bdr w:val="nil"/>
              </w:rPr>
            </w:pPr>
            <w:r w:rsidRPr="002565C9">
              <w:rPr>
                <w:rFonts w:ascii="Calibri" w:hAnsi="Calibri" w:cs="Calibri"/>
                <w:b/>
                <w:sz w:val="18"/>
                <w:szCs w:val="18"/>
              </w:rPr>
              <w:t xml:space="preserve">77,555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390EB36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77,544</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0405B6F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77,584</w:t>
            </w:r>
          </w:p>
        </w:tc>
      </w:tr>
      <w:tr w:rsidR="004012D8" w:rsidRPr="00377D79" w14:paraId="57100D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0" w:type="dxa"/>
              <w:right w:w="0" w:type="dxa"/>
            </w:tcMar>
          </w:tcPr>
          <w:p w14:paraId="2C0ADB18"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b/>
                <w:color w:val="000000"/>
                <w:sz w:val="18"/>
                <w:bdr w:val="nil"/>
              </w:rPr>
            </w:pPr>
          </w:p>
        </w:tc>
        <w:tc>
          <w:tcPr>
            <w:tcW w:w="1035" w:type="dxa"/>
            <w:tcBorders>
              <w:top w:val="nil"/>
              <w:left w:val="nil"/>
              <w:bottom w:val="nil"/>
              <w:right w:val="nil"/>
              <w:tl2br w:val="nil"/>
              <w:tr2bl w:val="nil"/>
            </w:tcBorders>
            <w:shd w:val="clear" w:color="auto" w:fill="FFFFFF" w:themeFill="background1"/>
          </w:tcPr>
          <w:p w14:paraId="3783DF5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91" w:type="dxa"/>
            <w:tcBorders>
              <w:top w:val="nil"/>
              <w:left w:val="nil"/>
              <w:bottom w:val="nil"/>
              <w:right w:val="nil"/>
              <w:tl2br w:val="nil"/>
              <w:tr2bl w:val="nil"/>
            </w:tcBorders>
            <w:shd w:val="clear" w:color="auto" w:fill="FFFFFF" w:themeFill="background1"/>
            <w:tcMar>
              <w:left w:w="0" w:type="dxa"/>
              <w:right w:w="0" w:type="dxa"/>
            </w:tcMar>
          </w:tcPr>
          <w:p w14:paraId="591AF7B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979" w:type="dxa"/>
            <w:tcBorders>
              <w:top w:val="nil"/>
              <w:left w:val="nil"/>
              <w:bottom w:val="nil"/>
              <w:right w:val="nil"/>
              <w:tl2br w:val="nil"/>
              <w:tr2bl w:val="nil"/>
            </w:tcBorders>
            <w:shd w:val="clear" w:color="auto" w:fill="FFFFFF" w:themeFill="background1"/>
            <w:tcMar>
              <w:left w:w="0" w:type="dxa"/>
              <w:right w:w="0" w:type="dxa"/>
            </w:tcMar>
          </w:tcPr>
          <w:p w14:paraId="7A9E511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269ACEB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1BF9A5E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535DDA0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7" w:type="dxa"/>
            <w:tcBorders>
              <w:top w:val="nil"/>
              <w:left w:val="nil"/>
              <w:bottom w:val="nil"/>
              <w:right w:val="nil"/>
              <w:tl2br w:val="nil"/>
              <w:tr2bl w:val="nil"/>
            </w:tcBorders>
            <w:shd w:val="clear" w:color="auto" w:fill="FFFFFF" w:themeFill="background1"/>
            <w:tcMar>
              <w:left w:w="0" w:type="dxa"/>
              <w:right w:w="0" w:type="dxa"/>
            </w:tcMar>
          </w:tcPr>
          <w:p w14:paraId="5281C28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r>
      <w:tr w:rsidR="004012D8" w:rsidRPr="00377D79" w14:paraId="305A26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101" w:type="dxa"/>
              <w:right w:w="101" w:type="dxa"/>
            </w:tcMar>
          </w:tcPr>
          <w:p w14:paraId="1DE2051F"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b/>
                <w:color w:val="000000"/>
                <w:sz w:val="18"/>
                <w:bdr w:val="nil"/>
              </w:rPr>
            </w:pPr>
            <w:r w:rsidRPr="002565C9">
              <w:rPr>
                <w:rFonts w:ascii="Calibri" w:eastAsia="Calibri" w:hAnsi="Calibri" w:cs="Calibri"/>
                <w:b/>
                <w:color w:val="000000"/>
                <w:sz w:val="18"/>
                <w:bdr w:val="nil"/>
              </w:rPr>
              <w:t>Payments</w:t>
            </w:r>
          </w:p>
        </w:tc>
        <w:tc>
          <w:tcPr>
            <w:tcW w:w="1035" w:type="dxa"/>
            <w:tcBorders>
              <w:top w:val="nil"/>
              <w:left w:val="nil"/>
              <w:bottom w:val="nil"/>
              <w:right w:val="nil"/>
              <w:tl2br w:val="nil"/>
              <w:tr2bl w:val="nil"/>
            </w:tcBorders>
            <w:shd w:val="clear" w:color="auto" w:fill="FFFFFF" w:themeFill="background1"/>
          </w:tcPr>
          <w:p w14:paraId="02EB3D2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91" w:type="dxa"/>
            <w:tcBorders>
              <w:top w:val="nil"/>
              <w:left w:val="nil"/>
              <w:bottom w:val="nil"/>
              <w:right w:val="nil"/>
              <w:tl2br w:val="nil"/>
              <w:tr2bl w:val="nil"/>
            </w:tcBorders>
            <w:shd w:val="clear" w:color="auto" w:fill="FFFFFF" w:themeFill="background1"/>
            <w:tcMar>
              <w:left w:w="0" w:type="dxa"/>
              <w:right w:w="0" w:type="dxa"/>
            </w:tcMar>
          </w:tcPr>
          <w:p w14:paraId="159587D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979" w:type="dxa"/>
            <w:tcBorders>
              <w:top w:val="nil"/>
              <w:left w:val="nil"/>
              <w:bottom w:val="nil"/>
              <w:right w:val="nil"/>
              <w:tl2br w:val="nil"/>
              <w:tr2bl w:val="nil"/>
            </w:tcBorders>
            <w:shd w:val="clear" w:color="auto" w:fill="FFFFFF" w:themeFill="background1"/>
            <w:tcMar>
              <w:left w:w="0" w:type="dxa"/>
              <w:right w:w="0" w:type="dxa"/>
            </w:tcMar>
          </w:tcPr>
          <w:p w14:paraId="2488FCF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365CEFD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2668C9D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1D15122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7" w:type="dxa"/>
            <w:tcBorders>
              <w:top w:val="nil"/>
              <w:left w:val="nil"/>
              <w:bottom w:val="nil"/>
              <w:right w:val="nil"/>
              <w:tl2br w:val="nil"/>
              <w:tr2bl w:val="nil"/>
            </w:tcBorders>
            <w:shd w:val="clear" w:color="auto" w:fill="FFFFFF" w:themeFill="background1"/>
            <w:tcMar>
              <w:left w:w="0" w:type="dxa"/>
              <w:right w:w="0" w:type="dxa"/>
            </w:tcMar>
          </w:tcPr>
          <w:p w14:paraId="4C6741F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r>
      <w:tr w:rsidR="004012D8" w:rsidRPr="00377D79" w14:paraId="21EF4B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0D7B3635"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bdr w:val="nil"/>
              </w:rPr>
            </w:pPr>
            <w:r w:rsidRPr="002565C9">
              <w:rPr>
                <w:rFonts w:ascii="Calibri" w:eastAsia="Calibri" w:hAnsi="Calibri" w:cs="Calibri"/>
                <w:color w:val="000000"/>
                <w:sz w:val="18"/>
                <w:bdr w:val="nil"/>
              </w:rPr>
              <w:t>Supplies and Services</w:t>
            </w:r>
          </w:p>
        </w:tc>
        <w:tc>
          <w:tcPr>
            <w:tcW w:w="1035" w:type="dxa"/>
            <w:tcBorders>
              <w:top w:val="nil"/>
              <w:left w:val="nil"/>
              <w:bottom w:val="nil"/>
              <w:right w:val="nil"/>
              <w:tl2br w:val="nil"/>
              <w:tr2bl w:val="nil"/>
            </w:tcBorders>
            <w:shd w:val="clear" w:color="auto" w:fill="FFFFFF" w:themeFill="background1"/>
          </w:tcPr>
          <w:p w14:paraId="4ADB3C8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1,897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57AD3C5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1,897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2BF0ABC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2,066</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4AFAA06C"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9</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0BE932B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2,075</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0C4C5EE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2,135</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68E12FA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2,185</w:t>
            </w:r>
          </w:p>
        </w:tc>
      </w:tr>
      <w:tr w:rsidR="004012D8" w:rsidRPr="00377D79" w14:paraId="6C8B2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742202CF"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bdr w:val="nil"/>
              </w:rPr>
            </w:pPr>
            <w:r w:rsidRPr="002565C9">
              <w:rPr>
                <w:rFonts w:ascii="Calibri" w:eastAsia="Calibri" w:hAnsi="Calibri" w:cs="Calibri"/>
                <w:color w:val="000000"/>
                <w:sz w:val="18"/>
                <w:bdr w:val="nil"/>
              </w:rPr>
              <w:t>Grants and Purchased Services</w:t>
            </w:r>
          </w:p>
        </w:tc>
        <w:tc>
          <w:tcPr>
            <w:tcW w:w="1035" w:type="dxa"/>
            <w:tcBorders>
              <w:top w:val="nil"/>
              <w:left w:val="nil"/>
              <w:bottom w:val="nil"/>
              <w:right w:val="nil"/>
              <w:tl2br w:val="nil"/>
              <w:tr2bl w:val="nil"/>
            </w:tcBorders>
            <w:shd w:val="clear" w:color="auto" w:fill="FFFFFF" w:themeFill="background1"/>
          </w:tcPr>
          <w:p w14:paraId="57D2A68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6,352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474B4F1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6,352</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2F266BE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6,482</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7006D72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2</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17A047C"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6,580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10ADDC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6,704</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28EB78E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6,818</w:t>
            </w:r>
          </w:p>
        </w:tc>
      </w:tr>
      <w:tr w:rsidR="004012D8" w:rsidRPr="00377D79" w14:paraId="237283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3178B43F"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bdr w:val="nil"/>
              </w:rPr>
            </w:pPr>
            <w:r w:rsidRPr="002565C9">
              <w:rPr>
                <w:rFonts w:ascii="Calibri" w:eastAsia="Calibri" w:hAnsi="Calibri" w:cs="Calibri"/>
                <w:color w:val="000000"/>
                <w:sz w:val="18"/>
                <w:bdr w:val="nil"/>
              </w:rPr>
              <w:t>Transfer of Territory Receipts to the ACT Government</w:t>
            </w:r>
          </w:p>
        </w:tc>
        <w:tc>
          <w:tcPr>
            <w:tcW w:w="1035" w:type="dxa"/>
            <w:tcBorders>
              <w:top w:val="nil"/>
              <w:left w:val="nil"/>
              <w:bottom w:val="nil"/>
              <w:right w:val="nil"/>
              <w:tl2br w:val="nil"/>
              <w:tr2bl w:val="nil"/>
            </w:tcBorders>
            <w:shd w:val="clear" w:color="auto" w:fill="FFFFFF" w:themeFill="background1"/>
          </w:tcPr>
          <w:p w14:paraId="7EA7A9E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65,168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012EEF8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68,187</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00A7961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67,923</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3834A80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71DD23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67,698</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E165AC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67,503</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2AA5531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67,353</w:t>
            </w:r>
          </w:p>
        </w:tc>
      </w:tr>
      <w:tr w:rsidR="004012D8" w:rsidRPr="00377D79" w14:paraId="5A26A4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7B19C1A3"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bdr w:val="nil"/>
              </w:rPr>
            </w:pPr>
            <w:r w:rsidRPr="002565C9">
              <w:rPr>
                <w:rFonts w:ascii="Calibri" w:eastAsia="Calibri" w:hAnsi="Calibri" w:cs="Calibri"/>
                <w:color w:val="000000"/>
                <w:sz w:val="18"/>
                <w:bdr w:val="nil"/>
              </w:rPr>
              <w:t>Goods and Services Tax Paid to Suppliers</w:t>
            </w:r>
          </w:p>
        </w:tc>
        <w:tc>
          <w:tcPr>
            <w:tcW w:w="1035" w:type="dxa"/>
            <w:tcBorders>
              <w:top w:val="nil"/>
              <w:left w:val="nil"/>
              <w:bottom w:val="nil"/>
              <w:right w:val="nil"/>
              <w:tl2br w:val="nil"/>
              <w:tr2bl w:val="nil"/>
            </w:tcBorders>
            <w:shd w:val="clear" w:color="auto" w:fill="FFFFFF" w:themeFill="background1"/>
          </w:tcPr>
          <w:p w14:paraId="2626947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119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311A2B4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53FB871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119</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737AECC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DD968B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 xml:space="preserve">119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8928B0C"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18ED140B"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 xml:space="preserve">119 </w:t>
            </w:r>
          </w:p>
        </w:tc>
      </w:tr>
      <w:tr w:rsidR="004012D8" w:rsidRPr="00377D79" w14:paraId="31312E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178DAFF5"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color w:val="000000"/>
                <w:sz w:val="18"/>
                <w:bdr w:val="nil"/>
              </w:rPr>
            </w:pPr>
            <w:r w:rsidRPr="002565C9">
              <w:rPr>
                <w:rFonts w:ascii="Calibri" w:eastAsia="Calibri" w:hAnsi="Calibri" w:cs="Calibri"/>
                <w:color w:val="000000"/>
                <w:sz w:val="18"/>
                <w:bdr w:val="nil"/>
              </w:rPr>
              <w:t>Other</w:t>
            </w:r>
          </w:p>
        </w:tc>
        <w:tc>
          <w:tcPr>
            <w:tcW w:w="1035" w:type="dxa"/>
            <w:tcBorders>
              <w:top w:val="nil"/>
              <w:left w:val="nil"/>
              <w:bottom w:val="nil"/>
              <w:right w:val="nil"/>
              <w:tl2br w:val="nil"/>
              <w:tr2bl w:val="nil"/>
            </w:tcBorders>
            <w:shd w:val="clear" w:color="auto" w:fill="FFFFFF" w:themeFill="background1"/>
          </w:tcPr>
          <w:p w14:paraId="31A40F2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color w:val="000000"/>
                <w:sz w:val="18"/>
                <w:szCs w:val="18"/>
              </w:rPr>
            </w:pPr>
            <w:r w:rsidRPr="002565C9">
              <w:rPr>
                <w:rFonts w:ascii="Calibri" w:hAnsi="Calibri" w:cs="Calibri"/>
                <w:color w:val="000000"/>
                <w:sz w:val="18"/>
                <w:szCs w:val="18"/>
              </w:rPr>
              <w:t xml:space="preserve">1,005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7DE68AD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1068FFA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272436E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eastAsia="Calibri" w:hAnsi="Calibri" w:cs="Calibri"/>
                <w:sz w:val="18"/>
                <w:bdr w:val="nil"/>
              </w:rPr>
              <w:t>-</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335C2812"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r w:rsidRPr="002565C9">
              <w:rPr>
                <w:rFonts w:ascii="Calibri" w:hAnsi="Calibri" w:cs="Calibri"/>
                <w:sz w:val="18"/>
                <w:szCs w:val="18"/>
              </w:rPr>
              <w:t>1,030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717A0BA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1,030</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721F2DE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hAnsi="Calibri" w:cs="Calibri"/>
                <w:color w:val="000000"/>
                <w:sz w:val="18"/>
                <w:szCs w:val="18"/>
              </w:rPr>
              <w:t>1,056</w:t>
            </w:r>
          </w:p>
        </w:tc>
      </w:tr>
      <w:tr w:rsidR="004012D8" w:rsidRPr="00377D79" w14:paraId="717D8E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101" w:type="dxa"/>
              <w:right w:w="101" w:type="dxa"/>
            </w:tcMar>
          </w:tcPr>
          <w:p w14:paraId="46DFD1CA"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Total Payments from Operating Activities</w:t>
            </w:r>
          </w:p>
        </w:tc>
        <w:tc>
          <w:tcPr>
            <w:tcW w:w="1035" w:type="dxa"/>
            <w:tcBorders>
              <w:top w:val="nil"/>
              <w:left w:val="nil"/>
              <w:bottom w:val="nil"/>
              <w:right w:val="nil"/>
              <w:tl2br w:val="nil"/>
              <w:tr2bl w:val="nil"/>
            </w:tcBorders>
            <w:shd w:val="clear" w:color="auto" w:fill="FFFFFF" w:themeFill="background1"/>
          </w:tcPr>
          <w:p w14:paraId="138015B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b/>
                <w:color w:val="000000"/>
                <w:sz w:val="18"/>
                <w:szCs w:val="18"/>
              </w:rPr>
            </w:pPr>
            <w:r w:rsidRPr="002565C9">
              <w:rPr>
                <w:rFonts w:ascii="Calibri" w:hAnsi="Calibri" w:cs="Calibri"/>
                <w:b/>
                <w:color w:val="000000"/>
                <w:sz w:val="18"/>
                <w:szCs w:val="18"/>
              </w:rPr>
              <w:t xml:space="preserve">74,541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33CEC7F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76,555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1ED9C2B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76,590</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2310CA78"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sz w:val="18"/>
                <w:bdr w:val="nil"/>
              </w:rPr>
            </w:pPr>
            <w:r w:rsidRPr="002565C9">
              <w:rPr>
                <w:rFonts w:ascii="Calibri" w:hAnsi="Calibri" w:cs="Calibri"/>
                <w:b/>
                <w:sz w:val="18"/>
                <w:szCs w:val="18"/>
              </w:rPr>
              <w:t>-</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6341018"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sz w:val="18"/>
                <w:bdr w:val="nil"/>
              </w:rPr>
            </w:pPr>
            <w:r w:rsidRPr="002565C9">
              <w:rPr>
                <w:rFonts w:ascii="Calibri" w:hAnsi="Calibri" w:cs="Calibri"/>
                <w:b/>
                <w:sz w:val="18"/>
                <w:szCs w:val="18"/>
              </w:rPr>
              <w:t>77,502</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65A52E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77,491</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722ADD6D"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77,531</w:t>
            </w:r>
          </w:p>
        </w:tc>
      </w:tr>
      <w:tr w:rsidR="004012D8" w:rsidRPr="00377D79" w14:paraId="4DEB31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0" w:type="dxa"/>
              <w:right w:w="0" w:type="dxa"/>
            </w:tcMar>
          </w:tcPr>
          <w:p w14:paraId="78C98CAB"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b/>
                <w:color w:val="000000"/>
                <w:sz w:val="18"/>
                <w:bdr w:val="nil"/>
              </w:rPr>
            </w:pPr>
          </w:p>
        </w:tc>
        <w:tc>
          <w:tcPr>
            <w:tcW w:w="1035" w:type="dxa"/>
            <w:tcBorders>
              <w:top w:val="nil"/>
              <w:left w:val="nil"/>
              <w:bottom w:val="nil"/>
              <w:right w:val="nil"/>
              <w:tl2br w:val="nil"/>
              <w:tr2bl w:val="nil"/>
            </w:tcBorders>
            <w:shd w:val="clear" w:color="auto" w:fill="FFFFFF" w:themeFill="background1"/>
          </w:tcPr>
          <w:p w14:paraId="672674D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91" w:type="dxa"/>
            <w:tcBorders>
              <w:top w:val="nil"/>
              <w:left w:val="nil"/>
              <w:bottom w:val="nil"/>
              <w:right w:val="nil"/>
              <w:tl2br w:val="nil"/>
              <w:tr2bl w:val="nil"/>
            </w:tcBorders>
            <w:shd w:val="clear" w:color="auto" w:fill="FFFFFF" w:themeFill="background1"/>
            <w:tcMar>
              <w:left w:w="0" w:type="dxa"/>
              <w:right w:w="0" w:type="dxa"/>
            </w:tcMar>
          </w:tcPr>
          <w:p w14:paraId="495CDAD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979" w:type="dxa"/>
            <w:tcBorders>
              <w:top w:val="nil"/>
              <w:left w:val="nil"/>
              <w:bottom w:val="nil"/>
              <w:right w:val="nil"/>
              <w:tl2br w:val="nil"/>
              <w:tr2bl w:val="nil"/>
            </w:tcBorders>
            <w:shd w:val="clear" w:color="auto" w:fill="FFFFFF" w:themeFill="background1"/>
            <w:tcMar>
              <w:left w:w="0" w:type="dxa"/>
              <w:right w:w="0" w:type="dxa"/>
            </w:tcMar>
          </w:tcPr>
          <w:p w14:paraId="0A43F3D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6BEE96D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3B1D62C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sz w:val="18"/>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7162B69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7" w:type="dxa"/>
            <w:tcBorders>
              <w:top w:val="nil"/>
              <w:left w:val="nil"/>
              <w:bottom w:val="nil"/>
              <w:right w:val="nil"/>
              <w:tl2br w:val="nil"/>
              <w:tr2bl w:val="nil"/>
            </w:tcBorders>
            <w:shd w:val="clear" w:color="auto" w:fill="FFFFFF" w:themeFill="background1"/>
            <w:tcMar>
              <w:left w:w="0" w:type="dxa"/>
              <w:right w:w="0" w:type="dxa"/>
            </w:tcMar>
          </w:tcPr>
          <w:p w14:paraId="7302CFC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r>
      <w:tr w:rsidR="004012D8" w:rsidRPr="00377D79" w14:paraId="32133F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52CBA594"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Net Cash Inflows from Operating Activities</w:t>
            </w:r>
          </w:p>
        </w:tc>
        <w:tc>
          <w:tcPr>
            <w:tcW w:w="1035" w:type="dxa"/>
            <w:tcBorders>
              <w:top w:val="nil"/>
              <w:left w:val="nil"/>
              <w:bottom w:val="nil"/>
              <w:right w:val="nil"/>
              <w:tl2br w:val="nil"/>
              <w:tr2bl w:val="nil"/>
            </w:tcBorders>
            <w:shd w:val="clear" w:color="auto" w:fill="FFFFFF" w:themeFill="background1"/>
          </w:tcPr>
          <w:p w14:paraId="699C0B1C"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hAnsi="Calibri" w:cs="Calibri"/>
                <w:b/>
                <w:color w:val="000000"/>
                <w:sz w:val="18"/>
                <w:szCs w:val="18"/>
              </w:rPr>
            </w:pPr>
            <w:r w:rsidRPr="002565C9">
              <w:rPr>
                <w:rFonts w:ascii="Calibri" w:hAnsi="Calibri" w:cs="Calibri"/>
                <w:b/>
                <w:color w:val="000000"/>
                <w:sz w:val="18"/>
                <w:szCs w:val="18"/>
              </w:rPr>
              <w:t xml:space="preserve">200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2263240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181</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506A589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58</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1AD490B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sz w:val="18"/>
                <w:bdr w:val="nil"/>
              </w:rPr>
            </w:pPr>
            <w:r w:rsidRPr="002565C9">
              <w:rPr>
                <w:rFonts w:ascii="Calibri" w:hAnsi="Calibri" w:cs="Calibri"/>
                <w:b/>
                <w:sz w:val="18"/>
                <w:szCs w:val="18"/>
              </w:rPr>
              <w:t>-68</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7C06E6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sz w:val="18"/>
                <w:bdr w:val="nil"/>
              </w:rPr>
            </w:pPr>
            <w:r w:rsidRPr="002565C9">
              <w:rPr>
                <w:rFonts w:ascii="Calibri" w:hAnsi="Calibri" w:cs="Calibri"/>
                <w:b/>
                <w:sz w:val="18"/>
                <w:szCs w:val="18"/>
              </w:rPr>
              <w:t xml:space="preserve">53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C577E6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53 </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2398A58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53 </w:t>
            </w:r>
          </w:p>
        </w:tc>
      </w:tr>
    </w:tbl>
    <w:p w14:paraId="35EE7CDD" w14:textId="77777777" w:rsidR="00377D79" w:rsidRDefault="00377D79">
      <w:r>
        <w:br w:type="page"/>
      </w:r>
    </w:p>
    <w:tbl>
      <w:tblPr>
        <w:tblStyle w:val="CDMRange21"/>
        <w:tblW w:w="9222" w:type="dxa"/>
        <w:tblLayout w:type="fixed"/>
        <w:tblLook w:val="0620" w:firstRow="1" w:lastRow="0" w:firstColumn="0" w:lastColumn="0" w:noHBand="1" w:noVBand="1"/>
      </w:tblPr>
      <w:tblGrid>
        <w:gridCol w:w="2410"/>
        <w:gridCol w:w="1035"/>
        <w:gridCol w:w="1091"/>
        <w:gridCol w:w="979"/>
        <w:gridCol w:w="600"/>
        <w:gridCol w:w="1035"/>
        <w:gridCol w:w="1035"/>
        <w:gridCol w:w="1037"/>
      </w:tblGrid>
      <w:tr w:rsidR="005646C0" w:rsidRPr="00377D79" w14:paraId="76811419" w14:textId="77777777" w:rsidTr="004564C9">
        <w:trPr>
          <w:trHeight w:val="638"/>
          <w:tblHeader/>
        </w:trPr>
        <w:tc>
          <w:tcPr>
            <w:tcW w:w="2410"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0" w:type="dxa"/>
              <w:right w:w="0" w:type="dxa"/>
            </w:tcMar>
          </w:tcPr>
          <w:p w14:paraId="3AE2711B" w14:textId="77777777" w:rsidR="005646C0" w:rsidRPr="002565C9" w:rsidRDefault="005646C0" w:rsidP="004564C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35" w:type="dxa"/>
            <w:tcBorders>
              <w:top w:val="single" w:sz="18" w:space="0" w:color="000000" w:themeColor="text1"/>
              <w:left w:val="nil"/>
              <w:bottom w:val="single" w:sz="18" w:space="0" w:color="000000" w:themeColor="text1"/>
              <w:right w:val="nil"/>
              <w:tl2br w:val="nil"/>
              <w:tr2bl w:val="nil"/>
            </w:tcBorders>
            <w:shd w:val="clear" w:color="auto" w:fill="FFFFFF" w:themeFill="background1"/>
          </w:tcPr>
          <w:p w14:paraId="1C19F247" w14:textId="77777777" w:rsidR="005646C0" w:rsidRPr="002565C9" w:rsidRDefault="005646C0" w:rsidP="004564C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2025-26 Budget            </w:t>
            </w:r>
          </w:p>
          <w:p w14:paraId="2A703CA0" w14:textId="77777777" w:rsidR="005646C0" w:rsidRPr="002565C9" w:rsidRDefault="005646C0" w:rsidP="004564C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91"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2ED28DC2" w14:textId="77777777" w:rsidR="005646C0" w:rsidRPr="002565C9" w:rsidRDefault="005646C0" w:rsidP="004564C9">
            <w:pPr>
              <w:pStyle w:val="Normal9"/>
              <w:keepNext/>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2025-26 Estimated Outcome </w:t>
            </w:r>
          </w:p>
        </w:tc>
        <w:tc>
          <w:tcPr>
            <w:tcW w:w="979"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5E9517D4" w14:textId="77777777" w:rsidR="005646C0" w:rsidRPr="002565C9" w:rsidRDefault="005646C0" w:rsidP="004564C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2026-27 Budget            </w:t>
            </w:r>
          </w:p>
          <w:p w14:paraId="18BFFD61" w14:textId="77777777" w:rsidR="005646C0" w:rsidRPr="002565C9" w:rsidRDefault="005646C0" w:rsidP="004564C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600"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18683228" w14:textId="77777777" w:rsidR="005646C0" w:rsidRPr="002565C9" w:rsidRDefault="005646C0" w:rsidP="004564C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Var</w:t>
            </w:r>
          </w:p>
          <w:p w14:paraId="7058D9AE" w14:textId="77777777" w:rsidR="005646C0" w:rsidRPr="002565C9" w:rsidRDefault="005646C0" w:rsidP="004564C9">
            <w:pPr>
              <w:pStyle w:val="Normal9"/>
              <w:keepNext/>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w:t>
            </w:r>
          </w:p>
        </w:tc>
        <w:tc>
          <w:tcPr>
            <w:tcW w:w="1035"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1BA3EE69" w14:textId="77777777" w:rsidR="005646C0" w:rsidRPr="002565C9" w:rsidRDefault="005646C0" w:rsidP="004564C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2027-28 Estimate            </w:t>
            </w:r>
          </w:p>
          <w:p w14:paraId="7AFDF1E8" w14:textId="77777777" w:rsidR="005646C0" w:rsidRPr="002565C9" w:rsidRDefault="005646C0" w:rsidP="004564C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35"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7B364139" w14:textId="77777777" w:rsidR="005646C0" w:rsidRPr="002565C9" w:rsidRDefault="005646C0" w:rsidP="004564C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2028-29 Estimate            </w:t>
            </w:r>
          </w:p>
          <w:p w14:paraId="6B710FEE" w14:textId="77777777" w:rsidR="005646C0" w:rsidRPr="002565C9" w:rsidRDefault="005646C0" w:rsidP="004564C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c>
          <w:tcPr>
            <w:tcW w:w="1037" w:type="dxa"/>
            <w:tcBorders>
              <w:top w:val="single" w:sz="18" w:space="0" w:color="000000" w:themeColor="text1"/>
              <w:left w:val="nil"/>
              <w:bottom w:val="single" w:sz="18" w:space="0" w:color="000000" w:themeColor="text1"/>
              <w:right w:val="nil"/>
              <w:tl2br w:val="nil"/>
              <w:tr2bl w:val="nil"/>
            </w:tcBorders>
            <w:shd w:val="clear" w:color="auto" w:fill="FFFFFF" w:themeFill="background1"/>
            <w:tcMar>
              <w:left w:w="101" w:type="dxa"/>
              <w:right w:w="101" w:type="dxa"/>
            </w:tcMar>
          </w:tcPr>
          <w:p w14:paraId="6B7D10C6" w14:textId="77777777" w:rsidR="005646C0" w:rsidRPr="002565C9" w:rsidRDefault="005646C0" w:rsidP="004564C9">
            <w:pPr>
              <w:pStyle w:val="Normal5"/>
              <w:pBdr>
                <w:top w:val="nil"/>
                <w:left w:val="nil"/>
                <w:bottom w:val="nil"/>
                <w:right w:val="nil"/>
                <w:between w:val="nil"/>
                <w:bar w:val="nil"/>
              </w:pBdr>
              <w:spacing w:after="4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2029-30 Estimate            </w:t>
            </w:r>
          </w:p>
          <w:p w14:paraId="37F96AC0" w14:textId="77777777" w:rsidR="005646C0" w:rsidRPr="002565C9" w:rsidRDefault="005646C0" w:rsidP="004564C9">
            <w:pPr>
              <w:pStyle w:val="Normal9"/>
              <w:keepNext/>
              <w:pBdr>
                <w:top w:val="nil"/>
                <w:left w:val="nil"/>
                <w:bottom w:val="nil"/>
                <w:right w:val="nil"/>
                <w:between w:val="nil"/>
                <w:bar w:val="nil"/>
              </w:pBdr>
              <w:spacing w:after="40"/>
              <w:rPr>
                <w:rFonts w:ascii="Calibri" w:eastAsia="Calibri" w:hAnsi="Calibri" w:cs="Calibri"/>
                <w:b/>
                <w:color w:val="000000"/>
                <w:sz w:val="18"/>
                <w:bdr w:val="nil"/>
              </w:rPr>
            </w:pPr>
          </w:p>
        </w:tc>
      </w:tr>
      <w:tr w:rsidR="004012D8" w:rsidRPr="00377D79" w14:paraId="24160BD4" w14:textId="77777777" w:rsidTr="00564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blHeader/>
        </w:trPr>
        <w:tc>
          <w:tcPr>
            <w:tcW w:w="9222" w:type="dxa"/>
            <w:gridSpan w:val="8"/>
            <w:tcBorders>
              <w:top w:val="nil"/>
              <w:left w:val="nil"/>
              <w:bottom w:val="nil"/>
              <w:right w:val="nil"/>
              <w:tl2br w:val="nil"/>
              <w:tr2bl w:val="nil"/>
            </w:tcBorders>
          </w:tcPr>
          <w:p w14:paraId="4E7CC81E"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b/>
                <w:color w:val="000000"/>
                <w:sz w:val="18"/>
                <w:bdr w:val="nil"/>
              </w:rPr>
            </w:pPr>
            <w:bookmarkStart w:id="169" w:name="_Hlk137064346"/>
            <w:r w:rsidRPr="002565C9">
              <w:rPr>
                <w:rFonts w:ascii="Calibri" w:eastAsia="Calibri" w:hAnsi="Calibri" w:cs="Calibri"/>
                <w:b/>
                <w:color w:val="000000"/>
                <w:sz w:val="18"/>
                <w:bdr w:val="nil"/>
              </w:rPr>
              <w:t>CASH FLOWS FROM INVESTING ACTIVITIES</w:t>
            </w:r>
          </w:p>
        </w:tc>
      </w:tr>
      <w:tr w:rsidR="004012D8" w:rsidRPr="00377D79" w14:paraId="419F2F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101" w:type="dxa"/>
              <w:right w:w="101" w:type="dxa"/>
            </w:tcMar>
          </w:tcPr>
          <w:p w14:paraId="7CD09130" w14:textId="77777777" w:rsidR="004012D8" w:rsidRPr="002565C9" w:rsidRDefault="004012D8" w:rsidP="00377D79">
            <w:pPr>
              <w:pStyle w:val="Normal9"/>
              <w:keepNext/>
              <w:pBdr>
                <w:top w:val="nil"/>
                <w:left w:val="nil"/>
                <w:bottom w:val="nil"/>
                <w:right w:val="nil"/>
                <w:between w:val="nil"/>
                <w:bar w:val="nil"/>
              </w:pBdr>
              <w:spacing w:before="40" w:after="180"/>
              <w:rPr>
                <w:rFonts w:ascii="Calibri" w:eastAsia="Calibri" w:hAnsi="Calibri" w:cs="Calibri"/>
                <w:b/>
                <w:color w:val="000000"/>
                <w:sz w:val="18"/>
                <w:bdr w:val="nil"/>
              </w:rPr>
            </w:pPr>
            <w:r w:rsidRPr="002565C9">
              <w:rPr>
                <w:rFonts w:ascii="Calibri" w:eastAsia="Calibri" w:hAnsi="Calibri" w:cs="Calibri"/>
                <w:b/>
                <w:color w:val="000000"/>
                <w:sz w:val="18"/>
                <w:bdr w:val="nil"/>
              </w:rPr>
              <w:t>Payments</w:t>
            </w:r>
          </w:p>
        </w:tc>
        <w:tc>
          <w:tcPr>
            <w:tcW w:w="1035" w:type="dxa"/>
            <w:tcBorders>
              <w:top w:val="nil"/>
              <w:left w:val="nil"/>
              <w:bottom w:val="nil"/>
              <w:right w:val="nil"/>
              <w:tl2br w:val="nil"/>
              <w:tr2bl w:val="nil"/>
            </w:tcBorders>
            <w:shd w:val="clear" w:color="auto" w:fill="FFFFFF" w:themeFill="background1"/>
          </w:tcPr>
          <w:p w14:paraId="685EE21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91" w:type="dxa"/>
            <w:tcBorders>
              <w:top w:val="nil"/>
              <w:left w:val="nil"/>
              <w:bottom w:val="nil"/>
              <w:right w:val="nil"/>
              <w:tl2br w:val="nil"/>
              <w:tr2bl w:val="nil"/>
            </w:tcBorders>
            <w:shd w:val="clear" w:color="auto" w:fill="FFFFFF" w:themeFill="background1"/>
            <w:tcMar>
              <w:left w:w="0" w:type="dxa"/>
              <w:right w:w="0" w:type="dxa"/>
            </w:tcMar>
          </w:tcPr>
          <w:p w14:paraId="1B14456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979" w:type="dxa"/>
            <w:tcBorders>
              <w:top w:val="nil"/>
              <w:left w:val="nil"/>
              <w:bottom w:val="nil"/>
              <w:right w:val="nil"/>
              <w:tl2br w:val="nil"/>
              <w:tr2bl w:val="nil"/>
            </w:tcBorders>
            <w:shd w:val="clear" w:color="auto" w:fill="FFFFFF" w:themeFill="background1"/>
            <w:tcMar>
              <w:left w:w="0" w:type="dxa"/>
              <w:right w:w="0" w:type="dxa"/>
            </w:tcMar>
          </w:tcPr>
          <w:p w14:paraId="73B6567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35208806"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highlight w:val="green"/>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3C0F11D7"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292C3FC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7" w:type="dxa"/>
            <w:tcBorders>
              <w:top w:val="nil"/>
              <w:left w:val="nil"/>
              <w:bottom w:val="nil"/>
              <w:right w:val="nil"/>
              <w:tl2br w:val="nil"/>
              <w:tr2bl w:val="nil"/>
            </w:tcBorders>
            <w:shd w:val="clear" w:color="auto" w:fill="FFFFFF" w:themeFill="background1"/>
            <w:tcMar>
              <w:left w:w="0" w:type="dxa"/>
              <w:right w:w="0" w:type="dxa"/>
            </w:tcMar>
          </w:tcPr>
          <w:p w14:paraId="21973A2A"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p>
        </w:tc>
      </w:tr>
      <w:bookmarkEnd w:id="169"/>
      <w:tr w:rsidR="004012D8" w:rsidRPr="00377D79" w14:paraId="28B251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12F4F88F"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color w:val="000000"/>
                <w:sz w:val="18"/>
                <w:bdr w:val="nil"/>
              </w:rPr>
            </w:pPr>
            <w:r w:rsidRPr="002565C9">
              <w:rPr>
                <w:rFonts w:ascii="Calibri" w:eastAsia="Calibri" w:hAnsi="Calibri" w:cs="Calibri"/>
                <w:color w:val="000000"/>
                <w:sz w:val="18"/>
                <w:bdr w:val="nil"/>
              </w:rPr>
              <w:t>Purchase of Property, Plant and Equipment</w:t>
            </w:r>
          </w:p>
        </w:tc>
        <w:tc>
          <w:tcPr>
            <w:tcW w:w="1035" w:type="dxa"/>
            <w:tcBorders>
              <w:top w:val="nil"/>
              <w:left w:val="nil"/>
              <w:bottom w:val="nil"/>
              <w:right w:val="nil"/>
              <w:tl2br w:val="nil"/>
              <w:tr2bl w:val="nil"/>
            </w:tcBorders>
            <w:shd w:val="clear" w:color="auto" w:fill="FFFFFF" w:themeFill="background1"/>
          </w:tcPr>
          <w:p w14:paraId="5AF0515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10</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506CD30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10</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79E80F93"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10</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56AA736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 xml:space="preserve">-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41A6A78"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10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647369F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10</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3AB40F0E"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color w:val="000000"/>
                <w:sz w:val="18"/>
                <w:bdr w:val="nil"/>
              </w:rPr>
            </w:pPr>
            <w:r w:rsidRPr="002565C9">
              <w:rPr>
                <w:rFonts w:ascii="Calibri" w:eastAsia="Calibri" w:hAnsi="Calibri" w:cs="Calibri"/>
                <w:color w:val="000000"/>
                <w:sz w:val="18"/>
                <w:bdr w:val="nil"/>
              </w:rPr>
              <w:t>10</w:t>
            </w:r>
          </w:p>
        </w:tc>
      </w:tr>
      <w:tr w:rsidR="004012D8" w:rsidRPr="00377D79" w14:paraId="45883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101" w:type="dxa"/>
              <w:right w:w="101" w:type="dxa"/>
            </w:tcMar>
          </w:tcPr>
          <w:p w14:paraId="5BDB0ADA" w14:textId="77777777" w:rsidR="004012D8" w:rsidRPr="002565C9" w:rsidRDefault="004012D8" w:rsidP="00377D79">
            <w:pPr>
              <w:pStyle w:val="Normal9"/>
              <w:keepNext/>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Total Payments from Investing Activities</w:t>
            </w:r>
          </w:p>
        </w:tc>
        <w:tc>
          <w:tcPr>
            <w:tcW w:w="1035" w:type="dxa"/>
            <w:tcBorders>
              <w:top w:val="nil"/>
              <w:left w:val="nil"/>
              <w:bottom w:val="nil"/>
              <w:right w:val="nil"/>
              <w:tl2br w:val="nil"/>
              <w:tr2bl w:val="nil"/>
            </w:tcBorders>
            <w:shd w:val="clear" w:color="auto" w:fill="FFFFFF" w:themeFill="background1"/>
          </w:tcPr>
          <w:p w14:paraId="7D3C2575"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0775F8A9"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53D1284F"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1A045264"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32D98B3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EBD8781"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28043C40" w14:textId="77777777" w:rsidR="004012D8" w:rsidRPr="002565C9" w:rsidRDefault="004012D8" w:rsidP="00377D79">
            <w:pPr>
              <w:pStyle w:val="Normal9"/>
              <w:keepNext/>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r>
      <w:tr w:rsidR="004012D8" w:rsidRPr="00377D79" w14:paraId="6CD6A3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tcMar>
              <w:left w:w="0" w:type="dxa"/>
              <w:right w:w="0" w:type="dxa"/>
            </w:tcMar>
          </w:tcPr>
          <w:p w14:paraId="1665CF7D" w14:textId="77777777" w:rsidR="004012D8" w:rsidRPr="002565C9" w:rsidRDefault="004012D8" w:rsidP="00377D79">
            <w:pPr>
              <w:pStyle w:val="Normal9"/>
              <w:pBdr>
                <w:top w:val="nil"/>
                <w:left w:val="nil"/>
                <w:bottom w:val="nil"/>
                <w:right w:val="nil"/>
                <w:between w:val="nil"/>
                <w:bar w:val="nil"/>
              </w:pBdr>
              <w:spacing w:before="40" w:after="180"/>
              <w:rPr>
                <w:rFonts w:ascii="Calibri" w:eastAsia="Calibri" w:hAnsi="Calibri" w:cs="Calibri"/>
                <w:color w:val="000000"/>
                <w:sz w:val="18"/>
                <w:bdr w:val="nil"/>
              </w:rPr>
            </w:pPr>
          </w:p>
        </w:tc>
        <w:tc>
          <w:tcPr>
            <w:tcW w:w="1035" w:type="dxa"/>
            <w:tcBorders>
              <w:top w:val="nil"/>
              <w:left w:val="nil"/>
              <w:bottom w:val="nil"/>
              <w:right w:val="nil"/>
              <w:tl2br w:val="nil"/>
              <w:tr2bl w:val="nil"/>
            </w:tcBorders>
            <w:shd w:val="clear" w:color="auto" w:fill="FFFFFF" w:themeFill="background1"/>
          </w:tcPr>
          <w:p w14:paraId="5AD5A302"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91" w:type="dxa"/>
            <w:tcBorders>
              <w:top w:val="nil"/>
              <w:left w:val="nil"/>
              <w:bottom w:val="nil"/>
              <w:right w:val="nil"/>
              <w:tl2br w:val="nil"/>
              <w:tr2bl w:val="nil"/>
            </w:tcBorders>
            <w:shd w:val="clear" w:color="auto" w:fill="FFFFFF" w:themeFill="background1"/>
            <w:tcMar>
              <w:left w:w="0" w:type="dxa"/>
              <w:right w:w="0" w:type="dxa"/>
            </w:tcMar>
          </w:tcPr>
          <w:p w14:paraId="50DB7132"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979" w:type="dxa"/>
            <w:tcBorders>
              <w:top w:val="nil"/>
              <w:left w:val="nil"/>
              <w:bottom w:val="nil"/>
              <w:right w:val="nil"/>
              <w:tl2br w:val="nil"/>
              <w:tr2bl w:val="nil"/>
            </w:tcBorders>
            <w:shd w:val="clear" w:color="auto" w:fill="FFFFFF" w:themeFill="background1"/>
            <w:tcMar>
              <w:left w:w="0" w:type="dxa"/>
              <w:right w:w="0" w:type="dxa"/>
            </w:tcMar>
          </w:tcPr>
          <w:p w14:paraId="0D927378"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600" w:type="dxa"/>
            <w:tcBorders>
              <w:top w:val="nil"/>
              <w:left w:val="nil"/>
              <w:bottom w:val="nil"/>
              <w:right w:val="nil"/>
              <w:tl2br w:val="nil"/>
              <w:tr2bl w:val="nil"/>
            </w:tcBorders>
            <w:shd w:val="clear" w:color="auto" w:fill="FFFFFF" w:themeFill="background1"/>
            <w:tcMar>
              <w:left w:w="0" w:type="dxa"/>
              <w:right w:w="0" w:type="dxa"/>
            </w:tcMar>
          </w:tcPr>
          <w:p w14:paraId="46647013"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162C6C8F"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5" w:type="dxa"/>
            <w:tcBorders>
              <w:top w:val="nil"/>
              <w:left w:val="nil"/>
              <w:bottom w:val="nil"/>
              <w:right w:val="nil"/>
              <w:tl2br w:val="nil"/>
              <w:tr2bl w:val="nil"/>
            </w:tcBorders>
            <w:shd w:val="clear" w:color="auto" w:fill="FFFFFF" w:themeFill="background1"/>
            <w:tcMar>
              <w:left w:w="0" w:type="dxa"/>
              <w:right w:w="0" w:type="dxa"/>
            </w:tcMar>
          </w:tcPr>
          <w:p w14:paraId="414D73C1"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c>
          <w:tcPr>
            <w:tcW w:w="1037" w:type="dxa"/>
            <w:tcBorders>
              <w:top w:val="nil"/>
              <w:left w:val="nil"/>
              <w:bottom w:val="nil"/>
              <w:right w:val="nil"/>
              <w:tl2br w:val="nil"/>
              <w:tr2bl w:val="nil"/>
            </w:tcBorders>
            <w:shd w:val="clear" w:color="auto" w:fill="FFFFFF" w:themeFill="background1"/>
            <w:tcMar>
              <w:left w:w="0" w:type="dxa"/>
              <w:right w:w="0" w:type="dxa"/>
            </w:tcMar>
          </w:tcPr>
          <w:p w14:paraId="535E89BB"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color w:val="000000"/>
                <w:sz w:val="18"/>
                <w:bdr w:val="nil"/>
              </w:rPr>
            </w:pPr>
          </w:p>
        </w:tc>
      </w:tr>
      <w:tr w:rsidR="004012D8" w:rsidRPr="00377D79" w14:paraId="34006A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01599328" w14:textId="77777777" w:rsidR="004012D8" w:rsidRPr="002565C9" w:rsidRDefault="004012D8" w:rsidP="00377D79">
            <w:pPr>
              <w:pStyle w:val="Normal9"/>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Net Cash (Outflows) from Investing Activities</w:t>
            </w:r>
          </w:p>
        </w:tc>
        <w:tc>
          <w:tcPr>
            <w:tcW w:w="1035" w:type="dxa"/>
            <w:tcBorders>
              <w:top w:val="nil"/>
              <w:left w:val="nil"/>
              <w:bottom w:val="nil"/>
              <w:right w:val="nil"/>
              <w:tl2br w:val="nil"/>
              <w:tr2bl w:val="nil"/>
            </w:tcBorders>
            <w:shd w:val="clear" w:color="auto" w:fill="FFFFFF" w:themeFill="background1"/>
          </w:tcPr>
          <w:p w14:paraId="646F23CB"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16BD20C8"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709F4529"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292D320D"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 xml:space="preserve">-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45E5F5D0"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2140548"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751B5107"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(10)</w:t>
            </w:r>
          </w:p>
        </w:tc>
      </w:tr>
      <w:tr w:rsidR="004012D8" w:rsidRPr="00377D79" w14:paraId="4B49F5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6D0BEFB3" w14:textId="77777777" w:rsidR="004012D8" w:rsidRPr="002565C9" w:rsidRDefault="004012D8" w:rsidP="00377D79">
            <w:pPr>
              <w:pStyle w:val="Normal9"/>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Net Increase in Cash and Cash Equivalents</w:t>
            </w:r>
          </w:p>
        </w:tc>
        <w:tc>
          <w:tcPr>
            <w:tcW w:w="1035" w:type="dxa"/>
            <w:tcBorders>
              <w:top w:val="nil"/>
              <w:left w:val="nil"/>
              <w:bottom w:val="nil"/>
              <w:right w:val="nil"/>
              <w:tl2br w:val="nil"/>
              <w:tr2bl w:val="nil"/>
            </w:tcBorders>
            <w:shd w:val="clear" w:color="auto" w:fill="FFFFFF" w:themeFill="background1"/>
          </w:tcPr>
          <w:p w14:paraId="7DF79DC3"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190</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1F6C3143"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171</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14AA8EB7"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48</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6E31BEDF"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-72</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05745A4A"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highlight w:val="green"/>
                <w:bdr w:val="nil"/>
              </w:rPr>
            </w:pPr>
            <w:r w:rsidRPr="002565C9">
              <w:rPr>
                <w:rFonts w:ascii="Calibri" w:eastAsia="Calibri" w:hAnsi="Calibri" w:cs="Calibri"/>
                <w:b/>
                <w:color w:val="000000"/>
                <w:sz w:val="18"/>
                <w:bdr w:val="nil"/>
              </w:rPr>
              <w:t>43</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BB8844D"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43</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50B85962"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eastAsia="Calibri" w:hAnsi="Calibri" w:cs="Calibri"/>
                <w:b/>
                <w:color w:val="000000"/>
                <w:sz w:val="18"/>
                <w:bdr w:val="nil"/>
              </w:rPr>
              <w:t>43</w:t>
            </w:r>
          </w:p>
        </w:tc>
      </w:tr>
      <w:tr w:rsidR="004012D8" w:rsidRPr="00377D79" w14:paraId="6EF958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nil"/>
              <w:right w:val="nil"/>
              <w:tl2br w:val="nil"/>
              <w:tr2bl w:val="nil"/>
            </w:tcBorders>
            <w:shd w:val="clear" w:color="auto" w:fill="FFFFFF" w:themeFill="background1"/>
            <w:noWrap/>
            <w:tcMar>
              <w:left w:w="101" w:type="dxa"/>
              <w:right w:w="101" w:type="dxa"/>
            </w:tcMar>
          </w:tcPr>
          <w:p w14:paraId="2B038D00" w14:textId="77777777" w:rsidR="004012D8" w:rsidRPr="002565C9" w:rsidRDefault="004012D8" w:rsidP="00377D79">
            <w:pPr>
              <w:pStyle w:val="Normal9"/>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Cash at the Beginning of the Reporting Period</w:t>
            </w:r>
          </w:p>
        </w:tc>
        <w:tc>
          <w:tcPr>
            <w:tcW w:w="1035" w:type="dxa"/>
            <w:tcBorders>
              <w:top w:val="nil"/>
              <w:left w:val="nil"/>
              <w:bottom w:val="nil"/>
              <w:right w:val="nil"/>
              <w:tl2br w:val="nil"/>
              <w:tr2bl w:val="nil"/>
            </w:tcBorders>
            <w:shd w:val="clear" w:color="auto" w:fill="FFFFFF" w:themeFill="background1"/>
          </w:tcPr>
          <w:p w14:paraId="42450859"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hAnsi="Calibri" w:cs="Calibri"/>
                <w:b/>
                <w:color w:val="000000"/>
                <w:sz w:val="18"/>
                <w:szCs w:val="18"/>
              </w:rPr>
            </w:pPr>
            <w:r w:rsidRPr="002565C9">
              <w:rPr>
                <w:rFonts w:ascii="Calibri" w:hAnsi="Calibri" w:cs="Calibri"/>
                <w:b/>
                <w:color w:val="000000"/>
                <w:sz w:val="18"/>
                <w:szCs w:val="18"/>
              </w:rPr>
              <w:t xml:space="preserve">6,671 </w:t>
            </w:r>
          </w:p>
        </w:tc>
        <w:tc>
          <w:tcPr>
            <w:tcW w:w="1091" w:type="dxa"/>
            <w:tcBorders>
              <w:top w:val="nil"/>
              <w:left w:val="nil"/>
              <w:bottom w:val="nil"/>
              <w:right w:val="nil"/>
              <w:tl2br w:val="nil"/>
              <w:tr2bl w:val="nil"/>
            </w:tcBorders>
            <w:shd w:val="clear" w:color="auto" w:fill="FFFFFF" w:themeFill="background1"/>
            <w:tcMar>
              <w:left w:w="101" w:type="dxa"/>
              <w:right w:w="101" w:type="dxa"/>
            </w:tcMar>
          </w:tcPr>
          <w:p w14:paraId="6D5E25E1"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7,368 </w:t>
            </w:r>
          </w:p>
        </w:tc>
        <w:tc>
          <w:tcPr>
            <w:tcW w:w="979" w:type="dxa"/>
            <w:tcBorders>
              <w:top w:val="nil"/>
              <w:left w:val="nil"/>
              <w:bottom w:val="nil"/>
              <w:right w:val="nil"/>
              <w:tl2br w:val="nil"/>
              <w:tr2bl w:val="nil"/>
            </w:tcBorders>
            <w:shd w:val="clear" w:color="auto" w:fill="FFFFFF" w:themeFill="background1"/>
            <w:tcMar>
              <w:left w:w="101" w:type="dxa"/>
              <w:right w:w="101" w:type="dxa"/>
            </w:tcMar>
          </w:tcPr>
          <w:p w14:paraId="4FE029FD"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7,539</w:t>
            </w:r>
          </w:p>
        </w:tc>
        <w:tc>
          <w:tcPr>
            <w:tcW w:w="600" w:type="dxa"/>
            <w:tcBorders>
              <w:top w:val="nil"/>
              <w:left w:val="nil"/>
              <w:bottom w:val="nil"/>
              <w:right w:val="nil"/>
              <w:tl2br w:val="nil"/>
              <w:tr2bl w:val="nil"/>
            </w:tcBorders>
            <w:shd w:val="clear" w:color="auto" w:fill="FFFFFF" w:themeFill="background1"/>
            <w:tcMar>
              <w:left w:w="101" w:type="dxa"/>
              <w:right w:w="101" w:type="dxa"/>
            </w:tcMar>
          </w:tcPr>
          <w:p w14:paraId="65B7B57C"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2 </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53BA4970"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highlight w:val="green"/>
                <w:bdr w:val="nil"/>
              </w:rPr>
            </w:pPr>
            <w:r w:rsidRPr="002565C9">
              <w:rPr>
                <w:rFonts w:ascii="Calibri" w:hAnsi="Calibri" w:cs="Calibri"/>
                <w:b/>
                <w:color w:val="000000"/>
                <w:sz w:val="18"/>
                <w:szCs w:val="18"/>
              </w:rPr>
              <w:t>7,587</w:t>
            </w:r>
          </w:p>
        </w:tc>
        <w:tc>
          <w:tcPr>
            <w:tcW w:w="1035" w:type="dxa"/>
            <w:tcBorders>
              <w:top w:val="nil"/>
              <w:left w:val="nil"/>
              <w:bottom w:val="nil"/>
              <w:right w:val="nil"/>
              <w:tl2br w:val="nil"/>
              <w:tr2bl w:val="nil"/>
            </w:tcBorders>
            <w:shd w:val="clear" w:color="auto" w:fill="FFFFFF" w:themeFill="background1"/>
            <w:tcMar>
              <w:left w:w="101" w:type="dxa"/>
              <w:right w:w="101" w:type="dxa"/>
            </w:tcMar>
          </w:tcPr>
          <w:p w14:paraId="2CA01D0A"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7,630</w:t>
            </w:r>
          </w:p>
        </w:tc>
        <w:tc>
          <w:tcPr>
            <w:tcW w:w="1037" w:type="dxa"/>
            <w:tcBorders>
              <w:top w:val="nil"/>
              <w:left w:val="nil"/>
              <w:bottom w:val="nil"/>
              <w:right w:val="nil"/>
              <w:tl2br w:val="nil"/>
              <w:tr2bl w:val="nil"/>
            </w:tcBorders>
            <w:shd w:val="clear" w:color="auto" w:fill="FFFFFF" w:themeFill="background1"/>
            <w:tcMar>
              <w:left w:w="101" w:type="dxa"/>
              <w:right w:w="101" w:type="dxa"/>
            </w:tcMar>
          </w:tcPr>
          <w:p w14:paraId="1586C9D3"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7,673</w:t>
            </w:r>
          </w:p>
        </w:tc>
      </w:tr>
      <w:tr w:rsidR="004012D8" w:rsidRPr="00377D79" w14:paraId="2B96F4C6" w14:textId="77777777" w:rsidTr="00377D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410" w:type="dxa"/>
            <w:tcBorders>
              <w:top w:val="nil"/>
              <w:left w:val="nil"/>
              <w:bottom w:val="single" w:sz="24" w:space="0" w:color="auto"/>
              <w:right w:val="nil"/>
              <w:tl2br w:val="nil"/>
              <w:tr2bl w:val="nil"/>
            </w:tcBorders>
            <w:shd w:val="clear" w:color="auto" w:fill="FFFFFF" w:themeFill="background1"/>
            <w:noWrap/>
            <w:tcMar>
              <w:left w:w="101" w:type="dxa"/>
              <w:right w:w="101" w:type="dxa"/>
            </w:tcMar>
          </w:tcPr>
          <w:p w14:paraId="57B3BCE6" w14:textId="77777777" w:rsidR="004012D8" w:rsidRPr="002565C9" w:rsidRDefault="004012D8" w:rsidP="00377D79">
            <w:pPr>
              <w:pStyle w:val="Normal9"/>
              <w:pBdr>
                <w:top w:val="nil"/>
                <w:left w:val="nil"/>
                <w:bottom w:val="nil"/>
                <w:right w:val="nil"/>
                <w:between w:val="nil"/>
                <w:bar w:val="nil"/>
              </w:pBdr>
              <w:spacing w:before="40" w:after="180"/>
              <w:ind w:left="227" w:hanging="227"/>
              <w:rPr>
                <w:rFonts w:ascii="Calibri" w:eastAsia="Calibri" w:hAnsi="Calibri" w:cs="Calibri"/>
                <w:b/>
                <w:color w:val="000000"/>
                <w:sz w:val="18"/>
                <w:bdr w:val="nil"/>
              </w:rPr>
            </w:pPr>
            <w:r w:rsidRPr="002565C9">
              <w:rPr>
                <w:rFonts w:ascii="Calibri" w:eastAsia="Calibri" w:hAnsi="Calibri" w:cs="Calibri"/>
                <w:b/>
                <w:color w:val="000000"/>
                <w:sz w:val="18"/>
                <w:bdr w:val="nil"/>
              </w:rPr>
              <w:t>Cash at the End of the Reporting Period</w:t>
            </w:r>
          </w:p>
        </w:tc>
        <w:tc>
          <w:tcPr>
            <w:tcW w:w="1035" w:type="dxa"/>
            <w:tcBorders>
              <w:top w:val="nil"/>
              <w:left w:val="nil"/>
              <w:bottom w:val="single" w:sz="24" w:space="0" w:color="auto"/>
              <w:right w:val="nil"/>
              <w:tl2br w:val="nil"/>
              <w:tr2bl w:val="nil"/>
            </w:tcBorders>
            <w:shd w:val="clear" w:color="auto" w:fill="FFFFFF" w:themeFill="background1"/>
          </w:tcPr>
          <w:p w14:paraId="2562A902"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hAnsi="Calibri" w:cs="Calibri"/>
                <w:b/>
                <w:color w:val="000000"/>
                <w:sz w:val="18"/>
                <w:szCs w:val="18"/>
              </w:rPr>
            </w:pPr>
            <w:r w:rsidRPr="002565C9">
              <w:rPr>
                <w:rFonts w:ascii="Calibri" w:hAnsi="Calibri" w:cs="Calibri"/>
                <w:b/>
                <w:color w:val="000000"/>
                <w:sz w:val="18"/>
                <w:szCs w:val="18"/>
              </w:rPr>
              <w:t xml:space="preserve">6,861 </w:t>
            </w:r>
          </w:p>
        </w:tc>
        <w:tc>
          <w:tcPr>
            <w:tcW w:w="1091"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54FA8951"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7,539 </w:t>
            </w:r>
          </w:p>
        </w:tc>
        <w:tc>
          <w:tcPr>
            <w:tcW w:w="979"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2A72CF3B"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7,587</w:t>
            </w:r>
          </w:p>
        </w:tc>
        <w:tc>
          <w:tcPr>
            <w:tcW w:w="600"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1184C601"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 xml:space="preserve">1 </w:t>
            </w:r>
          </w:p>
        </w:tc>
        <w:tc>
          <w:tcPr>
            <w:tcW w:w="1035"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2DACD75A"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7,630</w:t>
            </w:r>
          </w:p>
        </w:tc>
        <w:tc>
          <w:tcPr>
            <w:tcW w:w="1035"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5ACE5A01"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7,673</w:t>
            </w:r>
          </w:p>
        </w:tc>
        <w:tc>
          <w:tcPr>
            <w:tcW w:w="1037" w:type="dxa"/>
            <w:tcBorders>
              <w:top w:val="nil"/>
              <w:left w:val="nil"/>
              <w:bottom w:val="single" w:sz="24" w:space="0" w:color="auto"/>
              <w:right w:val="nil"/>
              <w:tl2br w:val="nil"/>
              <w:tr2bl w:val="nil"/>
            </w:tcBorders>
            <w:shd w:val="clear" w:color="auto" w:fill="FFFFFF" w:themeFill="background1"/>
            <w:tcMar>
              <w:left w:w="101" w:type="dxa"/>
              <w:right w:w="101" w:type="dxa"/>
            </w:tcMar>
          </w:tcPr>
          <w:p w14:paraId="395FCF0D" w14:textId="77777777" w:rsidR="004012D8" w:rsidRPr="002565C9" w:rsidRDefault="004012D8" w:rsidP="00377D79">
            <w:pPr>
              <w:pStyle w:val="Normal9"/>
              <w:pBdr>
                <w:top w:val="nil"/>
                <w:left w:val="nil"/>
                <w:bottom w:val="nil"/>
                <w:right w:val="nil"/>
                <w:between w:val="nil"/>
                <w:bar w:val="nil"/>
              </w:pBdr>
              <w:spacing w:before="40" w:after="180"/>
              <w:jc w:val="right"/>
              <w:rPr>
                <w:rFonts w:ascii="Calibri" w:eastAsia="Calibri" w:hAnsi="Calibri" w:cs="Calibri"/>
                <w:b/>
                <w:color w:val="000000"/>
                <w:sz w:val="18"/>
                <w:bdr w:val="nil"/>
              </w:rPr>
            </w:pPr>
            <w:r w:rsidRPr="002565C9">
              <w:rPr>
                <w:rFonts w:ascii="Calibri" w:hAnsi="Calibri" w:cs="Calibri"/>
                <w:b/>
                <w:color w:val="000000"/>
                <w:sz w:val="18"/>
                <w:szCs w:val="18"/>
              </w:rPr>
              <w:t>7,716</w:t>
            </w:r>
          </w:p>
        </w:tc>
      </w:tr>
    </w:tbl>
    <w:p w14:paraId="40076AC1" w14:textId="77777777" w:rsidR="004012D8" w:rsidRDefault="004012D8">
      <w:pPr>
        <w:rPr>
          <w:rFonts w:eastAsia="SimSun" w:cstheme="minorHAnsi"/>
          <w:b/>
          <w:sz w:val="28"/>
        </w:rPr>
      </w:pPr>
      <w:r>
        <w:rPr>
          <w:rFonts w:cstheme="minorHAnsi"/>
        </w:rPr>
        <w:br w:type="page"/>
      </w:r>
    </w:p>
    <w:p w14:paraId="77973B49" w14:textId="77777777" w:rsidR="004012D8" w:rsidRPr="00AC0863" w:rsidRDefault="004012D8">
      <w:pPr>
        <w:pStyle w:val="Heading3"/>
        <w:spacing w:before="200"/>
        <w:rPr>
          <w:rFonts w:cstheme="minorHAnsi"/>
        </w:rPr>
      </w:pPr>
      <w:r w:rsidRPr="00AC0863">
        <w:rPr>
          <w:rFonts w:cstheme="minorHAnsi"/>
        </w:rPr>
        <w:t>Notes to the Controlled Budget Statements</w:t>
      </w:r>
    </w:p>
    <w:p w14:paraId="7FCA632A" w14:textId="77777777" w:rsidR="004012D8" w:rsidRPr="00BA4F11" w:rsidRDefault="004012D8" w:rsidP="00BA4F11">
      <w:pPr>
        <w:pBdr>
          <w:top w:val="nil"/>
          <w:left w:val="nil"/>
          <w:bottom w:val="nil"/>
          <w:right w:val="nil"/>
          <w:between w:val="nil"/>
          <w:bar w:val="nil"/>
        </w:pBdr>
        <w:rPr>
          <w:rFonts w:cstheme="minorHAnsi"/>
          <w:szCs w:val="24"/>
          <w:bdr w:val="nil"/>
        </w:rPr>
      </w:pPr>
      <w:r w:rsidRPr="00BA4F11">
        <w:rPr>
          <w:rFonts w:cstheme="minorHAnsi"/>
          <w:szCs w:val="24"/>
          <w:bdr w:val="nil"/>
        </w:rPr>
        <w:t>Significant variations are as follows:</w:t>
      </w:r>
    </w:p>
    <w:p w14:paraId="124B4802" w14:textId="77777777" w:rsidR="004012D8" w:rsidRPr="00E120B3" w:rsidRDefault="004012D8" w:rsidP="00A45D9E">
      <w:pPr>
        <w:pStyle w:val="Heading4"/>
        <w:rPr>
          <w:bdr w:val="nil"/>
        </w:rPr>
      </w:pPr>
      <w:r w:rsidRPr="00E120B3">
        <w:rPr>
          <w:bdr w:val="nil"/>
        </w:rPr>
        <w:t>Operating Statement</w:t>
      </w:r>
    </w:p>
    <w:p w14:paraId="6D16310B" w14:textId="5275DC2B" w:rsidR="004012D8" w:rsidRPr="00450CE8" w:rsidRDefault="004012D8" w:rsidP="00BA4F11">
      <w:pPr>
        <w:pStyle w:val="BBullet1"/>
        <w:spacing w:before="40" w:after="180" w:line="276" w:lineRule="auto"/>
        <w:ind w:left="425" w:hanging="425"/>
      </w:pPr>
      <w:r w:rsidRPr="00450CE8">
        <w:t xml:space="preserve">Other Income: the decrease of $1.005 million in the 2025-26 estimated outcome from </w:t>
      </w:r>
      <w:r>
        <w:br/>
      </w:r>
      <w:r w:rsidRPr="00450CE8">
        <w:t>2025-26</w:t>
      </w:r>
      <w:r w:rsidR="00B200E3">
        <w:t xml:space="preserve"> </w:t>
      </w:r>
      <w:r w:rsidRPr="00450CE8">
        <w:t>Budget is mainly due to a two-year pause on Diversification and Sustainability Support Fund (DSSF) payments by licensees, commencing on 1 July 2025.</w:t>
      </w:r>
    </w:p>
    <w:p w14:paraId="0764554E" w14:textId="77777777" w:rsidR="004012D8" w:rsidRPr="00450CE8" w:rsidRDefault="004012D8" w:rsidP="00BA4F11">
      <w:pPr>
        <w:pStyle w:val="BBullet1"/>
        <w:spacing w:before="40" w:after="180" w:line="276" w:lineRule="auto"/>
        <w:ind w:left="425" w:hanging="425"/>
        <w:rPr>
          <w:bdr w:val="nil"/>
        </w:rPr>
      </w:pPr>
      <w:r w:rsidRPr="00450CE8">
        <w:rPr>
          <w:bdr w:val="nil"/>
        </w:rPr>
        <w:t xml:space="preserve">Other Expenses: the decrease of $1.005 million in the 2025-26 estimated outcome from the 2025-26 Budget is mainly due to no payment to Justice and Community Safety Directorate associated with DSSF following </w:t>
      </w:r>
      <w:r w:rsidRPr="00450CE8">
        <w:t>a two-year pause on DSSF payments by licensees, commencing on 1 July 2025</w:t>
      </w:r>
      <w:r w:rsidRPr="00450CE8">
        <w:rPr>
          <w:bdr w:val="nil"/>
        </w:rPr>
        <w:t>.</w:t>
      </w:r>
    </w:p>
    <w:p w14:paraId="2F2950CD" w14:textId="77777777" w:rsidR="004012D8" w:rsidRPr="00DA4D19" w:rsidRDefault="004012D8" w:rsidP="00A45D9E">
      <w:pPr>
        <w:pStyle w:val="Heading4"/>
        <w:rPr>
          <w:rFonts w:cstheme="minorHAnsi"/>
          <w:bdr w:val="nil"/>
        </w:rPr>
      </w:pPr>
      <w:r w:rsidRPr="00450CE8">
        <w:rPr>
          <w:bdr w:val="nil"/>
        </w:rPr>
        <w:t>Balance</w:t>
      </w:r>
      <w:r w:rsidRPr="00450CE8">
        <w:rPr>
          <w:rFonts w:cstheme="minorHAnsi"/>
          <w:bdr w:val="nil"/>
        </w:rPr>
        <w:t xml:space="preserve"> </w:t>
      </w:r>
      <w:r w:rsidRPr="00450CE8">
        <w:rPr>
          <w:bdr w:val="nil"/>
        </w:rPr>
        <w:t>Sheet</w:t>
      </w:r>
    </w:p>
    <w:p w14:paraId="5F0D9C8A" w14:textId="77777777" w:rsidR="004012D8" w:rsidRPr="00450CE8" w:rsidRDefault="004012D8" w:rsidP="00BA4F11">
      <w:pPr>
        <w:pStyle w:val="BBullet1"/>
        <w:spacing w:before="40" w:after="180" w:line="276" w:lineRule="auto"/>
        <w:ind w:left="425" w:hanging="425"/>
        <w:rPr>
          <w:rFonts w:cs="Calibri"/>
          <w:bdr w:val="nil"/>
        </w:rPr>
      </w:pPr>
      <w:r w:rsidRPr="00450CE8">
        <w:rPr>
          <w:rFonts w:cs="Calibri"/>
          <w:bdr w:val="nil"/>
        </w:rPr>
        <w:t>Cash and cash equivalents: the increase of $0.678 million in the 2025-26 estimated outcome from the 2025-26 Budget is mainly due to the timing variance of cash transfers relating to Chief Ministers Charitable Fund and payments from Gambling Harm Prevention and Mitigation Fund for projects relating to the 0.4% minimum community contributions levy paid by licensees.</w:t>
      </w:r>
    </w:p>
    <w:p w14:paraId="283B52B2" w14:textId="77777777" w:rsidR="004012D8" w:rsidRPr="00872FDF" w:rsidRDefault="004012D8" w:rsidP="00A45D9E">
      <w:pPr>
        <w:pStyle w:val="Heading4"/>
        <w:rPr>
          <w:bdr w:val="nil"/>
        </w:rPr>
      </w:pPr>
      <w:r w:rsidRPr="00872FDF">
        <w:rPr>
          <w:bdr w:val="nil"/>
        </w:rPr>
        <w:t>Statement of Changes in Equity and Cash Flow Statement</w:t>
      </w:r>
    </w:p>
    <w:p w14:paraId="06E0341C" w14:textId="77777777" w:rsidR="004012D8" w:rsidRPr="00BA4F11" w:rsidRDefault="004012D8" w:rsidP="00BA4F11">
      <w:pPr>
        <w:rPr>
          <w:szCs w:val="24"/>
          <w:bdr w:val="nil"/>
        </w:rPr>
        <w:sectPr w:rsidR="004012D8" w:rsidRPr="00BA4F11" w:rsidSect="004012D8">
          <w:footerReference w:type="default" r:id="rId51"/>
          <w:pgSz w:w="11906" w:h="16838"/>
          <w:pgMar w:top="1151" w:right="1440" w:bottom="1729" w:left="1440" w:header="0" w:footer="573" w:gutter="0"/>
          <w:pgBorders>
            <w:top w:val="nil"/>
            <w:left w:val="nil"/>
            <w:bottom w:val="nil"/>
            <w:right w:val="nil"/>
          </w:pgBorders>
          <w:cols w:space="708"/>
          <w:titlePg/>
          <w:docGrid w:linePitch="360"/>
        </w:sectPr>
      </w:pPr>
      <w:r w:rsidRPr="00BA4F11">
        <w:rPr>
          <w:szCs w:val="24"/>
          <w:bdr w:val="nil"/>
        </w:rPr>
        <w:t>Variations in these Statements are explained in the above notes.</w:t>
      </w:r>
      <w:bookmarkEnd w:id="144"/>
      <w:bookmarkEnd w:id="145"/>
      <w:bookmarkEnd w:id="146"/>
      <w:bookmarkEnd w:id="147"/>
      <w:bookmarkEnd w:id="148"/>
    </w:p>
    <w:p w14:paraId="623BC78C" w14:textId="77777777" w:rsidR="004012D8" w:rsidRPr="00F75805" w:rsidRDefault="004012D8" w:rsidP="00F75805">
      <w:pPr>
        <w:pStyle w:val="Heading1"/>
      </w:pPr>
      <w:bookmarkStart w:id="170" w:name="_Toc231473016"/>
      <w:bookmarkStart w:id="171" w:name="_Toc231568631"/>
      <w:bookmarkStart w:id="172" w:name="_Toc231568731"/>
      <w:r w:rsidRPr="00F75805">
        <w:t>THE CEMETERIES AND CREMATORIA AUTHORITY– STATEMENT OF INTENT</w:t>
      </w:r>
      <w:bookmarkEnd w:id="170"/>
      <w:bookmarkEnd w:id="171"/>
      <w:bookmarkEnd w:id="172"/>
    </w:p>
    <w:p w14:paraId="24C3ACB0" w14:textId="77777777" w:rsidR="004012D8" w:rsidRDefault="004012D8" w:rsidP="00BA4AE4">
      <w:pPr>
        <w:pBdr>
          <w:top w:val="nil"/>
          <w:left w:val="nil"/>
          <w:bottom w:val="nil"/>
          <w:right w:val="nil"/>
          <w:between w:val="nil"/>
          <w:bar w:val="nil"/>
        </w:pBdr>
        <w:spacing w:line="256" w:lineRule="auto"/>
      </w:pPr>
      <w:r w:rsidRPr="00E67174">
        <w:rPr>
          <w:szCs w:val="24"/>
        </w:rPr>
        <w:t>The Cemeteries and Crematoria Authority (the Authority) is a Territory Authority established under the</w:t>
      </w:r>
      <w:r w:rsidRPr="0062593E">
        <w:rPr>
          <w:spacing w:val="-1"/>
          <w:szCs w:val="24"/>
        </w:rPr>
        <w:t xml:space="preserve"> </w:t>
      </w:r>
      <w:r w:rsidRPr="00E67174">
        <w:rPr>
          <w:i/>
          <w:szCs w:val="24"/>
        </w:rPr>
        <w:t>Cemeteries</w:t>
      </w:r>
      <w:r w:rsidRPr="0062593E">
        <w:rPr>
          <w:i/>
          <w:spacing w:val="-4"/>
          <w:szCs w:val="24"/>
        </w:rPr>
        <w:t xml:space="preserve"> </w:t>
      </w:r>
      <w:r w:rsidRPr="00E67174">
        <w:rPr>
          <w:i/>
          <w:szCs w:val="24"/>
        </w:rPr>
        <w:t>and</w:t>
      </w:r>
      <w:r w:rsidRPr="0062593E">
        <w:rPr>
          <w:i/>
          <w:spacing w:val="-3"/>
          <w:szCs w:val="24"/>
        </w:rPr>
        <w:t xml:space="preserve"> </w:t>
      </w:r>
      <w:r w:rsidRPr="00E67174">
        <w:rPr>
          <w:i/>
          <w:szCs w:val="24"/>
        </w:rPr>
        <w:t>Crematoria</w:t>
      </w:r>
      <w:r w:rsidRPr="0062593E">
        <w:rPr>
          <w:i/>
          <w:spacing w:val="-3"/>
          <w:szCs w:val="24"/>
        </w:rPr>
        <w:t xml:space="preserve"> </w:t>
      </w:r>
      <w:r w:rsidRPr="00E67174">
        <w:rPr>
          <w:i/>
          <w:szCs w:val="24"/>
        </w:rPr>
        <w:t>Act</w:t>
      </w:r>
      <w:r w:rsidRPr="0062593E">
        <w:rPr>
          <w:i/>
          <w:spacing w:val="-4"/>
          <w:szCs w:val="24"/>
        </w:rPr>
        <w:t xml:space="preserve"> </w:t>
      </w:r>
      <w:r w:rsidRPr="00E67174">
        <w:rPr>
          <w:i/>
          <w:szCs w:val="24"/>
        </w:rPr>
        <w:t>2020</w:t>
      </w:r>
      <w:r w:rsidRPr="0062593E">
        <w:rPr>
          <w:i/>
          <w:spacing w:val="-3"/>
          <w:szCs w:val="24"/>
        </w:rPr>
        <w:t xml:space="preserve"> </w:t>
      </w:r>
      <w:r w:rsidRPr="00E67174">
        <w:rPr>
          <w:szCs w:val="24"/>
        </w:rPr>
        <w:t>(the</w:t>
      </w:r>
      <w:r w:rsidRPr="0062593E">
        <w:rPr>
          <w:spacing w:val="-1"/>
          <w:szCs w:val="24"/>
        </w:rPr>
        <w:t xml:space="preserve"> </w:t>
      </w:r>
      <w:r w:rsidRPr="00E67174">
        <w:rPr>
          <w:szCs w:val="24"/>
        </w:rPr>
        <w:t>Act).</w:t>
      </w:r>
      <w:r w:rsidRPr="0062593E">
        <w:rPr>
          <w:spacing w:val="-5"/>
          <w:szCs w:val="24"/>
        </w:rPr>
        <w:t xml:space="preserve"> </w:t>
      </w:r>
      <w:r w:rsidRPr="00E67174">
        <w:rPr>
          <w:szCs w:val="24"/>
        </w:rPr>
        <w:t>The</w:t>
      </w:r>
      <w:r w:rsidRPr="0062593E">
        <w:rPr>
          <w:spacing w:val="-4"/>
          <w:szCs w:val="24"/>
        </w:rPr>
        <w:t xml:space="preserve"> </w:t>
      </w:r>
      <w:r w:rsidRPr="00E67174">
        <w:rPr>
          <w:szCs w:val="24"/>
        </w:rPr>
        <w:t>Authority</w:t>
      </w:r>
      <w:r w:rsidRPr="0062593E">
        <w:rPr>
          <w:spacing w:val="-1"/>
          <w:szCs w:val="24"/>
        </w:rPr>
        <w:t xml:space="preserve"> </w:t>
      </w:r>
      <w:r w:rsidRPr="00E67174">
        <w:rPr>
          <w:szCs w:val="24"/>
        </w:rPr>
        <w:t>has</w:t>
      </w:r>
      <w:r w:rsidRPr="0062593E">
        <w:rPr>
          <w:spacing w:val="-2"/>
          <w:szCs w:val="24"/>
        </w:rPr>
        <w:t xml:space="preserve"> </w:t>
      </w:r>
      <w:r w:rsidRPr="00E67174">
        <w:rPr>
          <w:szCs w:val="24"/>
        </w:rPr>
        <w:t>previously</w:t>
      </w:r>
      <w:r w:rsidRPr="0062593E">
        <w:rPr>
          <w:spacing w:val="-3"/>
          <w:szCs w:val="24"/>
        </w:rPr>
        <w:t xml:space="preserve"> </w:t>
      </w:r>
      <w:r w:rsidRPr="00E67174">
        <w:rPr>
          <w:szCs w:val="24"/>
        </w:rPr>
        <w:t>traded</w:t>
      </w:r>
      <w:r w:rsidRPr="0062593E">
        <w:rPr>
          <w:spacing w:val="-2"/>
          <w:szCs w:val="24"/>
        </w:rPr>
        <w:t xml:space="preserve"> </w:t>
      </w:r>
      <w:r w:rsidRPr="00E67174">
        <w:rPr>
          <w:szCs w:val="24"/>
        </w:rPr>
        <w:t>and</w:t>
      </w:r>
      <w:r w:rsidRPr="0062593E">
        <w:rPr>
          <w:spacing w:val="-3"/>
          <w:szCs w:val="24"/>
        </w:rPr>
        <w:t xml:space="preserve"> </w:t>
      </w:r>
      <w:r w:rsidRPr="00E67174">
        <w:rPr>
          <w:szCs w:val="24"/>
        </w:rPr>
        <w:t>was</w:t>
      </w:r>
      <w:r w:rsidRPr="0062593E">
        <w:rPr>
          <w:spacing w:val="-2"/>
          <w:szCs w:val="24"/>
        </w:rPr>
        <w:t xml:space="preserve"> </w:t>
      </w:r>
      <w:r w:rsidRPr="00E67174">
        <w:rPr>
          <w:szCs w:val="24"/>
        </w:rPr>
        <w:t xml:space="preserve">first established on 27 September 2003 under the </w:t>
      </w:r>
      <w:r w:rsidRPr="0062593E">
        <w:rPr>
          <w:i/>
          <w:szCs w:val="24"/>
        </w:rPr>
        <w:t>Cemeteries and Crematoria Act 2003</w:t>
      </w:r>
      <w:r w:rsidRPr="00E67174">
        <w:rPr>
          <w:szCs w:val="24"/>
        </w:rPr>
        <w:t>.</w:t>
      </w:r>
    </w:p>
    <w:p w14:paraId="48238209" w14:textId="77777777" w:rsidR="004012D8" w:rsidRDefault="004012D8" w:rsidP="003B29A3">
      <w:pPr>
        <w:pBdr>
          <w:top w:val="nil"/>
          <w:left w:val="nil"/>
          <w:bottom w:val="nil"/>
          <w:right w:val="nil"/>
          <w:between w:val="nil"/>
          <w:bar w:val="nil"/>
        </w:pBdr>
        <w:spacing w:line="256" w:lineRule="auto"/>
        <w:rPr>
          <w:spacing w:val="-2"/>
          <w:szCs w:val="24"/>
        </w:rPr>
      </w:pPr>
      <w:r>
        <w:t>This</w:t>
      </w:r>
      <w:r>
        <w:rPr>
          <w:spacing w:val="-6"/>
        </w:rPr>
        <w:t xml:space="preserve"> </w:t>
      </w:r>
      <w:r>
        <w:t>Statement</w:t>
      </w:r>
      <w:r>
        <w:rPr>
          <w:spacing w:val="-5"/>
        </w:rPr>
        <w:t xml:space="preserve"> </w:t>
      </w:r>
      <w:r>
        <w:t>of</w:t>
      </w:r>
      <w:r>
        <w:rPr>
          <w:spacing w:val="-3"/>
        </w:rPr>
        <w:t xml:space="preserve"> </w:t>
      </w:r>
      <w:r>
        <w:t>Intent</w:t>
      </w:r>
      <w:r>
        <w:rPr>
          <w:spacing w:val="-3"/>
        </w:rPr>
        <w:t xml:space="preserve"> </w:t>
      </w:r>
      <w:r>
        <w:t>for</w:t>
      </w:r>
      <w:r>
        <w:rPr>
          <w:spacing w:val="-3"/>
        </w:rPr>
        <w:t xml:space="preserve"> </w:t>
      </w:r>
      <w:r>
        <w:t>2026-27</w:t>
      </w:r>
      <w:r>
        <w:rPr>
          <w:spacing w:val="-5"/>
        </w:rPr>
        <w:t xml:space="preserve"> </w:t>
      </w:r>
      <w:r>
        <w:t>has</w:t>
      </w:r>
      <w:r>
        <w:rPr>
          <w:spacing w:val="-3"/>
        </w:rPr>
        <w:t xml:space="preserve"> </w:t>
      </w:r>
      <w:r>
        <w:t>been</w:t>
      </w:r>
      <w:r>
        <w:rPr>
          <w:spacing w:val="-4"/>
        </w:rPr>
        <w:t xml:space="preserve"> </w:t>
      </w:r>
      <w:r>
        <w:t>prepared</w:t>
      </w:r>
      <w:r>
        <w:rPr>
          <w:spacing w:val="-5"/>
        </w:rPr>
        <w:t xml:space="preserve"> </w:t>
      </w:r>
      <w:r>
        <w:t>in</w:t>
      </w:r>
      <w:r>
        <w:rPr>
          <w:spacing w:val="-4"/>
        </w:rPr>
        <w:t xml:space="preserve"> </w:t>
      </w:r>
      <w:r>
        <w:t>accordance</w:t>
      </w:r>
      <w:r>
        <w:rPr>
          <w:spacing w:val="-5"/>
        </w:rPr>
        <w:t xml:space="preserve"> </w:t>
      </w:r>
      <w:r>
        <w:t>with</w:t>
      </w:r>
      <w:r>
        <w:rPr>
          <w:spacing w:val="-4"/>
        </w:rPr>
        <w:t xml:space="preserve"> </w:t>
      </w:r>
      <w:r>
        <w:t>Section</w:t>
      </w:r>
      <w:r>
        <w:rPr>
          <w:spacing w:val="-5"/>
        </w:rPr>
        <w:t xml:space="preserve"> </w:t>
      </w:r>
      <w:r>
        <w:t>61</w:t>
      </w:r>
      <w:r>
        <w:rPr>
          <w:spacing w:val="-4"/>
        </w:rPr>
        <w:t xml:space="preserve"> </w:t>
      </w:r>
      <w:r>
        <w:t>of</w:t>
      </w:r>
      <w:r>
        <w:rPr>
          <w:spacing w:val="-3"/>
        </w:rPr>
        <w:t xml:space="preserve"> </w:t>
      </w:r>
      <w:r>
        <w:rPr>
          <w:spacing w:val="-5"/>
        </w:rPr>
        <w:t>the</w:t>
      </w:r>
      <w:r>
        <w:t xml:space="preserve"> </w:t>
      </w:r>
      <w:r w:rsidRPr="00E67174">
        <w:rPr>
          <w:i/>
          <w:szCs w:val="24"/>
        </w:rPr>
        <w:t>Financial</w:t>
      </w:r>
      <w:r w:rsidRPr="0062593E">
        <w:rPr>
          <w:i/>
          <w:spacing w:val="-6"/>
          <w:szCs w:val="24"/>
        </w:rPr>
        <w:t xml:space="preserve"> </w:t>
      </w:r>
      <w:r w:rsidRPr="00E67174">
        <w:rPr>
          <w:i/>
          <w:szCs w:val="24"/>
        </w:rPr>
        <w:t>Management</w:t>
      </w:r>
      <w:r w:rsidRPr="0062593E">
        <w:rPr>
          <w:i/>
          <w:spacing w:val="-5"/>
          <w:szCs w:val="24"/>
        </w:rPr>
        <w:t xml:space="preserve"> </w:t>
      </w:r>
      <w:r w:rsidRPr="00E67174">
        <w:rPr>
          <w:i/>
          <w:szCs w:val="24"/>
        </w:rPr>
        <w:t>Act</w:t>
      </w:r>
      <w:r w:rsidRPr="0062593E">
        <w:rPr>
          <w:i/>
          <w:spacing w:val="-6"/>
          <w:szCs w:val="24"/>
        </w:rPr>
        <w:t xml:space="preserve"> </w:t>
      </w:r>
      <w:r w:rsidRPr="0062593E">
        <w:rPr>
          <w:i/>
          <w:spacing w:val="-2"/>
          <w:szCs w:val="24"/>
        </w:rPr>
        <w:t>1996</w:t>
      </w:r>
      <w:r w:rsidRPr="0062593E">
        <w:rPr>
          <w:spacing w:val="-2"/>
          <w:szCs w:val="24"/>
        </w:rPr>
        <w:t>.</w:t>
      </w:r>
    </w:p>
    <w:p w14:paraId="477503D7" w14:textId="77777777" w:rsidR="004012D8" w:rsidRDefault="004012D8" w:rsidP="003B29A3">
      <w:pPr>
        <w:pBdr>
          <w:top w:val="nil"/>
          <w:left w:val="nil"/>
          <w:bottom w:val="nil"/>
          <w:right w:val="nil"/>
          <w:between w:val="nil"/>
          <w:bar w:val="nil"/>
        </w:pBdr>
        <w:spacing w:line="256" w:lineRule="auto"/>
        <w:rPr>
          <w:spacing w:val="-2"/>
        </w:rPr>
      </w:pPr>
      <w:r>
        <w:t>The</w:t>
      </w:r>
      <w:r>
        <w:rPr>
          <w:spacing w:val="-1"/>
        </w:rPr>
        <w:t xml:space="preserve"> </w:t>
      </w:r>
      <w:r>
        <w:t>responsible</w:t>
      </w:r>
      <w:r>
        <w:rPr>
          <w:spacing w:val="-4"/>
        </w:rPr>
        <w:t xml:space="preserve"> </w:t>
      </w:r>
      <w:r>
        <w:t>Minister,</w:t>
      </w:r>
      <w:r>
        <w:rPr>
          <w:spacing w:val="-4"/>
        </w:rPr>
        <w:t xml:space="preserve"> </w:t>
      </w:r>
      <w:r>
        <w:t>Ms</w:t>
      </w:r>
      <w:r>
        <w:rPr>
          <w:spacing w:val="-2"/>
        </w:rPr>
        <w:t xml:space="preserve"> </w:t>
      </w:r>
      <w:r>
        <w:t>Tara</w:t>
      </w:r>
      <w:r>
        <w:rPr>
          <w:spacing w:val="-2"/>
        </w:rPr>
        <w:t xml:space="preserve"> </w:t>
      </w:r>
      <w:r>
        <w:t>Cheyne,</w:t>
      </w:r>
      <w:r>
        <w:rPr>
          <w:spacing w:val="-4"/>
        </w:rPr>
        <w:t xml:space="preserve"> </w:t>
      </w:r>
      <w:r>
        <w:t>was</w:t>
      </w:r>
      <w:r>
        <w:rPr>
          <w:spacing w:val="-4"/>
        </w:rPr>
        <w:t xml:space="preserve"> </w:t>
      </w:r>
      <w:r>
        <w:t>consulted</w:t>
      </w:r>
      <w:r>
        <w:rPr>
          <w:spacing w:val="-3"/>
        </w:rPr>
        <w:t xml:space="preserve"> </w:t>
      </w:r>
      <w:r>
        <w:t>during</w:t>
      </w:r>
      <w:r>
        <w:rPr>
          <w:spacing w:val="-3"/>
        </w:rPr>
        <w:t xml:space="preserve"> </w:t>
      </w:r>
      <w:r>
        <w:t>the</w:t>
      </w:r>
      <w:r>
        <w:rPr>
          <w:spacing w:val="-1"/>
        </w:rPr>
        <w:t xml:space="preserve"> </w:t>
      </w:r>
      <w:r>
        <w:t>preparation</w:t>
      </w:r>
      <w:r>
        <w:rPr>
          <w:spacing w:val="-3"/>
        </w:rPr>
        <w:t xml:space="preserve"> </w:t>
      </w:r>
      <w:r>
        <w:t>of</w:t>
      </w:r>
      <w:r>
        <w:rPr>
          <w:spacing w:val="-2"/>
        </w:rPr>
        <w:t xml:space="preserve"> </w:t>
      </w:r>
      <w:r>
        <w:t>the</w:t>
      </w:r>
      <w:r>
        <w:rPr>
          <w:spacing w:val="-2"/>
        </w:rPr>
        <w:t xml:space="preserve"> </w:t>
      </w:r>
      <w:r>
        <w:t>Statement</w:t>
      </w:r>
      <w:r>
        <w:rPr>
          <w:spacing w:val="-4"/>
        </w:rPr>
        <w:t xml:space="preserve"> </w:t>
      </w:r>
      <w:r>
        <w:t xml:space="preserve">of </w:t>
      </w:r>
      <w:r>
        <w:rPr>
          <w:spacing w:val="-2"/>
        </w:rPr>
        <w:t>Intent.</w:t>
      </w:r>
    </w:p>
    <w:p w14:paraId="6F2134A1" w14:textId="77777777" w:rsidR="004012D8" w:rsidRDefault="004012D8" w:rsidP="003B29A3">
      <w:pPr>
        <w:pBdr>
          <w:top w:val="nil"/>
          <w:left w:val="nil"/>
          <w:bottom w:val="nil"/>
          <w:right w:val="nil"/>
          <w:between w:val="nil"/>
          <w:bar w:val="nil"/>
        </w:pBdr>
        <w:spacing w:line="256" w:lineRule="auto"/>
      </w:pPr>
      <w:r>
        <w:t>The Statement of Intent, which focuses on the 2026-27 Budget year, has been developed in the context</w:t>
      </w:r>
      <w:r>
        <w:rPr>
          <w:spacing w:val="-4"/>
        </w:rPr>
        <w:t xml:space="preserve"> </w:t>
      </w:r>
      <w:r>
        <w:t>of</w:t>
      </w:r>
      <w:r>
        <w:rPr>
          <w:spacing w:val="-2"/>
        </w:rPr>
        <w:t xml:space="preserve"> </w:t>
      </w:r>
      <w:r>
        <w:t>a</w:t>
      </w:r>
      <w:r>
        <w:rPr>
          <w:spacing w:val="-5"/>
        </w:rPr>
        <w:t xml:space="preserve"> </w:t>
      </w:r>
      <w:r>
        <w:t>four</w:t>
      </w:r>
      <w:r>
        <w:rPr>
          <w:spacing w:val="-4"/>
        </w:rPr>
        <w:t xml:space="preserve"> </w:t>
      </w:r>
      <w:r>
        <w:t>year</w:t>
      </w:r>
      <w:r>
        <w:rPr>
          <w:spacing w:val="-4"/>
        </w:rPr>
        <w:t xml:space="preserve"> </w:t>
      </w:r>
      <w:r>
        <w:t>forward</w:t>
      </w:r>
      <w:r>
        <w:rPr>
          <w:spacing w:val="-2"/>
        </w:rPr>
        <w:t xml:space="preserve"> </w:t>
      </w:r>
      <w:r>
        <w:t>planning</w:t>
      </w:r>
      <w:r>
        <w:rPr>
          <w:spacing w:val="-3"/>
        </w:rPr>
        <w:t xml:space="preserve"> </w:t>
      </w:r>
      <w:r>
        <w:t>horizon</w:t>
      </w:r>
      <w:r>
        <w:rPr>
          <w:spacing w:val="-3"/>
        </w:rPr>
        <w:t xml:space="preserve"> </w:t>
      </w:r>
      <w:r>
        <w:t>to</w:t>
      </w:r>
      <w:r>
        <w:rPr>
          <w:spacing w:val="-1"/>
        </w:rPr>
        <w:t xml:space="preserve"> </w:t>
      </w:r>
      <w:r>
        <w:t>be</w:t>
      </w:r>
      <w:r>
        <w:rPr>
          <w:spacing w:val="-4"/>
        </w:rPr>
        <w:t xml:space="preserve"> </w:t>
      </w:r>
      <w:r>
        <w:t>incorporated,</w:t>
      </w:r>
      <w:r>
        <w:rPr>
          <w:spacing w:val="-2"/>
        </w:rPr>
        <w:t xml:space="preserve"> </w:t>
      </w:r>
      <w:r>
        <w:t>as</w:t>
      </w:r>
      <w:r>
        <w:rPr>
          <w:spacing w:val="-4"/>
        </w:rPr>
        <w:t xml:space="preserve"> </w:t>
      </w:r>
      <w:r>
        <w:t>far</w:t>
      </w:r>
      <w:r>
        <w:rPr>
          <w:spacing w:val="-2"/>
        </w:rPr>
        <w:t xml:space="preserve"> </w:t>
      </w:r>
      <w:r>
        <w:t>as</w:t>
      </w:r>
      <w:r>
        <w:rPr>
          <w:spacing w:val="-4"/>
        </w:rPr>
        <w:t xml:space="preserve"> </w:t>
      </w:r>
      <w:r>
        <w:t>practicable,</w:t>
      </w:r>
      <w:r>
        <w:rPr>
          <w:spacing w:val="-2"/>
        </w:rPr>
        <w:t xml:space="preserve"> </w:t>
      </w:r>
      <w:r>
        <w:t>into</w:t>
      </w:r>
      <w:r>
        <w:rPr>
          <w:spacing w:val="-1"/>
        </w:rPr>
        <w:t xml:space="preserve"> </w:t>
      </w:r>
      <w:r>
        <w:t>the strategic and business planning processes for the Authority.</w:t>
      </w:r>
    </w:p>
    <w:p w14:paraId="67ED0969" w14:textId="7239D1F1" w:rsidR="004012D8" w:rsidRDefault="004012D8" w:rsidP="003B29A3">
      <w:pPr>
        <w:pStyle w:val="BodyText"/>
        <w:spacing w:before="118"/>
      </w:pPr>
      <w:r>
        <w:t>The</w:t>
      </w:r>
      <w:r>
        <w:rPr>
          <w:spacing w:val="-5"/>
        </w:rPr>
        <w:t xml:space="preserve"> </w:t>
      </w:r>
      <w:r>
        <w:t>2026-27</w:t>
      </w:r>
      <w:r>
        <w:rPr>
          <w:spacing w:val="-2"/>
        </w:rPr>
        <w:t xml:space="preserve"> </w:t>
      </w:r>
      <w:r>
        <w:t>Statement</w:t>
      </w:r>
      <w:r>
        <w:rPr>
          <w:spacing w:val="-5"/>
        </w:rPr>
        <w:t xml:space="preserve"> </w:t>
      </w:r>
      <w:r>
        <w:t>of</w:t>
      </w:r>
      <w:r>
        <w:rPr>
          <w:spacing w:val="-5"/>
        </w:rPr>
        <w:t xml:space="preserve"> </w:t>
      </w:r>
      <w:r>
        <w:t>Intent</w:t>
      </w:r>
      <w:r>
        <w:rPr>
          <w:spacing w:val="-2"/>
        </w:rPr>
        <w:t xml:space="preserve"> </w:t>
      </w:r>
      <w:r>
        <w:t>for</w:t>
      </w:r>
      <w:r>
        <w:rPr>
          <w:spacing w:val="-3"/>
        </w:rPr>
        <w:t xml:space="preserve"> </w:t>
      </w:r>
      <w:r>
        <w:t>the</w:t>
      </w:r>
      <w:r>
        <w:rPr>
          <w:spacing w:val="-5"/>
        </w:rPr>
        <w:t xml:space="preserve"> </w:t>
      </w:r>
      <w:r>
        <w:t>Authority</w:t>
      </w:r>
      <w:r>
        <w:rPr>
          <w:spacing w:val="-2"/>
        </w:rPr>
        <w:t xml:space="preserve"> </w:t>
      </w:r>
      <w:r>
        <w:t>has</w:t>
      </w:r>
      <w:r>
        <w:rPr>
          <w:spacing w:val="-8"/>
        </w:rPr>
        <w:t xml:space="preserve"> </w:t>
      </w:r>
      <w:r>
        <w:t>been</w:t>
      </w:r>
      <w:r>
        <w:rPr>
          <w:spacing w:val="-3"/>
        </w:rPr>
        <w:t xml:space="preserve"> </w:t>
      </w:r>
      <w:r>
        <w:t>agreed</w:t>
      </w:r>
      <w:r>
        <w:rPr>
          <w:spacing w:val="-5"/>
        </w:rPr>
        <w:t xml:space="preserve"> </w:t>
      </w:r>
      <w:r>
        <w:rPr>
          <w:spacing w:val="-2"/>
        </w:rPr>
        <w:t>between:</w:t>
      </w:r>
    </w:p>
    <w:p w14:paraId="034B428F" w14:textId="77777777" w:rsidR="00BF2519" w:rsidRDefault="00BF2519" w:rsidP="00237C62">
      <w:pPr>
        <w:pStyle w:val="BodyText"/>
        <w:keepNext w:val="0"/>
        <w:keepLines w:val="0"/>
        <w:widowControl w:val="0"/>
        <w:autoSpaceDE w:val="0"/>
        <w:autoSpaceDN w:val="0"/>
        <w:spacing w:before="0" w:after="0"/>
        <w:jc w:val="left"/>
        <w:rPr>
          <w:rFonts w:eastAsia="Calibri" w:cs="Calibri"/>
          <w:sz w:val="20"/>
          <w:szCs w:val="22"/>
          <w:lang w:val="en-US"/>
        </w:rPr>
      </w:pPr>
    </w:p>
    <w:p w14:paraId="6A4B81D7" w14:textId="59A9541B" w:rsidR="003E12E8" w:rsidRDefault="00F0473D" w:rsidP="00237C62">
      <w:pPr>
        <w:pStyle w:val="BodyText"/>
        <w:keepNext w:val="0"/>
        <w:keepLines w:val="0"/>
        <w:widowControl w:val="0"/>
        <w:autoSpaceDE w:val="0"/>
        <w:autoSpaceDN w:val="0"/>
        <w:spacing w:before="0" w:after="0"/>
        <w:jc w:val="left"/>
        <w:rPr>
          <w:rFonts w:eastAsia="Calibri" w:cs="Calibri"/>
          <w:sz w:val="20"/>
          <w:szCs w:val="22"/>
          <w:lang w:val="en-US"/>
        </w:rPr>
      </w:pPr>
      <w:r w:rsidRPr="00237C62">
        <w:rPr>
          <w:rFonts w:eastAsia="Calibri" w:cs="Calibri"/>
          <w:noProof/>
          <w:sz w:val="20"/>
          <w:szCs w:val="22"/>
          <w:lang w:val="en-US"/>
        </w:rPr>
        <mc:AlternateContent>
          <mc:Choice Requires="wpg">
            <w:drawing>
              <wp:anchor distT="0" distB="0" distL="0" distR="0" simplePos="0" relativeHeight="251658248" behindDoc="0" locked="0" layoutInCell="1" allowOverlap="1" wp14:anchorId="322CCDA4" wp14:editId="787D164B">
                <wp:simplePos x="0" y="0"/>
                <wp:positionH relativeFrom="page">
                  <wp:posOffset>3878636</wp:posOffset>
                </wp:positionH>
                <wp:positionV relativeFrom="paragraph">
                  <wp:posOffset>108585</wp:posOffset>
                </wp:positionV>
                <wp:extent cx="2674189" cy="679754"/>
                <wp:effectExtent l="0" t="0" r="12065" b="25400"/>
                <wp:wrapNone/>
                <wp:docPr id="990978636" name="Group 990978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4189" cy="679754"/>
                          <a:chOff x="-33939" y="10707"/>
                          <a:chExt cx="2580640" cy="669362"/>
                        </a:xfrm>
                      </wpg:grpSpPr>
                      <wps:wsp>
                        <wps:cNvPr id="990002421" name="Graphic 2"/>
                        <wps:cNvSpPr/>
                        <wps:spPr>
                          <a:xfrm>
                            <a:off x="-33939" y="673719"/>
                            <a:ext cx="2580640" cy="6350"/>
                          </a:xfrm>
                          <a:custGeom>
                            <a:avLst/>
                            <a:gdLst/>
                            <a:ahLst/>
                            <a:cxnLst/>
                            <a:rect l="l" t="t" r="r" b="b"/>
                            <a:pathLst>
                              <a:path w="2580640" h="6350">
                                <a:moveTo>
                                  <a:pt x="2580144" y="0"/>
                                </a:moveTo>
                                <a:lnTo>
                                  <a:pt x="0" y="0"/>
                                </a:lnTo>
                                <a:lnTo>
                                  <a:pt x="0" y="6108"/>
                                </a:lnTo>
                                <a:lnTo>
                                  <a:pt x="2580144" y="6108"/>
                                </a:lnTo>
                                <a:lnTo>
                                  <a:pt x="2580144" y="0"/>
                                </a:lnTo>
                                <a:close/>
                              </a:path>
                            </a:pathLst>
                          </a:custGeom>
                          <a:solidFill>
                            <a:srgbClr val="000000"/>
                          </a:solidFill>
                          <a:ln w="3175">
                            <a:solidFill>
                              <a:schemeClr val="tx1"/>
                            </a:solidFill>
                          </a:ln>
                        </wps:spPr>
                        <wps:bodyPr wrap="square" lIns="0" tIns="0" rIns="0" bIns="0" rtlCol="0">
                          <a:prstTxWarp prst="textNoShape">
                            <a:avLst/>
                          </a:prstTxWarp>
                          <a:noAutofit/>
                        </wps:bodyPr>
                      </wps:wsp>
                      <wps:wsp>
                        <wps:cNvPr id="863987700" name="Graphic 3"/>
                        <wps:cNvSpPr/>
                        <wps:spPr>
                          <a:xfrm>
                            <a:off x="258364" y="10707"/>
                            <a:ext cx="793750" cy="629285"/>
                          </a:xfrm>
                          <a:custGeom>
                            <a:avLst/>
                            <a:gdLst/>
                            <a:ahLst/>
                            <a:cxnLst/>
                            <a:rect l="l" t="t" r="r" b="b"/>
                            <a:pathLst>
                              <a:path w="793750" h="629285">
                                <a:moveTo>
                                  <a:pt x="303316" y="132376"/>
                                </a:moveTo>
                                <a:lnTo>
                                  <a:pt x="306008" y="123238"/>
                                </a:lnTo>
                                <a:lnTo>
                                  <a:pt x="307554" y="117046"/>
                                </a:lnTo>
                                <a:lnTo>
                                  <a:pt x="308900" y="111553"/>
                                </a:lnTo>
                                <a:lnTo>
                                  <a:pt x="309948" y="106610"/>
                                </a:lnTo>
                                <a:lnTo>
                                  <a:pt x="311045" y="101867"/>
                                </a:lnTo>
                                <a:lnTo>
                                  <a:pt x="312490" y="95524"/>
                                </a:lnTo>
                                <a:lnTo>
                                  <a:pt x="315383" y="83790"/>
                                </a:lnTo>
                                <a:lnTo>
                                  <a:pt x="317028" y="76399"/>
                                </a:lnTo>
                                <a:lnTo>
                                  <a:pt x="318923" y="68161"/>
                                </a:lnTo>
                                <a:lnTo>
                                  <a:pt x="320319" y="61270"/>
                                </a:lnTo>
                                <a:lnTo>
                                  <a:pt x="322164" y="52231"/>
                                </a:lnTo>
                                <a:lnTo>
                                  <a:pt x="323111" y="46439"/>
                                </a:lnTo>
                                <a:lnTo>
                                  <a:pt x="323859" y="41895"/>
                                </a:lnTo>
                                <a:lnTo>
                                  <a:pt x="324309" y="37451"/>
                                </a:lnTo>
                                <a:lnTo>
                                  <a:pt x="324907" y="31909"/>
                                </a:lnTo>
                                <a:lnTo>
                                  <a:pt x="325604" y="21123"/>
                                </a:lnTo>
                                <a:lnTo>
                                  <a:pt x="325705" y="10086"/>
                                </a:lnTo>
                                <a:lnTo>
                                  <a:pt x="325206" y="4994"/>
                                </a:lnTo>
                                <a:lnTo>
                                  <a:pt x="323461" y="2397"/>
                                </a:lnTo>
                                <a:lnTo>
                                  <a:pt x="320569" y="550"/>
                                </a:lnTo>
                                <a:lnTo>
                                  <a:pt x="316380" y="0"/>
                                </a:lnTo>
                                <a:lnTo>
                                  <a:pt x="310048" y="150"/>
                                </a:lnTo>
                                <a:lnTo>
                                  <a:pt x="276389" y="20723"/>
                                </a:lnTo>
                                <a:lnTo>
                                  <a:pt x="237996" y="67262"/>
                                </a:lnTo>
                                <a:lnTo>
                                  <a:pt x="213912" y="106210"/>
                                </a:lnTo>
                                <a:lnTo>
                                  <a:pt x="188473" y="151460"/>
                                </a:lnTo>
                                <a:lnTo>
                                  <a:pt x="170668" y="186829"/>
                                </a:lnTo>
                                <a:lnTo>
                                  <a:pt x="152428" y="230488"/>
                                </a:lnTo>
                                <a:lnTo>
                                  <a:pt x="136524" y="273940"/>
                                </a:lnTo>
                                <a:lnTo>
                                  <a:pt x="123373" y="313476"/>
                                </a:lnTo>
                                <a:lnTo>
                                  <a:pt x="111194" y="352937"/>
                                </a:lnTo>
                                <a:lnTo>
                                  <a:pt x="99564" y="396463"/>
                                </a:lnTo>
                                <a:lnTo>
                                  <a:pt x="87011" y="458048"/>
                                </a:lnTo>
                                <a:lnTo>
                                  <a:pt x="82672" y="496198"/>
                                </a:lnTo>
                                <a:lnTo>
                                  <a:pt x="80778" y="553273"/>
                                </a:lnTo>
                                <a:lnTo>
                                  <a:pt x="81127" y="563359"/>
                                </a:lnTo>
                                <a:lnTo>
                                  <a:pt x="102268" y="585630"/>
                                </a:lnTo>
                                <a:lnTo>
                                  <a:pt x="108003" y="585431"/>
                                </a:lnTo>
                                <a:lnTo>
                                  <a:pt x="134829" y="553872"/>
                                </a:lnTo>
                                <a:lnTo>
                                  <a:pt x="156120" y="510030"/>
                                </a:lnTo>
                                <a:lnTo>
                                  <a:pt x="165099" y="490767"/>
                                </a:lnTo>
                                <a:lnTo>
                                  <a:pt x="175673" y="468172"/>
                                </a:lnTo>
                                <a:lnTo>
                                  <a:pt x="201247" y="415154"/>
                                </a:lnTo>
                                <a:lnTo>
                                  <a:pt x="230946" y="356949"/>
                                </a:lnTo>
                                <a:lnTo>
                                  <a:pt x="258141" y="306048"/>
                                </a:lnTo>
                                <a:lnTo>
                                  <a:pt x="283383" y="262661"/>
                                </a:lnTo>
                                <a:lnTo>
                                  <a:pt x="303310" y="231699"/>
                                </a:lnTo>
                                <a:lnTo>
                                  <a:pt x="313164" y="216578"/>
                                </a:lnTo>
                                <a:lnTo>
                                  <a:pt x="342698" y="169339"/>
                                </a:lnTo>
                                <a:lnTo>
                                  <a:pt x="366742" y="129054"/>
                                </a:lnTo>
                                <a:lnTo>
                                  <a:pt x="387777" y="92732"/>
                                </a:lnTo>
                                <a:lnTo>
                                  <a:pt x="389728" y="89083"/>
                                </a:lnTo>
                                <a:lnTo>
                                  <a:pt x="391773" y="85338"/>
                                </a:lnTo>
                                <a:lnTo>
                                  <a:pt x="375218" y="131627"/>
                                </a:lnTo>
                                <a:lnTo>
                                  <a:pt x="371030" y="140117"/>
                                </a:lnTo>
                                <a:lnTo>
                                  <a:pt x="367838" y="146757"/>
                                </a:lnTo>
                                <a:lnTo>
                                  <a:pt x="364348" y="153499"/>
                                </a:lnTo>
                                <a:lnTo>
                                  <a:pt x="362463" y="157228"/>
                                </a:lnTo>
                                <a:lnTo>
                                  <a:pt x="359200" y="163573"/>
                                </a:lnTo>
                                <a:lnTo>
                                  <a:pt x="354560" y="172533"/>
                                </a:lnTo>
                                <a:lnTo>
                                  <a:pt x="348542" y="184108"/>
                                </a:lnTo>
                                <a:lnTo>
                                  <a:pt x="336569" y="207078"/>
                                </a:lnTo>
                                <a:lnTo>
                                  <a:pt x="322283" y="234467"/>
                                </a:lnTo>
                                <a:lnTo>
                                  <a:pt x="307950" y="261968"/>
                                </a:lnTo>
                                <a:lnTo>
                                  <a:pt x="289613" y="297372"/>
                                </a:lnTo>
                                <a:lnTo>
                                  <a:pt x="271055" y="338406"/>
                                </a:lnTo>
                                <a:lnTo>
                                  <a:pt x="263875" y="365719"/>
                                </a:lnTo>
                                <a:lnTo>
                                  <a:pt x="264173" y="369015"/>
                                </a:lnTo>
                                <a:lnTo>
                                  <a:pt x="267015" y="371561"/>
                                </a:lnTo>
                                <a:lnTo>
                                  <a:pt x="273748" y="371861"/>
                                </a:lnTo>
                                <a:lnTo>
                                  <a:pt x="278285" y="370763"/>
                                </a:lnTo>
                                <a:lnTo>
                                  <a:pt x="285814" y="367368"/>
                                </a:lnTo>
                                <a:lnTo>
                                  <a:pt x="305660" y="358030"/>
                                </a:lnTo>
                                <a:lnTo>
                                  <a:pt x="322065" y="351288"/>
                                </a:lnTo>
                                <a:lnTo>
                                  <a:pt x="333034" y="347892"/>
                                </a:lnTo>
                                <a:lnTo>
                                  <a:pt x="339666" y="346644"/>
                                </a:lnTo>
                                <a:lnTo>
                                  <a:pt x="348043" y="346095"/>
                                </a:lnTo>
                                <a:lnTo>
                                  <a:pt x="355922" y="346145"/>
                                </a:lnTo>
                                <a:lnTo>
                                  <a:pt x="375318" y="374259"/>
                                </a:lnTo>
                                <a:lnTo>
                                  <a:pt x="375119" y="388290"/>
                                </a:lnTo>
                                <a:lnTo>
                                  <a:pt x="361463" y="424214"/>
                                </a:lnTo>
                                <a:lnTo>
                                  <a:pt x="337534" y="469121"/>
                                </a:lnTo>
                                <a:lnTo>
                                  <a:pt x="315283" y="509631"/>
                                </a:lnTo>
                                <a:lnTo>
                                  <a:pt x="293453" y="547839"/>
                                </a:lnTo>
                                <a:lnTo>
                                  <a:pt x="285715" y="561012"/>
                                </a:lnTo>
                                <a:lnTo>
                                  <a:pt x="275493" y="579589"/>
                                </a:lnTo>
                                <a:lnTo>
                                  <a:pt x="256943" y="620385"/>
                                </a:lnTo>
                                <a:lnTo>
                                  <a:pt x="255547" y="627475"/>
                                </a:lnTo>
                                <a:lnTo>
                                  <a:pt x="257941" y="628773"/>
                                </a:lnTo>
                                <a:lnTo>
                                  <a:pt x="280740" y="595854"/>
                                </a:lnTo>
                                <a:lnTo>
                                  <a:pt x="314440" y="530443"/>
                                </a:lnTo>
                                <a:lnTo>
                                  <a:pt x="335989" y="488471"/>
                                </a:lnTo>
                                <a:lnTo>
                                  <a:pt x="359875" y="442472"/>
                                </a:lnTo>
                                <a:lnTo>
                                  <a:pt x="384294" y="396379"/>
                                </a:lnTo>
                                <a:lnTo>
                                  <a:pt x="407689" y="353510"/>
                                </a:lnTo>
                                <a:lnTo>
                                  <a:pt x="429494" y="314724"/>
                                </a:lnTo>
                                <a:lnTo>
                                  <a:pt x="449393" y="280263"/>
                                </a:lnTo>
                                <a:lnTo>
                                  <a:pt x="482293" y="225134"/>
                                </a:lnTo>
                                <a:lnTo>
                                  <a:pt x="506165" y="186267"/>
                                </a:lnTo>
                                <a:lnTo>
                                  <a:pt x="515333" y="171225"/>
                                </a:lnTo>
                                <a:lnTo>
                                  <a:pt x="538620" y="129729"/>
                                </a:lnTo>
                                <a:lnTo>
                                  <a:pt x="557318" y="86187"/>
                                </a:lnTo>
                                <a:lnTo>
                                  <a:pt x="559162" y="80344"/>
                                </a:lnTo>
                                <a:lnTo>
                                  <a:pt x="557318" y="81393"/>
                                </a:lnTo>
                                <a:lnTo>
                                  <a:pt x="531189" y="126733"/>
                                </a:lnTo>
                                <a:lnTo>
                                  <a:pt x="498430" y="187835"/>
                                </a:lnTo>
                                <a:lnTo>
                                  <a:pt x="479665" y="223504"/>
                                </a:lnTo>
                                <a:lnTo>
                                  <a:pt x="448361" y="285797"/>
                                </a:lnTo>
                                <a:lnTo>
                                  <a:pt x="428665" y="329729"/>
                                </a:lnTo>
                                <a:lnTo>
                                  <a:pt x="411805" y="373135"/>
                                </a:lnTo>
                                <a:lnTo>
                                  <a:pt x="387933" y="447363"/>
                                </a:lnTo>
                                <a:lnTo>
                                  <a:pt x="379805" y="485911"/>
                                </a:lnTo>
                                <a:lnTo>
                                  <a:pt x="374670" y="534996"/>
                                </a:lnTo>
                                <a:lnTo>
                                  <a:pt x="374620" y="560614"/>
                                </a:lnTo>
                                <a:lnTo>
                                  <a:pt x="375169" y="570351"/>
                                </a:lnTo>
                                <a:lnTo>
                                  <a:pt x="390476" y="595468"/>
                                </a:lnTo>
                                <a:lnTo>
                                  <a:pt x="393768" y="594819"/>
                                </a:lnTo>
                                <a:lnTo>
                                  <a:pt x="422102" y="558217"/>
                                </a:lnTo>
                                <a:lnTo>
                                  <a:pt x="442907" y="520713"/>
                                </a:lnTo>
                                <a:lnTo>
                                  <a:pt x="464691" y="480353"/>
                                </a:lnTo>
                                <a:lnTo>
                                  <a:pt x="474097" y="462991"/>
                                </a:lnTo>
                                <a:lnTo>
                                  <a:pt x="495238" y="426989"/>
                                </a:lnTo>
                                <a:lnTo>
                                  <a:pt x="499627" y="422146"/>
                                </a:lnTo>
                                <a:lnTo>
                                  <a:pt x="500524" y="424392"/>
                                </a:lnTo>
                                <a:lnTo>
                                  <a:pt x="499079" y="429236"/>
                                </a:lnTo>
                                <a:lnTo>
                                  <a:pt x="497482" y="433281"/>
                                </a:lnTo>
                                <a:lnTo>
                                  <a:pt x="495538" y="438424"/>
                                </a:lnTo>
                                <a:lnTo>
                                  <a:pt x="480529" y="479670"/>
                                </a:lnTo>
                                <a:lnTo>
                                  <a:pt x="465919" y="530303"/>
                                </a:lnTo>
                                <a:lnTo>
                                  <a:pt x="461930" y="560713"/>
                                </a:lnTo>
                                <a:lnTo>
                                  <a:pt x="462378" y="571899"/>
                                </a:lnTo>
                                <a:lnTo>
                                  <a:pt x="465222" y="576891"/>
                                </a:lnTo>
                                <a:lnTo>
                                  <a:pt x="470107" y="578290"/>
                                </a:lnTo>
                                <a:lnTo>
                                  <a:pt x="475443" y="578439"/>
                                </a:lnTo>
                                <a:lnTo>
                                  <a:pt x="478984" y="577841"/>
                                </a:lnTo>
                                <a:lnTo>
                                  <a:pt x="513289" y="538493"/>
                                </a:lnTo>
                                <a:lnTo>
                                  <a:pt x="552781" y="465538"/>
                                </a:lnTo>
                                <a:lnTo>
                                  <a:pt x="559811" y="452805"/>
                                </a:lnTo>
                                <a:lnTo>
                                  <a:pt x="563800" y="447412"/>
                                </a:lnTo>
                                <a:lnTo>
                                  <a:pt x="566643" y="444866"/>
                                </a:lnTo>
                                <a:lnTo>
                                  <a:pt x="568936" y="445115"/>
                                </a:lnTo>
                                <a:lnTo>
                                  <a:pt x="569783" y="450108"/>
                                </a:lnTo>
                                <a:lnTo>
                                  <a:pt x="569783" y="459096"/>
                                </a:lnTo>
                                <a:lnTo>
                                  <a:pt x="569136" y="465039"/>
                                </a:lnTo>
                                <a:lnTo>
                                  <a:pt x="567839" y="470432"/>
                                </a:lnTo>
                                <a:lnTo>
                                  <a:pt x="566493" y="476424"/>
                                </a:lnTo>
                                <a:lnTo>
                                  <a:pt x="564847" y="482966"/>
                                </a:lnTo>
                                <a:lnTo>
                                  <a:pt x="563202" y="489956"/>
                                </a:lnTo>
                                <a:lnTo>
                                  <a:pt x="561307" y="497496"/>
                                </a:lnTo>
                                <a:lnTo>
                                  <a:pt x="559362" y="506035"/>
                                </a:lnTo>
                                <a:lnTo>
                                  <a:pt x="555921" y="521115"/>
                                </a:lnTo>
                                <a:lnTo>
                                  <a:pt x="551833" y="542337"/>
                                </a:lnTo>
                                <a:lnTo>
                                  <a:pt x="549739" y="558267"/>
                                </a:lnTo>
                                <a:lnTo>
                                  <a:pt x="549041" y="573646"/>
                                </a:lnTo>
                                <a:lnTo>
                                  <a:pt x="549141" y="592771"/>
                                </a:lnTo>
                                <a:lnTo>
                                  <a:pt x="570582" y="623880"/>
                                </a:lnTo>
                                <a:lnTo>
                                  <a:pt x="575269" y="621533"/>
                                </a:lnTo>
                                <a:lnTo>
                                  <a:pt x="599328" y="579189"/>
                                </a:lnTo>
                                <a:lnTo>
                                  <a:pt x="617802" y="535746"/>
                                </a:lnTo>
                                <a:lnTo>
                                  <a:pt x="627265" y="512726"/>
                                </a:lnTo>
                                <a:lnTo>
                                  <a:pt x="638046" y="486560"/>
                                </a:lnTo>
                                <a:lnTo>
                                  <a:pt x="663376" y="426889"/>
                                </a:lnTo>
                                <a:lnTo>
                                  <a:pt x="692029" y="362954"/>
                                </a:lnTo>
                                <a:lnTo>
                                  <a:pt x="705399" y="333742"/>
                                </a:lnTo>
                                <a:lnTo>
                                  <a:pt x="716681" y="309094"/>
                                </a:lnTo>
                                <a:lnTo>
                                  <a:pt x="737001" y="262285"/>
                                </a:lnTo>
                                <a:lnTo>
                                  <a:pt x="756439" y="211734"/>
                                </a:lnTo>
                                <a:lnTo>
                                  <a:pt x="763708" y="192641"/>
                                </a:lnTo>
                                <a:lnTo>
                                  <a:pt x="778473" y="154747"/>
                                </a:lnTo>
                                <a:lnTo>
                                  <a:pt x="786289" y="135622"/>
                                </a:lnTo>
                                <a:lnTo>
                                  <a:pt x="789779" y="126784"/>
                                </a:lnTo>
                                <a:lnTo>
                                  <a:pt x="791076" y="123638"/>
                                </a:lnTo>
                                <a:lnTo>
                                  <a:pt x="792621" y="121390"/>
                                </a:lnTo>
                                <a:lnTo>
                                  <a:pt x="793519" y="123189"/>
                                </a:lnTo>
                                <a:lnTo>
                                  <a:pt x="793569" y="126434"/>
                                </a:lnTo>
                                <a:lnTo>
                                  <a:pt x="792921" y="130179"/>
                                </a:lnTo>
                                <a:lnTo>
                                  <a:pt x="778168" y="178384"/>
                                </a:lnTo>
                                <a:lnTo>
                                  <a:pt x="755273" y="250507"/>
                                </a:lnTo>
                                <a:lnTo>
                                  <a:pt x="737099" y="307389"/>
                                </a:lnTo>
                                <a:lnTo>
                                  <a:pt x="718664" y="364787"/>
                                </a:lnTo>
                                <a:lnTo>
                                  <a:pt x="702669" y="414156"/>
                                </a:lnTo>
                                <a:lnTo>
                                  <a:pt x="685902" y="463803"/>
                                </a:lnTo>
                                <a:lnTo>
                                  <a:pt x="650213" y="549778"/>
                                </a:lnTo>
                                <a:lnTo>
                                  <a:pt x="628772" y="591373"/>
                                </a:lnTo>
                                <a:lnTo>
                                  <a:pt x="606733" y="606852"/>
                                </a:lnTo>
                                <a:lnTo>
                                  <a:pt x="600549" y="606652"/>
                                </a:lnTo>
                                <a:lnTo>
                                  <a:pt x="594616" y="604506"/>
                                </a:lnTo>
                                <a:lnTo>
                                  <a:pt x="585740" y="599712"/>
                                </a:lnTo>
                                <a:lnTo>
                                  <a:pt x="574272" y="593221"/>
                                </a:lnTo>
                                <a:lnTo>
                                  <a:pt x="551036" y="580837"/>
                                </a:lnTo>
                                <a:lnTo>
                                  <a:pt x="506159" y="564758"/>
                                </a:lnTo>
                                <a:lnTo>
                                  <a:pt x="466992" y="559927"/>
                                </a:lnTo>
                                <a:lnTo>
                                  <a:pt x="403492" y="554921"/>
                                </a:lnTo>
                                <a:lnTo>
                                  <a:pt x="366505" y="552062"/>
                                </a:lnTo>
                                <a:lnTo>
                                  <a:pt x="296335" y="546382"/>
                                </a:lnTo>
                                <a:lnTo>
                                  <a:pt x="246550" y="541251"/>
                                </a:lnTo>
                                <a:lnTo>
                                  <a:pt x="195762" y="531651"/>
                                </a:lnTo>
                                <a:lnTo>
                                  <a:pt x="126701" y="513725"/>
                                </a:lnTo>
                                <a:lnTo>
                                  <a:pt x="82722" y="499243"/>
                                </a:lnTo>
                                <a:lnTo>
                                  <a:pt x="45774" y="479120"/>
                                </a:lnTo>
                                <a:lnTo>
                                  <a:pt x="10969" y="450359"/>
                                </a:lnTo>
                                <a:lnTo>
                                  <a:pt x="0" y="430285"/>
                                </a:lnTo>
                                <a:lnTo>
                                  <a:pt x="249" y="424942"/>
                                </a:lnTo>
                                <a:lnTo>
                                  <a:pt x="37353" y="397418"/>
                                </a:lnTo>
                                <a:lnTo>
                                  <a:pt x="77088" y="380200"/>
                                </a:lnTo>
                                <a:lnTo>
                                  <a:pt x="139990" y="354185"/>
                                </a:lnTo>
                                <a:lnTo>
                                  <a:pt x="207530" y="326970"/>
                                </a:lnTo>
                                <a:lnTo>
                                  <a:pt x="255279" y="308907"/>
                                </a:lnTo>
                                <a:lnTo>
                                  <a:pt x="306238" y="292514"/>
                                </a:lnTo>
                                <a:lnTo>
                                  <a:pt x="357814" y="279976"/>
                                </a:lnTo>
                                <a:lnTo>
                                  <a:pt x="401496" y="270795"/>
                                </a:lnTo>
                                <a:lnTo>
                                  <a:pt x="447968" y="261510"/>
                                </a:lnTo>
                                <a:lnTo>
                                  <a:pt x="501441" y="251094"/>
                                </a:lnTo>
                                <a:lnTo>
                                  <a:pt x="557487" y="240357"/>
                                </a:lnTo>
                                <a:lnTo>
                                  <a:pt x="611678" y="230109"/>
                                </a:lnTo>
                                <a:lnTo>
                                  <a:pt x="659586" y="221159"/>
                                </a:lnTo>
                                <a:lnTo>
                                  <a:pt x="706030" y="212633"/>
                                </a:lnTo>
                                <a:lnTo>
                                  <a:pt x="765447" y="202172"/>
                                </a:lnTo>
                                <a:lnTo>
                                  <a:pt x="786787" y="198589"/>
                                </a:lnTo>
                              </a:path>
                            </a:pathLst>
                          </a:custGeom>
                          <a:ln w="21415">
                            <a:solidFill>
                              <a:srgbClr val="4F85F6"/>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1CFDD3F" id="Group 990978636" o:spid="_x0000_s1026" style="position:absolute;margin-left:305.4pt;margin-top:8.55pt;width:210.55pt;height:53.5pt;z-index:251658250;mso-wrap-distance-left:0;mso-wrap-distance-right:0;mso-position-horizontal-relative:page;mso-width-relative:margin;mso-height-relative:margin" coordorigin="-339,107" coordsize="25806,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">
                <v:shape id="Graphic 2" o:spid="_x0000_s1027" style="position:absolute;left:-339;top:6737;width:25806;height:63;visibility:visible;mso-wrap-style:square;v-text-anchor:top" coordsize="2580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" path="m2580144,l,,,6108r2580144,l2580144,xe" fillcolor="black" strokecolor="black [3213]" strokeweight=".25pt">
                  <v:path arrowok="t"/>
                </v:shape>
                <v:shape id="Graphic 3" o:spid="_x0000_s1028" style="position:absolute;left:2583;top:107;width:7938;height:6292;visibility:visible;mso-wrap-style:square;v-text-anchor:top" coordsize="79375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" path="m303316,132376r2692,-9138l307554,117046r1346,-5493l309948,106610r1097,-4743l312490,95524r2893,-11734l317028,76399r1895,-8238l320319,61270r1845,-9039l323111,46439r748,-4544l324309,37451r598,-5542l325604,21123r101,-11037l325206,4994,323461,2397,320569,550,316380,r-6332,150l276389,20723,237996,67262r-24084,38948l188473,151460r-17805,35369l152428,230488r-15904,43452l123373,313476r-12179,39461l99564,396463,87011,458048r-4339,38150l80778,553273r349,10086l102268,585630r5735,-199l134829,553872r21291,-43842l165099,490767r10574,-22595l201247,415154r29699,-58205l258141,306048r25242,-43387l303310,231699r9854,-15121l342698,169339r24044,-40285l387777,92732r1951,-3649l391773,85338r-16555,46289l371030,140117r-3192,6640l364348,153499r-1885,3729l359200,163573r-4640,8960l348542,184108r-11973,22970l322283,234467r-14333,27501l289613,297372r-18558,41034l263875,365719r298,3296l267015,371561r6733,300l278285,370763r7529,-3395l305660,358030r16405,-6742l333034,347892r6632,-1248l348043,346095r7879,50l375318,374259r-199,14031l361463,424214r-23929,44907l315283,509631r-21830,38208l285715,561012r-10222,18577l256943,620385r-1396,7090l257941,628773r22799,-32919l314440,530443r21549,-41972l359875,442472r24419,-46093l407689,353510r21805,-38786l449393,280263r32900,-55129l506165,186267r9168,-15042l538620,129729,557318,86187r1844,-5843l557318,81393r-26129,45340l498430,187835r-18765,35669l448361,285797r-19696,43932l411805,373135r-23872,74228l379805,485911r-5135,49085l374620,560614r549,9737l390476,595468r3292,-649l422102,558217r20805,-37504l464691,480353r9406,-17362l495238,426989r4389,-4843l500524,424392r-1445,4844l497482,433281r-1944,5143l480529,479670r-14610,50633l461930,560713r448,11186l465222,576891r4885,1399l475443,578439r3541,-598l513289,538493r39492,-72955l559811,452805r3989,-5393l566643,444866r2293,249l569783,450108r,8988l569136,465039r-1297,5393l566493,476424r-1646,6542l563202,489956r-1895,7540l559362,506035r-3441,15080l551833,542337r-2094,15930l549041,573646r100,19125l570582,623880r4687,-2347l599328,579189r18474,-43443l627265,512726r10781,-26166l663376,426889r28653,-63935l705399,333742r11282,-24648l737001,262285r19438,-50551l763708,192641r14765,-37894l786289,135622r3490,-8838l791076,123638r1545,-2248l793519,123189r50,3245l792921,130179r-14753,48205l755273,250507r-18174,56882l718664,364787r-15995,49369l685902,463803r-35689,85975l628772,591373r-22039,15479l600549,606652r-5933,-2146l585740,599712r-11468,-6491l551036,580837,506159,564758r-39167,-4831l403492,554921r-36987,-2859l296335,546382r-49785,-5131l195762,531651,126701,513725,82722,499243,45774,479120,10969,450359,,430285r249,-5343l37353,397418,77088,380200r62902,-26015l207530,326970r47749,-18063l306238,292514r51576,-12538l401496,270795r46472,-9285l501441,251094r56046,-10737l611678,230109r47908,-8950l706030,212633r59417,-10461l786787,198589e" filled="f" strokecolor="#4f85f6" strokeweight=".59486mm">
                  <v:path arrowok="t"/>
                </v:shape>
                <w10:wrap anchorx="page"/>
              </v:group>
            </w:pict>
          </mc:Fallback>
        </mc:AlternateContent>
      </w:r>
    </w:p>
    <w:p w14:paraId="0B8EE3FA" w14:textId="6D189141" w:rsidR="00E40366" w:rsidRPr="00237C62" w:rsidRDefault="00BF2519" w:rsidP="00237C62">
      <w:pPr>
        <w:pStyle w:val="BodyText"/>
        <w:keepNext w:val="0"/>
        <w:keepLines w:val="0"/>
        <w:widowControl w:val="0"/>
        <w:autoSpaceDE w:val="0"/>
        <w:autoSpaceDN w:val="0"/>
        <w:spacing w:before="0" w:after="0"/>
        <w:jc w:val="left"/>
        <w:rPr>
          <w:rFonts w:eastAsia="Calibri" w:cs="Calibri"/>
          <w:sz w:val="20"/>
          <w:szCs w:val="22"/>
          <w:lang w:val="en-US"/>
        </w:rPr>
      </w:pPr>
      <w:r w:rsidRPr="00237C62">
        <w:rPr>
          <w:rFonts w:eastAsia="Calibri" w:cs="Calibri"/>
          <w:noProof/>
          <w:sz w:val="20"/>
          <w:szCs w:val="22"/>
          <w:lang w:val="en-US"/>
        </w:rPr>
        <w:drawing>
          <wp:anchor distT="0" distB="0" distL="0" distR="0" simplePos="0" relativeHeight="251658253" behindDoc="0" locked="0" layoutInCell="1" allowOverlap="1" wp14:anchorId="59B508E0" wp14:editId="5A98E71B">
            <wp:simplePos x="0" y="0"/>
            <wp:positionH relativeFrom="page">
              <wp:posOffset>920751</wp:posOffset>
            </wp:positionH>
            <wp:positionV relativeFrom="paragraph">
              <wp:posOffset>102235</wp:posOffset>
            </wp:positionV>
            <wp:extent cx="1504950" cy="419100"/>
            <wp:effectExtent l="0" t="0" r="0" b="0"/>
            <wp:wrapNone/>
            <wp:docPr id="6" name="Image 6" descr="Signature of Chair of Cemeteries and Crematoria Author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ignature of Chair of Cemeteries and Crematoria Authority"/>
                    <pic:cNvPicPr/>
                  </pic:nvPicPr>
                  <pic:blipFill>
                    <a:blip r:embed="rId52" cstate="print"/>
                    <a:stretch>
                      <a:fillRect/>
                    </a:stretch>
                  </pic:blipFill>
                  <pic:spPr>
                    <a:xfrm>
                      <a:off x="0" y="0"/>
                      <a:ext cx="1505331" cy="419206"/>
                    </a:xfrm>
                    <a:prstGeom prst="rect">
                      <a:avLst/>
                    </a:prstGeom>
                  </pic:spPr>
                </pic:pic>
              </a:graphicData>
            </a:graphic>
            <wp14:sizeRelH relativeFrom="margin">
              <wp14:pctWidth>0</wp14:pctWidth>
            </wp14:sizeRelH>
            <wp14:sizeRelV relativeFrom="margin">
              <wp14:pctHeight>0</wp14:pctHeight>
            </wp14:sizeRelV>
          </wp:anchor>
        </w:drawing>
      </w:r>
    </w:p>
    <w:p w14:paraId="03CCB7B4" w14:textId="7BC3B958" w:rsidR="00E40366" w:rsidRPr="00237C62" w:rsidRDefault="00E40366" w:rsidP="00237C62">
      <w:pPr>
        <w:pStyle w:val="BodyText"/>
        <w:keepNext w:val="0"/>
        <w:keepLines w:val="0"/>
        <w:widowControl w:val="0"/>
        <w:autoSpaceDE w:val="0"/>
        <w:autoSpaceDN w:val="0"/>
        <w:spacing w:before="0" w:after="0"/>
        <w:jc w:val="left"/>
        <w:rPr>
          <w:rFonts w:eastAsia="Calibri" w:cs="Calibri"/>
          <w:sz w:val="20"/>
          <w:szCs w:val="22"/>
          <w:lang w:val="en-US"/>
        </w:rPr>
      </w:pPr>
    </w:p>
    <w:p w14:paraId="22F56EB7" w14:textId="4FA0C7FD" w:rsidR="00E40366" w:rsidRPr="00237C62" w:rsidRDefault="00E40366" w:rsidP="00237C62">
      <w:pPr>
        <w:pStyle w:val="BodyText"/>
        <w:keepNext w:val="0"/>
        <w:keepLines w:val="0"/>
        <w:widowControl w:val="0"/>
        <w:autoSpaceDE w:val="0"/>
        <w:autoSpaceDN w:val="0"/>
        <w:spacing w:before="0" w:after="0"/>
        <w:jc w:val="left"/>
        <w:rPr>
          <w:rFonts w:eastAsia="Calibri" w:cs="Calibri"/>
          <w:sz w:val="20"/>
          <w:szCs w:val="22"/>
          <w:lang w:val="en-US"/>
        </w:rPr>
      </w:pPr>
    </w:p>
    <w:p w14:paraId="3CA51D13" w14:textId="4812904F" w:rsidR="00E40366" w:rsidRPr="00237C62" w:rsidRDefault="000A4F88" w:rsidP="00237C62">
      <w:pPr>
        <w:pStyle w:val="BodyText"/>
        <w:keepNext w:val="0"/>
        <w:keepLines w:val="0"/>
        <w:widowControl w:val="0"/>
        <w:autoSpaceDE w:val="0"/>
        <w:autoSpaceDN w:val="0"/>
        <w:spacing w:before="0" w:after="0"/>
        <w:jc w:val="left"/>
        <w:rPr>
          <w:rFonts w:eastAsia="Calibri" w:cs="Calibri"/>
          <w:sz w:val="20"/>
          <w:szCs w:val="22"/>
          <w:lang w:val="en-US"/>
        </w:rPr>
      </w:pPr>
      <w:r w:rsidRPr="000A4F88">
        <w:rPr>
          <w:rFonts w:eastAsia="Calibri" w:cs="Calibri"/>
          <w:noProof/>
          <w:sz w:val="20"/>
          <w:szCs w:val="22"/>
          <w:lang w:val="en-US"/>
        </w:rPr>
        <mc:AlternateContent>
          <mc:Choice Requires="wps">
            <w:drawing>
              <wp:anchor distT="45720" distB="45720" distL="114300" distR="114300" simplePos="0" relativeHeight="251658247" behindDoc="0" locked="0" layoutInCell="1" allowOverlap="1" wp14:anchorId="72C2623A" wp14:editId="5256517B">
                <wp:simplePos x="0" y="0"/>
                <wp:positionH relativeFrom="column">
                  <wp:posOffset>2986908</wp:posOffset>
                </wp:positionH>
                <wp:positionV relativeFrom="paragraph">
                  <wp:posOffset>159275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A16515" w14:textId="77777777" w:rsidR="000A4F88" w:rsidRPr="000C66E6" w:rsidRDefault="000A4F88">
                            <w:pPr>
                              <w:rPr>
                                <w:rFonts w:eastAsia="Calibri" w:cs="Calibri"/>
                                <w:b/>
                                <w:sz w:val="22"/>
                                <w:lang w:val="en-US"/>
                              </w:rPr>
                            </w:pPr>
                            <w:r w:rsidRPr="000C66E6">
                              <w:rPr>
                                <w:rFonts w:eastAsia="Calibri" w:cs="Calibri"/>
                                <w:b/>
                                <w:sz w:val="22"/>
                                <w:lang w:val="en-US"/>
                              </w:rPr>
                              <w:t xml:space="preserve">Chris Steel MLA </w:t>
                            </w:r>
                          </w:p>
                          <w:p w14:paraId="60060944" w14:textId="012DA862" w:rsidR="000A4F88" w:rsidRPr="000C66E6" w:rsidRDefault="000A4F88">
                            <w:pPr>
                              <w:rPr>
                                <w:rFonts w:eastAsia="Calibri" w:cs="Calibri"/>
                                <w:b/>
                                <w:sz w:val="22"/>
                                <w:lang w:val="en-US"/>
                              </w:rPr>
                            </w:pPr>
                            <w:r w:rsidRPr="000C66E6">
                              <w:rPr>
                                <w:rFonts w:eastAsia="Calibri" w:cs="Calibri"/>
                                <w:b/>
                                <w:sz w:val="22"/>
                                <w:lang w:val="en-US"/>
                              </w:rPr>
                              <w:t>Treasurer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C2623A" id="_x0000_t202" coordsize="21600,21600" o:spt="202" path="m,l,21600r21600,l21600,xe">
                <v:stroke joinstyle="miter"/>
                <v:path gradientshapeok="t" o:connecttype="rect"/>
              </v:shapetype>
              <v:shape id="Text Box 2" o:spid="_x0000_s1026" type="#_x0000_t202" style="position:absolute;margin-left:235.2pt;margin-top:12.55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" stroked="f">
                <v:textbox style="mso-fit-shape-to-text:t">
                  <w:txbxContent>
                    <w:p w14:paraId="4FA16515" w14:textId="77777777" w:rsidR="000A4F88" w:rsidRPr="000C66E6" w:rsidRDefault="000A4F88">
                      <w:pPr>
                        <w:rPr>
                          <w:rFonts w:eastAsia="Calibri" w:cs="Calibri"/>
                          <w:b/>
                          <w:sz w:val="22"/>
                          <w:lang w:val="en-US"/>
                        </w:rPr>
                      </w:pPr>
                      <w:r w:rsidRPr="000C66E6">
                        <w:rPr>
                          <w:rFonts w:eastAsia="Calibri" w:cs="Calibri"/>
                          <w:b/>
                          <w:sz w:val="22"/>
                          <w:lang w:val="en-US"/>
                        </w:rPr>
                        <w:t xml:space="preserve">Chris Steel MLA </w:t>
                      </w:r>
                    </w:p>
                    <w:p w14:paraId="60060944" w14:textId="012DA862" w:rsidR="000A4F88" w:rsidRPr="000C66E6" w:rsidRDefault="000A4F88">
                      <w:pPr>
                        <w:rPr>
                          <w:rFonts w:eastAsia="Calibri" w:cs="Calibri"/>
                          <w:b/>
                          <w:sz w:val="22"/>
                          <w:lang w:val="en-US"/>
                        </w:rPr>
                      </w:pPr>
                      <w:r w:rsidRPr="000C66E6">
                        <w:rPr>
                          <w:rFonts w:eastAsia="Calibri" w:cs="Calibri"/>
                          <w:b/>
                          <w:sz w:val="22"/>
                          <w:lang w:val="en-US"/>
                        </w:rPr>
                        <w:t>Treasurer</w:t>
                      </w:r>
                    </w:p>
                  </w:txbxContent>
                </v:textbox>
              </v:shape>
            </w:pict>
          </mc:Fallback>
        </mc:AlternateContent>
      </w:r>
    </w:p>
    <w:p w14:paraId="25593D64" w14:textId="415D9953" w:rsidR="00E40366" w:rsidRPr="00237C62" w:rsidRDefault="00E40366" w:rsidP="00237C62">
      <w:pPr>
        <w:pStyle w:val="BodyText"/>
        <w:keepNext w:val="0"/>
        <w:keepLines w:val="0"/>
        <w:widowControl w:val="0"/>
        <w:autoSpaceDE w:val="0"/>
        <w:autoSpaceDN w:val="0"/>
        <w:spacing w:before="0" w:after="0"/>
        <w:jc w:val="left"/>
        <w:rPr>
          <w:rFonts w:eastAsia="Calibri" w:cs="Calibri"/>
          <w:sz w:val="20"/>
          <w:szCs w:val="22"/>
          <w:lang w:val="en-US"/>
        </w:rPr>
        <w:sectPr w:rsidR="00E40366" w:rsidRPr="00237C62" w:rsidSect="0091034D">
          <w:footerReference w:type="default" r:id="rId53"/>
          <w:pgSz w:w="11910" w:h="16840"/>
          <w:pgMar w:top="682" w:right="850" w:bottom="280" w:left="1275" w:header="720" w:footer="720" w:gutter="0"/>
          <w:cols w:space="720"/>
          <w:docGrid w:linePitch="326"/>
        </w:sectPr>
      </w:pPr>
    </w:p>
    <w:p w14:paraId="143B17C8" w14:textId="61888484" w:rsidR="00F0473D" w:rsidRPr="00EA2FEE" w:rsidRDefault="00F0473D" w:rsidP="00EA2FEE">
      <w:pPr>
        <w:pStyle w:val="BodyText"/>
        <w:keepNext w:val="0"/>
        <w:keepLines w:val="0"/>
        <w:widowControl w:val="0"/>
        <w:autoSpaceDE w:val="0"/>
        <w:autoSpaceDN w:val="0"/>
        <w:spacing w:before="0" w:after="0"/>
        <w:jc w:val="left"/>
        <w:rPr>
          <w:rFonts w:eastAsia="Calibri" w:cs="Calibri"/>
          <w:sz w:val="20"/>
          <w:szCs w:val="22"/>
          <w:lang w:val="en-US"/>
        </w:rPr>
      </w:pPr>
      <w:r>
        <w:rPr>
          <w:noProof/>
          <w:sz w:val="2"/>
        </w:rPr>
        <mc:AlternateContent>
          <mc:Choice Requires="wpg">
            <w:drawing>
              <wp:inline distT="0" distB="0" distL="0" distR="0" wp14:anchorId="05EBAA20" wp14:editId="221419F3">
                <wp:extent cx="2627630" cy="5715"/>
                <wp:effectExtent l="0" t="0" r="20320" b="3238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5715"/>
                          <a:chOff x="0" y="0"/>
                          <a:chExt cx="2711450" cy="6350"/>
                        </a:xfrm>
                      </wpg:grpSpPr>
                      <wps:wsp>
                        <wps:cNvPr id="5" name="Graphic 5"/>
                        <wps:cNvSpPr/>
                        <wps:spPr>
                          <a:xfrm>
                            <a:off x="0" y="0"/>
                            <a:ext cx="2711450" cy="6350"/>
                          </a:xfrm>
                          <a:custGeom>
                            <a:avLst/>
                            <a:gdLst/>
                            <a:ahLst/>
                            <a:cxnLst/>
                            <a:rect l="l" t="t" r="r" b="b"/>
                            <a:pathLst>
                              <a:path w="2711450" h="6350">
                                <a:moveTo>
                                  <a:pt x="2711196" y="0"/>
                                </a:moveTo>
                                <a:lnTo>
                                  <a:pt x="0" y="0"/>
                                </a:lnTo>
                                <a:lnTo>
                                  <a:pt x="0" y="6108"/>
                                </a:lnTo>
                                <a:lnTo>
                                  <a:pt x="2711196" y="6108"/>
                                </a:lnTo>
                                <a:lnTo>
                                  <a:pt x="2711196" y="0"/>
                                </a:lnTo>
                                <a:close/>
                              </a:path>
                            </a:pathLst>
                          </a:custGeom>
                          <a:solidFill>
                            <a:srgbClr val="000000"/>
                          </a:solidFill>
                          <a:ln w="3175">
                            <a:solidFill>
                              <a:schemeClr val="tx1"/>
                            </a:solidFill>
                          </a:ln>
                        </wps:spPr>
                        <wps:bodyPr wrap="square" lIns="0" tIns="0" rIns="0" bIns="0" rtlCol="0">
                          <a:prstTxWarp prst="textNoShape">
                            <a:avLst/>
                          </a:prstTxWarp>
                          <a:noAutofit/>
                        </wps:bodyPr>
                      </wps:wsp>
                    </wpg:wgp>
                  </a:graphicData>
                </a:graphic>
              </wp:inline>
            </w:drawing>
          </mc:Choice>
          <mc:Fallback xmlns:arto="http://schemas.microsoft.com/office/word/2006/arto">
            <w:pict>
              <v:group w14:anchorId="1864A54E" id="Group 4" o:spid="_x0000_s1026" style="width:206.9pt;height:.45pt;mso-position-horizontal-relative:char;mso-position-vertical-relative:line" coordsize="271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">
                <v:shape id="Graphic 5" o:spid="_x0000_s1027" style="position:absolute;width:27114;height:63;visibility:visible;mso-wrap-style:square;v-text-anchor:top" coordsize="2711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" path="m2711196,l,,,6108r2711196,l2711196,xe" fillcolor="black" strokecolor="black [3213]" strokeweight=".25pt">
                  <v:path arrowok="t"/>
                </v:shape>
                <w10:anchorlock/>
              </v:group>
            </w:pict>
          </mc:Fallback>
        </mc:AlternateContent>
      </w:r>
    </w:p>
    <w:p w14:paraId="50EBA47D" w14:textId="77777777" w:rsidR="00D05A0A" w:rsidRPr="00D83AA8" w:rsidRDefault="00E40366" w:rsidP="00D83AA8">
      <w:pPr>
        <w:rPr>
          <w:rFonts w:eastAsia="Calibri" w:cs="Calibri"/>
          <w:b/>
          <w:sz w:val="22"/>
          <w:lang w:val="en-US"/>
        </w:rPr>
      </w:pPr>
      <w:r w:rsidRPr="00D83AA8">
        <w:rPr>
          <w:rFonts w:eastAsia="Calibri" w:cs="Calibri"/>
          <w:b/>
          <w:sz w:val="22"/>
          <w:lang w:val="en-US"/>
        </w:rPr>
        <w:t xml:space="preserve">Neale Guthrie </w:t>
      </w:r>
    </w:p>
    <w:p w14:paraId="35C0BAD9" w14:textId="130C10C2" w:rsidR="004012D8" w:rsidRPr="00D83AA8" w:rsidRDefault="004012D8">
      <w:pPr>
        <w:rPr>
          <w:rFonts w:eastAsia="Calibri" w:cs="Calibri"/>
          <w:b/>
          <w:sz w:val="22"/>
          <w:lang w:val="en-US"/>
        </w:rPr>
      </w:pPr>
      <w:r w:rsidRPr="00D83AA8">
        <w:rPr>
          <w:rFonts w:eastAsia="Calibri" w:cs="Calibri"/>
          <w:b/>
          <w:sz w:val="22"/>
          <w:lang w:val="en-US"/>
        </w:rPr>
        <w:t>Chair</w:t>
      </w:r>
    </w:p>
    <w:p w14:paraId="02EAAC3F" w14:textId="77777777" w:rsidR="00D05A0A" w:rsidRPr="00D83AA8" w:rsidRDefault="00E40366" w:rsidP="00D83AA8">
      <w:pPr>
        <w:rPr>
          <w:rFonts w:eastAsia="Calibri" w:cs="Calibri"/>
          <w:b/>
          <w:sz w:val="22"/>
          <w:lang w:val="en-US"/>
        </w:rPr>
      </w:pPr>
      <w:r w:rsidRPr="00D83AA8">
        <w:rPr>
          <w:rFonts w:eastAsia="Calibri" w:cs="Calibri"/>
          <w:b/>
          <w:sz w:val="22"/>
          <w:lang w:val="en-US"/>
        </w:rPr>
        <w:t xml:space="preserve">The Cemeteries and Crematoria </w:t>
      </w:r>
      <w:r w:rsidR="003E12E8" w:rsidRPr="00D83AA8">
        <w:rPr>
          <w:rFonts w:eastAsia="Calibri" w:cs="Calibri"/>
          <w:b/>
          <w:sz w:val="22"/>
          <w:lang w:val="en-US"/>
        </w:rPr>
        <w:t xml:space="preserve">Authority </w:t>
      </w:r>
    </w:p>
    <w:p w14:paraId="7D526528" w14:textId="77777777" w:rsidR="008E6416" w:rsidRDefault="008E6416" w:rsidP="00D83AA8">
      <w:pPr>
        <w:rPr>
          <w:rFonts w:eastAsia="Calibri" w:cs="Calibri"/>
          <w:b/>
          <w:sz w:val="22"/>
          <w:lang w:val="en-US"/>
        </w:rPr>
      </w:pPr>
    </w:p>
    <w:p w14:paraId="5A16793F" w14:textId="77777777" w:rsidR="008E6416" w:rsidRDefault="008E6416" w:rsidP="00D83AA8">
      <w:pPr>
        <w:rPr>
          <w:rFonts w:eastAsia="Calibri" w:cs="Calibri"/>
          <w:b/>
          <w:sz w:val="22"/>
          <w:lang w:val="en-US"/>
        </w:rPr>
      </w:pPr>
    </w:p>
    <w:p w14:paraId="7908A434" w14:textId="7715CFDA" w:rsidR="00355D89" w:rsidRPr="00D83AA8" w:rsidRDefault="00266F66" w:rsidP="00D83AA8">
      <w:pPr>
        <w:rPr>
          <w:rFonts w:eastAsia="Calibri" w:cs="Calibri"/>
          <w:b/>
          <w:sz w:val="22"/>
          <w:lang w:val="en-US"/>
        </w:rPr>
      </w:pPr>
      <w:r>
        <w:rPr>
          <w:noProof/>
          <w:sz w:val="20"/>
        </w:rPr>
        <mc:AlternateContent>
          <mc:Choice Requires="wpg">
            <w:drawing>
              <wp:anchor distT="0" distB="0" distL="114300" distR="114300" simplePos="0" relativeHeight="251658249" behindDoc="0" locked="0" layoutInCell="1" allowOverlap="1" wp14:anchorId="09C25964" wp14:editId="7B8B00C2">
                <wp:simplePos x="0" y="0"/>
                <wp:positionH relativeFrom="margin">
                  <wp:align>left</wp:align>
                </wp:positionH>
                <wp:positionV relativeFrom="paragraph">
                  <wp:posOffset>212659</wp:posOffset>
                </wp:positionV>
                <wp:extent cx="2627630" cy="434463"/>
                <wp:effectExtent l="0" t="0" r="1270" b="22860"/>
                <wp:wrapNone/>
                <wp:docPr id="170620456" name="Group 170620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434463"/>
                          <a:chOff x="0" y="12704"/>
                          <a:chExt cx="2880360" cy="476250"/>
                        </a:xfrm>
                      </wpg:grpSpPr>
                      <wps:wsp>
                        <wps:cNvPr id="1111135489" name="Graphic 8"/>
                        <wps:cNvSpPr/>
                        <wps:spPr>
                          <a:xfrm>
                            <a:off x="0" y="431659"/>
                            <a:ext cx="2880360" cy="6350"/>
                          </a:xfrm>
                          <a:custGeom>
                            <a:avLst/>
                            <a:gdLst/>
                            <a:ahLst/>
                            <a:cxnLst/>
                            <a:rect l="l" t="t" r="r" b="b"/>
                            <a:pathLst>
                              <a:path w="2880360" h="6350">
                                <a:moveTo>
                                  <a:pt x="2880360" y="0"/>
                                </a:moveTo>
                                <a:lnTo>
                                  <a:pt x="2880360" y="0"/>
                                </a:lnTo>
                                <a:lnTo>
                                  <a:pt x="0" y="0"/>
                                </a:lnTo>
                                <a:lnTo>
                                  <a:pt x="0" y="6096"/>
                                </a:lnTo>
                                <a:lnTo>
                                  <a:pt x="2880360" y="6096"/>
                                </a:lnTo>
                                <a:lnTo>
                                  <a:pt x="2880360" y="0"/>
                                </a:lnTo>
                                <a:close/>
                              </a:path>
                            </a:pathLst>
                          </a:custGeom>
                          <a:solidFill>
                            <a:srgbClr val="000000"/>
                          </a:solidFill>
                        </wps:spPr>
                        <wps:bodyPr wrap="square" lIns="0" tIns="0" rIns="0" bIns="0" rtlCol="0">
                          <a:prstTxWarp prst="textNoShape">
                            <a:avLst/>
                          </a:prstTxWarp>
                          <a:noAutofit/>
                        </wps:bodyPr>
                      </wps:wsp>
                      <wps:wsp>
                        <wps:cNvPr id="1175014667" name="Graphic 9"/>
                        <wps:cNvSpPr/>
                        <wps:spPr>
                          <a:xfrm>
                            <a:off x="179929" y="12704"/>
                            <a:ext cx="2152015" cy="476250"/>
                          </a:xfrm>
                          <a:custGeom>
                            <a:avLst/>
                            <a:gdLst/>
                            <a:ahLst/>
                            <a:cxnLst/>
                            <a:rect l="l" t="t" r="r" b="b"/>
                            <a:pathLst>
                              <a:path w="2152015" h="476250">
                                <a:moveTo>
                                  <a:pt x="221124" y="165815"/>
                                </a:moveTo>
                                <a:lnTo>
                                  <a:pt x="249645" y="137312"/>
                                </a:lnTo>
                                <a:lnTo>
                                  <a:pt x="278804" y="108632"/>
                                </a:lnTo>
                                <a:lnTo>
                                  <a:pt x="308534" y="80470"/>
                                </a:lnTo>
                                <a:lnTo>
                                  <a:pt x="338766" y="53521"/>
                                </a:lnTo>
                                <a:lnTo>
                                  <a:pt x="374479" y="31140"/>
                                </a:lnTo>
                                <a:lnTo>
                                  <a:pt x="386893" y="32132"/>
                                </a:lnTo>
                                <a:lnTo>
                                  <a:pt x="395602" y="58658"/>
                                </a:lnTo>
                                <a:lnTo>
                                  <a:pt x="386560" y="104236"/>
                                </a:lnTo>
                                <a:lnTo>
                                  <a:pt x="370999" y="149856"/>
                                </a:lnTo>
                                <a:lnTo>
                                  <a:pt x="360156" y="176510"/>
                                </a:lnTo>
                                <a:lnTo>
                                  <a:pt x="345612" y="212400"/>
                                </a:lnTo>
                                <a:lnTo>
                                  <a:pt x="329824" y="253502"/>
                                </a:lnTo>
                                <a:lnTo>
                                  <a:pt x="312081" y="297048"/>
                                </a:lnTo>
                                <a:lnTo>
                                  <a:pt x="291675" y="340268"/>
                                </a:lnTo>
                                <a:lnTo>
                                  <a:pt x="267897" y="380394"/>
                                </a:lnTo>
                                <a:lnTo>
                                  <a:pt x="240037" y="414656"/>
                                </a:lnTo>
                                <a:lnTo>
                                  <a:pt x="207385" y="440286"/>
                                </a:lnTo>
                                <a:lnTo>
                                  <a:pt x="169233" y="454514"/>
                                </a:lnTo>
                                <a:lnTo>
                                  <a:pt x="124872" y="454572"/>
                                </a:lnTo>
                                <a:lnTo>
                                  <a:pt x="83451" y="439428"/>
                                </a:lnTo>
                                <a:lnTo>
                                  <a:pt x="49517" y="411296"/>
                                </a:lnTo>
                                <a:lnTo>
                                  <a:pt x="23806" y="373663"/>
                                </a:lnTo>
                                <a:lnTo>
                                  <a:pt x="7055" y="330018"/>
                                </a:lnTo>
                                <a:lnTo>
                                  <a:pt x="0" y="283850"/>
                                </a:lnTo>
                                <a:lnTo>
                                  <a:pt x="3377" y="238647"/>
                                </a:lnTo>
                                <a:lnTo>
                                  <a:pt x="17924" y="197899"/>
                                </a:lnTo>
                                <a:lnTo>
                                  <a:pt x="42539" y="166582"/>
                                </a:lnTo>
                                <a:lnTo>
                                  <a:pt x="76886" y="139035"/>
                                </a:lnTo>
                                <a:lnTo>
                                  <a:pt x="115173" y="116856"/>
                                </a:lnTo>
                                <a:lnTo>
                                  <a:pt x="151609" y="101646"/>
                                </a:lnTo>
                              </a:path>
                              <a:path w="2152015" h="476250">
                                <a:moveTo>
                                  <a:pt x="429672" y="352972"/>
                                </a:moveTo>
                                <a:lnTo>
                                  <a:pt x="460595" y="324274"/>
                                </a:lnTo>
                                <a:lnTo>
                                  <a:pt x="426985" y="307257"/>
                                </a:lnTo>
                                <a:lnTo>
                                  <a:pt x="407923" y="308049"/>
                                </a:lnTo>
                                <a:lnTo>
                                  <a:pt x="402934" y="315540"/>
                                </a:lnTo>
                                <a:lnTo>
                                  <a:pt x="432289" y="338997"/>
                                </a:lnTo>
                                <a:lnTo>
                                  <a:pt x="470018" y="332529"/>
                                </a:lnTo>
                                <a:lnTo>
                                  <a:pt x="507627" y="314893"/>
                                </a:lnTo>
                                <a:lnTo>
                                  <a:pt x="536619" y="304846"/>
                                </a:lnTo>
                                <a:lnTo>
                                  <a:pt x="549085" y="310751"/>
                                </a:lnTo>
                                <a:lnTo>
                                  <a:pt x="558300" y="324158"/>
                                </a:lnTo>
                                <a:lnTo>
                                  <a:pt x="567370" y="338604"/>
                                </a:lnTo>
                                <a:lnTo>
                                  <a:pt x="579398" y="347626"/>
                                </a:lnTo>
                                <a:lnTo>
                                  <a:pt x="621496" y="354556"/>
                                </a:lnTo>
                                <a:lnTo>
                                  <a:pt x="666884" y="353385"/>
                                </a:lnTo>
                                <a:lnTo>
                                  <a:pt x="712612" y="345007"/>
                                </a:lnTo>
                                <a:lnTo>
                                  <a:pt x="755731" y="330312"/>
                                </a:lnTo>
                                <a:lnTo>
                                  <a:pt x="793293" y="310194"/>
                                </a:lnTo>
                              </a:path>
                              <a:path w="2152015" h="476250">
                                <a:moveTo>
                                  <a:pt x="1183650" y="128383"/>
                                </a:moveTo>
                                <a:lnTo>
                                  <a:pt x="1179667" y="75620"/>
                                </a:lnTo>
                                <a:lnTo>
                                  <a:pt x="1150559" y="48330"/>
                                </a:lnTo>
                                <a:lnTo>
                                  <a:pt x="1112164" y="24565"/>
                                </a:lnTo>
                                <a:lnTo>
                                  <a:pt x="1071075" y="7422"/>
                                </a:lnTo>
                                <a:lnTo>
                                  <a:pt x="1033885" y="0"/>
                                </a:lnTo>
                                <a:lnTo>
                                  <a:pt x="1007187" y="5394"/>
                                </a:lnTo>
                                <a:lnTo>
                                  <a:pt x="973671" y="36417"/>
                                </a:lnTo>
                                <a:lnTo>
                                  <a:pt x="943304" y="80188"/>
                                </a:lnTo>
                                <a:lnTo>
                                  <a:pt x="917897" y="131742"/>
                                </a:lnTo>
                                <a:lnTo>
                                  <a:pt x="899261" y="186116"/>
                                </a:lnTo>
                                <a:lnTo>
                                  <a:pt x="889206" y="238342"/>
                                </a:lnTo>
                                <a:lnTo>
                                  <a:pt x="889545" y="283456"/>
                                </a:lnTo>
                                <a:lnTo>
                                  <a:pt x="928795" y="335321"/>
                                </a:lnTo>
                                <a:lnTo>
                                  <a:pt x="996493" y="347626"/>
                                </a:lnTo>
                                <a:lnTo>
                                  <a:pt x="1044867" y="348315"/>
                                </a:lnTo>
                                <a:lnTo>
                                  <a:pt x="1092845" y="345676"/>
                                </a:lnTo>
                                <a:lnTo>
                                  <a:pt x="1140493" y="340318"/>
                                </a:lnTo>
                                <a:lnTo>
                                  <a:pt x="1187880" y="332854"/>
                                </a:lnTo>
                                <a:lnTo>
                                  <a:pt x="1235072" y="323894"/>
                                </a:lnTo>
                                <a:lnTo>
                                  <a:pt x="1282137" y="314049"/>
                                </a:lnTo>
                                <a:lnTo>
                                  <a:pt x="1329142" y="303931"/>
                                </a:lnTo>
                                <a:lnTo>
                                  <a:pt x="1376156" y="294151"/>
                                </a:lnTo>
                              </a:path>
                              <a:path w="2152015" h="476250">
                                <a:moveTo>
                                  <a:pt x="1381504" y="165815"/>
                                </a:moveTo>
                                <a:lnTo>
                                  <a:pt x="1372927" y="182718"/>
                                </a:lnTo>
                                <a:lnTo>
                                  <a:pt x="1355959" y="200303"/>
                                </a:lnTo>
                                <a:lnTo>
                                  <a:pt x="1343742" y="220697"/>
                                </a:lnTo>
                                <a:lnTo>
                                  <a:pt x="1349419" y="246026"/>
                                </a:lnTo>
                                <a:lnTo>
                                  <a:pt x="1379733" y="264121"/>
                                </a:lnTo>
                                <a:lnTo>
                                  <a:pt x="1423525" y="265756"/>
                                </a:lnTo>
                                <a:lnTo>
                                  <a:pt x="1470877" y="263156"/>
                                </a:lnTo>
                                <a:lnTo>
                                  <a:pt x="1511867" y="268546"/>
                                </a:lnTo>
                                <a:lnTo>
                                  <a:pt x="1536577" y="294151"/>
                                </a:lnTo>
                                <a:lnTo>
                                  <a:pt x="1540174" y="328280"/>
                                </a:lnTo>
                                <a:lnTo>
                                  <a:pt x="1535412" y="370712"/>
                                </a:lnTo>
                                <a:lnTo>
                                  <a:pt x="1525885" y="412295"/>
                                </a:lnTo>
                                <a:lnTo>
                                  <a:pt x="1515187" y="443877"/>
                                </a:lnTo>
                                <a:lnTo>
                                  <a:pt x="1511845" y="448890"/>
                                </a:lnTo>
                                <a:lnTo>
                                  <a:pt x="1504493" y="459919"/>
                                </a:lnTo>
                                <a:lnTo>
                                  <a:pt x="1497140" y="470948"/>
                                </a:lnTo>
                                <a:lnTo>
                                  <a:pt x="1493798" y="475961"/>
                                </a:lnTo>
                                <a:lnTo>
                                  <a:pt x="1498811" y="468442"/>
                                </a:lnTo>
                                <a:lnTo>
                                  <a:pt x="1509840" y="451899"/>
                                </a:lnTo>
                                <a:lnTo>
                                  <a:pt x="1520869" y="435356"/>
                                </a:lnTo>
                                <a:lnTo>
                                  <a:pt x="1525882" y="427836"/>
                                </a:lnTo>
                                <a:lnTo>
                                  <a:pt x="1557979" y="384020"/>
                                </a:lnTo>
                                <a:lnTo>
                                  <a:pt x="1595858" y="344509"/>
                                </a:lnTo>
                                <a:lnTo>
                                  <a:pt x="1638855" y="310566"/>
                                </a:lnTo>
                                <a:lnTo>
                                  <a:pt x="1686304" y="283456"/>
                                </a:lnTo>
                                <a:lnTo>
                                  <a:pt x="1735029" y="263928"/>
                                </a:lnTo>
                                <a:lnTo>
                                  <a:pt x="1785297" y="249895"/>
                                </a:lnTo>
                                <a:lnTo>
                                  <a:pt x="1836764" y="240650"/>
                                </a:lnTo>
                                <a:lnTo>
                                  <a:pt x="1889087" y="235483"/>
                                </a:lnTo>
                                <a:lnTo>
                                  <a:pt x="1941922" y="233686"/>
                                </a:lnTo>
                                <a:lnTo>
                                  <a:pt x="1994927" y="234550"/>
                                </a:lnTo>
                                <a:lnTo>
                                  <a:pt x="2047758" y="237368"/>
                                </a:lnTo>
                                <a:lnTo>
                                  <a:pt x="2100071" y="241429"/>
                                </a:lnTo>
                                <a:lnTo>
                                  <a:pt x="2151524" y="246026"/>
                                </a:lnTo>
                              </a:path>
                            </a:pathLst>
                          </a:custGeom>
                          <a:ln w="25399">
                            <a:solidFill>
                              <a:srgbClr val="3F54FF"/>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w14:anchorId="176B9539" id="Group 170620456" o:spid="_x0000_s1026" style="position:absolute;margin-left:0;margin-top:16.75pt;width:206.9pt;height:34.2pt;z-index:251658252;mso-position-horizontal:left;mso-position-horizontal-relative:margin" coordorigin=",127" coordsize="28803,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">
                <v:shape id="Graphic 8" o:spid="_x0000_s1027" style="position:absolute;top:4316;width:28803;height:64;visibility:visible;mso-wrap-style:square;v-text-anchor:top" coordsize="2880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" path="m2880360,r,l,,,6096r2880360,l2880360,xe" fillcolor="black" stroked="f">
                  <v:path arrowok="t"/>
                </v:shape>
                <v:shape id="Graphic 9" o:spid="_x0000_s1028" style="position:absolute;left:1799;top:127;width:21520;height:4762;visibility:visible;mso-wrap-style:square;v-text-anchor:top" coordsize="215201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" path="m221124,165815r28521,-28503l278804,108632,308534,80470,338766,53521,374479,31140r12414,992l395602,58658r-9042,45578l370999,149856r-10843,26654l345612,212400r-15788,41102l312081,297048r-20406,43220l267897,380394r-27860,34262l207385,440286r-38152,14228l124872,454572,83451,439428,49517,411296,23806,373663,7055,330018,,283850,3377,238647,17924,197899,42539,166582,76886,139035r38287,-22179l151609,101646em429672,352972r30923,-28698l426985,307257r-19062,792l402934,315540r29355,23457l470018,332529r37609,-17636l536619,304846r12466,5905l558300,324158r9070,14446l579398,347626r42098,6930l666884,353385r45728,-8378l755731,330312r37562,-20118em1183650,128383r-3983,-52763l1150559,48330,1112164,24565,1071075,7422,1033885,r-26698,5394l973671,36417,943304,80188r-25407,51554l899261,186116r-10055,52226l889545,283456r39250,51865l996493,347626r48374,689l1092845,345676r47648,-5358l1187880,332854r47192,-8960l1282137,314049r47005,-10118l1376156,294151em1381504,165815r-8577,16903l1355959,200303r-12217,20394l1349419,246026r30314,18095l1423525,265756r47352,-2600l1511867,268546r24710,25605l1540174,328280r-4762,42432l1525885,412295r-10698,31582l1511845,448890r-7352,11029l1497140,470948r-3342,5013l1498811,468442r11029,-16543l1520869,435356r5013,-7520l1557979,384020r37879,-39511l1638855,310566r47449,-27110l1735029,263928r50268,-14033l1836764,240650r52323,-5167l1941922,233686r53005,864l2047758,237368r52313,4061l2151524,246026e" filled="f" strokecolor="#3f54ff" strokeweight=".70553mm">
                  <v:path arrowok="t"/>
                </v:shape>
                <w10:wrap anchorx="margin"/>
              </v:group>
            </w:pict>
          </mc:Fallback>
        </mc:AlternateContent>
      </w:r>
    </w:p>
    <w:p w14:paraId="4A742E4D" w14:textId="0682C41A" w:rsidR="00E40366" w:rsidRDefault="00E40366" w:rsidP="006B6B14">
      <w:pPr>
        <w:spacing w:after="0" w:line="453" w:lineRule="auto"/>
        <w:rPr>
          <w:b/>
        </w:rPr>
      </w:pPr>
    </w:p>
    <w:p w14:paraId="10A64256" w14:textId="2548F65C" w:rsidR="002043D7" w:rsidRPr="002043D7" w:rsidRDefault="002043D7" w:rsidP="005F27BA">
      <w:pPr>
        <w:spacing w:before="0"/>
        <w:rPr>
          <w:b/>
        </w:rPr>
      </w:pPr>
      <w:r>
        <w:rPr>
          <w:b/>
          <w:w w:val="105"/>
          <w:sz w:val="22"/>
        </w:rPr>
        <w:t>Tara</w:t>
      </w:r>
      <w:r>
        <w:rPr>
          <w:b/>
          <w:spacing w:val="-2"/>
          <w:w w:val="110"/>
          <w:sz w:val="22"/>
        </w:rPr>
        <w:t xml:space="preserve"> Cheyne</w:t>
      </w:r>
      <w:r w:rsidR="00B31599">
        <w:rPr>
          <w:b/>
          <w:spacing w:val="-2"/>
          <w:w w:val="110"/>
          <w:sz w:val="22"/>
        </w:rPr>
        <w:t xml:space="preserve"> MLA</w:t>
      </w:r>
    </w:p>
    <w:p w14:paraId="08C6BB60" w14:textId="77777777" w:rsidR="00B31599" w:rsidRDefault="00355D89" w:rsidP="00CA270D">
      <w:pPr>
        <w:spacing w:before="220"/>
        <w:rPr>
          <w:b/>
          <w:spacing w:val="-2"/>
          <w:sz w:val="22"/>
        </w:rPr>
      </w:pPr>
      <w:r>
        <w:rPr>
          <w:b/>
          <w:spacing w:val="2"/>
          <w:sz w:val="22"/>
        </w:rPr>
        <w:t>Minister</w:t>
      </w:r>
      <w:r>
        <w:rPr>
          <w:b/>
          <w:spacing w:val="25"/>
          <w:sz w:val="22"/>
        </w:rPr>
        <w:t xml:space="preserve"> </w:t>
      </w:r>
      <w:r>
        <w:rPr>
          <w:b/>
          <w:spacing w:val="2"/>
          <w:sz w:val="22"/>
        </w:rPr>
        <w:t>for</w:t>
      </w:r>
      <w:r>
        <w:rPr>
          <w:b/>
          <w:spacing w:val="25"/>
          <w:sz w:val="22"/>
        </w:rPr>
        <w:t xml:space="preserve"> </w:t>
      </w:r>
      <w:r>
        <w:rPr>
          <w:b/>
          <w:spacing w:val="2"/>
          <w:sz w:val="22"/>
        </w:rPr>
        <w:t>City</w:t>
      </w:r>
      <w:r>
        <w:rPr>
          <w:b/>
          <w:spacing w:val="28"/>
          <w:sz w:val="22"/>
        </w:rPr>
        <w:t xml:space="preserve"> </w:t>
      </w:r>
      <w:r>
        <w:rPr>
          <w:b/>
          <w:spacing w:val="2"/>
          <w:sz w:val="22"/>
        </w:rPr>
        <w:t>and</w:t>
      </w:r>
      <w:r>
        <w:rPr>
          <w:b/>
          <w:spacing w:val="25"/>
          <w:sz w:val="22"/>
        </w:rPr>
        <w:t xml:space="preserve"> </w:t>
      </w:r>
      <w:r>
        <w:rPr>
          <w:b/>
          <w:spacing w:val="2"/>
          <w:sz w:val="22"/>
        </w:rPr>
        <w:t>Government</w:t>
      </w:r>
      <w:r>
        <w:rPr>
          <w:b/>
          <w:spacing w:val="31"/>
          <w:sz w:val="22"/>
        </w:rPr>
        <w:t xml:space="preserve"> </w:t>
      </w:r>
      <w:r>
        <w:rPr>
          <w:b/>
          <w:spacing w:val="-2"/>
          <w:sz w:val="22"/>
        </w:rPr>
        <w:t>Servic</w:t>
      </w:r>
      <w:r w:rsidR="00CA270D">
        <w:rPr>
          <w:b/>
          <w:spacing w:val="-2"/>
          <w:sz w:val="22"/>
        </w:rPr>
        <w:t>e</w:t>
      </w:r>
      <w:r w:rsidR="00B31599">
        <w:rPr>
          <w:b/>
          <w:spacing w:val="-2"/>
          <w:sz w:val="22"/>
        </w:rPr>
        <w:t>s</w:t>
      </w:r>
    </w:p>
    <w:p w14:paraId="011CBCAB" w14:textId="46E9BF77" w:rsidR="00B31599" w:rsidRPr="00266F66" w:rsidRDefault="00B31599" w:rsidP="0091034D">
      <w:pPr>
        <w:spacing w:before="0" w:after="160" w:line="259" w:lineRule="auto"/>
        <w:jc w:val="center"/>
        <w:rPr>
          <w:b/>
          <w:spacing w:val="-2"/>
          <w:sz w:val="22"/>
        </w:rPr>
        <w:sectPr w:rsidR="00B31599" w:rsidRPr="00266F66" w:rsidSect="00724DBA">
          <w:type w:val="continuous"/>
          <w:pgSz w:w="11910" w:h="16840"/>
          <w:pgMar w:top="1232" w:right="850" w:bottom="280" w:left="1275" w:header="227" w:footer="720" w:gutter="0"/>
          <w:cols w:space="825"/>
          <w:docGrid w:linePitch="326"/>
        </w:sectPr>
      </w:pPr>
      <w:r>
        <w:rPr>
          <w:b/>
          <w:spacing w:val="-2"/>
          <w:sz w:val="22"/>
        </w:rPr>
        <w:br w:type="page"/>
      </w:r>
      <w:r w:rsidRPr="00B214E4">
        <w:rPr>
          <w:rFonts w:eastAsia="TimesNewRomanPS-ItalicMT" w:cs="Times New Roman"/>
          <w:i/>
        </w:rPr>
        <w:t xml:space="preserve">This page </w:t>
      </w:r>
      <w:r>
        <w:rPr>
          <w:rFonts w:eastAsia="TimesNewRomanPS-ItalicMT" w:cs="Times New Roman"/>
          <w:i/>
        </w:rPr>
        <w:t xml:space="preserve">is </w:t>
      </w:r>
      <w:r w:rsidRPr="00B214E4">
        <w:rPr>
          <w:rFonts w:eastAsia="TimesNewRomanPS-ItalicMT" w:cs="Times New Roman"/>
          <w:i/>
        </w:rPr>
        <w:t>deliberately left blan</w:t>
      </w:r>
      <w:r>
        <w:rPr>
          <w:rFonts w:eastAsia="TimesNewRomanPS-ItalicMT" w:cs="Times New Roman"/>
          <w:i/>
        </w:rPr>
        <w:t>k</w:t>
      </w:r>
    </w:p>
    <w:p w14:paraId="6D310EBF" w14:textId="77777777" w:rsidR="004012D8" w:rsidRPr="00F75805" w:rsidRDefault="004012D8" w:rsidP="00F75805">
      <w:pPr>
        <w:pStyle w:val="Heading1"/>
      </w:pPr>
      <w:bookmarkStart w:id="173" w:name="RG_MARKER_47116"/>
      <w:bookmarkStart w:id="174" w:name="RG_MARKER_47074"/>
      <w:bookmarkStart w:id="175" w:name="_Toc169807812"/>
      <w:bookmarkStart w:id="176" w:name="_Toc201241674"/>
      <w:bookmarkStart w:id="177" w:name="_Toc231568632"/>
      <w:bookmarkStart w:id="178" w:name="_Toc231568732"/>
      <w:r w:rsidRPr="00F75805">
        <w:t>THE CEMETERIES AND CREMATORIA AUTHORITY</w:t>
      </w:r>
      <w:bookmarkEnd w:id="173"/>
      <w:bookmarkEnd w:id="174"/>
      <w:bookmarkEnd w:id="175"/>
      <w:bookmarkEnd w:id="176"/>
      <w:bookmarkEnd w:id="177"/>
      <w:bookmarkEnd w:id="178"/>
    </w:p>
    <w:p w14:paraId="0E0FB7EA" w14:textId="77777777" w:rsidR="004012D8" w:rsidRPr="004E0048" w:rsidRDefault="004012D8" w:rsidP="00685B3B">
      <w:pPr>
        <w:pBdr>
          <w:top w:val="nil"/>
          <w:left w:val="nil"/>
          <w:bottom w:val="nil"/>
          <w:right w:val="nil"/>
          <w:between w:val="nil"/>
          <w:bar w:val="nil"/>
        </w:pBdr>
        <w:spacing w:line="256" w:lineRule="auto"/>
        <w:rPr>
          <w:rFonts w:eastAsia="Calibri" w:cstheme="minorHAnsi"/>
        </w:rPr>
      </w:pPr>
      <w:r w:rsidRPr="004E0048">
        <w:rPr>
          <w:rFonts w:eastAsia="Calibri" w:cstheme="minorHAnsi"/>
        </w:rPr>
        <w:t xml:space="preserve">As a result of the 2015 amendments to the </w:t>
      </w:r>
      <w:r w:rsidRPr="004E0048">
        <w:rPr>
          <w:rFonts w:eastAsia="Calibri" w:cstheme="minorHAnsi"/>
          <w:i/>
        </w:rPr>
        <w:t>Financial Management Act 1996</w:t>
      </w:r>
      <w:r w:rsidRPr="004E0048">
        <w:rPr>
          <w:rFonts w:eastAsia="Calibri" w:cstheme="minorHAnsi"/>
        </w:rPr>
        <w:t>, the budget statement for the Authority is its Statement of Intent.</w:t>
      </w:r>
    </w:p>
    <w:p w14:paraId="0C0F4FAC" w14:textId="77777777" w:rsidR="004012D8" w:rsidRPr="00F3063D" w:rsidRDefault="004012D8">
      <w:pPr>
        <w:pStyle w:val="Heading2"/>
        <w:pBdr>
          <w:top w:val="nil"/>
          <w:left w:val="nil"/>
          <w:bottom w:val="nil"/>
          <w:right w:val="nil"/>
          <w:between w:val="nil"/>
          <w:bar w:val="nil"/>
        </w:pBdr>
        <w:rPr>
          <w:rFonts w:asciiTheme="minorHAnsi" w:hAnsiTheme="minorHAnsi" w:cstheme="minorHAnsi"/>
        </w:rPr>
      </w:pPr>
      <w:bookmarkStart w:id="179" w:name="_Toc169807813"/>
      <w:bookmarkStart w:id="180" w:name="_Toc201241675"/>
      <w:bookmarkStart w:id="181" w:name="_Toc231568633"/>
      <w:bookmarkStart w:id="182" w:name="_Toc231568733"/>
      <w:r w:rsidRPr="00F3063D">
        <w:rPr>
          <w:rFonts w:asciiTheme="minorHAnsi" w:hAnsiTheme="minorHAnsi" w:cstheme="minorHAnsi"/>
        </w:rPr>
        <w:t>Purpose</w:t>
      </w:r>
      <w:bookmarkEnd w:id="179"/>
      <w:bookmarkEnd w:id="180"/>
      <w:bookmarkEnd w:id="181"/>
      <w:bookmarkEnd w:id="182"/>
    </w:p>
    <w:p w14:paraId="42702DC9" w14:textId="1018249A" w:rsidR="004012D8" w:rsidRPr="00685B3B" w:rsidRDefault="004012D8" w:rsidP="00685B3B">
      <w:pPr>
        <w:pBdr>
          <w:top w:val="nil"/>
          <w:left w:val="nil"/>
          <w:bottom w:val="nil"/>
          <w:right w:val="nil"/>
          <w:between w:val="nil"/>
          <w:bar w:val="nil"/>
        </w:pBdr>
        <w:spacing w:line="256" w:lineRule="auto"/>
        <w:rPr>
          <w:rFonts w:eastAsia="Calibri"/>
          <w:szCs w:val="24"/>
        </w:rPr>
      </w:pPr>
      <w:r w:rsidRPr="00685B3B">
        <w:rPr>
          <w:rFonts w:eastAsia="Calibri"/>
          <w:szCs w:val="24"/>
        </w:rPr>
        <w:t>The Authority is an independent statutory authority established under the</w:t>
      </w:r>
      <w:r w:rsidR="00294BCD">
        <w:rPr>
          <w:rFonts w:eastAsia="Calibri"/>
          <w:szCs w:val="24"/>
        </w:rPr>
        <w:t> </w:t>
      </w:r>
      <w:r w:rsidRPr="00685B3B">
        <w:rPr>
          <w:rFonts w:eastAsia="Calibri"/>
          <w:szCs w:val="24"/>
        </w:rPr>
        <w:t xml:space="preserve"> </w:t>
      </w:r>
      <w:r w:rsidRPr="00685B3B">
        <w:rPr>
          <w:rFonts w:eastAsia="Calibri"/>
          <w:i/>
          <w:szCs w:val="24"/>
        </w:rPr>
        <w:t>Cemeteries</w:t>
      </w:r>
      <w:r w:rsidR="00294BCD">
        <w:rPr>
          <w:rFonts w:eastAsia="Calibri"/>
          <w:i/>
          <w:szCs w:val="24"/>
        </w:rPr>
        <w:t> </w:t>
      </w:r>
      <w:r w:rsidRPr="00685B3B">
        <w:rPr>
          <w:rFonts w:eastAsia="Calibri"/>
          <w:i/>
          <w:szCs w:val="24"/>
        </w:rPr>
        <w:t>and</w:t>
      </w:r>
      <w:r w:rsidR="00294BCD">
        <w:t> </w:t>
      </w:r>
      <w:r w:rsidRPr="00685B3B">
        <w:rPr>
          <w:rFonts w:eastAsia="Calibri"/>
          <w:i/>
          <w:szCs w:val="24"/>
        </w:rPr>
        <w:t>Crematoria Act 2020</w:t>
      </w:r>
      <w:r w:rsidRPr="00685B3B">
        <w:rPr>
          <w:rFonts w:eastAsia="Calibri"/>
          <w:szCs w:val="24"/>
        </w:rPr>
        <w:t xml:space="preserve"> to manage public cemeteries and crematoria effectively and efficiently in the ACT. The Authority currently manages and operates three public cemeteries at Gungahlin, Woden and Hall and a crematorium on the grounds of Gungahlin Cemetery.</w:t>
      </w:r>
    </w:p>
    <w:p w14:paraId="6499499D" w14:textId="77777777" w:rsidR="004012D8" w:rsidRPr="00685B3B" w:rsidRDefault="004012D8" w:rsidP="00685B3B">
      <w:pPr>
        <w:pBdr>
          <w:top w:val="nil"/>
          <w:left w:val="nil"/>
          <w:bottom w:val="nil"/>
          <w:right w:val="nil"/>
          <w:between w:val="nil"/>
          <w:bar w:val="nil"/>
        </w:pBdr>
        <w:spacing w:line="256" w:lineRule="auto"/>
        <w:rPr>
          <w:rFonts w:eastAsia="Calibri"/>
          <w:szCs w:val="24"/>
        </w:rPr>
      </w:pPr>
      <w:r w:rsidRPr="00685B3B">
        <w:rPr>
          <w:rFonts w:eastAsia="Calibri"/>
          <w:szCs w:val="24"/>
        </w:rPr>
        <w:t>The key purpose of the Authority is to:</w:t>
      </w:r>
    </w:p>
    <w:p w14:paraId="67AA04D1" w14:textId="77777777" w:rsidR="004012D8" w:rsidRPr="001E0988" w:rsidRDefault="004012D8" w:rsidP="00685B3B">
      <w:pPr>
        <w:pStyle w:val="BBullet1"/>
        <w:spacing w:before="40" w:after="180"/>
        <w:rPr>
          <w:rFonts w:cs="Calibri"/>
        </w:rPr>
      </w:pPr>
      <w:r w:rsidRPr="001E0988">
        <w:rPr>
          <w:rFonts w:cs="Calibri"/>
        </w:rPr>
        <w:t>ensure the equitable availability of interment options and maintain burial capacity in the medium to long term for the ACT community;</w:t>
      </w:r>
    </w:p>
    <w:p w14:paraId="0087BEA4" w14:textId="77777777" w:rsidR="004012D8" w:rsidRPr="001E0988" w:rsidRDefault="004012D8" w:rsidP="00685B3B">
      <w:pPr>
        <w:pStyle w:val="BBullet1"/>
        <w:spacing w:before="40" w:after="180"/>
        <w:rPr>
          <w:rFonts w:cs="Calibri"/>
        </w:rPr>
      </w:pPr>
      <w:r w:rsidRPr="001E0988">
        <w:rPr>
          <w:rFonts w:cs="Calibri"/>
        </w:rPr>
        <w:t xml:space="preserve">operate as an efficient government business with a strong customer service focus; </w:t>
      </w:r>
    </w:p>
    <w:p w14:paraId="72A93E97" w14:textId="77777777" w:rsidR="004012D8" w:rsidRPr="001E0988" w:rsidRDefault="004012D8" w:rsidP="00685B3B">
      <w:pPr>
        <w:pStyle w:val="BBullet1"/>
        <w:spacing w:before="40" w:after="180"/>
        <w:rPr>
          <w:rFonts w:cs="Calibri"/>
        </w:rPr>
      </w:pPr>
      <w:r w:rsidRPr="001E0988">
        <w:rPr>
          <w:rFonts w:cs="Calibri"/>
        </w:rPr>
        <w:t>adopt operating practices that safeguard the environment and the health and safety of staff and visitors;</w:t>
      </w:r>
    </w:p>
    <w:p w14:paraId="61D31CB8" w14:textId="77777777" w:rsidR="004012D8" w:rsidRPr="001E0988" w:rsidRDefault="004012D8" w:rsidP="00685B3B">
      <w:pPr>
        <w:pStyle w:val="BBullet1"/>
        <w:spacing w:before="40" w:after="180"/>
        <w:rPr>
          <w:rFonts w:cs="Calibri"/>
        </w:rPr>
      </w:pPr>
      <w:r w:rsidRPr="001E0988">
        <w:rPr>
          <w:rFonts w:cs="Calibri"/>
        </w:rPr>
        <w:t>operate the facilities in a financially sustainable way; and</w:t>
      </w:r>
    </w:p>
    <w:p w14:paraId="7B019994" w14:textId="77777777" w:rsidR="004012D8" w:rsidRPr="001E0988" w:rsidRDefault="004012D8" w:rsidP="00685B3B">
      <w:pPr>
        <w:pStyle w:val="BBullet1"/>
        <w:spacing w:before="40" w:after="180"/>
        <w:rPr>
          <w:rFonts w:cs="Calibri"/>
        </w:rPr>
      </w:pPr>
      <w:r w:rsidRPr="001E0988">
        <w:rPr>
          <w:rFonts w:cs="Calibri"/>
        </w:rPr>
        <w:t>promote financially sustainable practices for burials, cremations and interments.</w:t>
      </w:r>
    </w:p>
    <w:p w14:paraId="076DC1B3" w14:textId="77777777" w:rsidR="004012D8" w:rsidRPr="00A62D93" w:rsidRDefault="004012D8" w:rsidP="00A62D93">
      <w:pPr>
        <w:pStyle w:val="Heading2"/>
        <w:pageBreakBefore/>
        <w:pBdr>
          <w:top w:val="nil"/>
          <w:left w:val="nil"/>
          <w:bottom w:val="nil"/>
          <w:right w:val="nil"/>
          <w:between w:val="nil"/>
          <w:bar w:val="nil"/>
        </w:pBdr>
        <w:rPr>
          <w:rFonts w:cs="Arial"/>
        </w:rPr>
      </w:pPr>
      <w:bookmarkStart w:id="183" w:name="_Toc169807814"/>
      <w:bookmarkStart w:id="184" w:name="_Toc201241676"/>
      <w:bookmarkStart w:id="185" w:name="_Toc231568634"/>
      <w:bookmarkStart w:id="186" w:name="_Toc231568734"/>
      <w:r w:rsidRPr="00A62D93">
        <w:rPr>
          <w:rFonts w:cs="Arial"/>
        </w:rPr>
        <w:t>Nature and Scope of Activities</w:t>
      </w:r>
      <w:bookmarkEnd w:id="183"/>
      <w:bookmarkEnd w:id="184"/>
      <w:bookmarkEnd w:id="185"/>
      <w:bookmarkEnd w:id="186"/>
    </w:p>
    <w:p w14:paraId="18AC981E" w14:textId="77777777" w:rsidR="004012D8" w:rsidRPr="009665E3" w:rsidRDefault="004012D8">
      <w:pPr>
        <w:pStyle w:val="Heading3"/>
        <w:pBdr>
          <w:top w:val="nil"/>
          <w:left w:val="nil"/>
          <w:bottom w:val="nil"/>
          <w:right w:val="nil"/>
          <w:between w:val="nil"/>
          <w:bar w:val="nil"/>
        </w:pBdr>
        <w:rPr>
          <w:rFonts w:asciiTheme="minorHAnsi" w:hAnsiTheme="minorHAnsi" w:cstheme="minorHAnsi"/>
        </w:rPr>
      </w:pPr>
      <w:bookmarkStart w:id="187" w:name="_Toc169807815"/>
      <w:r w:rsidRPr="009665E3">
        <w:rPr>
          <w:rFonts w:asciiTheme="minorHAnsi" w:hAnsiTheme="minorHAnsi" w:cstheme="minorHAnsi"/>
        </w:rPr>
        <w:t>General Activities</w:t>
      </w:r>
      <w:bookmarkEnd w:id="187"/>
    </w:p>
    <w:p w14:paraId="30547132" w14:textId="77777777" w:rsidR="004012D8" w:rsidRPr="001E0988" w:rsidRDefault="004012D8" w:rsidP="00685B3B">
      <w:pPr>
        <w:pStyle w:val="BBullet1"/>
        <w:spacing w:before="40" w:after="180"/>
        <w:rPr>
          <w:rFonts w:cs="Calibri"/>
        </w:rPr>
      </w:pPr>
      <w:r w:rsidRPr="001E0988">
        <w:rPr>
          <w:rFonts w:cs="Calibri"/>
        </w:rPr>
        <w:t>Provide cremation, burial and memorialisation option services and facilities that meet the needs of the ACT community.</w:t>
      </w:r>
    </w:p>
    <w:p w14:paraId="32874AC8" w14:textId="77777777" w:rsidR="004012D8" w:rsidRPr="001E0988" w:rsidRDefault="004012D8" w:rsidP="00685B3B">
      <w:pPr>
        <w:pStyle w:val="BBullet1"/>
        <w:spacing w:before="40" w:after="180"/>
        <w:rPr>
          <w:rFonts w:cs="Calibri"/>
        </w:rPr>
      </w:pPr>
      <w:r w:rsidRPr="001E0988">
        <w:rPr>
          <w:rFonts w:cs="Calibri"/>
        </w:rPr>
        <w:t>Maintain cemeteries’ grounds to a level that meets the expectations of the ACT community.</w:t>
      </w:r>
    </w:p>
    <w:p w14:paraId="0B4C964D" w14:textId="77777777" w:rsidR="004012D8" w:rsidRPr="00F00BD5" w:rsidRDefault="004012D8">
      <w:pPr>
        <w:pStyle w:val="Heading3"/>
        <w:pBdr>
          <w:top w:val="nil"/>
          <w:left w:val="nil"/>
          <w:bottom w:val="nil"/>
          <w:right w:val="nil"/>
          <w:between w:val="nil"/>
          <w:bar w:val="nil"/>
        </w:pBdr>
        <w:rPr>
          <w:rFonts w:asciiTheme="minorHAnsi" w:hAnsiTheme="minorHAnsi" w:cstheme="minorHAnsi"/>
        </w:rPr>
      </w:pPr>
      <w:bookmarkStart w:id="188" w:name="_Toc169807816"/>
      <w:r w:rsidRPr="00F00BD5">
        <w:rPr>
          <w:rFonts w:asciiTheme="minorHAnsi" w:hAnsiTheme="minorHAnsi" w:cstheme="minorHAnsi"/>
        </w:rPr>
        <w:t>Strategic and operational priorities to be pursued in 2026-2</w:t>
      </w:r>
      <w:bookmarkEnd w:id="188"/>
      <w:r w:rsidRPr="00F00BD5">
        <w:rPr>
          <w:rFonts w:asciiTheme="minorHAnsi" w:hAnsiTheme="minorHAnsi" w:cstheme="minorHAnsi"/>
        </w:rPr>
        <w:t>7</w:t>
      </w:r>
    </w:p>
    <w:p w14:paraId="142ED1EE" w14:textId="77777777" w:rsidR="004012D8" w:rsidRPr="001E0988" w:rsidRDefault="004012D8" w:rsidP="00685B3B">
      <w:pPr>
        <w:pStyle w:val="BBullet1"/>
        <w:spacing w:before="40" w:after="180"/>
        <w:rPr>
          <w:rFonts w:cs="Calibri"/>
        </w:rPr>
      </w:pPr>
      <w:r w:rsidRPr="001E0988">
        <w:rPr>
          <w:rFonts w:cs="Calibri"/>
        </w:rPr>
        <w:t>Strengthening business performance and financial sustainability;</w:t>
      </w:r>
    </w:p>
    <w:p w14:paraId="633855A6" w14:textId="77777777" w:rsidR="004012D8" w:rsidRPr="001E0988" w:rsidRDefault="004012D8" w:rsidP="00685B3B">
      <w:pPr>
        <w:pStyle w:val="BBullet1"/>
        <w:spacing w:before="40" w:after="180"/>
        <w:rPr>
          <w:rFonts w:cs="Calibri"/>
        </w:rPr>
      </w:pPr>
      <w:r w:rsidRPr="001E0988">
        <w:rPr>
          <w:rFonts w:cs="Calibri"/>
        </w:rPr>
        <w:t>Continue to improve the share of the cremation market by articulating a compelling value proposition and building a strong relevant brand;</w:t>
      </w:r>
    </w:p>
    <w:p w14:paraId="033AB85F" w14:textId="77777777" w:rsidR="004012D8" w:rsidRPr="001E0988" w:rsidRDefault="004012D8" w:rsidP="00685B3B">
      <w:pPr>
        <w:pStyle w:val="BBullet1"/>
        <w:spacing w:before="40" w:after="180"/>
        <w:rPr>
          <w:rFonts w:cs="Calibri"/>
        </w:rPr>
      </w:pPr>
      <w:r w:rsidRPr="001E0988">
        <w:rPr>
          <w:rFonts w:cs="Calibri"/>
        </w:rPr>
        <w:t>Expanding, diversifying and innovating the Authority’s service offerings to meet contemporary community needs, including facilitating equitable access to services for marginalised members of the community;</w:t>
      </w:r>
    </w:p>
    <w:p w14:paraId="7EBFB9AC" w14:textId="77777777" w:rsidR="004012D8" w:rsidRPr="001E0988" w:rsidRDefault="004012D8" w:rsidP="00685B3B">
      <w:pPr>
        <w:pStyle w:val="BBullet1"/>
        <w:spacing w:before="40" w:after="180"/>
        <w:rPr>
          <w:rFonts w:cs="Calibri"/>
        </w:rPr>
      </w:pPr>
      <w:r w:rsidRPr="001E0988">
        <w:rPr>
          <w:rFonts w:cs="Calibri"/>
        </w:rPr>
        <w:t>Providing full service offering through the use of the Memorial Hall and Indigo Lounge at Gungahlin;</w:t>
      </w:r>
    </w:p>
    <w:p w14:paraId="1C42FF4A" w14:textId="77777777" w:rsidR="004012D8" w:rsidRPr="001E0988" w:rsidRDefault="004012D8" w:rsidP="00685B3B">
      <w:pPr>
        <w:pStyle w:val="BBullet1"/>
        <w:spacing w:before="40" w:after="180"/>
        <w:rPr>
          <w:rFonts w:cs="Calibri"/>
        </w:rPr>
      </w:pPr>
      <w:r w:rsidRPr="001E0988">
        <w:rPr>
          <w:rFonts w:cs="Calibri"/>
        </w:rPr>
        <w:t>Investigate possibility of the expansion of Woden Cemetery or make application for closure of Woden Cemetery;</w:t>
      </w:r>
    </w:p>
    <w:p w14:paraId="51487167" w14:textId="77777777" w:rsidR="004012D8" w:rsidRPr="001E0988" w:rsidRDefault="004012D8" w:rsidP="00685B3B">
      <w:pPr>
        <w:pStyle w:val="BBullet1"/>
        <w:spacing w:before="40" w:after="180"/>
        <w:rPr>
          <w:rFonts w:cs="Calibri"/>
        </w:rPr>
      </w:pPr>
      <w:r w:rsidRPr="001E0988">
        <w:rPr>
          <w:rFonts w:cs="Calibri"/>
        </w:rPr>
        <w:t>Investigate possibility of the expansion of Hall Cemetery or make application for closure of Hall Cemetery;</w:t>
      </w:r>
    </w:p>
    <w:p w14:paraId="63336D1C" w14:textId="77777777" w:rsidR="004012D8" w:rsidRPr="001E0988" w:rsidRDefault="004012D8" w:rsidP="00685B3B">
      <w:pPr>
        <w:pStyle w:val="BBullet1"/>
        <w:spacing w:before="40" w:after="180"/>
        <w:rPr>
          <w:rFonts w:cs="Calibri"/>
        </w:rPr>
      </w:pPr>
      <w:r w:rsidRPr="001E0988">
        <w:rPr>
          <w:rFonts w:cs="Calibri"/>
        </w:rPr>
        <w:t>Increasing community engagement and uptake in line with the developed stakeholder engagement and marketing strategies;</w:t>
      </w:r>
    </w:p>
    <w:p w14:paraId="46EDAC34" w14:textId="77777777" w:rsidR="004012D8" w:rsidRPr="001E0988" w:rsidRDefault="004012D8" w:rsidP="00685B3B">
      <w:pPr>
        <w:pStyle w:val="BBullet1"/>
        <w:spacing w:before="40" w:after="180"/>
        <w:rPr>
          <w:rFonts w:cs="Calibri"/>
        </w:rPr>
      </w:pPr>
      <w:r w:rsidRPr="001E0988">
        <w:rPr>
          <w:rFonts w:cs="Calibri"/>
        </w:rPr>
        <w:t>Increasing engagement with multicultural and religious groups through meetings and the delivery of an annual program of events/celebrations;</w:t>
      </w:r>
    </w:p>
    <w:p w14:paraId="26F42959" w14:textId="77777777" w:rsidR="004012D8" w:rsidRPr="001E0988" w:rsidRDefault="004012D8" w:rsidP="00685B3B">
      <w:pPr>
        <w:pStyle w:val="BBullet1"/>
        <w:spacing w:before="40" w:after="180"/>
        <w:rPr>
          <w:rFonts w:cs="Calibri"/>
        </w:rPr>
      </w:pPr>
      <w:r w:rsidRPr="001E0988">
        <w:rPr>
          <w:rFonts w:cs="Calibri"/>
        </w:rPr>
        <w:t>Enhancing the environmental sustainability of Canberra Memorial Park sites and facilities;</w:t>
      </w:r>
    </w:p>
    <w:p w14:paraId="7FE308BB" w14:textId="77777777" w:rsidR="004012D8" w:rsidRPr="001E0988" w:rsidRDefault="004012D8" w:rsidP="00685B3B">
      <w:pPr>
        <w:pStyle w:val="BBullet1"/>
        <w:spacing w:before="40" w:after="180"/>
        <w:rPr>
          <w:rFonts w:cs="Calibri"/>
        </w:rPr>
      </w:pPr>
      <w:r w:rsidRPr="001E0988">
        <w:rPr>
          <w:rFonts w:cs="Calibri"/>
        </w:rPr>
        <w:t>Continue to promote natural burials to the community;</w:t>
      </w:r>
    </w:p>
    <w:p w14:paraId="43D2E020" w14:textId="77777777" w:rsidR="004012D8" w:rsidRPr="001E0988" w:rsidRDefault="004012D8" w:rsidP="00685B3B">
      <w:pPr>
        <w:pStyle w:val="BBullet1"/>
        <w:spacing w:before="40" w:after="180"/>
        <w:rPr>
          <w:rFonts w:cs="Calibri"/>
        </w:rPr>
      </w:pPr>
      <w:r w:rsidRPr="001E0988">
        <w:rPr>
          <w:rFonts w:cs="Calibri"/>
        </w:rPr>
        <w:t>Investigate options to make Canberra Memorial Parks Carbon neutral;</w:t>
      </w:r>
    </w:p>
    <w:p w14:paraId="0BECFE93" w14:textId="77777777" w:rsidR="004012D8" w:rsidRPr="001E0988" w:rsidRDefault="004012D8" w:rsidP="00685B3B">
      <w:pPr>
        <w:pStyle w:val="BBullet1"/>
        <w:spacing w:before="40" w:after="180"/>
        <w:rPr>
          <w:rFonts w:cs="Calibri"/>
        </w:rPr>
      </w:pPr>
      <w:r w:rsidRPr="001E0988">
        <w:rPr>
          <w:rFonts w:cs="Calibri"/>
        </w:rPr>
        <w:t>Further developing organisational capacity and capability with an emphasis on strategic marketing and branding, project management and customer service;</w:t>
      </w:r>
    </w:p>
    <w:p w14:paraId="1DEF03CD" w14:textId="77777777" w:rsidR="004012D8" w:rsidRPr="001E0988" w:rsidRDefault="004012D8" w:rsidP="00685B3B">
      <w:pPr>
        <w:pStyle w:val="BBullet1"/>
        <w:spacing w:before="40" w:after="180"/>
        <w:rPr>
          <w:rFonts w:cs="Calibri"/>
        </w:rPr>
      </w:pPr>
      <w:r w:rsidRPr="001E0988">
        <w:rPr>
          <w:rFonts w:cs="Calibri"/>
        </w:rPr>
        <w:t>Reviewing the existing business and strategic plans, risk registers and procedures to ensure the Authority remains a sustainable business;</w:t>
      </w:r>
    </w:p>
    <w:p w14:paraId="7571A45D" w14:textId="77777777" w:rsidR="004012D8" w:rsidRPr="001E0988" w:rsidRDefault="004012D8" w:rsidP="00685B3B">
      <w:pPr>
        <w:pStyle w:val="BBullet1"/>
        <w:spacing w:before="40" w:after="180"/>
        <w:rPr>
          <w:rFonts w:cs="Calibri"/>
        </w:rPr>
      </w:pPr>
      <w:r w:rsidRPr="001E0988">
        <w:rPr>
          <w:rFonts w:cs="Calibri"/>
        </w:rPr>
        <w:t xml:space="preserve">Progressing technology-enabled innovation in services and operations including increased efficiency and effectiveness of front-office operations and web enabled profiling of services; and </w:t>
      </w:r>
    </w:p>
    <w:p w14:paraId="23BB7C46" w14:textId="77777777" w:rsidR="004012D8" w:rsidRPr="001E0988" w:rsidRDefault="004012D8" w:rsidP="00685B3B">
      <w:pPr>
        <w:pStyle w:val="BBullet1"/>
        <w:spacing w:before="40" w:after="180"/>
        <w:rPr>
          <w:rFonts w:cs="Calibri"/>
        </w:rPr>
      </w:pPr>
      <w:r w:rsidRPr="001E0988">
        <w:rPr>
          <w:rFonts w:cs="Calibri"/>
        </w:rPr>
        <w:t>Employing innovative solutions that include environmental considerations, cost management and provision of maintenance, with the view to enhancing perpetual care arrangements to underpin the long-term financial viability of the Authority.</w:t>
      </w:r>
    </w:p>
    <w:p w14:paraId="7CB3E8C1" w14:textId="77777777" w:rsidR="004012D8" w:rsidRPr="002F45DA" w:rsidRDefault="004012D8">
      <w:pPr>
        <w:pStyle w:val="Heading2"/>
        <w:pBdr>
          <w:top w:val="nil"/>
          <w:left w:val="nil"/>
          <w:bottom w:val="nil"/>
          <w:right w:val="nil"/>
          <w:between w:val="nil"/>
          <w:bar w:val="nil"/>
        </w:pBdr>
        <w:jc w:val="both"/>
        <w:rPr>
          <w:rFonts w:asciiTheme="minorHAnsi" w:hAnsiTheme="minorHAnsi" w:cstheme="minorHAnsi"/>
        </w:rPr>
      </w:pPr>
      <w:bookmarkStart w:id="189" w:name="_Toc169807818"/>
      <w:bookmarkStart w:id="190" w:name="_Toc201241677"/>
      <w:bookmarkStart w:id="191" w:name="_Toc231568635"/>
      <w:bookmarkStart w:id="192" w:name="_Toc231568735"/>
      <w:r w:rsidRPr="00911B94">
        <w:rPr>
          <w:rFonts w:asciiTheme="minorHAnsi" w:hAnsiTheme="minorHAnsi" w:cstheme="minorHAnsi"/>
        </w:rPr>
        <w:t>2026-27 Priorities and Next Three Financial Years</w:t>
      </w:r>
      <w:bookmarkEnd w:id="189"/>
      <w:bookmarkEnd w:id="190"/>
      <w:bookmarkEnd w:id="191"/>
      <w:bookmarkEnd w:id="192"/>
    </w:p>
    <w:p w14:paraId="1CF533DE" w14:textId="77777777" w:rsidR="004012D8" w:rsidRPr="001E0988" w:rsidRDefault="004012D8" w:rsidP="00685B3B">
      <w:pPr>
        <w:pStyle w:val="BBullet1"/>
        <w:spacing w:before="40" w:after="180"/>
        <w:rPr>
          <w:rFonts w:cs="Calibri"/>
        </w:rPr>
      </w:pPr>
      <w:r w:rsidRPr="001E0988">
        <w:rPr>
          <w:rFonts w:cs="Calibri"/>
        </w:rPr>
        <w:t>Funding and provision of interment options that will meet needs of the Southern Canberra community;</w:t>
      </w:r>
    </w:p>
    <w:p w14:paraId="05D399F4"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bookmarkStart w:id="193" w:name="_Toc169807819"/>
      <w:bookmarkStart w:id="194" w:name="_Toc201241678"/>
      <w:r w:rsidRPr="001E0988">
        <w:rPr>
          <w:rFonts w:cs="Calibri"/>
        </w:rPr>
        <w:t>Ensure the financial viability of the Authority by increasing its share of the cremation market by continuing to develop new memorialisation option services and facilities to meet the needs of the market and provide additional income streams;</w:t>
      </w:r>
    </w:p>
    <w:p w14:paraId="21C5D200"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r w:rsidRPr="001E0988">
        <w:rPr>
          <w:rFonts w:cs="Calibri"/>
        </w:rPr>
        <w:t>Marketing of the Memorial Hall and Indigo Lounge to ensure usage meets the business case and budget and increase community awareness of CMP services and products;</w:t>
      </w:r>
    </w:p>
    <w:p w14:paraId="3D1611DB" w14:textId="77777777" w:rsidR="004012D8" w:rsidRPr="001E0988" w:rsidRDefault="004012D8" w:rsidP="00685B3B">
      <w:pPr>
        <w:pStyle w:val="BBullet1"/>
        <w:spacing w:before="40" w:after="180"/>
        <w:rPr>
          <w:rFonts w:cs="Calibri"/>
        </w:rPr>
      </w:pPr>
      <w:r w:rsidRPr="001E0988">
        <w:rPr>
          <w:rFonts w:cs="Calibri"/>
        </w:rPr>
        <w:t>Enhance and refine the Strategic Asset Management Plan including the development of a Strategic Asset Management Plan for the Memorial Hall and Indigo Lounge;</w:t>
      </w:r>
    </w:p>
    <w:p w14:paraId="12B7DFD2"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r w:rsidRPr="001E0988">
        <w:rPr>
          <w:rFonts w:cs="Calibri"/>
        </w:rPr>
        <w:t>Determine the future status of Hall and Woden Cemeteries including alternate options;</w:t>
      </w:r>
    </w:p>
    <w:p w14:paraId="331225ED"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r w:rsidRPr="001E0988">
        <w:rPr>
          <w:rFonts w:cs="Calibri"/>
        </w:rPr>
        <w:t>Continue to maintain the high level of services and grounds maintenance provided to the community;</w:t>
      </w:r>
    </w:p>
    <w:p w14:paraId="5A45B622"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r w:rsidRPr="001E0988">
        <w:rPr>
          <w:rFonts w:cs="Calibri"/>
        </w:rPr>
        <w:t>Complete a Heritage plan for Woden Cemetery;</w:t>
      </w:r>
    </w:p>
    <w:p w14:paraId="3F6929AB"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r w:rsidRPr="001E0988">
        <w:rPr>
          <w:rFonts w:cs="Calibri"/>
        </w:rPr>
        <w:t xml:space="preserve">Complete Environmental plans for Woden and Gungahlin Cemeteries; </w:t>
      </w:r>
    </w:p>
    <w:p w14:paraId="40704D81" w14:textId="77777777" w:rsidR="004012D8" w:rsidRPr="001E0988" w:rsidRDefault="004012D8" w:rsidP="00685B3B">
      <w:pPr>
        <w:pStyle w:val="BBullet1"/>
        <w:pBdr>
          <w:top w:val="nil"/>
          <w:left w:val="nil"/>
          <w:bottom w:val="nil"/>
          <w:right w:val="nil"/>
          <w:between w:val="nil"/>
          <w:bar w:val="nil"/>
        </w:pBdr>
        <w:spacing w:before="40" w:after="180"/>
        <w:jc w:val="both"/>
        <w:rPr>
          <w:rFonts w:cs="Calibri"/>
        </w:rPr>
      </w:pPr>
      <w:r w:rsidRPr="001E0988">
        <w:rPr>
          <w:rFonts w:cs="Calibri"/>
        </w:rPr>
        <w:t>Implement the master plan stages identified for this period at Gungahlin Cemetery; and</w:t>
      </w:r>
    </w:p>
    <w:p w14:paraId="2F5A132C" w14:textId="77777777" w:rsidR="004012D8" w:rsidRPr="001E0988" w:rsidRDefault="004012D8" w:rsidP="00685B3B">
      <w:pPr>
        <w:pStyle w:val="BBullet1"/>
        <w:spacing w:before="40" w:after="180"/>
        <w:rPr>
          <w:rFonts w:cs="Calibri"/>
        </w:rPr>
      </w:pPr>
      <w:r w:rsidRPr="001E0988">
        <w:rPr>
          <w:rFonts w:cs="Calibri"/>
        </w:rPr>
        <w:t>Development of operational, burial infrastructure and business plans for Southern Memorial Park Stage 1 once funding is approved.</w:t>
      </w:r>
    </w:p>
    <w:p w14:paraId="7AEC9C48" w14:textId="77777777" w:rsidR="00EF3311" w:rsidRPr="001155E0" w:rsidRDefault="00EF3311" w:rsidP="00EF3311">
      <w:pPr>
        <w:pStyle w:val="Heading3"/>
        <w:pBdr>
          <w:top w:val="nil"/>
          <w:left w:val="nil"/>
          <w:bottom w:val="nil"/>
          <w:right w:val="nil"/>
          <w:between w:val="nil"/>
          <w:bar w:val="nil"/>
        </w:pBdr>
        <w:rPr>
          <w:rFonts w:asciiTheme="minorHAnsi" w:hAnsiTheme="minorHAnsi" w:cstheme="minorHAnsi"/>
        </w:rPr>
      </w:pPr>
      <w:bookmarkStart w:id="195" w:name="_Toc169807817"/>
      <w:r w:rsidRPr="001155E0">
        <w:rPr>
          <w:rFonts w:asciiTheme="minorHAnsi" w:hAnsiTheme="minorHAnsi" w:cstheme="minorHAnsi"/>
        </w:rPr>
        <w:t>Risks</w:t>
      </w:r>
      <w:bookmarkEnd w:id="195"/>
    </w:p>
    <w:p w14:paraId="6234662C" w14:textId="77777777" w:rsidR="00EF3311" w:rsidRPr="00685B3B" w:rsidRDefault="00EF3311" w:rsidP="00EF3311">
      <w:pPr>
        <w:pBdr>
          <w:top w:val="nil"/>
          <w:left w:val="nil"/>
          <w:bottom w:val="nil"/>
          <w:right w:val="nil"/>
          <w:between w:val="nil"/>
          <w:bar w:val="nil"/>
        </w:pBdr>
        <w:spacing w:line="256" w:lineRule="auto"/>
        <w:rPr>
          <w:rFonts w:eastAsia="Calibri"/>
          <w:szCs w:val="24"/>
        </w:rPr>
      </w:pPr>
      <w:r w:rsidRPr="00685B3B">
        <w:rPr>
          <w:rFonts w:eastAsia="Calibri"/>
          <w:szCs w:val="24"/>
        </w:rPr>
        <w:t>Strategic risks identified for 2026-27 and forward years include the following.</w:t>
      </w:r>
    </w:p>
    <w:p w14:paraId="0F40951B" w14:textId="77777777" w:rsidR="00EF3311" w:rsidRPr="00685B3B" w:rsidRDefault="00EF3311" w:rsidP="00EF3311">
      <w:pPr>
        <w:pBdr>
          <w:top w:val="nil"/>
          <w:left w:val="nil"/>
          <w:bottom w:val="nil"/>
          <w:right w:val="nil"/>
          <w:between w:val="nil"/>
          <w:bar w:val="nil"/>
        </w:pBdr>
        <w:spacing w:line="256" w:lineRule="auto"/>
        <w:rPr>
          <w:rFonts w:eastAsia="Calibri"/>
          <w:szCs w:val="24"/>
        </w:rPr>
      </w:pPr>
      <w:r w:rsidRPr="00685B3B">
        <w:rPr>
          <w:rFonts w:eastAsia="Calibri"/>
          <w:szCs w:val="24"/>
        </w:rPr>
        <w:t>Delays in the development of new interment options on the southern side of Canberra will result in the CMP failing to meet its first strategic objective as prescribed under its governing legislation and deny equity of access for these services to the southern Canberra community;</w:t>
      </w:r>
    </w:p>
    <w:p w14:paraId="3BA4EE99" w14:textId="77777777" w:rsidR="00EF3311" w:rsidRPr="001E0988" w:rsidRDefault="00EF3311" w:rsidP="00EF3311">
      <w:pPr>
        <w:pStyle w:val="BBullet1"/>
        <w:pBdr>
          <w:top w:val="nil"/>
          <w:left w:val="nil"/>
          <w:bottom w:val="nil"/>
          <w:right w:val="nil"/>
          <w:between w:val="nil"/>
          <w:bar w:val="nil"/>
        </w:pBdr>
        <w:spacing w:before="40" w:after="180"/>
        <w:jc w:val="both"/>
        <w:rPr>
          <w:rFonts w:cs="Calibri"/>
        </w:rPr>
      </w:pPr>
      <w:r w:rsidRPr="001E0988">
        <w:rPr>
          <w:rFonts w:cs="Calibri"/>
        </w:rPr>
        <w:t>Failure to effectively manage stakeholder relationships, financial sustainability, workforce, crematorium market share, work health and safety, and environmental / heritage aspects;</w:t>
      </w:r>
    </w:p>
    <w:p w14:paraId="4162297E" w14:textId="77777777" w:rsidR="00EF3311" w:rsidRPr="001E0988" w:rsidRDefault="00EF3311" w:rsidP="00EF3311">
      <w:pPr>
        <w:pStyle w:val="BBullet1"/>
        <w:pBdr>
          <w:top w:val="nil"/>
          <w:left w:val="nil"/>
          <w:bottom w:val="nil"/>
          <w:right w:val="nil"/>
          <w:between w:val="nil"/>
          <w:bar w:val="nil"/>
        </w:pBdr>
        <w:spacing w:before="40" w:after="180"/>
        <w:jc w:val="both"/>
        <w:rPr>
          <w:rFonts w:cs="Calibri"/>
        </w:rPr>
      </w:pPr>
      <w:r w:rsidRPr="001E0988">
        <w:rPr>
          <w:rFonts w:cs="Calibri"/>
        </w:rPr>
        <w:t>Usage of Memorial Hall and Indigo Lounge does not meet the business case projected revenues extending the time for achieving the expected return on the self-funded investment and therefore delaying further investment in new products and service offerings;</w:t>
      </w:r>
    </w:p>
    <w:p w14:paraId="6DDE8C4E" w14:textId="77777777" w:rsidR="00EF3311" w:rsidRPr="001E0988" w:rsidRDefault="00EF3311" w:rsidP="00EF3311">
      <w:pPr>
        <w:pStyle w:val="BBullet1"/>
        <w:pBdr>
          <w:top w:val="nil"/>
          <w:left w:val="nil"/>
          <w:bottom w:val="nil"/>
          <w:right w:val="nil"/>
          <w:between w:val="nil"/>
          <w:bar w:val="nil"/>
        </w:pBdr>
        <w:spacing w:before="40" w:after="180"/>
        <w:jc w:val="both"/>
        <w:rPr>
          <w:rFonts w:cs="Calibri"/>
        </w:rPr>
      </w:pPr>
      <w:r w:rsidRPr="001E0988">
        <w:rPr>
          <w:rFonts w:cs="Calibri"/>
        </w:rPr>
        <w:t>Failure to adjust effectively to the changing market split between burial and cremations;</w:t>
      </w:r>
    </w:p>
    <w:p w14:paraId="0DB97BC2" w14:textId="77777777" w:rsidR="00EF3311" w:rsidRPr="001E0988" w:rsidRDefault="00EF3311" w:rsidP="00EF3311">
      <w:pPr>
        <w:pStyle w:val="BBullet1"/>
        <w:spacing w:before="40" w:after="180"/>
        <w:rPr>
          <w:rFonts w:cs="Calibri"/>
        </w:rPr>
      </w:pPr>
      <w:r w:rsidRPr="001E0988">
        <w:rPr>
          <w:rFonts w:cs="Calibri"/>
        </w:rPr>
        <w:t xml:space="preserve">Failure to effectively develop and incorporate opportunities to grow and expand the revenue streams in the short and medium to long term; </w:t>
      </w:r>
    </w:p>
    <w:p w14:paraId="1FCD78DA" w14:textId="77777777" w:rsidR="00EF3311" w:rsidRPr="001E0988" w:rsidRDefault="00EF3311" w:rsidP="00EF3311">
      <w:pPr>
        <w:pStyle w:val="BBullet1"/>
        <w:pBdr>
          <w:top w:val="nil"/>
          <w:left w:val="nil"/>
          <w:bottom w:val="nil"/>
          <w:right w:val="nil"/>
          <w:between w:val="nil"/>
          <w:bar w:val="nil"/>
        </w:pBdr>
        <w:spacing w:before="40" w:after="180"/>
        <w:jc w:val="both"/>
        <w:rPr>
          <w:rFonts w:cs="Calibri"/>
        </w:rPr>
      </w:pPr>
      <w:r w:rsidRPr="001E0988">
        <w:rPr>
          <w:rFonts w:cs="Calibri"/>
        </w:rPr>
        <w:t>That the actual costs of maintenance in the short and long term for closed cemeteries exceed the anticipated costs in the Perpetual Care Trust (PCT) review 2025; and</w:t>
      </w:r>
    </w:p>
    <w:p w14:paraId="69D706C4" w14:textId="0CBCD29D" w:rsidR="00EF3311" w:rsidRPr="001E0595" w:rsidRDefault="00EF3311" w:rsidP="001E0595">
      <w:pPr>
        <w:pStyle w:val="BBullet1"/>
        <w:spacing w:before="40" w:after="180"/>
        <w:rPr>
          <w:rFonts w:cs="Calibri"/>
        </w:rPr>
      </w:pPr>
      <w:r w:rsidRPr="001E0988">
        <w:rPr>
          <w:rFonts w:cs="Calibri"/>
        </w:rPr>
        <w:t>New providers entering the Canberra market.</w:t>
      </w:r>
    </w:p>
    <w:p w14:paraId="2D9E5980" w14:textId="77777777" w:rsidR="004012D8" w:rsidRPr="00B47124" w:rsidRDefault="004012D8">
      <w:pPr>
        <w:pStyle w:val="Heading2"/>
        <w:pBdr>
          <w:top w:val="nil"/>
          <w:left w:val="nil"/>
          <w:bottom w:val="nil"/>
          <w:right w:val="nil"/>
          <w:between w:val="nil"/>
          <w:bar w:val="nil"/>
        </w:pBdr>
        <w:rPr>
          <w:rFonts w:asciiTheme="minorHAnsi" w:hAnsiTheme="minorHAnsi" w:cstheme="minorHAnsi"/>
        </w:rPr>
      </w:pPr>
      <w:bookmarkStart w:id="196" w:name="_Toc231568636"/>
      <w:bookmarkStart w:id="197" w:name="_Toc231568736"/>
      <w:r w:rsidRPr="00B47124">
        <w:rPr>
          <w:rFonts w:asciiTheme="minorHAnsi" w:hAnsiTheme="minorHAnsi" w:cstheme="minorHAnsi"/>
        </w:rPr>
        <w:t>Estimated Employment Level and Employment Profile</w:t>
      </w:r>
      <w:bookmarkEnd w:id="193"/>
      <w:bookmarkEnd w:id="194"/>
      <w:bookmarkEnd w:id="196"/>
      <w:bookmarkEnd w:id="197"/>
    </w:p>
    <w:p w14:paraId="2EDC4729" w14:textId="77777777" w:rsidR="004012D8" w:rsidRPr="007633ED" w:rsidRDefault="004012D8" w:rsidP="0009267A">
      <w:pPr>
        <w:pStyle w:val="Caption"/>
        <w:rPr>
          <w:szCs w:val="22"/>
        </w:rPr>
      </w:pPr>
      <w:r w:rsidRPr="007633ED">
        <w:rPr>
          <w:szCs w:val="22"/>
        </w:rPr>
        <w:t>Table 1: Estimated Employment Level</w:t>
      </w:r>
    </w:p>
    <w:tbl>
      <w:tblPr>
        <w:tblStyle w:val="TableGrid"/>
        <w:tblW w:w="9014" w:type="dxa"/>
        <w:tblBorders>
          <w:top w:val="single" w:sz="24" w:space="0" w:color="auto"/>
          <w:left w:val="none" w:sz="0" w:space="0" w:color="auto"/>
          <w:bottom w:val="single" w:sz="24" w:space="0" w:color="auto"/>
          <w:right w:val="none" w:sz="0" w:space="0" w:color="auto"/>
          <w:insideH w:val="single" w:sz="12" w:space="0" w:color="auto"/>
          <w:insideV w:val="none" w:sz="0" w:space="0" w:color="auto"/>
        </w:tblBorders>
        <w:tblLook w:val="04A0" w:firstRow="1" w:lastRow="0" w:firstColumn="1" w:lastColumn="0" w:noHBand="0" w:noVBand="1"/>
      </w:tblPr>
      <w:tblGrid>
        <w:gridCol w:w="3118"/>
        <w:gridCol w:w="1474"/>
        <w:gridCol w:w="1474"/>
        <w:gridCol w:w="1474"/>
        <w:gridCol w:w="1474"/>
      </w:tblGrid>
      <w:tr w:rsidR="004012D8" w:rsidRPr="002B2CB3" w14:paraId="08B978E6" w14:textId="77777777">
        <w:trPr>
          <w:tblHeader/>
        </w:trPr>
        <w:tc>
          <w:tcPr>
            <w:tcW w:w="3118" w:type="dxa"/>
          </w:tcPr>
          <w:p w14:paraId="53A2CA8F" w14:textId="77777777" w:rsidR="004012D8" w:rsidRPr="007633ED" w:rsidRDefault="004012D8">
            <w:pPr>
              <w:rPr>
                <w:rFonts w:cs="Calibri"/>
              </w:rPr>
            </w:pPr>
          </w:p>
        </w:tc>
        <w:tc>
          <w:tcPr>
            <w:tcW w:w="1474" w:type="dxa"/>
            <w:hideMark/>
          </w:tcPr>
          <w:p w14:paraId="2741A18C" w14:textId="77777777" w:rsidR="004012D8" w:rsidRPr="007633ED" w:rsidRDefault="004012D8">
            <w:pPr>
              <w:pStyle w:val="BStableheading1"/>
              <w:framePr w:wrap="auto" w:vAnchor="margin" w:yAlign="inline"/>
              <w:pBdr>
                <w:top w:val="nil"/>
                <w:left w:val="nil"/>
                <w:bottom w:val="nil"/>
                <w:right w:val="nil"/>
                <w:between w:val="nil"/>
                <w:bar w:val="nil"/>
              </w:pBdr>
              <w:rPr>
                <w:sz w:val="20"/>
                <w:szCs w:val="20"/>
              </w:rPr>
            </w:pPr>
            <w:r w:rsidRPr="007633ED">
              <w:rPr>
                <w:sz w:val="20"/>
                <w:szCs w:val="20"/>
              </w:rPr>
              <w:t>2024-25</w:t>
            </w:r>
          </w:p>
          <w:p w14:paraId="1BDF4A48"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Actual</w:t>
            </w:r>
          </w:p>
          <w:p w14:paraId="60317E80"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Outcome</w:t>
            </w:r>
            <w:r w:rsidRPr="007633ED">
              <w:rPr>
                <w:rFonts w:cs="Calibri"/>
                <w:vertAlign w:val="superscript"/>
              </w:rPr>
              <w:t>1</w:t>
            </w:r>
          </w:p>
        </w:tc>
        <w:tc>
          <w:tcPr>
            <w:tcW w:w="1474" w:type="dxa"/>
            <w:hideMark/>
          </w:tcPr>
          <w:p w14:paraId="65CEE63D"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2025-26</w:t>
            </w:r>
          </w:p>
          <w:p w14:paraId="4D63A806"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Budget</w:t>
            </w:r>
            <w:r w:rsidRPr="007633ED">
              <w:rPr>
                <w:rFonts w:cs="Calibri"/>
                <w:vertAlign w:val="superscript"/>
              </w:rPr>
              <w:t>2</w:t>
            </w:r>
          </w:p>
        </w:tc>
        <w:tc>
          <w:tcPr>
            <w:tcW w:w="1474" w:type="dxa"/>
            <w:hideMark/>
          </w:tcPr>
          <w:p w14:paraId="0331BD4F"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2025-26</w:t>
            </w:r>
          </w:p>
          <w:p w14:paraId="26382BFC"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Estimated</w:t>
            </w:r>
          </w:p>
          <w:p w14:paraId="53FC2370"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Outcome</w:t>
            </w:r>
            <w:r w:rsidRPr="007633ED">
              <w:rPr>
                <w:rFonts w:cs="Calibri"/>
                <w:vertAlign w:val="superscript"/>
              </w:rPr>
              <w:t>1</w:t>
            </w:r>
          </w:p>
        </w:tc>
        <w:tc>
          <w:tcPr>
            <w:tcW w:w="1474" w:type="dxa"/>
          </w:tcPr>
          <w:p w14:paraId="0AE855B5"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2026-27</w:t>
            </w:r>
          </w:p>
          <w:p w14:paraId="0E2CC850" w14:textId="77777777" w:rsidR="004012D8" w:rsidRPr="007633ED" w:rsidRDefault="004012D8">
            <w:pPr>
              <w:pStyle w:val="BTableHeaderText"/>
              <w:pBdr>
                <w:top w:val="nil"/>
                <w:left w:val="nil"/>
                <w:bottom w:val="nil"/>
                <w:right w:val="nil"/>
                <w:between w:val="nil"/>
                <w:bar w:val="nil"/>
              </w:pBdr>
              <w:rPr>
                <w:rFonts w:cs="Calibri"/>
              </w:rPr>
            </w:pPr>
            <w:r w:rsidRPr="007633ED">
              <w:rPr>
                <w:rFonts w:cs="Calibri"/>
              </w:rPr>
              <w:t>Budget</w:t>
            </w:r>
            <w:r w:rsidRPr="007633ED">
              <w:rPr>
                <w:rFonts w:cs="Calibri"/>
                <w:vertAlign w:val="superscript"/>
              </w:rPr>
              <w:t>2</w:t>
            </w:r>
            <w:r w:rsidRPr="007633ED">
              <w:rPr>
                <w:rFonts w:cs="Calibri"/>
              </w:rPr>
              <w:t xml:space="preserve"> </w:t>
            </w:r>
          </w:p>
          <w:p w14:paraId="670D6A72" w14:textId="77777777" w:rsidR="004012D8" w:rsidRPr="007633ED" w:rsidRDefault="004012D8">
            <w:pPr>
              <w:pStyle w:val="BTableHeaderText"/>
              <w:rPr>
                <w:rFonts w:cs="Calibri"/>
              </w:rPr>
            </w:pPr>
          </w:p>
        </w:tc>
      </w:tr>
      <w:tr w:rsidR="004012D8" w:rsidRPr="002B2CB3" w14:paraId="5EFD7759" w14:textId="77777777" w:rsidTr="00B35E9A">
        <w:trPr>
          <w:trHeight w:val="283"/>
        </w:trPr>
        <w:tc>
          <w:tcPr>
            <w:tcW w:w="3118" w:type="dxa"/>
            <w:hideMark/>
          </w:tcPr>
          <w:p w14:paraId="4E5FCF18" w14:textId="77777777" w:rsidR="004012D8" w:rsidRPr="007633ED" w:rsidRDefault="004012D8">
            <w:pPr>
              <w:pBdr>
                <w:top w:val="nil"/>
                <w:left w:val="nil"/>
                <w:bottom w:val="nil"/>
                <w:right w:val="nil"/>
                <w:between w:val="nil"/>
                <w:bar w:val="nil"/>
              </w:pBdr>
              <w:rPr>
                <w:rFonts w:cs="Calibri"/>
                <w:b/>
                <w:sz w:val="20"/>
                <w:szCs w:val="20"/>
              </w:rPr>
            </w:pPr>
            <w:r w:rsidRPr="00B47124">
              <w:rPr>
                <w:rFonts w:cstheme="minorHAnsi"/>
                <w:b/>
                <w:sz w:val="20"/>
                <w:szCs w:val="20"/>
              </w:rPr>
              <w:t xml:space="preserve">Staffing (FTE) </w:t>
            </w:r>
          </w:p>
        </w:tc>
        <w:tc>
          <w:tcPr>
            <w:tcW w:w="1474" w:type="dxa"/>
            <w:hideMark/>
          </w:tcPr>
          <w:p w14:paraId="4C98A6C2" w14:textId="77777777" w:rsidR="004012D8" w:rsidRPr="007633ED" w:rsidRDefault="004012D8">
            <w:pPr>
              <w:pBdr>
                <w:top w:val="nil"/>
                <w:left w:val="nil"/>
                <w:bottom w:val="nil"/>
                <w:right w:val="nil"/>
                <w:between w:val="nil"/>
                <w:bar w:val="nil"/>
              </w:pBdr>
              <w:jc w:val="right"/>
              <w:rPr>
                <w:rFonts w:cs="Calibri"/>
                <w:sz w:val="20"/>
                <w:szCs w:val="20"/>
              </w:rPr>
            </w:pPr>
            <w:r>
              <w:rPr>
                <w:rFonts w:cstheme="minorHAnsi"/>
                <w:sz w:val="20"/>
                <w:szCs w:val="20"/>
              </w:rPr>
              <w:t>26</w:t>
            </w:r>
          </w:p>
        </w:tc>
        <w:tc>
          <w:tcPr>
            <w:tcW w:w="1474" w:type="dxa"/>
            <w:hideMark/>
          </w:tcPr>
          <w:p w14:paraId="17422E8E" w14:textId="77777777" w:rsidR="004012D8" w:rsidRPr="007633ED" w:rsidRDefault="004012D8">
            <w:pPr>
              <w:pBdr>
                <w:top w:val="nil"/>
                <w:left w:val="nil"/>
                <w:bottom w:val="nil"/>
                <w:right w:val="nil"/>
                <w:between w:val="nil"/>
                <w:bar w:val="nil"/>
              </w:pBdr>
              <w:jc w:val="right"/>
              <w:rPr>
                <w:rFonts w:cs="Calibri"/>
                <w:sz w:val="20"/>
                <w:szCs w:val="20"/>
              </w:rPr>
            </w:pPr>
            <w:r w:rsidRPr="00B47124">
              <w:rPr>
                <w:rFonts w:cstheme="minorHAnsi"/>
                <w:sz w:val="20"/>
                <w:szCs w:val="20"/>
              </w:rPr>
              <w:t>2</w:t>
            </w:r>
            <w:r>
              <w:rPr>
                <w:rFonts w:cstheme="minorHAnsi"/>
                <w:sz w:val="20"/>
                <w:szCs w:val="20"/>
              </w:rPr>
              <w:t>6</w:t>
            </w:r>
          </w:p>
        </w:tc>
        <w:tc>
          <w:tcPr>
            <w:tcW w:w="1474" w:type="dxa"/>
            <w:hideMark/>
          </w:tcPr>
          <w:p w14:paraId="6100BB66" w14:textId="77777777" w:rsidR="004012D8" w:rsidRPr="007633ED" w:rsidRDefault="004012D8">
            <w:pPr>
              <w:pBdr>
                <w:top w:val="nil"/>
                <w:left w:val="nil"/>
                <w:bottom w:val="nil"/>
                <w:right w:val="nil"/>
                <w:between w:val="nil"/>
                <w:bar w:val="nil"/>
              </w:pBdr>
              <w:jc w:val="right"/>
              <w:rPr>
                <w:rFonts w:cs="Calibri"/>
                <w:sz w:val="20"/>
                <w:szCs w:val="20"/>
              </w:rPr>
            </w:pPr>
            <w:r>
              <w:rPr>
                <w:rFonts w:cstheme="minorHAnsi"/>
                <w:sz w:val="20"/>
                <w:szCs w:val="20"/>
              </w:rPr>
              <w:t>26</w:t>
            </w:r>
          </w:p>
        </w:tc>
        <w:tc>
          <w:tcPr>
            <w:tcW w:w="1474" w:type="dxa"/>
            <w:hideMark/>
          </w:tcPr>
          <w:p w14:paraId="742232A2" w14:textId="77777777" w:rsidR="004012D8" w:rsidRPr="007563B8" w:rsidRDefault="004012D8">
            <w:pPr>
              <w:pBdr>
                <w:top w:val="nil"/>
                <w:left w:val="nil"/>
                <w:bottom w:val="nil"/>
                <w:right w:val="nil"/>
                <w:between w:val="nil"/>
                <w:bar w:val="nil"/>
              </w:pBdr>
              <w:jc w:val="right"/>
              <w:rPr>
                <w:rFonts w:cstheme="minorHAnsi"/>
                <w:sz w:val="20"/>
                <w:szCs w:val="20"/>
              </w:rPr>
            </w:pPr>
            <w:r w:rsidRPr="004A2336">
              <w:rPr>
                <w:rFonts w:cstheme="minorHAnsi"/>
                <w:sz w:val="20"/>
                <w:szCs w:val="20"/>
              </w:rPr>
              <w:t>26</w:t>
            </w:r>
          </w:p>
        </w:tc>
      </w:tr>
    </w:tbl>
    <w:p w14:paraId="3CD86CF8" w14:textId="77777777" w:rsidR="004012D8" w:rsidRPr="009F055D" w:rsidRDefault="004012D8">
      <w:pPr>
        <w:pStyle w:val="BNote"/>
        <w:rPr>
          <w:b/>
          <w:bCs/>
        </w:rPr>
      </w:pPr>
      <w:r w:rsidRPr="009F055D">
        <w:rPr>
          <w:b/>
        </w:rPr>
        <w:t>Notes:</w:t>
      </w:r>
    </w:p>
    <w:p w14:paraId="55D9458D" w14:textId="77777777" w:rsidR="004012D8" w:rsidRDefault="004012D8" w:rsidP="00F25858">
      <w:pPr>
        <w:pStyle w:val="BSnoteslist"/>
        <w:numPr>
          <w:ilvl w:val="0"/>
          <w:numId w:val="99"/>
        </w:numPr>
        <w:spacing w:before="0"/>
      </w:pPr>
      <w:r w:rsidRPr="00B47124">
        <w:t xml:space="preserve">These figures relate to 30 June staffing </w:t>
      </w:r>
      <w:r>
        <w:t>l</w:t>
      </w:r>
      <w:r w:rsidRPr="00B47124">
        <w:t>evels.</w:t>
      </w:r>
    </w:p>
    <w:p w14:paraId="0B4E1BCD" w14:textId="77777777" w:rsidR="004012D8" w:rsidRPr="00B47124" w:rsidRDefault="004012D8" w:rsidP="00F25858">
      <w:pPr>
        <w:pStyle w:val="BSnoteslist"/>
        <w:numPr>
          <w:ilvl w:val="0"/>
          <w:numId w:val="99"/>
        </w:numPr>
        <w:spacing w:before="0"/>
      </w:pPr>
      <w:r w:rsidRPr="00B47124">
        <w:t>These figures relate to estimated average annual staffing levels.</w:t>
      </w:r>
    </w:p>
    <w:p w14:paraId="4E8D3853" w14:textId="77777777" w:rsidR="004012D8" w:rsidRDefault="004012D8">
      <w:pPr>
        <w:rPr>
          <w:rFonts w:eastAsia="Calibri" w:cs="Times New Roman"/>
          <w:b/>
          <w:iCs/>
          <w:szCs w:val="18"/>
        </w:rPr>
      </w:pPr>
      <w:r>
        <w:br w:type="page"/>
      </w:r>
    </w:p>
    <w:p w14:paraId="1AB6B27A" w14:textId="77777777" w:rsidR="004012D8" w:rsidRPr="00C112C8" w:rsidRDefault="004012D8" w:rsidP="0009267A">
      <w:pPr>
        <w:pStyle w:val="Caption"/>
        <w:rPr>
          <w:szCs w:val="22"/>
        </w:rPr>
      </w:pPr>
      <w:r w:rsidRPr="00C112C8">
        <w:rPr>
          <w:szCs w:val="22"/>
        </w:rPr>
        <w:t>Table 2: 2026-27 employment profile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75"/>
        <w:gridCol w:w="2248"/>
        <w:gridCol w:w="2255"/>
        <w:gridCol w:w="2248"/>
      </w:tblGrid>
      <w:tr w:rsidR="004012D8" w:rsidRPr="002B2CB3" w14:paraId="76325E75" w14:textId="77777777">
        <w:trPr>
          <w:cantSplit/>
          <w:tblHeader/>
        </w:trPr>
        <w:tc>
          <w:tcPr>
            <w:tcW w:w="2275" w:type="dxa"/>
            <w:tcBorders>
              <w:top w:val="single" w:sz="24" w:space="0" w:color="auto"/>
              <w:left w:val="nil"/>
              <w:bottom w:val="single" w:sz="24" w:space="0" w:color="auto"/>
              <w:right w:val="nil"/>
            </w:tcBorders>
            <w:hideMark/>
          </w:tcPr>
          <w:p w14:paraId="6DE9C27E" w14:textId="77777777" w:rsidR="004012D8" w:rsidRPr="00C112C8" w:rsidRDefault="004012D8">
            <w:pPr>
              <w:pBdr>
                <w:top w:val="nil"/>
                <w:left w:val="nil"/>
                <w:bottom w:val="nil"/>
                <w:right w:val="nil"/>
                <w:between w:val="nil"/>
                <w:bar w:val="nil"/>
              </w:pBdr>
              <w:spacing w:after="0" w:line="256" w:lineRule="auto"/>
              <w:rPr>
                <w:rFonts w:eastAsia="Calibri" w:cs="Calibri"/>
                <w:b/>
                <w:sz w:val="20"/>
                <w:szCs w:val="20"/>
              </w:rPr>
            </w:pPr>
            <w:r w:rsidRPr="00C112C8">
              <w:rPr>
                <w:rFonts w:eastAsia="Calibri" w:cs="Calibri"/>
                <w:b/>
                <w:sz w:val="20"/>
                <w:szCs w:val="20"/>
              </w:rPr>
              <w:t>Classification</w:t>
            </w:r>
          </w:p>
        </w:tc>
        <w:tc>
          <w:tcPr>
            <w:tcW w:w="2248" w:type="dxa"/>
            <w:tcBorders>
              <w:top w:val="single" w:sz="24" w:space="0" w:color="auto"/>
              <w:left w:val="nil"/>
              <w:bottom w:val="single" w:sz="24" w:space="0" w:color="auto"/>
              <w:right w:val="nil"/>
            </w:tcBorders>
            <w:hideMark/>
          </w:tcPr>
          <w:p w14:paraId="3BD74340" w14:textId="77777777" w:rsidR="004012D8" w:rsidRPr="00C112C8" w:rsidRDefault="004012D8">
            <w:pPr>
              <w:pBdr>
                <w:top w:val="nil"/>
                <w:left w:val="nil"/>
                <w:bottom w:val="nil"/>
                <w:right w:val="nil"/>
                <w:between w:val="nil"/>
                <w:bar w:val="nil"/>
              </w:pBdr>
              <w:spacing w:after="0" w:line="256" w:lineRule="auto"/>
              <w:jc w:val="right"/>
              <w:rPr>
                <w:rFonts w:eastAsia="Calibri" w:cs="Calibri"/>
                <w:b/>
                <w:sz w:val="20"/>
                <w:szCs w:val="20"/>
              </w:rPr>
            </w:pPr>
            <w:r w:rsidRPr="00C112C8">
              <w:rPr>
                <w:rFonts w:eastAsia="Calibri" w:cs="Calibri"/>
                <w:b/>
                <w:sz w:val="20"/>
                <w:szCs w:val="20"/>
              </w:rPr>
              <w:t>Male</w:t>
            </w:r>
          </w:p>
        </w:tc>
        <w:tc>
          <w:tcPr>
            <w:tcW w:w="2255" w:type="dxa"/>
            <w:tcBorders>
              <w:top w:val="single" w:sz="24" w:space="0" w:color="auto"/>
              <w:left w:val="nil"/>
              <w:bottom w:val="single" w:sz="24" w:space="0" w:color="auto"/>
              <w:right w:val="nil"/>
            </w:tcBorders>
            <w:hideMark/>
          </w:tcPr>
          <w:p w14:paraId="4C3BC23F" w14:textId="77777777" w:rsidR="004012D8" w:rsidRPr="00C112C8" w:rsidRDefault="004012D8">
            <w:pPr>
              <w:pBdr>
                <w:top w:val="nil"/>
                <w:left w:val="nil"/>
                <w:bottom w:val="nil"/>
                <w:right w:val="nil"/>
                <w:between w:val="nil"/>
                <w:bar w:val="nil"/>
              </w:pBdr>
              <w:spacing w:after="0" w:line="256" w:lineRule="auto"/>
              <w:jc w:val="right"/>
              <w:rPr>
                <w:rFonts w:eastAsia="Calibri" w:cs="Calibri"/>
                <w:b/>
                <w:sz w:val="20"/>
                <w:szCs w:val="20"/>
              </w:rPr>
            </w:pPr>
            <w:r w:rsidRPr="00C112C8">
              <w:rPr>
                <w:rFonts w:eastAsia="Calibri" w:cs="Calibri"/>
                <w:b/>
                <w:sz w:val="20"/>
                <w:szCs w:val="20"/>
              </w:rPr>
              <w:t>Female</w:t>
            </w:r>
          </w:p>
        </w:tc>
        <w:tc>
          <w:tcPr>
            <w:tcW w:w="2248" w:type="dxa"/>
            <w:tcBorders>
              <w:top w:val="single" w:sz="24" w:space="0" w:color="auto"/>
              <w:left w:val="nil"/>
              <w:bottom w:val="single" w:sz="24" w:space="0" w:color="auto"/>
              <w:right w:val="nil"/>
            </w:tcBorders>
            <w:hideMark/>
          </w:tcPr>
          <w:p w14:paraId="2B97B61E" w14:textId="77777777" w:rsidR="004012D8" w:rsidRPr="00C112C8" w:rsidRDefault="004012D8">
            <w:pPr>
              <w:pBdr>
                <w:top w:val="nil"/>
                <w:left w:val="nil"/>
                <w:bottom w:val="nil"/>
                <w:right w:val="nil"/>
                <w:between w:val="nil"/>
                <w:bar w:val="nil"/>
              </w:pBdr>
              <w:spacing w:after="0" w:line="256" w:lineRule="auto"/>
              <w:jc w:val="right"/>
              <w:rPr>
                <w:rFonts w:eastAsia="Calibri" w:cs="Calibri"/>
                <w:b/>
                <w:sz w:val="20"/>
                <w:szCs w:val="20"/>
              </w:rPr>
            </w:pPr>
            <w:r w:rsidRPr="00C112C8">
              <w:rPr>
                <w:rFonts w:eastAsia="Calibri" w:cs="Calibri"/>
                <w:b/>
                <w:sz w:val="20"/>
                <w:szCs w:val="20"/>
              </w:rPr>
              <w:t>Total</w:t>
            </w:r>
          </w:p>
        </w:tc>
      </w:tr>
      <w:tr w:rsidR="004012D8" w:rsidRPr="002B2CB3" w14:paraId="6FE8A0B2" w14:textId="77777777">
        <w:trPr>
          <w:cantSplit/>
        </w:trPr>
        <w:tc>
          <w:tcPr>
            <w:tcW w:w="2275" w:type="dxa"/>
            <w:tcBorders>
              <w:top w:val="single" w:sz="24" w:space="0" w:color="auto"/>
              <w:left w:val="nil"/>
              <w:bottom w:val="nil"/>
              <w:right w:val="nil"/>
            </w:tcBorders>
            <w:hideMark/>
          </w:tcPr>
          <w:p w14:paraId="055EAC3D" w14:textId="77777777" w:rsidR="004012D8" w:rsidRPr="00C112C8" w:rsidRDefault="004012D8">
            <w:pPr>
              <w:pStyle w:val="BStabletext"/>
              <w:rPr>
                <w:bdr w:val="nil"/>
              </w:rPr>
            </w:pPr>
            <w:r w:rsidRPr="00C112C8">
              <w:rPr>
                <w:bdr w:val="nil"/>
              </w:rPr>
              <w:t>Ex 1.3</w:t>
            </w:r>
            <w:r w:rsidRPr="00C112C8">
              <w:rPr>
                <w:bdr w:val="nil"/>
              </w:rPr>
              <w:tab/>
            </w:r>
          </w:p>
        </w:tc>
        <w:tc>
          <w:tcPr>
            <w:tcW w:w="2248" w:type="dxa"/>
            <w:tcBorders>
              <w:top w:val="single" w:sz="24" w:space="0" w:color="auto"/>
              <w:left w:val="nil"/>
              <w:bottom w:val="nil"/>
              <w:right w:val="nil"/>
            </w:tcBorders>
            <w:hideMark/>
          </w:tcPr>
          <w:p w14:paraId="1C024BD9" w14:textId="77777777" w:rsidR="004012D8" w:rsidRPr="007563B8" w:rsidRDefault="004012D8">
            <w:pPr>
              <w:pStyle w:val="BStablefigures"/>
              <w:rPr>
                <w:sz w:val="20"/>
                <w:szCs w:val="20"/>
              </w:rPr>
            </w:pPr>
            <w:r w:rsidRPr="007563B8">
              <w:rPr>
                <w:sz w:val="20"/>
                <w:szCs w:val="20"/>
              </w:rPr>
              <w:t>1</w:t>
            </w:r>
          </w:p>
        </w:tc>
        <w:tc>
          <w:tcPr>
            <w:tcW w:w="2255" w:type="dxa"/>
            <w:tcBorders>
              <w:top w:val="single" w:sz="24" w:space="0" w:color="auto"/>
              <w:left w:val="nil"/>
              <w:bottom w:val="nil"/>
              <w:right w:val="nil"/>
            </w:tcBorders>
          </w:tcPr>
          <w:p w14:paraId="1F247357" w14:textId="77777777" w:rsidR="004012D8" w:rsidRPr="007563B8" w:rsidRDefault="004012D8">
            <w:pPr>
              <w:pStyle w:val="BStablefigures"/>
              <w:rPr>
                <w:sz w:val="20"/>
                <w:szCs w:val="20"/>
              </w:rPr>
            </w:pPr>
          </w:p>
        </w:tc>
        <w:tc>
          <w:tcPr>
            <w:tcW w:w="2248" w:type="dxa"/>
            <w:tcBorders>
              <w:top w:val="single" w:sz="24" w:space="0" w:color="auto"/>
              <w:left w:val="nil"/>
              <w:bottom w:val="nil"/>
              <w:right w:val="nil"/>
            </w:tcBorders>
            <w:hideMark/>
          </w:tcPr>
          <w:p w14:paraId="54698A39" w14:textId="77777777" w:rsidR="004012D8" w:rsidRPr="007563B8" w:rsidRDefault="004012D8">
            <w:pPr>
              <w:pStyle w:val="BStablefigures"/>
              <w:rPr>
                <w:sz w:val="20"/>
                <w:szCs w:val="20"/>
              </w:rPr>
            </w:pPr>
            <w:r w:rsidRPr="007563B8">
              <w:rPr>
                <w:sz w:val="20"/>
                <w:szCs w:val="20"/>
              </w:rPr>
              <w:t>1</w:t>
            </w:r>
          </w:p>
        </w:tc>
      </w:tr>
      <w:tr w:rsidR="004012D8" w:rsidRPr="002B2CB3" w14:paraId="704CDB29" w14:textId="77777777">
        <w:trPr>
          <w:cantSplit/>
        </w:trPr>
        <w:tc>
          <w:tcPr>
            <w:tcW w:w="2275" w:type="dxa"/>
            <w:tcBorders>
              <w:top w:val="nil"/>
              <w:left w:val="nil"/>
              <w:bottom w:val="nil"/>
              <w:right w:val="nil"/>
            </w:tcBorders>
            <w:hideMark/>
          </w:tcPr>
          <w:p w14:paraId="4A69AD65" w14:textId="77777777" w:rsidR="004012D8" w:rsidRPr="00C112C8" w:rsidRDefault="004012D8">
            <w:pPr>
              <w:pStyle w:val="BStabletext"/>
              <w:rPr>
                <w:bdr w:val="nil"/>
              </w:rPr>
            </w:pPr>
            <w:r w:rsidRPr="00C112C8">
              <w:rPr>
                <w:bdr w:val="nil"/>
              </w:rPr>
              <w:t>SOGB</w:t>
            </w:r>
          </w:p>
        </w:tc>
        <w:tc>
          <w:tcPr>
            <w:tcW w:w="2248" w:type="dxa"/>
            <w:tcBorders>
              <w:top w:val="nil"/>
              <w:left w:val="nil"/>
              <w:bottom w:val="nil"/>
              <w:right w:val="nil"/>
            </w:tcBorders>
            <w:hideMark/>
          </w:tcPr>
          <w:p w14:paraId="532DE8B6" w14:textId="77777777" w:rsidR="004012D8" w:rsidRPr="007563B8" w:rsidRDefault="004012D8">
            <w:pPr>
              <w:pStyle w:val="BStablefigures"/>
              <w:rPr>
                <w:sz w:val="20"/>
                <w:szCs w:val="20"/>
              </w:rPr>
            </w:pPr>
            <w:r>
              <w:rPr>
                <w:sz w:val="20"/>
                <w:szCs w:val="20"/>
              </w:rPr>
              <w:t>2</w:t>
            </w:r>
          </w:p>
        </w:tc>
        <w:tc>
          <w:tcPr>
            <w:tcW w:w="2255" w:type="dxa"/>
            <w:tcBorders>
              <w:top w:val="nil"/>
              <w:left w:val="nil"/>
              <w:bottom w:val="nil"/>
              <w:right w:val="nil"/>
            </w:tcBorders>
          </w:tcPr>
          <w:p w14:paraId="234572F9" w14:textId="77777777" w:rsidR="004012D8" w:rsidRPr="007563B8" w:rsidRDefault="004012D8">
            <w:pPr>
              <w:pStyle w:val="BStablefigures"/>
              <w:rPr>
                <w:sz w:val="20"/>
                <w:szCs w:val="20"/>
              </w:rPr>
            </w:pPr>
          </w:p>
        </w:tc>
        <w:tc>
          <w:tcPr>
            <w:tcW w:w="2248" w:type="dxa"/>
            <w:tcBorders>
              <w:top w:val="nil"/>
              <w:left w:val="nil"/>
              <w:bottom w:val="nil"/>
              <w:right w:val="nil"/>
            </w:tcBorders>
            <w:hideMark/>
          </w:tcPr>
          <w:p w14:paraId="3A5880AA" w14:textId="77777777" w:rsidR="004012D8" w:rsidRPr="007563B8" w:rsidRDefault="004012D8">
            <w:pPr>
              <w:pStyle w:val="BStablefigures"/>
              <w:rPr>
                <w:sz w:val="20"/>
                <w:szCs w:val="20"/>
              </w:rPr>
            </w:pPr>
            <w:r>
              <w:rPr>
                <w:sz w:val="20"/>
                <w:szCs w:val="20"/>
              </w:rPr>
              <w:t>2</w:t>
            </w:r>
          </w:p>
        </w:tc>
      </w:tr>
      <w:tr w:rsidR="004012D8" w:rsidRPr="002B2CB3" w14:paraId="7E82EB79" w14:textId="77777777">
        <w:trPr>
          <w:cantSplit/>
        </w:trPr>
        <w:tc>
          <w:tcPr>
            <w:tcW w:w="2275" w:type="dxa"/>
            <w:tcBorders>
              <w:top w:val="nil"/>
              <w:left w:val="nil"/>
              <w:bottom w:val="nil"/>
              <w:right w:val="nil"/>
            </w:tcBorders>
            <w:hideMark/>
          </w:tcPr>
          <w:p w14:paraId="4F80B931" w14:textId="77777777" w:rsidR="004012D8" w:rsidRPr="00C112C8" w:rsidRDefault="004012D8">
            <w:pPr>
              <w:pStyle w:val="BStabletext"/>
              <w:rPr>
                <w:bdr w:val="nil"/>
              </w:rPr>
            </w:pPr>
            <w:r w:rsidRPr="00C112C8">
              <w:rPr>
                <w:bdr w:val="nil"/>
              </w:rPr>
              <w:t>ASO6</w:t>
            </w:r>
          </w:p>
        </w:tc>
        <w:tc>
          <w:tcPr>
            <w:tcW w:w="2248" w:type="dxa"/>
            <w:tcBorders>
              <w:top w:val="nil"/>
              <w:left w:val="nil"/>
              <w:bottom w:val="nil"/>
              <w:right w:val="nil"/>
            </w:tcBorders>
            <w:hideMark/>
          </w:tcPr>
          <w:p w14:paraId="184D6C0A" w14:textId="77777777" w:rsidR="004012D8" w:rsidRPr="007563B8" w:rsidRDefault="004012D8">
            <w:pPr>
              <w:pStyle w:val="BStablefigures"/>
              <w:rPr>
                <w:sz w:val="20"/>
                <w:szCs w:val="20"/>
              </w:rPr>
            </w:pPr>
            <w:r w:rsidRPr="007563B8">
              <w:rPr>
                <w:sz w:val="20"/>
                <w:szCs w:val="20"/>
              </w:rPr>
              <w:t>1</w:t>
            </w:r>
          </w:p>
        </w:tc>
        <w:tc>
          <w:tcPr>
            <w:tcW w:w="2255" w:type="dxa"/>
            <w:tcBorders>
              <w:top w:val="nil"/>
              <w:left w:val="nil"/>
              <w:bottom w:val="nil"/>
              <w:right w:val="nil"/>
            </w:tcBorders>
            <w:hideMark/>
          </w:tcPr>
          <w:p w14:paraId="6D3669F0" w14:textId="77777777" w:rsidR="004012D8" w:rsidRPr="007563B8" w:rsidRDefault="004012D8">
            <w:pPr>
              <w:pStyle w:val="BStablefigures"/>
              <w:rPr>
                <w:sz w:val="20"/>
                <w:szCs w:val="20"/>
              </w:rPr>
            </w:pPr>
            <w:r w:rsidRPr="007563B8">
              <w:rPr>
                <w:sz w:val="20"/>
                <w:szCs w:val="20"/>
              </w:rPr>
              <w:t>2</w:t>
            </w:r>
          </w:p>
        </w:tc>
        <w:tc>
          <w:tcPr>
            <w:tcW w:w="2248" w:type="dxa"/>
            <w:tcBorders>
              <w:top w:val="nil"/>
              <w:left w:val="nil"/>
              <w:bottom w:val="nil"/>
              <w:right w:val="nil"/>
            </w:tcBorders>
            <w:hideMark/>
          </w:tcPr>
          <w:p w14:paraId="5B8AFFC4" w14:textId="77777777" w:rsidR="004012D8" w:rsidRPr="007563B8" w:rsidRDefault="004012D8">
            <w:pPr>
              <w:pStyle w:val="BStablefigures"/>
              <w:rPr>
                <w:sz w:val="20"/>
                <w:szCs w:val="20"/>
              </w:rPr>
            </w:pPr>
            <w:r w:rsidRPr="007563B8">
              <w:rPr>
                <w:sz w:val="20"/>
                <w:szCs w:val="20"/>
              </w:rPr>
              <w:t>3</w:t>
            </w:r>
          </w:p>
        </w:tc>
      </w:tr>
      <w:tr w:rsidR="004012D8" w:rsidRPr="002B2CB3" w14:paraId="2123FFCF" w14:textId="77777777">
        <w:trPr>
          <w:cantSplit/>
        </w:trPr>
        <w:tc>
          <w:tcPr>
            <w:tcW w:w="2275" w:type="dxa"/>
            <w:tcBorders>
              <w:top w:val="nil"/>
              <w:left w:val="nil"/>
              <w:bottom w:val="nil"/>
              <w:right w:val="nil"/>
            </w:tcBorders>
          </w:tcPr>
          <w:p w14:paraId="7F908906" w14:textId="77777777" w:rsidR="004012D8" w:rsidRPr="00C112C8" w:rsidRDefault="004012D8">
            <w:pPr>
              <w:pStyle w:val="BStabletext"/>
              <w:rPr>
                <w:bdr w:val="nil"/>
              </w:rPr>
            </w:pPr>
            <w:r w:rsidRPr="00C112C8">
              <w:rPr>
                <w:bdr w:val="nil"/>
              </w:rPr>
              <w:t>ASO5</w:t>
            </w:r>
          </w:p>
        </w:tc>
        <w:tc>
          <w:tcPr>
            <w:tcW w:w="2248" w:type="dxa"/>
            <w:tcBorders>
              <w:top w:val="nil"/>
              <w:left w:val="nil"/>
              <w:bottom w:val="nil"/>
              <w:right w:val="nil"/>
            </w:tcBorders>
          </w:tcPr>
          <w:p w14:paraId="66E5A5FC" w14:textId="77777777" w:rsidR="004012D8" w:rsidRPr="007563B8" w:rsidRDefault="004012D8">
            <w:pPr>
              <w:pStyle w:val="BStablefigures"/>
              <w:rPr>
                <w:sz w:val="20"/>
                <w:szCs w:val="20"/>
              </w:rPr>
            </w:pPr>
            <w:r>
              <w:rPr>
                <w:sz w:val="20"/>
                <w:szCs w:val="20"/>
              </w:rPr>
              <w:t>1</w:t>
            </w:r>
          </w:p>
        </w:tc>
        <w:tc>
          <w:tcPr>
            <w:tcW w:w="2255" w:type="dxa"/>
            <w:tcBorders>
              <w:top w:val="nil"/>
              <w:left w:val="nil"/>
              <w:bottom w:val="nil"/>
              <w:right w:val="nil"/>
            </w:tcBorders>
          </w:tcPr>
          <w:p w14:paraId="131DA9AA" w14:textId="77777777" w:rsidR="004012D8" w:rsidRPr="007563B8" w:rsidRDefault="004012D8">
            <w:pPr>
              <w:pStyle w:val="BStablefigures"/>
              <w:rPr>
                <w:sz w:val="20"/>
                <w:szCs w:val="20"/>
              </w:rPr>
            </w:pPr>
          </w:p>
        </w:tc>
        <w:tc>
          <w:tcPr>
            <w:tcW w:w="2248" w:type="dxa"/>
            <w:tcBorders>
              <w:top w:val="nil"/>
              <w:left w:val="nil"/>
              <w:bottom w:val="nil"/>
              <w:right w:val="nil"/>
            </w:tcBorders>
          </w:tcPr>
          <w:p w14:paraId="74028E8F" w14:textId="77777777" w:rsidR="004012D8" w:rsidRPr="007563B8" w:rsidRDefault="004012D8">
            <w:pPr>
              <w:pStyle w:val="BStablefigures"/>
              <w:rPr>
                <w:sz w:val="20"/>
                <w:szCs w:val="20"/>
              </w:rPr>
            </w:pPr>
            <w:r>
              <w:rPr>
                <w:sz w:val="20"/>
                <w:szCs w:val="20"/>
              </w:rPr>
              <w:t>1</w:t>
            </w:r>
          </w:p>
        </w:tc>
      </w:tr>
      <w:tr w:rsidR="004012D8" w:rsidRPr="002B2CB3" w14:paraId="57B81FE8" w14:textId="77777777">
        <w:trPr>
          <w:cantSplit/>
        </w:trPr>
        <w:tc>
          <w:tcPr>
            <w:tcW w:w="2275" w:type="dxa"/>
            <w:tcBorders>
              <w:top w:val="nil"/>
              <w:left w:val="nil"/>
              <w:bottom w:val="nil"/>
              <w:right w:val="nil"/>
            </w:tcBorders>
            <w:hideMark/>
          </w:tcPr>
          <w:p w14:paraId="7D19656A" w14:textId="77777777" w:rsidR="004012D8" w:rsidRPr="00C112C8" w:rsidRDefault="004012D8">
            <w:pPr>
              <w:pStyle w:val="BStabletext"/>
              <w:rPr>
                <w:bdr w:val="nil"/>
              </w:rPr>
            </w:pPr>
            <w:r w:rsidRPr="00C112C8">
              <w:rPr>
                <w:bdr w:val="nil"/>
              </w:rPr>
              <w:t>ASO4</w:t>
            </w:r>
          </w:p>
        </w:tc>
        <w:tc>
          <w:tcPr>
            <w:tcW w:w="2248" w:type="dxa"/>
            <w:tcBorders>
              <w:top w:val="nil"/>
              <w:left w:val="nil"/>
              <w:bottom w:val="nil"/>
              <w:right w:val="nil"/>
            </w:tcBorders>
            <w:hideMark/>
          </w:tcPr>
          <w:p w14:paraId="52547CB5" w14:textId="77777777" w:rsidR="004012D8" w:rsidRPr="007563B8" w:rsidRDefault="004012D8">
            <w:pPr>
              <w:jc w:val="right"/>
              <w:rPr>
                <w:rFonts w:eastAsia="Calibri" w:cstheme="minorHAnsi"/>
                <w:sz w:val="20"/>
                <w:szCs w:val="20"/>
              </w:rPr>
            </w:pPr>
          </w:p>
        </w:tc>
        <w:tc>
          <w:tcPr>
            <w:tcW w:w="2255" w:type="dxa"/>
            <w:tcBorders>
              <w:top w:val="nil"/>
              <w:left w:val="nil"/>
              <w:bottom w:val="nil"/>
              <w:right w:val="nil"/>
            </w:tcBorders>
            <w:hideMark/>
          </w:tcPr>
          <w:p w14:paraId="0E41067F" w14:textId="77777777" w:rsidR="004012D8" w:rsidRPr="007563B8" w:rsidRDefault="004012D8">
            <w:pPr>
              <w:pStyle w:val="BStablefigures"/>
              <w:rPr>
                <w:sz w:val="20"/>
                <w:szCs w:val="20"/>
              </w:rPr>
            </w:pPr>
            <w:r>
              <w:rPr>
                <w:sz w:val="20"/>
                <w:szCs w:val="20"/>
              </w:rPr>
              <w:t>4</w:t>
            </w:r>
          </w:p>
        </w:tc>
        <w:tc>
          <w:tcPr>
            <w:tcW w:w="2248" w:type="dxa"/>
            <w:tcBorders>
              <w:top w:val="nil"/>
              <w:left w:val="nil"/>
              <w:bottom w:val="nil"/>
              <w:right w:val="nil"/>
            </w:tcBorders>
            <w:hideMark/>
          </w:tcPr>
          <w:p w14:paraId="6FA2E856" w14:textId="77777777" w:rsidR="004012D8" w:rsidRPr="007563B8" w:rsidRDefault="004012D8">
            <w:pPr>
              <w:pStyle w:val="BStablefigures"/>
              <w:rPr>
                <w:sz w:val="20"/>
                <w:szCs w:val="20"/>
              </w:rPr>
            </w:pPr>
            <w:r>
              <w:rPr>
                <w:sz w:val="20"/>
                <w:szCs w:val="20"/>
              </w:rPr>
              <w:t>4</w:t>
            </w:r>
          </w:p>
        </w:tc>
      </w:tr>
      <w:tr w:rsidR="004012D8" w:rsidRPr="002B2CB3" w14:paraId="455F5D31" w14:textId="77777777">
        <w:trPr>
          <w:cantSplit/>
        </w:trPr>
        <w:tc>
          <w:tcPr>
            <w:tcW w:w="2275" w:type="dxa"/>
            <w:tcBorders>
              <w:top w:val="nil"/>
              <w:left w:val="nil"/>
              <w:bottom w:val="nil"/>
              <w:right w:val="nil"/>
            </w:tcBorders>
          </w:tcPr>
          <w:p w14:paraId="4DACDA14" w14:textId="77777777" w:rsidR="004012D8" w:rsidRPr="00C112C8" w:rsidRDefault="004012D8">
            <w:pPr>
              <w:pStyle w:val="BStabletext"/>
              <w:rPr>
                <w:bdr w:val="nil"/>
              </w:rPr>
            </w:pPr>
            <w:r w:rsidRPr="00C112C8">
              <w:rPr>
                <w:bdr w:val="nil"/>
              </w:rPr>
              <w:t>TO4</w:t>
            </w:r>
          </w:p>
        </w:tc>
        <w:tc>
          <w:tcPr>
            <w:tcW w:w="2248" w:type="dxa"/>
            <w:tcBorders>
              <w:top w:val="nil"/>
              <w:left w:val="nil"/>
              <w:bottom w:val="nil"/>
              <w:right w:val="nil"/>
            </w:tcBorders>
          </w:tcPr>
          <w:p w14:paraId="7B370016" w14:textId="77777777" w:rsidR="004012D8" w:rsidRDefault="004012D8">
            <w:pPr>
              <w:pStyle w:val="BStablefigures"/>
              <w:rPr>
                <w:sz w:val="20"/>
                <w:szCs w:val="20"/>
              </w:rPr>
            </w:pPr>
            <w:r>
              <w:rPr>
                <w:sz w:val="20"/>
                <w:szCs w:val="20"/>
              </w:rPr>
              <w:t>2</w:t>
            </w:r>
          </w:p>
        </w:tc>
        <w:tc>
          <w:tcPr>
            <w:tcW w:w="2255" w:type="dxa"/>
            <w:tcBorders>
              <w:top w:val="nil"/>
              <w:left w:val="nil"/>
              <w:bottom w:val="nil"/>
              <w:right w:val="nil"/>
            </w:tcBorders>
          </w:tcPr>
          <w:p w14:paraId="080B4F7F" w14:textId="77777777" w:rsidR="004012D8" w:rsidRPr="007563B8" w:rsidRDefault="004012D8">
            <w:pPr>
              <w:pStyle w:val="BStablefigures"/>
              <w:rPr>
                <w:sz w:val="20"/>
                <w:szCs w:val="20"/>
              </w:rPr>
            </w:pPr>
          </w:p>
        </w:tc>
        <w:tc>
          <w:tcPr>
            <w:tcW w:w="2248" w:type="dxa"/>
            <w:tcBorders>
              <w:top w:val="nil"/>
              <w:left w:val="nil"/>
              <w:bottom w:val="nil"/>
              <w:right w:val="nil"/>
            </w:tcBorders>
          </w:tcPr>
          <w:p w14:paraId="34F56639" w14:textId="77777777" w:rsidR="004012D8" w:rsidRPr="007563B8" w:rsidRDefault="004012D8">
            <w:pPr>
              <w:pStyle w:val="BStablefigures"/>
              <w:rPr>
                <w:sz w:val="20"/>
                <w:szCs w:val="20"/>
              </w:rPr>
            </w:pPr>
            <w:r>
              <w:rPr>
                <w:sz w:val="20"/>
                <w:szCs w:val="20"/>
              </w:rPr>
              <w:t>2</w:t>
            </w:r>
          </w:p>
        </w:tc>
      </w:tr>
      <w:tr w:rsidR="004012D8" w:rsidRPr="002B2CB3" w14:paraId="7C275446" w14:textId="77777777">
        <w:trPr>
          <w:cantSplit/>
        </w:trPr>
        <w:tc>
          <w:tcPr>
            <w:tcW w:w="2275" w:type="dxa"/>
            <w:tcBorders>
              <w:top w:val="nil"/>
              <w:left w:val="nil"/>
              <w:bottom w:val="nil"/>
              <w:right w:val="nil"/>
            </w:tcBorders>
            <w:hideMark/>
          </w:tcPr>
          <w:p w14:paraId="7686FB63" w14:textId="77777777" w:rsidR="004012D8" w:rsidRPr="00C112C8" w:rsidRDefault="004012D8">
            <w:pPr>
              <w:pStyle w:val="BStabletext"/>
              <w:rPr>
                <w:bdr w:val="nil"/>
              </w:rPr>
            </w:pPr>
            <w:r w:rsidRPr="00C112C8">
              <w:rPr>
                <w:bdr w:val="nil"/>
              </w:rPr>
              <w:t>TO3</w:t>
            </w:r>
          </w:p>
        </w:tc>
        <w:tc>
          <w:tcPr>
            <w:tcW w:w="2248" w:type="dxa"/>
            <w:tcBorders>
              <w:top w:val="nil"/>
              <w:left w:val="nil"/>
              <w:bottom w:val="nil"/>
              <w:right w:val="nil"/>
            </w:tcBorders>
            <w:hideMark/>
          </w:tcPr>
          <w:p w14:paraId="3366F5F5" w14:textId="77777777" w:rsidR="004012D8" w:rsidRPr="007563B8" w:rsidRDefault="004012D8">
            <w:pPr>
              <w:pStyle w:val="BStablefigures"/>
              <w:rPr>
                <w:sz w:val="20"/>
                <w:szCs w:val="20"/>
              </w:rPr>
            </w:pPr>
            <w:r w:rsidRPr="007563B8">
              <w:rPr>
                <w:sz w:val="20"/>
                <w:szCs w:val="20"/>
              </w:rPr>
              <w:t>1</w:t>
            </w:r>
          </w:p>
        </w:tc>
        <w:tc>
          <w:tcPr>
            <w:tcW w:w="2255" w:type="dxa"/>
            <w:tcBorders>
              <w:top w:val="nil"/>
              <w:left w:val="nil"/>
              <w:bottom w:val="nil"/>
              <w:right w:val="nil"/>
            </w:tcBorders>
            <w:hideMark/>
          </w:tcPr>
          <w:p w14:paraId="0FF68E8D" w14:textId="77777777" w:rsidR="004012D8" w:rsidRPr="007563B8" w:rsidRDefault="004012D8">
            <w:pPr>
              <w:pStyle w:val="BStablefigures"/>
              <w:rPr>
                <w:sz w:val="20"/>
                <w:szCs w:val="20"/>
              </w:rPr>
            </w:pPr>
          </w:p>
        </w:tc>
        <w:tc>
          <w:tcPr>
            <w:tcW w:w="2248" w:type="dxa"/>
            <w:tcBorders>
              <w:top w:val="nil"/>
              <w:left w:val="nil"/>
              <w:bottom w:val="nil"/>
              <w:right w:val="nil"/>
            </w:tcBorders>
            <w:hideMark/>
          </w:tcPr>
          <w:p w14:paraId="00C762D6" w14:textId="77777777" w:rsidR="004012D8" w:rsidRPr="007563B8" w:rsidRDefault="004012D8">
            <w:pPr>
              <w:pStyle w:val="BStablefigures"/>
              <w:rPr>
                <w:sz w:val="20"/>
                <w:szCs w:val="20"/>
              </w:rPr>
            </w:pPr>
            <w:r w:rsidRPr="007563B8">
              <w:rPr>
                <w:sz w:val="20"/>
                <w:szCs w:val="20"/>
              </w:rPr>
              <w:t>1</w:t>
            </w:r>
          </w:p>
        </w:tc>
      </w:tr>
      <w:tr w:rsidR="004012D8" w:rsidRPr="002B2CB3" w14:paraId="596252BC" w14:textId="77777777">
        <w:trPr>
          <w:cantSplit/>
        </w:trPr>
        <w:tc>
          <w:tcPr>
            <w:tcW w:w="2275" w:type="dxa"/>
            <w:tcBorders>
              <w:top w:val="nil"/>
              <w:left w:val="nil"/>
              <w:bottom w:val="nil"/>
              <w:right w:val="nil"/>
            </w:tcBorders>
            <w:hideMark/>
          </w:tcPr>
          <w:p w14:paraId="0BD90BE7" w14:textId="77777777" w:rsidR="004012D8" w:rsidRPr="00C112C8" w:rsidRDefault="004012D8">
            <w:pPr>
              <w:pStyle w:val="BStabletext"/>
              <w:rPr>
                <w:bdr w:val="nil"/>
              </w:rPr>
            </w:pPr>
            <w:r w:rsidRPr="00C112C8">
              <w:rPr>
                <w:bdr w:val="nil"/>
              </w:rPr>
              <w:t>GSO8</w:t>
            </w:r>
          </w:p>
        </w:tc>
        <w:tc>
          <w:tcPr>
            <w:tcW w:w="2248" w:type="dxa"/>
            <w:tcBorders>
              <w:top w:val="nil"/>
              <w:left w:val="nil"/>
              <w:bottom w:val="nil"/>
              <w:right w:val="nil"/>
            </w:tcBorders>
            <w:hideMark/>
          </w:tcPr>
          <w:p w14:paraId="20AA4F59" w14:textId="77777777" w:rsidR="004012D8" w:rsidRPr="007563B8" w:rsidRDefault="004012D8">
            <w:pPr>
              <w:pStyle w:val="BStablefigures"/>
              <w:rPr>
                <w:sz w:val="20"/>
                <w:szCs w:val="20"/>
              </w:rPr>
            </w:pPr>
            <w:r w:rsidRPr="007563B8">
              <w:rPr>
                <w:sz w:val="20"/>
                <w:szCs w:val="20"/>
              </w:rPr>
              <w:t>2</w:t>
            </w:r>
          </w:p>
        </w:tc>
        <w:tc>
          <w:tcPr>
            <w:tcW w:w="2255" w:type="dxa"/>
            <w:tcBorders>
              <w:top w:val="nil"/>
              <w:left w:val="nil"/>
              <w:bottom w:val="nil"/>
              <w:right w:val="nil"/>
            </w:tcBorders>
          </w:tcPr>
          <w:p w14:paraId="40B2C62D" w14:textId="77777777" w:rsidR="004012D8" w:rsidRPr="007563B8" w:rsidRDefault="004012D8">
            <w:pPr>
              <w:pStyle w:val="BStablefigures"/>
              <w:rPr>
                <w:sz w:val="20"/>
                <w:szCs w:val="20"/>
              </w:rPr>
            </w:pPr>
          </w:p>
        </w:tc>
        <w:tc>
          <w:tcPr>
            <w:tcW w:w="2248" w:type="dxa"/>
            <w:tcBorders>
              <w:top w:val="nil"/>
              <w:left w:val="nil"/>
              <w:bottom w:val="nil"/>
              <w:right w:val="nil"/>
            </w:tcBorders>
            <w:hideMark/>
          </w:tcPr>
          <w:p w14:paraId="256972B5" w14:textId="77777777" w:rsidR="004012D8" w:rsidRPr="007563B8" w:rsidRDefault="004012D8">
            <w:pPr>
              <w:pStyle w:val="BStablefigures"/>
              <w:rPr>
                <w:sz w:val="20"/>
                <w:szCs w:val="20"/>
              </w:rPr>
            </w:pPr>
            <w:r w:rsidRPr="007563B8">
              <w:rPr>
                <w:sz w:val="20"/>
                <w:szCs w:val="20"/>
              </w:rPr>
              <w:t>2</w:t>
            </w:r>
          </w:p>
        </w:tc>
      </w:tr>
      <w:tr w:rsidR="004012D8" w:rsidRPr="002B2CB3" w14:paraId="060511C8" w14:textId="77777777">
        <w:trPr>
          <w:cantSplit/>
        </w:trPr>
        <w:tc>
          <w:tcPr>
            <w:tcW w:w="2275" w:type="dxa"/>
            <w:tcBorders>
              <w:top w:val="nil"/>
              <w:left w:val="nil"/>
              <w:bottom w:val="nil"/>
              <w:right w:val="nil"/>
            </w:tcBorders>
            <w:hideMark/>
          </w:tcPr>
          <w:p w14:paraId="2C0CCCFE" w14:textId="77777777" w:rsidR="004012D8" w:rsidRPr="00C112C8" w:rsidRDefault="004012D8">
            <w:pPr>
              <w:pStyle w:val="BStabletext"/>
              <w:rPr>
                <w:bdr w:val="nil"/>
              </w:rPr>
            </w:pPr>
            <w:r w:rsidRPr="00C112C8">
              <w:rPr>
                <w:bdr w:val="nil"/>
              </w:rPr>
              <w:t>TO2</w:t>
            </w:r>
          </w:p>
        </w:tc>
        <w:tc>
          <w:tcPr>
            <w:tcW w:w="2248" w:type="dxa"/>
            <w:tcBorders>
              <w:top w:val="nil"/>
              <w:left w:val="nil"/>
              <w:bottom w:val="nil"/>
              <w:right w:val="nil"/>
            </w:tcBorders>
            <w:hideMark/>
          </w:tcPr>
          <w:p w14:paraId="0220E5D3" w14:textId="77777777" w:rsidR="004012D8" w:rsidRPr="007563B8" w:rsidRDefault="004012D8">
            <w:pPr>
              <w:pStyle w:val="BStablefigures"/>
              <w:rPr>
                <w:sz w:val="20"/>
                <w:szCs w:val="20"/>
              </w:rPr>
            </w:pPr>
            <w:r>
              <w:rPr>
                <w:sz w:val="20"/>
                <w:szCs w:val="20"/>
              </w:rPr>
              <w:t>3</w:t>
            </w:r>
          </w:p>
        </w:tc>
        <w:tc>
          <w:tcPr>
            <w:tcW w:w="2255" w:type="dxa"/>
            <w:tcBorders>
              <w:top w:val="nil"/>
              <w:left w:val="nil"/>
              <w:bottom w:val="nil"/>
              <w:right w:val="nil"/>
            </w:tcBorders>
          </w:tcPr>
          <w:p w14:paraId="431D6FF2" w14:textId="77777777" w:rsidR="004012D8" w:rsidRPr="007563B8" w:rsidRDefault="004012D8">
            <w:pPr>
              <w:pStyle w:val="BStablefigures"/>
              <w:rPr>
                <w:sz w:val="20"/>
                <w:szCs w:val="20"/>
              </w:rPr>
            </w:pPr>
          </w:p>
        </w:tc>
        <w:tc>
          <w:tcPr>
            <w:tcW w:w="2248" w:type="dxa"/>
            <w:tcBorders>
              <w:top w:val="nil"/>
              <w:left w:val="nil"/>
              <w:bottom w:val="nil"/>
              <w:right w:val="nil"/>
            </w:tcBorders>
            <w:hideMark/>
          </w:tcPr>
          <w:p w14:paraId="5B5C7BC5" w14:textId="77777777" w:rsidR="004012D8" w:rsidRPr="007563B8" w:rsidRDefault="004012D8">
            <w:pPr>
              <w:pStyle w:val="BStablefigures"/>
              <w:rPr>
                <w:sz w:val="20"/>
                <w:szCs w:val="20"/>
              </w:rPr>
            </w:pPr>
            <w:r>
              <w:rPr>
                <w:sz w:val="20"/>
                <w:szCs w:val="20"/>
              </w:rPr>
              <w:t>3</w:t>
            </w:r>
          </w:p>
        </w:tc>
      </w:tr>
      <w:tr w:rsidR="004012D8" w:rsidRPr="002B2CB3" w14:paraId="134B4DF3" w14:textId="77777777">
        <w:trPr>
          <w:cantSplit/>
        </w:trPr>
        <w:tc>
          <w:tcPr>
            <w:tcW w:w="2275" w:type="dxa"/>
            <w:tcBorders>
              <w:top w:val="nil"/>
              <w:left w:val="nil"/>
              <w:bottom w:val="nil"/>
              <w:right w:val="nil"/>
            </w:tcBorders>
          </w:tcPr>
          <w:p w14:paraId="0B87D7A3" w14:textId="77777777" w:rsidR="004012D8" w:rsidRPr="00C112C8" w:rsidRDefault="004012D8">
            <w:pPr>
              <w:pStyle w:val="BStabletext"/>
              <w:rPr>
                <w:bdr w:val="nil"/>
              </w:rPr>
            </w:pPr>
            <w:r w:rsidRPr="00C112C8">
              <w:rPr>
                <w:bdr w:val="nil"/>
              </w:rPr>
              <w:t>GSO3/4</w:t>
            </w:r>
          </w:p>
        </w:tc>
        <w:tc>
          <w:tcPr>
            <w:tcW w:w="2248" w:type="dxa"/>
            <w:tcBorders>
              <w:top w:val="nil"/>
              <w:left w:val="nil"/>
              <w:bottom w:val="nil"/>
              <w:right w:val="nil"/>
            </w:tcBorders>
          </w:tcPr>
          <w:p w14:paraId="7568419B" w14:textId="77777777" w:rsidR="004012D8" w:rsidRDefault="004012D8">
            <w:pPr>
              <w:pStyle w:val="BStablefigures"/>
              <w:rPr>
                <w:sz w:val="20"/>
                <w:szCs w:val="20"/>
              </w:rPr>
            </w:pPr>
            <w:r>
              <w:rPr>
                <w:sz w:val="20"/>
                <w:szCs w:val="20"/>
              </w:rPr>
              <w:t>1</w:t>
            </w:r>
          </w:p>
        </w:tc>
        <w:tc>
          <w:tcPr>
            <w:tcW w:w="2255" w:type="dxa"/>
            <w:tcBorders>
              <w:top w:val="nil"/>
              <w:left w:val="nil"/>
              <w:bottom w:val="nil"/>
              <w:right w:val="nil"/>
            </w:tcBorders>
          </w:tcPr>
          <w:p w14:paraId="3BA9DCC2" w14:textId="77777777" w:rsidR="004012D8" w:rsidRPr="007563B8" w:rsidRDefault="004012D8">
            <w:pPr>
              <w:pStyle w:val="BStablefigures"/>
              <w:rPr>
                <w:sz w:val="20"/>
                <w:szCs w:val="20"/>
              </w:rPr>
            </w:pPr>
          </w:p>
        </w:tc>
        <w:tc>
          <w:tcPr>
            <w:tcW w:w="2248" w:type="dxa"/>
            <w:tcBorders>
              <w:top w:val="nil"/>
              <w:left w:val="nil"/>
              <w:bottom w:val="nil"/>
              <w:right w:val="nil"/>
            </w:tcBorders>
          </w:tcPr>
          <w:p w14:paraId="7E86C548" w14:textId="77777777" w:rsidR="004012D8" w:rsidRDefault="004012D8">
            <w:pPr>
              <w:pStyle w:val="BStablefigures"/>
              <w:rPr>
                <w:sz w:val="20"/>
                <w:szCs w:val="20"/>
              </w:rPr>
            </w:pPr>
            <w:r>
              <w:rPr>
                <w:sz w:val="20"/>
                <w:szCs w:val="20"/>
              </w:rPr>
              <w:t>1</w:t>
            </w:r>
          </w:p>
        </w:tc>
      </w:tr>
      <w:tr w:rsidR="004012D8" w:rsidRPr="002B2CB3" w14:paraId="664130CB" w14:textId="77777777">
        <w:trPr>
          <w:cantSplit/>
        </w:trPr>
        <w:tc>
          <w:tcPr>
            <w:tcW w:w="2275" w:type="dxa"/>
            <w:tcBorders>
              <w:top w:val="nil"/>
              <w:left w:val="nil"/>
              <w:bottom w:val="single" w:sz="24" w:space="0" w:color="auto"/>
              <w:right w:val="nil"/>
            </w:tcBorders>
            <w:hideMark/>
          </w:tcPr>
          <w:p w14:paraId="4AFA213E" w14:textId="77777777" w:rsidR="004012D8" w:rsidRPr="00C112C8" w:rsidRDefault="004012D8">
            <w:pPr>
              <w:pStyle w:val="BStabletext"/>
              <w:rPr>
                <w:bdr w:val="nil"/>
              </w:rPr>
            </w:pPr>
            <w:r w:rsidRPr="00C112C8">
              <w:rPr>
                <w:bdr w:val="nil"/>
              </w:rPr>
              <w:t>GSO5/6</w:t>
            </w:r>
          </w:p>
        </w:tc>
        <w:tc>
          <w:tcPr>
            <w:tcW w:w="2248" w:type="dxa"/>
            <w:tcBorders>
              <w:top w:val="nil"/>
              <w:left w:val="nil"/>
              <w:bottom w:val="single" w:sz="24" w:space="0" w:color="auto"/>
              <w:right w:val="nil"/>
            </w:tcBorders>
            <w:hideMark/>
          </w:tcPr>
          <w:p w14:paraId="78DA29AD" w14:textId="77777777" w:rsidR="004012D8" w:rsidRPr="007563B8" w:rsidRDefault="004012D8">
            <w:pPr>
              <w:pStyle w:val="BStablefigures"/>
              <w:rPr>
                <w:sz w:val="20"/>
                <w:szCs w:val="20"/>
              </w:rPr>
            </w:pPr>
            <w:r>
              <w:rPr>
                <w:sz w:val="20"/>
                <w:szCs w:val="20"/>
              </w:rPr>
              <w:t>6</w:t>
            </w:r>
          </w:p>
        </w:tc>
        <w:tc>
          <w:tcPr>
            <w:tcW w:w="2255" w:type="dxa"/>
            <w:tcBorders>
              <w:top w:val="nil"/>
              <w:left w:val="nil"/>
              <w:bottom w:val="single" w:sz="24" w:space="0" w:color="auto"/>
              <w:right w:val="nil"/>
            </w:tcBorders>
          </w:tcPr>
          <w:p w14:paraId="647DD01A" w14:textId="77777777" w:rsidR="004012D8" w:rsidRPr="007563B8" w:rsidRDefault="004012D8">
            <w:pPr>
              <w:pStyle w:val="BStablefigures"/>
              <w:rPr>
                <w:sz w:val="20"/>
                <w:szCs w:val="20"/>
              </w:rPr>
            </w:pPr>
          </w:p>
        </w:tc>
        <w:tc>
          <w:tcPr>
            <w:tcW w:w="2248" w:type="dxa"/>
            <w:tcBorders>
              <w:top w:val="nil"/>
              <w:left w:val="nil"/>
              <w:bottom w:val="single" w:sz="24" w:space="0" w:color="auto"/>
              <w:right w:val="nil"/>
            </w:tcBorders>
            <w:hideMark/>
          </w:tcPr>
          <w:p w14:paraId="49A551D5" w14:textId="77777777" w:rsidR="004012D8" w:rsidRPr="007563B8" w:rsidRDefault="004012D8">
            <w:pPr>
              <w:pStyle w:val="BStablefigures"/>
              <w:rPr>
                <w:sz w:val="20"/>
                <w:szCs w:val="20"/>
              </w:rPr>
            </w:pPr>
            <w:r>
              <w:rPr>
                <w:sz w:val="20"/>
                <w:szCs w:val="20"/>
              </w:rPr>
              <w:t>6</w:t>
            </w:r>
          </w:p>
        </w:tc>
      </w:tr>
      <w:tr w:rsidR="004012D8" w:rsidRPr="002B2CB3" w14:paraId="3F9E6F68" w14:textId="77777777">
        <w:trPr>
          <w:cantSplit/>
        </w:trPr>
        <w:tc>
          <w:tcPr>
            <w:tcW w:w="2275" w:type="dxa"/>
            <w:tcBorders>
              <w:top w:val="single" w:sz="24" w:space="0" w:color="auto"/>
              <w:left w:val="nil"/>
              <w:bottom w:val="single" w:sz="24" w:space="0" w:color="auto"/>
              <w:right w:val="nil"/>
            </w:tcBorders>
            <w:hideMark/>
          </w:tcPr>
          <w:p w14:paraId="6DF9C278" w14:textId="77777777" w:rsidR="004012D8" w:rsidRPr="007563B8" w:rsidRDefault="004012D8">
            <w:pPr>
              <w:pBdr>
                <w:top w:val="nil"/>
                <w:left w:val="nil"/>
                <w:bottom w:val="nil"/>
                <w:right w:val="nil"/>
                <w:between w:val="nil"/>
                <w:bar w:val="nil"/>
              </w:pBdr>
              <w:spacing w:after="0" w:line="256" w:lineRule="auto"/>
              <w:rPr>
                <w:rFonts w:eastAsia="Calibri" w:cstheme="minorHAnsi"/>
                <w:b/>
                <w:sz w:val="20"/>
                <w:szCs w:val="20"/>
              </w:rPr>
            </w:pPr>
            <w:r w:rsidRPr="007563B8">
              <w:rPr>
                <w:rFonts w:eastAsia="Calibri" w:cstheme="minorHAnsi"/>
                <w:b/>
                <w:sz w:val="20"/>
                <w:szCs w:val="20"/>
              </w:rPr>
              <w:t>Total</w:t>
            </w:r>
          </w:p>
        </w:tc>
        <w:tc>
          <w:tcPr>
            <w:tcW w:w="2248" w:type="dxa"/>
            <w:tcBorders>
              <w:top w:val="single" w:sz="24" w:space="0" w:color="auto"/>
              <w:left w:val="nil"/>
              <w:bottom w:val="single" w:sz="24" w:space="0" w:color="auto"/>
              <w:right w:val="nil"/>
            </w:tcBorders>
            <w:hideMark/>
          </w:tcPr>
          <w:p w14:paraId="21A676EC" w14:textId="77777777" w:rsidR="004012D8" w:rsidRPr="007563B8" w:rsidRDefault="004012D8">
            <w:pPr>
              <w:pStyle w:val="BStablefiguresbold"/>
              <w:jc w:val="right"/>
            </w:pPr>
            <w:r>
              <w:t>20</w:t>
            </w:r>
          </w:p>
        </w:tc>
        <w:tc>
          <w:tcPr>
            <w:tcW w:w="2255" w:type="dxa"/>
            <w:tcBorders>
              <w:top w:val="single" w:sz="24" w:space="0" w:color="auto"/>
              <w:left w:val="nil"/>
              <w:bottom w:val="single" w:sz="24" w:space="0" w:color="auto"/>
              <w:right w:val="nil"/>
            </w:tcBorders>
            <w:hideMark/>
          </w:tcPr>
          <w:p w14:paraId="0A2D02FF" w14:textId="77777777" w:rsidR="004012D8" w:rsidRPr="007563B8" w:rsidRDefault="004012D8">
            <w:pPr>
              <w:pStyle w:val="BStablefiguresbold"/>
              <w:jc w:val="right"/>
            </w:pPr>
            <w:r>
              <w:t>6</w:t>
            </w:r>
          </w:p>
        </w:tc>
        <w:tc>
          <w:tcPr>
            <w:tcW w:w="2248" w:type="dxa"/>
            <w:tcBorders>
              <w:top w:val="single" w:sz="24" w:space="0" w:color="auto"/>
              <w:left w:val="nil"/>
              <w:bottom w:val="single" w:sz="24" w:space="0" w:color="auto"/>
              <w:right w:val="nil"/>
            </w:tcBorders>
            <w:hideMark/>
          </w:tcPr>
          <w:p w14:paraId="7BD89A25" w14:textId="77777777" w:rsidR="004012D8" w:rsidRPr="007563B8" w:rsidRDefault="004012D8">
            <w:pPr>
              <w:pStyle w:val="BStablefiguresbold"/>
              <w:jc w:val="right"/>
            </w:pPr>
            <w:r>
              <w:t>26</w:t>
            </w:r>
          </w:p>
        </w:tc>
      </w:tr>
    </w:tbl>
    <w:p w14:paraId="3C24CD43" w14:textId="77777777" w:rsidR="004012D8" w:rsidRPr="00B47124" w:rsidRDefault="004012D8">
      <w:pPr>
        <w:pBdr>
          <w:top w:val="nil"/>
          <w:left w:val="nil"/>
          <w:bottom w:val="nil"/>
          <w:right w:val="nil"/>
          <w:between w:val="nil"/>
          <w:bar w:val="nil"/>
        </w:pBdr>
        <w:spacing w:after="160" w:line="256" w:lineRule="auto"/>
        <w:rPr>
          <w:rFonts w:eastAsia="Calibri" w:cstheme="minorHAnsi"/>
          <w:szCs w:val="18"/>
        </w:rPr>
      </w:pPr>
      <w:r w:rsidRPr="00B47124">
        <w:rPr>
          <w:rFonts w:eastAsia="Calibri" w:cstheme="minorHAnsi"/>
        </w:rPr>
        <w:br w:type="page"/>
      </w:r>
    </w:p>
    <w:p w14:paraId="6AE34D11" w14:textId="77777777" w:rsidR="004012D8" w:rsidRPr="000C2E94" w:rsidRDefault="004012D8">
      <w:pPr>
        <w:pStyle w:val="Heading2"/>
        <w:pBdr>
          <w:top w:val="nil"/>
          <w:left w:val="nil"/>
          <w:bottom w:val="nil"/>
          <w:right w:val="nil"/>
          <w:between w:val="nil"/>
          <w:bar w:val="nil"/>
        </w:pBdr>
        <w:rPr>
          <w:rFonts w:asciiTheme="minorHAnsi" w:hAnsiTheme="minorHAnsi" w:cstheme="minorHAnsi"/>
        </w:rPr>
      </w:pPr>
      <w:bookmarkStart w:id="198" w:name="_Toc169807820"/>
      <w:bookmarkStart w:id="199" w:name="_Toc201241679"/>
      <w:bookmarkStart w:id="200" w:name="_Toc231568637"/>
      <w:bookmarkStart w:id="201" w:name="_Toc231568737"/>
      <w:r w:rsidRPr="000C2E94">
        <w:rPr>
          <w:rFonts w:asciiTheme="minorHAnsi" w:hAnsiTheme="minorHAnsi" w:cstheme="minorHAnsi"/>
        </w:rPr>
        <w:t>Key Performance Indicators for 2026-2</w:t>
      </w:r>
      <w:bookmarkEnd w:id="198"/>
      <w:bookmarkEnd w:id="199"/>
      <w:r w:rsidRPr="000C2E94">
        <w:rPr>
          <w:rFonts w:asciiTheme="minorHAnsi" w:hAnsiTheme="minorHAnsi" w:cstheme="minorHAnsi"/>
        </w:rPr>
        <w:t>7</w:t>
      </w:r>
      <w:bookmarkEnd w:id="200"/>
      <w:bookmarkEnd w:id="201"/>
    </w:p>
    <w:p w14:paraId="2D107B30" w14:textId="77777777" w:rsidR="004012D8" w:rsidRPr="00046FA8" w:rsidRDefault="004012D8" w:rsidP="0009267A">
      <w:pPr>
        <w:pStyle w:val="Caption"/>
        <w:rPr>
          <w:szCs w:val="22"/>
        </w:rPr>
      </w:pPr>
      <w:r w:rsidRPr="00046FA8">
        <w:rPr>
          <w:szCs w:val="22"/>
        </w:rPr>
        <w:t>Table 3: Key Performance Indicators</w:t>
      </w:r>
    </w:p>
    <w:tbl>
      <w:tblPr>
        <w:tblW w:w="9048" w:type="dxa"/>
        <w:tblBorders>
          <w:top w:val="single" w:sz="12" w:space="0" w:color="000000"/>
          <w:bottom w:val="single" w:sz="12" w:space="0" w:color="000000"/>
        </w:tblBorders>
        <w:tblLook w:val="04A0" w:firstRow="1" w:lastRow="0" w:firstColumn="1" w:lastColumn="0" w:noHBand="0" w:noVBand="1"/>
      </w:tblPr>
      <w:tblGrid>
        <w:gridCol w:w="3775"/>
        <w:gridCol w:w="1755"/>
        <w:gridCol w:w="1755"/>
        <w:gridCol w:w="1763"/>
      </w:tblGrid>
      <w:tr w:rsidR="004012D8" w:rsidRPr="000C2E94" w14:paraId="41A8F4D4" w14:textId="77777777" w:rsidTr="004C0C92">
        <w:trPr>
          <w:trHeight w:val="817"/>
          <w:tblHeader/>
        </w:trPr>
        <w:tc>
          <w:tcPr>
            <w:tcW w:w="2086" w:type="pct"/>
            <w:tcBorders>
              <w:top w:val="single" w:sz="18" w:space="0" w:color="000000"/>
              <w:left w:val="nil"/>
              <w:bottom w:val="single" w:sz="18" w:space="0" w:color="000000"/>
              <w:right w:val="nil"/>
            </w:tcBorders>
          </w:tcPr>
          <w:p w14:paraId="6C52BD92" w14:textId="77777777" w:rsidR="004012D8" w:rsidRPr="00046FA8" w:rsidRDefault="004012D8">
            <w:pPr>
              <w:pStyle w:val="BStabletext"/>
            </w:pPr>
          </w:p>
        </w:tc>
        <w:tc>
          <w:tcPr>
            <w:tcW w:w="970" w:type="pct"/>
            <w:tcBorders>
              <w:top w:val="single" w:sz="18" w:space="0" w:color="000000"/>
              <w:left w:val="nil"/>
              <w:bottom w:val="single" w:sz="18" w:space="0" w:color="000000"/>
              <w:right w:val="nil"/>
            </w:tcBorders>
            <w:hideMark/>
          </w:tcPr>
          <w:p w14:paraId="3D3F81C6" w14:textId="77777777" w:rsidR="004012D8" w:rsidRPr="00046FA8" w:rsidRDefault="004012D8">
            <w:pPr>
              <w:pStyle w:val="BStableheading1"/>
              <w:framePr w:wrap="around"/>
              <w:pBdr>
                <w:top w:val="nil"/>
                <w:left w:val="nil"/>
                <w:bottom w:val="nil"/>
                <w:right w:val="nil"/>
                <w:between w:val="nil"/>
                <w:bar w:val="nil"/>
              </w:pBdr>
              <w:rPr>
                <w:sz w:val="20"/>
                <w:szCs w:val="20"/>
              </w:rPr>
            </w:pPr>
            <w:r w:rsidRPr="00046FA8">
              <w:rPr>
                <w:sz w:val="20"/>
                <w:szCs w:val="20"/>
              </w:rPr>
              <w:t>2025-26</w:t>
            </w:r>
          </w:p>
          <w:p w14:paraId="48626CF5" w14:textId="77777777" w:rsidR="004012D8" w:rsidRPr="00046FA8" w:rsidRDefault="004012D8">
            <w:pPr>
              <w:pStyle w:val="BStableheading1"/>
              <w:framePr w:wrap="around"/>
              <w:pBdr>
                <w:top w:val="nil"/>
                <w:left w:val="nil"/>
                <w:bottom w:val="nil"/>
                <w:right w:val="nil"/>
                <w:between w:val="nil"/>
                <w:bar w:val="nil"/>
              </w:pBdr>
              <w:rPr>
                <w:sz w:val="20"/>
                <w:szCs w:val="20"/>
              </w:rPr>
            </w:pPr>
            <w:r w:rsidRPr="00046FA8">
              <w:rPr>
                <w:sz w:val="20"/>
                <w:szCs w:val="20"/>
              </w:rPr>
              <w:t>Targets</w:t>
            </w:r>
          </w:p>
        </w:tc>
        <w:tc>
          <w:tcPr>
            <w:tcW w:w="970" w:type="pct"/>
            <w:tcBorders>
              <w:top w:val="single" w:sz="18" w:space="0" w:color="000000"/>
              <w:left w:val="nil"/>
              <w:bottom w:val="single" w:sz="18" w:space="0" w:color="000000"/>
              <w:right w:val="nil"/>
            </w:tcBorders>
            <w:hideMark/>
          </w:tcPr>
          <w:p w14:paraId="02FADFA7" w14:textId="77777777" w:rsidR="004012D8" w:rsidRPr="00046FA8" w:rsidRDefault="004012D8">
            <w:pPr>
              <w:pStyle w:val="BStableheading1"/>
              <w:framePr w:wrap="around"/>
              <w:pBdr>
                <w:top w:val="nil"/>
                <w:left w:val="nil"/>
                <w:bottom w:val="nil"/>
                <w:right w:val="nil"/>
                <w:between w:val="nil"/>
                <w:bar w:val="nil"/>
              </w:pBdr>
              <w:rPr>
                <w:sz w:val="20"/>
                <w:szCs w:val="20"/>
              </w:rPr>
            </w:pPr>
            <w:r w:rsidRPr="00046FA8">
              <w:rPr>
                <w:sz w:val="20"/>
                <w:szCs w:val="20"/>
              </w:rPr>
              <w:t>2025-26</w:t>
            </w:r>
          </w:p>
          <w:p w14:paraId="6D62CBAD" w14:textId="77777777" w:rsidR="004012D8" w:rsidRPr="00046FA8" w:rsidRDefault="004012D8">
            <w:pPr>
              <w:pStyle w:val="BStableheading1"/>
              <w:framePr w:wrap="around"/>
              <w:pBdr>
                <w:top w:val="nil"/>
                <w:left w:val="nil"/>
                <w:bottom w:val="nil"/>
                <w:right w:val="nil"/>
                <w:between w:val="nil"/>
                <w:bar w:val="nil"/>
              </w:pBdr>
              <w:rPr>
                <w:sz w:val="20"/>
                <w:szCs w:val="20"/>
              </w:rPr>
            </w:pPr>
            <w:r w:rsidRPr="00046FA8">
              <w:rPr>
                <w:sz w:val="20"/>
                <w:szCs w:val="20"/>
              </w:rPr>
              <w:t>Estimated Outcome</w:t>
            </w:r>
          </w:p>
        </w:tc>
        <w:tc>
          <w:tcPr>
            <w:tcW w:w="974" w:type="pct"/>
            <w:tcBorders>
              <w:top w:val="single" w:sz="18" w:space="0" w:color="000000"/>
              <w:left w:val="nil"/>
              <w:bottom w:val="single" w:sz="18" w:space="0" w:color="000000"/>
              <w:right w:val="nil"/>
            </w:tcBorders>
            <w:hideMark/>
          </w:tcPr>
          <w:p w14:paraId="022CAD08" w14:textId="77777777" w:rsidR="004012D8" w:rsidRPr="00046FA8" w:rsidRDefault="004012D8">
            <w:pPr>
              <w:pStyle w:val="BStableheading1"/>
              <w:framePr w:wrap="around"/>
              <w:pBdr>
                <w:top w:val="nil"/>
                <w:left w:val="nil"/>
                <w:bottom w:val="nil"/>
                <w:right w:val="nil"/>
                <w:between w:val="nil"/>
                <w:bar w:val="nil"/>
              </w:pBdr>
              <w:rPr>
                <w:sz w:val="20"/>
                <w:szCs w:val="20"/>
              </w:rPr>
            </w:pPr>
            <w:r w:rsidRPr="00046FA8">
              <w:rPr>
                <w:sz w:val="20"/>
                <w:szCs w:val="20"/>
              </w:rPr>
              <w:t>2026-27</w:t>
            </w:r>
          </w:p>
          <w:p w14:paraId="06F6B5CC" w14:textId="77777777" w:rsidR="004012D8" w:rsidRPr="00046FA8" w:rsidRDefault="004012D8">
            <w:pPr>
              <w:pStyle w:val="BStableheading1"/>
              <w:framePr w:wrap="around"/>
              <w:pBdr>
                <w:top w:val="nil"/>
                <w:left w:val="nil"/>
                <w:bottom w:val="nil"/>
                <w:right w:val="nil"/>
                <w:between w:val="nil"/>
                <w:bar w:val="nil"/>
              </w:pBdr>
              <w:rPr>
                <w:sz w:val="20"/>
                <w:szCs w:val="20"/>
              </w:rPr>
            </w:pPr>
            <w:r w:rsidRPr="00046FA8">
              <w:rPr>
                <w:sz w:val="20"/>
                <w:szCs w:val="20"/>
              </w:rPr>
              <w:t>Targets</w:t>
            </w:r>
          </w:p>
        </w:tc>
      </w:tr>
      <w:tr w:rsidR="004012D8" w:rsidRPr="000C2E94" w14:paraId="0F4509BA" w14:textId="77777777" w:rsidTr="004C0C92">
        <w:trPr>
          <w:trHeight w:val="284"/>
        </w:trPr>
        <w:tc>
          <w:tcPr>
            <w:tcW w:w="2086" w:type="pct"/>
            <w:tcBorders>
              <w:top w:val="nil"/>
              <w:left w:val="nil"/>
              <w:bottom w:val="nil"/>
              <w:right w:val="nil"/>
            </w:tcBorders>
            <w:hideMark/>
          </w:tcPr>
          <w:p w14:paraId="444267B8" w14:textId="77777777" w:rsidR="004012D8" w:rsidRPr="00046FA8" w:rsidRDefault="004012D8" w:rsidP="00F25858">
            <w:pPr>
              <w:pStyle w:val="BStablelist"/>
              <w:keepNext/>
              <w:numPr>
                <w:ilvl w:val="0"/>
                <w:numId w:val="59"/>
              </w:numPr>
              <w:pBdr>
                <w:top w:val="nil"/>
                <w:left w:val="nil"/>
                <w:bottom w:val="nil"/>
                <w:right w:val="nil"/>
                <w:between w:val="nil"/>
                <w:bar w:val="nil"/>
              </w:pBdr>
              <w:spacing w:before="0"/>
              <w:ind w:left="284" w:hanging="284"/>
              <w:rPr>
                <w:rFonts w:cs="Calibri"/>
                <w:sz w:val="20"/>
              </w:rPr>
            </w:pPr>
            <w:r w:rsidRPr="00046FA8">
              <w:rPr>
                <w:rFonts w:cs="Calibri"/>
                <w:sz w:val="20"/>
              </w:rPr>
              <w:t>Percentage of deaths in the ACT that inter human remains at an Authority Cemetery</w:t>
            </w:r>
            <w:r w:rsidRPr="00046FA8">
              <w:rPr>
                <w:rFonts w:cs="Calibri"/>
                <w:sz w:val="20"/>
                <w:vertAlign w:val="superscript"/>
              </w:rPr>
              <w:t>1</w:t>
            </w:r>
          </w:p>
        </w:tc>
        <w:tc>
          <w:tcPr>
            <w:tcW w:w="970" w:type="pct"/>
            <w:tcBorders>
              <w:top w:val="nil"/>
              <w:left w:val="nil"/>
              <w:bottom w:val="nil"/>
              <w:right w:val="nil"/>
            </w:tcBorders>
            <w:hideMark/>
          </w:tcPr>
          <w:p w14:paraId="4291E35F" w14:textId="77777777" w:rsidR="004012D8" w:rsidRPr="00046FA8" w:rsidRDefault="004012D8">
            <w:pPr>
              <w:pStyle w:val="BStablefigures"/>
              <w:rPr>
                <w:rFonts w:cs="Calibri"/>
                <w:sz w:val="20"/>
                <w:szCs w:val="20"/>
              </w:rPr>
            </w:pPr>
            <w:r w:rsidRPr="00046FA8">
              <w:rPr>
                <w:rFonts w:cs="Calibri"/>
                <w:sz w:val="20"/>
                <w:szCs w:val="20"/>
              </w:rPr>
              <w:t>35%</w:t>
            </w:r>
          </w:p>
        </w:tc>
        <w:tc>
          <w:tcPr>
            <w:tcW w:w="970" w:type="pct"/>
            <w:tcBorders>
              <w:top w:val="nil"/>
              <w:left w:val="nil"/>
              <w:bottom w:val="nil"/>
              <w:right w:val="nil"/>
            </w:tcBorders>
            <w:hideMark/>
          </w:tcPr>
          <w:p w14:paraId="71CC9212" w14:textId="77777777" w:rsidR="004012D8" w:rsidRPr="00046FA8" w:rsidRDefault="004012D8">
            <w:pPr>
              <w:pStyle w:val="BStablefigures"/>
              <w:rPr>
                <w:rFonts w:cs="Calibri"/>
                <w:sz w:val="20"/>
                <w:szCs w:val="20"/>
              </w:rPr>
            </w:pPr>
            <w:r w:rsidRPr="00046FA8">
              <w:rPr>
                <w:rFonts w:cs="Calibri"/>
                <w:sz w:val="20"/>
                <w:szCs w:val="20"/>
              </w:rPr>
              <w:t>35%</w:t>
            </w:r>
          </w:p>
        </w:tc>
        <w:tc>
          <w:tcPr>
            <w:tcW w:w="974" w:type="pct"/>
            <w:tcBorders>
              <w:top w:val="nil"/>
              <w:left w:val="nil"/>
              <w:bottom w:val="nil"/>
              <w:right w:val="nil"/>
            </w:tcBorders>
            <w:hideMark/>
          </w:tcPr>
          <w:p w14:paraId="500C9F38" w14:textId="77777777" w:rsidR="004012D8" w:rsidRPr="00046FA8" w:rsidRDefault="004012D8">
            <w:pPr>
              <w:pStyle w:val="BStablefigures"/>
              <w:rPr>
                <w:rFonts w:cs="Calibri"/>
                <w:sz w:val="20"/>
                <w:szCs w:val="20"/>
              </w:rPr>
            </w:pPr>
            <w:r w:rsidRPr="00046FA8">
              <w:rPr>
                <w:rFonts w:cs="Calibri"/>
                <w:sz w:val="20"/>
                <w:szCs w:val="20"/>
              </w:rPr>
              <w:t>35%</w:t>
            </w:r>
          </w:p>
        </w:tc>
      </w:tr>
      <w:tr w:rsidR="004012D8" w:rsidRPr="000C2E94" w14:paraId="27985CDA" w14:textId="77777777" w:rsidTr="004C0C92">
        <w:trPr>
          <w:trHeight w:val="284"/>
        </w:trPr>
        <w:tc>
          <w:tcPr>
            <w:tcW w:w="2086" w:type="pct"/>
            <w:tcBorders>
              <w:top w:val="nil"/>
              <w:left w:val="nil"/>
              <w:bottom w:val="nil"/>
              <w:right w:val="nil"/>
            </w:tcBorders>
            <w:hideMark/>
          </w:tcPr>
          <w:p w14:paraId="6692EB00" w14:textId="77777777" w:rsidR="004012D8" w:rsidRPr="00046FA8" w:rsidRDefault="004012D8" w:rsidP="00F25858">
            <w:pPr>
              <w:pStyle w:val="BStablelist"/>
              <w:keepNext/>
              <w:numPr>
                <w:ilvl w:val="0"/>
                <w:numId w:val="59"/>
              </w:numPr>
              <w:pBdr>
                <w:top w:val="nil"/>
                <w:left w:val="nil"/>
                <w:bottom w:val="nil"/>
                <w:right w:val="nil"/>
                <w:between w:val="nil"/>
                <w:bar w:val="nil"/>
              </w:pBdr>
              <w:spacing w:before="0"/>
              <w:ind w:left="284" w:hanging="284"/>
              <w:rPr>
                <w:rFonts w:cs="Calibri"/>
                <w:sz w:val="20"/>
              </w:rPr>
            </w:pPr>
            <w:r w:rsidRPr="00046FA8">
              <w:rPr>
                <w:rFonts w:cs="Calibri"/>
                <w:sz w:val="20"/>
              </w:rPr>
              <w:t>Share of cremations performed in the ACT</w:t>
            </w:r>
            <w:r w:rsidRPr="00046FA8">
              <w:rPr>
                <w:rFonts w:cs="Calibri"/>
                <w:sz w:val="20"/>
                <w:vertAlign w:val="superscript"/>
              </w:rPr>
              <w:t>2</w:t>
            </w:r>
          </w:p>
        </w:tc>
        <w:tc>
          <w:tcPr>
            <w:tcW w:w="970" w:type="pct"/>
            <w:tcBorders>
              <w:top w:val="nil"/>
              <w:left w:val="nil"/>
              <w:bottom w:val="nil"/>
              <w:right w:val="nil"/>
            </w:tcBorders>
            <w:hideMark/>
          </w:tcPr>
          <w:p w14:paraId="2D4E5550" w14:textId="77777777" w:rsidR="004012D8" w:rsidRPr="00046FA8" w:rsidRDefault="004012D8">
            <w:pPr>
              <w:pStyle w:val="BStablefigures"/>
              <w:rPr>
                <w:rFonts w:cs="Calibri"/>
                <w:sz w:val="20"/>
                <w:szCs w:val="20"/>
              </w:rPr>
            </w:pPr>
            <w:r w:rsidRPr="00046FA8">
              <w:rPr>
                <w:rFonts w:cs="Calibri"/>
                <w:sz w:val="20"/>
                <w:szCs w:val="20"/>
              </w:rPr>
              <w:t>33%</w:t>
            </w:r>
          </w:p>
        </w:tc>
        <w:tc>
          <w:tcPr>
            <w:tcW w:w="970" w:type="pct"/>
            <w:tcBorders>
              <w:top w:val="nil"/>
              <w:left w:val="nil"/>
              <w:bottom w:val="nil"/>
              <w:right w:val="nil"/>
            </w:tcBorders>
            <w:hideMark/>
          </w:tcPr>
          <w:p w14:paraId="312BB0A2" w14:textId="77777777" w:rsidR="004012D8" w:rsidRPr="00046FA8" w:rsidRDefault="004012D8">
            <w:pPr>
              <w:pStyle w:val="BStablefigures"/>
              <w:rPr>
                <w:rFonts w:cs="Calibri"/>
                <w:sz w:val="20"/>
                <w:szCs w:val="20"/>
              </w:rPr>
            </w:pPr>
            <w:r w:rsidRPr="00046FA8">
              <w:rPr>
                <w:rFonts w:cs="Calibri"/>
                <w:sz w:val="20"/>
                <w:szCs w:val="20"/>
              </w:rPr>
              <w:t>27%</w:t>
            </w:r>
          </w:p>
        </w:tc>
        <w:tc>
          <w:tcPr>
            <w:tcW w:w="974" w:type="pct"/>
            <w:tcBorders>
              <w:top w:val="nil"/>
              <w:left w:val="nil"/>
              <w:bottom w:val="nil"/>
              <w:right w:val="nil"/>
            </w:tcBorders>
            <w:hideMark/>
          </w:tcPr>
          <w:p w14:paraId="74241722" w14:textId="77777777" w:rsidR="004012D8" w:rsidRPr="00046FA8" w:rsidRDefault="004012D8">
            <w:pPr>
              <w:pStyle w:val="BStablefigures"/>
              <w:rPr>
                <w:rFonts w:cs="Calibri"/>
                <w:sz w:val="20"/>
                <w:szCs w:val="20"/>
              </w:rPr>
            </w:pPr>
            <w:r w:rsidRPr="00046FA8">
              <w:rPr>
                <w:rFonts w:cs="Calibri"/>
                <w:sz w:val="20"/>
                <w:szCs w:val="20"/>
              </w:rPr>
              <w:t>33%</w:t>
            </w:r>
          </w:p>
        </w:tc>
      </w:tr>
      <w:tr w:rsidR="004012D8" w:rsidRPr="000C2E94" w14:paraId="61D8E6AF" w14:textId="77777777" w:rsidTr="004C0C92">
        <w:trPr>
          <w:trHeight w:val="284"/>
        </w:trPr>
        <w:tc>
          <w:tcPr>
            <w:tcW w:w="2086" w:type="pct"/>
            <w:tcBorders>
              <w:top w:val="nil"/>
              <w:left w:val="nil"/>
              <w:bottom w:val="nil"/>
              <w:right w:val="nil"/>
            </w:tcBorders>
            <w:hideMark/>
          </w:tcPr>
          <w:p w14:paraId="1B2EE772" w14:textId="77777777" w:rsidR="004012D8" w:rsidRPr="00046FA8" w:rsidRDefault="004012D8" w:rsidP="00F25858">
            <w:pPr>
              <w:pStyle w:val="BStablelist"/>
              <w:keepNext/>
              <w:numPr>
                <w:ilvl w:val="0"/>
                <w:numId w:val="59"/>
              </w:numPr>
              <w:pBdr>
                <w:top w:val="nil"/>
                <w:left w:val="nil"/>
                <w:bottom w:val="nil"/>
                <w:right w:val="nil"/>
                <w:between w:val="nil"/>
                <w:bar w:val="nil"/>
              </w:pBdr>
              <w:spacing w:before="0"/>
              <w:ind w:left="284" w:hanging="284"/>
              <w:rPr>
                <w:rFonts w:cs="Calibri"/>
                <w:sz w:val="20"/>
              </w:rPr>
            </w:pPr>
            <w:r w:rsidRPr="00046FA8">
              <w:rPr>
                <w:rFonts w:cs="Calibri"/>
                <w:sz w:val="20"/>
              </w:rPr>
              <w:t>Level of client and stakeholder satisfaction with Canberra Cemeteries</w:t>
            </w:r>
            <w:r w:rsidRPr="00046FA8">
              <w:rPr>
                <w:rFonts w:cs="Calibri"/>
                <w:sz w:val="20"/>
                <w:vertAlign w:val="superscript"/>
              </w:rPr>
              <w:t>3</w:t>
            </w:r>
          </w:p>
        </w:tc>
        <w:tc>
          <w:tcPr>
            <w:tcW w:w="970" w:type="pct"/>
            <w:tcBorders>
              <w:top w:val="nil"/>
              <w:left w:val="nil"/>
              <w:bottom w:val="nil"/>
              <w:right w:val="nil"/>
            </w:tcBorders>
            <w:hideMark/>
          </w:tcPr>
          <w:p w14:paraId="7171C87E" w14:textId="77777777" w:rsidR="004012D8" w:rsidRPr="00046FA8" w:rsidRDefault="004012D8">
            <w:pPr>
              <w:pStyle w:val="BStablefigures"/>
              <w:rPr>
                <w:rFonts w:cs="Calibri"/>
                <w:sz w:val="20"/>
                <w:szCs w:val="20"/>
              </w:rPr>
            </w:pPr>
            <w:r w:rsidRPr="00046FA8">
              <w:rPr>
                <w:rFonts w:cs="Calibri"/>
                <w:sz w:val="20"/>
                <w:szCs w:val="20"/>
              </w:rPr>
              <w:t>98%</w:t>
            </w:r>
          </w:p>
        </w:tc>
        <w:tc>
          <w:tcPr>
            <w:tcW w:w="970" w:type="pct"/>
            <w:tcBorders>
              <w:top w:val="nil"/>
              <w:left w:val="nil"/>
              <w:bottom w:val="nil"/>
              <w:right w:val="nil"/>
            </w:tcBorders>
            <w:hideMark/>
          </w:tcPr>
          <w:p w14:paraId="35257FF0" w14:textId="77777777" w:rsidR="004012D8" w:rsidRPr="00046FA8" w:rsidRDefault="004012D8">
            <w:pPr>
              <w:pStyle w:val="BStablefigures"/>
              <w:rPr>
                <w:rFonts w:cs="Calibri"/>
                <w:sz w:val="20"/>
                <w:szCs w:val="20"/>
              </w:rPr>
            </w:pPr>
            <w:r w:rsidRPr="00046FA8">
              <w:rPr>
                <w:rFonts w:cs="Calibri"/>
                <w:sz w:val="20"/>
                <w:szCs w:val="20"/>
              </w:rPr>
              <w:t>98%</w:t>
            </w:r>
          </w:p>
        </w:tc>
        <w:tc>
          <w:tcPr>
            <w:tcW w:w="974" w:type="pct"/>
            <w:tcBorders>
              <w:top w:val="nil"/>
              <w:left w:val="nil"/>
              <w:bottom w:val="nil"/>
              <w:right w:val="nil"/>
            </w:tcBorders>
            <w:hideMark/>
          </w:tcPr>
          <w:p w14:paraId="7AA9DEE5" w14:textId="77777777" w:rsidR="004012D8" w:rsidRPr="00046FA8" w:rsidRDefault="004012D8">
            <w:pPr>
              <w:pStyle w:val="BStablefigures"/>
              <w:rPr>
                <w:rFonts w:cs="Calibri"/>
                <w:sz w:val="20"/>
                <w:szCs w:val="20"/>
              </w:rPr>
            </w:pPr>
            <w:r w:rsidRPr="00046FA8">
              <w:rPr>
                <w:rFonts w:cs="Calibri"/>
                <w:sz w:val="20"/>
                <w:szCs w:val="20"/>
              </w:rPr>
              <w:t>98%</w:t>
            </w:r>
          </w:p>
        </w:tc>
      </w:tr>
      <w:tr w:rsidR="004012D8" w:rsidRPr="000C2E94" w14:paraId="0378E160" w14:textId="77777777" w:rsidTr="004C0C92">
        <w:trPr>
          <w:trHeight w:val="284"/>
        </w:trPr>
        <w:tc>
          <w:tcPr>
            <w:tcW w:w="2086" w:type="pct"/>
            <w:tcBorders>
              <w:top w:val="nil"/>
              <w:left w:val="nil"/>
              <w:bottom w:val="nil"/>
              <w:right w:val="nil"/>
            </w:tcBorders>
            <w:hideMark/>
          </w:tcPr>
          <w:p w14:paraId="5916AC34" w14:textId="77777777" w:rsidR="004012D8" w:rsidRPr="00046FA8" w:rsidRDefault="004012D8" w:rsidP="00F25858">
            <w:pPr>
              <w:pStyle w:val="BStablelist"/>
              <w:keepNext/>
              <w:numPr>
                <w:ilvl w:val="0"/>
                <w:numId w:val="59"/>
              </w:numPr>
              <w:pBdr>
                <w:top w:val="nil"/>
                <w:left w:val="nil"/>
                <w:bottom w:val="nil"/>
                <w:right w:val="nil"/>
                <w:between w:val="nil"/>
                <w:bar w:val="nil"/>
              </w:pBdr>
              <w:spacing w:before="0"/>
              <w:ind w:left="284" w:hanging="284"/>
              <w:rPr>
                <w:rFonts w:cs="Calibri"/>
                <w:sz w:val="20"/>
              </w:rPr>
            </w:pPr>
            <w:r w:rsidRPr="00046FA8">
              <w:rPr>
                <w:rFonts w:cs="Calibri"/>
                <w:sz w:val="20"/>
              </w:rPr>
              <w:t>Level of matters raised by unsatisfied clients and stakeholders resolved by Canberra Cemeteries operations</w:t>
            </w:r>
            <w:r w:rsidRPr="00046FA8">
              <w:rPr>
                <w:rFonts w:cs="Calibri"/>
                <w:sz w:val="20"/>
                <w:vertAlign w:val="superscript"/>
              </w:rPr>
              <w:t>4</w:t>
            </w:r>
            <w:r w:rsidRPr="00046FA8">
              <w:rPr>
                <w:rFonts w:cs="Calibri"/>
                <w:sz w:val="20"/>
              </w:rPr>
              <w:t xml:space="preserve"> </w:t>
            </w:r>
          </w:p>
        </w:tc>
        <w:tc>
          <w:tcPr>
            <w:tcW w:w="970" w:type="pct"/>
            <w:tcBorders>
              <w:top w:val="nil"/>
              <w:left w:val="nil"/>
              <w:bottom w:val="nil"/>
              <w:right w:val="nil"/>
            </w:tcBorders>
            <w:hideMark/>
          </w:tcPr>
          <w:p w14:paraId="55D91E8E" w14:textId="77777777" w:rsidR="004012D8" w:rsidRPr="00046FA8" w:rsidRDefault="004012D8">
            <w:pPr>
              <w:pStyle w:val="BStablefigures"/>
              <w:rPr>
                <w:rFonts w:cs="Calibri"/>
                <w:sz w:val="20"/>
                <w:szCs w:val="20"/>
              </w:rPr>
            </w:pPr>
            <w:r w:rsidRPr="00046FA8">
              <w:rPr>
                <w:rFonts w:cs="Calibri"/>
                <w:sz w:val="20"/>
                <w:szCs w:val="20"/>
              </w:rPr>
              <w:t>100%</w:t>
            </w:r>
          </w:p>
        </w:tc>
        <w:tc>
          <w:tcPr>
            <w:tcW w:w="970" w:type="pct"/>
            <w:tcBorders>
              <w:top w:val="nil"/>
              <w:left w:val="nil"/>
              <w:bottom w:val="nil"/>
              <w:right w:val="nil"/>
            </w:tcBorders>
            <w:hideMark/>
          </w:tcPr>
          <w:p w14:paraId="05761B5C" w14:textId="77777777" w:rsidR="004012D8" w:rsidRPr="00046FA8" w:rsidRDefault="004012D8">
            <w:pPr>
              <w:pStyle w:val="BStablefigures"/>
              <w:rPr>
                <w:rFonts w:cs="Calibri"/>
                <w:sz w:val="20"/>
                <w:szCs w:val="20"/>
              </w:rPr>
            </w:pPr>
            <w:r w:rsidRPr="00046FA8">
              <w:rPr>
                <w:rFonts w:cs="Calibri"/>
                <w:sz w:val="20"/>
                <w:szCs w:val="20"/>
              </w:rPr>
              <w:t>100%</w:t>
            </w:r>
          </w:p>
        </w:tc>
        <w:tc>
          <w:tcPr>
            <w:tcW w:w="974" w:type="pct"/>
            <w:tcBorders>
              <w:top w:val="nil"/>
              <w:left w:val="nil"/>
              <w:bottom w:val="nil"/>
              <w:right w:val="nil"/>
            </w:tcBorders>
            <w:hideMark/>
          </w:tcPr>
          <w:p w14:paraId="1F044FDF" w14:textId="77777777" w:rsidR="004012D8" w:rsidRPr="00046FA8" w:rsidRDefault="004012D8">
            <w:pPr>
              <w:pStyle w:val="BStablefigures"/>
              <w:rPr>
                <w:rFonts w:cs="Calibri"/>
                <w:sz w:val="20"/>
                <w:szCs w:val="20"/>
              </w:rPr>
            </w:pPr>
            <w:r w:rsidRPr="00046FA8">
              <w:rPr>
                <w:rFonts w:cs="Calibri"/>
                <w:sz w:val="20"/>
                <w:szCs w:val="20"/>
              </w:rPr>
              <w:t>100%</w:t>
            </w:r>
          </w:p>
        </w:tc>
      </w:tr>
      <w:tr w:rsidR="004012D8" w:rsidRPr="004150BB" w14:paraId="62B319E4" w14:textId="77777777" w:rsidTr="004C0C92">
        <w:trPr>
          <w:trHeight w:val="284"/>
        </w:trPr>
        <w:tc>
          <w:tcPr>
            <w:tcW w:w="2086" w:type="pct"/>
            <w:tcBorders>
              <w:top w:val="nil"/>
              <w:left w:val="nil"/>
              <w:bottom w:val="single" w:sz="24" w:space="0" w:color="auto"/>
              <w:right w:val="nil"/>
            </w:tcBorders>
            <w:hideMark/>
          </w:tcPr>
          <w:p w14:paraId="4F6ADEAA" w14:textId="77777777" w:rsidR="004012D8" w:rsidRPr="00046FA8" w:rsidRDefault="004012D8" w:rsidP="00F25858">
            <w:pPr>
              <w:pStyle w:val="BStablelist"/>
              <w:keepNext/>
              <w:numPr>
                <w:ilvl w:val="0"/>
                <w:numId w:val="59"/>
              </w:numPr>
              <w:pBdr>
                <w:top w:val="nil"/>
                <w:left w:val="nil"/>
                <w:bottom w:val="nil"/>
                <w:right w:val="nil"/>
                <w:between w:val="nil"/>
                <w:bar w:val="nil"/>
              </w:pBdr>
              <w:spacing w:before="0"/>
              <w:ind w:left="284" w:hanging="284"/>
              <w:rPr>
                <w:rFonts w:cs="Calibri"/>
                <w:sz w:val="20"/>
              </w:rPr>
            </w:pPr>
            <w:r w:rsidRPr="00046FA8">
              <w:rPr>
                <w:rFonts w:cs="Calibri"/>
                <w:sz w:val="20"/>
              </w:rPr>
              <w:t>Average number of years of supply of interment spaces for major denominational groups</w:t>
            </w:r>
            <w:r w:rsidRPr="00046FA8">
              <w:rPr>
                <w:rFonts w:cs="Calibri"/>
                <w:sz w:val="20"/>
                <w:vertAlign w:val="superscript"/>
              </w:rPr>
              <w:t>5</w:t>
            </w:r>
          </w:p>
        </w:tc>
        <w:tc>
          <w:tcPr>
            <w:tcW w:w="970" w:type="pct"/>
            <w:tcBorders>
              <w:top w:val="nil"/>
              <w:left w:val="nil"/>
              <w:bottom w:val="single" w:sz="24" w:space="0" w:color="auto"/>
              <w:right w:val="nil"/>
            </w:tcBorders>
            <w:hideMark/>
          </w:tcPr>
          <w:p w14:paraId="51ED01D7" w14:textId="77777777" w:rsidR="004012D8" w:rsidRPr="00046FA8" w:rsidRDefault="004012D8">
            <w:pPr>
              <w:pStyle w:val="BStablefigures"/>
              <w:rPr>
                <w:rFonts w:cs="Calibri"/>
                <w:sz w:val="20"/>
                <w:szCs w:val="20"/>
              </w:rPr>
            </w:pPr>
            <w:r w:rsidRPr="00046FA8">
              <w:rPr>
                <w:rFonts w:cs="Calibri"/>
                <w:sz w:val="20"/>
                <w:szCs w:val="20"/>
              </w:rPr>
              <w:t>3</w:t>
            </w:r>
          </w:p>
        </w:tc>
        <w:tc>
          <w:tcPr>
            <w:tcW w:w="970" w:type="pct"/>
            <w:tcBorders>
              <w:top w:val="nil"/>
              <w:left w:val="nil"/>
              <w:bottom w:val="single" w:sz="24" w:space="0" w:color="auto"/>
              <w:right w:val="nil"/>
            </w:tcBorders>
            <w:hideMark/>
          </w:tcPr>
          <w:p w14:paraId="0C6C6608" w14:textId="77777777" w:rsidR="004012D8" w:rsidRPr="00046FA8" w:rsidRDefault="004012D8">
            <w:pPr>
              <w:pStyle w:val="BStablefigures"/>
              <w:rPr>
                <w:rFonts w:cs="Calibri"/>
                <w:sz w:val="20"/>
                <w:szCs w:val="20"/>
              </w:rPr>
            </w:pPr>
            <w:r w:rsidRPr="00046FA8">
              <w:rPr>
                <w:rFonts w:cs="Calibri"/>
                <w:sz w:val="20"/>
                <w:szCs w:val="20"/>
              </w:rPr>
              <w:t>4</w:t>
            </w:r>
          </w:p>
        </w:tc>
        <w:tc>
          <w:tcPr>
            <w:tcW w:w="974" w:type="pct"/>
            <w:tcBorders>
              <w:top w:val="nil"/>
              <w:left w:val="nil"/>
              <w:bottom w:val="single" w:sz="24" w:space="0" w:color="auto"/>
              <w:right w:val="nil"/>
            </w:tcBorders>
            <w:hideMark/>
          </w:tcPr>
          <w:p w14:paraId="3592FAFA" w14:textId="77777777" w:rsidR="004012D8" w:rsidRPr="00046FA8" w:rsidRDefault="004012D8">
            <w:pPr>
              <w:pStyle w:val="BStablefigures"/>
              <w:rPr>
                <w:rFonts w:cs="Calibri"/>
                <w:sz w:val="20"/>
                <w:szCs w:val="20"/>
              </w:rPr>
            </w:pPr>
            <w:r w:rsidRPr="00046FA8">
              <w:rPr>
                <w:rFonts w:cs="Calibri"/>
                <w:sz w:val="20"/>
                <w:szCs w:val="20"/>
              </w:rPr>
              <w:t>3</w:t>
            </w:r>
          </w:p>
        </w:tc>
      </w:tr>
    </w:tbl>
    <w:p w14:paraId="0BF52E33" w14:textId="77777777" w:rsidR="004012D8" w:rsidRPr="000C2E94" w:rsidRDefault="004012D8">
      <w:pPr>
        <w:pStyle w:val="BNote"/>
        <w:rPr>
          <w:b/>
          <w:bCs/>
        </w:rPr>
      </w:pPr>
      <w:r w:rsidRPr="000C2E94">
        <w:rPr>
          <w:b/>
        </w:rPr>
        <w:t>Notes:</w:t>
      </w:r>
    </w:p>
    <w:p w14:paraId="57FA235B" w14:textId="77777777" w:rsidR="004012D8" w:rsidRPr="000C2E94" w:rsidRDefault="004012D8" w:rsidP="00F25858">
      <w:pPr>
        <w:pStyle w:val="BSnoteslist"/>
        <w:numPr>
          <w:ilvl w:val="0"/>
          <w:numId w:val="100"/>
        </w:numPr>
        <w:spacing w:before="0"/>
      </w:pPr>
      <w:r w:rsidRPr="00EA1ED1">
        <w:t>Death statistics are sourced from the Australian Bureau of Statistics latest available version - Provisional Mortality Figures Usual Place of Residence</w:t>
      </w:r>
      <w:r w:rsidRPr="000C2E94">
        <w:t>.</w:t>
      </w:r>
    </w:p>
    <w:p w14:paraId="322B492E" w14:textId="77777777" w:rsidR="004012D8" w:rsidRPr="000C2E94" w:rsidRDefault="004012D8" w:rsidP="00F25858">
      <w:pPr>
        <w:pStyle w:val="BSnoteslist"/>
        <w:numPr>
          <w:ilvl w:val="0"/>
          <w:numId w:val="100"/>
        </w:numPr>
        <w:spacing w:before="0"/>
      </w:pPr>
      <w:r w:rsidRPr="00EA1ED1">
        <w:t>Cremation market share is estimated by using the Death statistics sourced from the Australian Bureau of Statistics - latest available version - Provisional Mortality Figures Usual Place of Residence. Totalling number of burials undertaken; remainder deemed cremations. Number of cremations undertaken by Canberra Memorial Park as a</w:t>
      </w:r>
      <w:r w:rsidRPr="00EB752D">
        <w:rPr>
          <w:bdr w:val="nil"/>
        </w:rPr>
        <w:t xml:space="preserve"> percentage of total cremations</w:t>
      </w:r>
      <w:r w:rsidRPr="000C2E94">
        <w:rPr>
          <w:bdr w:val="nil"/>
        </w:rPr>
        <w:t>.</w:t>
      </w:r>
      <w:r w:rsidRPr="000C2E94">
        <w:t xml:space="preserve"> </w:t>
      </w:r>
    </w:p>
    <w:p w14:paraId="41A32B80" w14:textId="77777777" w:rsidR="004012D8" w:rsidRPr="000C2E94" w:rsidRDefault="004012D8" w:rsidP="00F25858">
      <w:pPr>
        <w:pStyle w:val="BSnoteslist"/>
        <w:numPr>
          <w:ilvl w:val="0"/>
          <w:numId w:val="100"/>
        </w:numPr>
        <w:spacing w:before="0"/>
      </w:pPr>
      <w:r w:rsidRPr="000C2E94">
        <w:t>Level of client satisfaction is obtained by a survey of funeral directors who regularly access the Authority and is supported by a post burial satisfaction survey provided to all willing customers.</w:t>
      </w:r>
    </w:p>
    <w:p w14:paraId="2BC89369" w14:textId="77777777" w:rsidR="004012D8" w:rsidRPr="000C2E94" w:rsidRDefault="004012D8" w:rsidP="00F25858">
      <w:pPr>
        <w:pStyle w:val="BSnoteslist"/>
        <w:numPr>
          <w:ilvl w:val="0"/>
          <w:numId w:val="100"/>
        </w:numPr>
        <w:spacing w:before="0"/>
      </w:pPr>
      <w:r w:rsidRPr="000C2E94">
        <w:t>Received from clients and stakeholders.</w:t>
      </w:r>
    </w:p>
    <w:p w14:paraId="48CBE8AE" w14:textId="77777777" w:rsidR="004012D8" w:rsidRPr="000C2E94" w:rsidRDefault="004012D8" w:rsidP="00F25858">
      <w:pPr>
        <w:pStyle w:val="BSnoteslist"/>
        <w:numPr>
          <w:ilvl w:val="0"/>
          <w:numId w:val="100"/>
        </w:numPr>
        <w:spacing w:before="0"/>
      </w:pPr>
      <w:r w:rsidRPr="00EA1ED1">
        <w:t>Calculated</w:t>
      </w:r>
      <w:r w:rsidRPr="000C2E94">
        <w:rPr>
          <w:bdr w:val="nil"/>
        </w:rPr>
        <w:t xml:space="preserve"> from inventory data compared to number of burials. The Authority believes that three years provides adequate time for planning and installation of new areas as required. Falling below this level increases the risk that there will be insufficient spaces in the future.</w:t>
      </w:r>
      <w:r w:rsidRPr="000C2E94">
        <w:t xml:space="preserve"> </w:t>
      </w:r>
    </w:p>
    <w:p w14:paraId="698CE449" w14:textId="77777777" w:rsidR="008808FB" w:rsidRDefault="008808FB">
      <w:pPr>
        <w:spacing w:before="0" w:after="160" w:line="259" w:lineRule="auto"/>
        <w:rPr>
          <w:rFonts w:asciiTheme="minorHAnsi" w:eastAsiaTheme="majorEastAsia" w:hAnsiTheme="minorHAnsi" w:cstheme="minorHAnsi"/>
          <w:b/>
          <w:sz w:val="32"/>
          <w:szCs w:val="32"/>
        </w:rPr>
      </w:pPr>
      <w:bookmarkStart w:id="202" w:name="_Toc169807821"/>
      <w:bookmarkStart w:id="203" w:name="_Toc201241680"/>
      <w:r>
        <w:rPr>
          <w:rFonts w:asciiTheme="minorHAnsi" w:hAnsiTheme="minorHAnsi" w:cstheme="minorHAnsi"/>
        </w:rPr>
        <w:br w:type="page"/>
      </w:r>
    </w:p>
    <w:p w14:paraId="51AA2444" w14:textId="77777777" w:rsidR="004012D8" w:rsidRPr="005C3918" w:rsidRDefault="004012D8">
      <w:pPr>
        <w:pStyle w:val="Heading2"/>
        <w:pBdr>
          <w:top w:val="nil"/>
          <w:left w:val="nil"/>
          <w:bottom w:val="nil"/>
          <w:right w:val="nil"/>
          <w:between w:val="nil"/>
          <w:bar w:val="nil"/>
        </w:pBdr>
        <w:rPr>
          <w:rFonts w:asciiTheme="minorHAnsi" w:hAnsiTheme="minorHAnsi" w:cstheme="minorHAnsi"/>
        </w:rPr>
      </w:pPr>
      <w:bookmarkStart w:id="204" w:name="_Toc231568638"/>
      <w:bookmarkStart w:id="205" w:name="_Toc231568738"/>
      <w:r w:rsidRPr="005C3918">
        <w:rPr>
          <w:rFonts w:asciiTheme="minorHAnsi" w:hAnsiTheme="minorHAnsi" w:cstheme="minorHAnsi"/>
        </w:rPr>
        <w:t>Assessment of Performance Against 2025-26 Objectives</w:t>
      </w:r>
      <w:bookmarkEnd w:id="202"/>
      <w:bookmarkEnd w:id="203"/>
      <w:bookmarkEnd w:id="204"/>
      <w:bookmarkEnd w:id="205"/>
    </w:p>
    <w:p w14:paraId="073E225E" w14:textId="66CD3CEF" w:rsidR="004012D8" w:rsidRPr="00685B3B" w:rsidRDefault="004012D8" w:rsidP="00685B3B">
      <w:pPr>
        <w:pBdr>
          <w:top w:val="nil"/>
          <w:left w:val="nil"/>
          <w:bottom w:val="nil"/>
          <w:right w:val="nil"/>
          <w:between w:val="nil"/>
          <w:bar w:val="nil"/>
        </w:pBdr>
        <w:spacing w:line="256" w:lineRule="auto"/>
        <w:rPr>
          <w:rFonts w:eastAsia="Calibri"/>
          <w:szCs w:val="24"/>
          <w:highlight w:val="yellow"/>
        </w:rPr>
      </w:pPr>
      <w:r w:rsidRPr="00685B3B">
        <w:rPr>
          <w:rFonts w:eastAsia="Calibri"/>
          <w:szCs w:val="24"/>
        </w:rPr>
        <w:t>The Authority’s performance against its 2025-26 objectives and targets included in its 2025-</w:t>
      </w:r>
      <w:r w:rsidR="00FD549D">
        <w:rPr>
          <w:rFonts w:eastAsia="Calibri"/>
          <w:szCs w:val="24"/>
        </w:rPr>
        <w:t> </w:t>
      </w:r>
      <w:r w:rsidRPr="00685B3B">
        <w:rPr>
          <w:rFonts w:eastAsia="Calibri"/>
          <w:szCs w:val="24"/>
        </w:rPr>
        <w:t>26 Statement of Intent shows that the Authority has broadly met its targets and should continue to do so in the short term. Further non-financial and performance outcomes are detailed below.</w:t>
      </w:r>
    </w:p>
    <w:p w14:paraId="75B92592" w14:textId="77777777" w:rsidR="004012D8" w:rsidRPr="003A79E9" w:rsidRDefault="004012D8" w:rsidP="00685B3B">
      <w:pPr>
        <w:pStyle w:val="BBullet1"/>
        <w:spacing w:before="40" w:after="180"/>
        <w:jc w:val="both"/>
        <w:rPr>
          <w:rFonts w:cs="Calibri"/>
        </w:rPr>
      </w:pPr>
      <w:r w:rsidRPr="003A79E9">
        <w:rPr>
          <w:rFonts w:cs="Calibri"/>
        </w:rPr>
        <w:t>Did not meet the budgeted total revenue for 2025-26, by $300K, due to lack of available product for sale at Woden Cemetery;</w:t>
      </w:r>
    </w:p>
    <w:p w14:paraId="5AE33F6F" w14:textId="77777777" w:rsidR="004012D8" w:rsidRPr="003A79E9" w:rsidRDefault="004012D8" w:rsidP="00685B3B">
      <w:pPr>
        <w:pStyle w:val="BBullet1"/>
        <w:spacing w:before="40" w:after="180"/>
        <w:jc w:val="both"/>
        <w:rPr>
          <w:rFonts w:cs="Calibri"/>
        </w:rPr>
      </w:pPr>
      <w:r w:rsidRPr="003A79E9">
        <w:rPr>
          <w:rFonts w:cs="Calibri"/>
        </w:rPr>
        <w:t>The Authority has continued to maintain a portion of market share equivalent to approximately 35% of deaths in the ACT;</w:t>
      </w:r>
    </w:p>
    <w:p w14:paraId="5B0566A8" w14:textId="77777777" w:rsidR="004012D8" w:rsidRPr="003A79E9" w:rsidRDefault="004012D8" w:rsidP="00685B3B">
      <w:pPr>
        <w:pStyle w:val="BBullet1"/>
        <w:spacing w:before="40" w:after="180"/>
        <w:jc w:val="both"/>
        <w:rPr>
          <w:rFonts w:cs="Calibri"/>
        </w:rPr>
      </w:pPr>
      <w:r w:rsidRPr="003A79E9">
        <w:rPr>
          <w:rFonts w:cs="Calibri"/>
        </w:rPr>
        <w:t>Increased number of cremations conducted by 14% and use of viewing room by 84%;</w:t>
      </w:r>
    </w:p>
    <w:p w14:paraId="794012FE" w14:textId="77777777" w:rsidR="004012D8" w:rsidRPr="003A79E9" w:rsidRDefault="004012D8" w:rsidP="00685B3B">
      <w:pPr>
        <w:pStyle w:val="BBullet1"/>
        <w:spacing w:before="40" w:after="180"/>
        <w:jc w:val="both"/>
        <w:rPr>
          <w:rFonts w:cs="Calibri"/>
        </w:rPr>
      </w:pPr>
      <w:r w:rsidRPr="003A79E9">
        <w:rPr>
          <w:rFonts w:cs="Calibri"/>
        </w:rPr>
        <w:t>Reviewed and updated the Authority’s Strategic Planning documents to support achievement of the Statement of Intent and Delivery Program;</w:t>
      </w:r>
    </w:p>
    <w:p w14:paraId="2A25A3EB" w14:textId="77777777" w:rsidR="004012D8" w:rsidRPr="003A79E9" w:rsidRDefault="004012D8" w:rsidP="00685B3B">
      <w:pPr>
        <w:pStyle w:val="BBullet1"/>
        <w:spacing w:before="40" w:after="180"/>
        <w:jc w:val="both"/>
        <w:rPr>
          <w:rFonts w:cs="Calibri"/>
        </w:rPr>
      </w:pPr>
      <w:r w:rsidRPr="003A79E9">
        <w:rPr>
          <w:rFonts w:cs="Calibri"/>
        </w:rPr>
        <w:t>Increased engagement with the community through the website and social media platforms resulting in improved brand awareness within the community;</w:t>
      </w:r>
    </w:p>
    <w:p w14:paraId="010E3BC7" w14:textId="77777777" w:rsidR="004012D8" w:rsidRPr="003A79E9" w:rsidRDefault="004012D8" w:rsidP="00685B3B">
      <w:pPr>
        <w:pStyle w:val="BBullet1"/>
        <w:pBdr>
          <w:top w:val="nil"/>
          <w:left w:val="nil"/>
          <w:bottom w:val="nil"/>
          <w:right w:val="nil"/>
          <w:between w:val="nil"/>
          <w:bar w:val="nil"/>
        </w:pBdr>
        <w:spacing w:before="40" w:after="180"/>
        <w:jc w:val="both"/>
        <w:rPr>
          <w:rFonts w:cs="Calibri"/>
        </w:rPr>
      </w:pPr>
      <w:r w:rsidRPr="003A79E9">
        <w:rPr>
          <w:rFonts w:cs="Calibri"/>
        </w:rPr>
        <w:t>Conducted 7 in-person crematorium tours for 90 participants, received 467 views for the virtual crematorium tour on the CMP website, and operated a stand at the Council on the Ageing (COTA) Expo;</w:t>
      </w:r>
    </w:p>
    <w:p w14:paraId="1A17E6C2" w14:textId="77777777" w:rsidR="004012D8" w:rsidRPr="003A79E9" w:rsidRDefault="004012D8" w:rsidP="00685B3B">
      <w:pPr>
        <w:pStyle w:val="BBullet1"/>
        <w:pBdr>
          <w:top w:val="nil"/>
          <w:left w:val="nil"/>
          <w:bottom w:val="nil"/>
          <w:right w:val="nil"/>
          <w:between w:val="nil"/>
          <w:bar w:val="nil"/>
        </w:pBdr>
        <w:spacing w:before="40" w:after="180"/>
        <w:jc w:val="both"/>
        <w:rPr>
          <w:rFonts w:cs="Calibri"/>
        </w:rPr>
      </w:pPr>
      <w:r w:rsidRPr="003A79E9">
        <w:rPr>
          <w:rFonts w:cs="Calibri"/>
        </w:rPr>
        <w:t xml:space="preserve">Contributions to PCT funds are in line with the requirements of the </w:t>
      </w:r>
      <w:r w:rsidRPr="003A79E9">
        <w:rPr>
          <w:rFonts w:cs="Calibri"/>
          <w:i/>
        </w:rPr>
        <w:t>Cemeteries and Crematoria Act 2020</w:t>
      </w:r>
      <w:r w:rsidRPr="003A79E9">
        <w:rPr>
          <w:rFonts w:cs="Calibri"/>
        </w:rPr>
        <w:t>;</w:t>
      </w:r>
    </w:p>
    <w:p w14:paraId="21FC736D" w14:textId="77777777" w:rsidR="004012D8" w:rsidRPr="003A79E9" w:rsidRDefault="004012D8" w:rsidP="00685B3B">
      <w:pPr>
        <w:pStyle w:val="BBullet1"/>
        <w:pBdr>
          <w:top w:val="nil"/>
          <w:left w:val="nil"/>
          <w:bottom w:val="nil"/>
          <w:right w:val="nil"/>
          <w:between w:val="nil"/>
          <w:bar w:val="nil"/>
        </w:pBdr>
        <w:spacing w:before="40" w:after="180"/>
        <w:jc w:val="both"/>
        <w:rPr>
          <w:rFonts w:cs="Calibri"/>
        </w:rPr>
      </w:pPr>
      <w:r w:rsidRPr="003A79E9">
        <w:rPr>
          <w:rFonts w:cs="Calibri"/>
        </w:rPr>
        <w:t>Provided technical and specialist advice into the detailed design for Stage 1 Southern Memorial Park and is a member on the Project Working Group;</w:t>
      </w:r>
    </w:p>
    <w:p w14:paraId="6CE4DE7F" w14:textId="77777777" w:rsidR="004012D8" w:rsidRPr="003A79E9" w:rsidRDefault="004012D8" w:rsidP="00685B3B">
      <w:pPr>
        <w:pStyle w:val="BBullet1"/>
        <w:pBdr>
          <w:top w:val="nil"/>
          <w:left w:val="nil"/>
          <w:bottom w:val="nil"/>
          <w:right w:val="nil"/>
          <w:between w:val="nil"/>
          <w:bar w:val="nil"/>
        </w:pBdr>
        <w:spacing w:before="40" w:after="180"/>
        <w:jc w:val="both"/>
        <w:rPr>
          <w:rFonts w:cs="Calibri"/>
        </w:rPr>
      </w:pPr>
      <w:r w:rsidRPr="003A79E9">
        <w:rPr>
          <w:rFonts w:cs="Calibri"/>
        </w:rPr>
        <w:t xml:space="preserve">The Micromex Independent visitor satisfaction survey returned a Net Promoter Score 88% which demonstrates that the level of services and maintenance standards to the community was maintained to an extremely high standard; </w:t>
      </w:r>
    </w:p>
    <w:p w14:paraId="233891AE" w14:textId="77777777" w:rsidR="004012D8" w:rsidRPr="003A79E9" w:rsidRDefault="004012D8" w:rsidP="00685B3B">
      <w:pPr>
        <w:pStyle w:val="BBullet1"/>
        <w:spacing w:before="40" w:after="180"/>
        <w:rPr>
          <w:rFonts w:cs="Calibri"/>
        </w:rPr>
      </w:pPr>
      <w:r w:rsidRPr="003A79E9">
        <w:rPr>
          <w:rFonts w:cs="Calibri"/>
        </w:rPr>
        <w:t>The Authority continues to recycle materials including bulk composting of organic waste, both on and off-site, resulting in lower operational costs and environmental impacts; and</w:t>
      </w:r>
    </w:p>
    <w:p w14:paraId="4C3992DB" w14:textId="77777777" w:rsidR="004012D8" w:rsidRPr="003A79E9" w:rsidRDefault="004012D8" w:rsidP="00685B3B">
      <w:pPr>
        <w:pStyle w:val="BBullet1"/>
        <w:spacing w:before="40" w:after="180"/>
        <w:rPr>
          <w:rFonts w:cs="Calibri"/>
        </w:rPr>
      </w:pPr>
      <w:r w:rsidRPr="003A79E9">
        <w:rPr>
          <w:rFonts w:cs="Calibri"/>
        </w:rPr>
        <w:t>The cremation market share in 2025-26 was estimated to be 27 per cent compared to the 33 per cent target.</w:t>
      </w:r>
    </w:p>
    <w:p w14:paraId="57C3C2CF" w14:textId="77777777" w:rsidR="004012D8" w:rsidRPr="00A62D93" w:rsidRDefault="004012D8" w:rsidP="00A62D93">
      <w:pPr>
        <w:pStyle w:val="Heading2"/>
        <w:pageBreakBefore/>
        <w:pBdr>
          <w:top w:val="nil"/>
          <w:left w:val="nil"/>
          <w:bottom w:val="nil"/>
          <w:right w:val="nil"/>
          <w:between w:val="nil"/>
          <w:bar w:val="nil"/>
        </w:pBdr>
        <w:rPr>
          <w:rFonts w:cs="Arial"/>
        </w:rPr>
      </w:pPr>
      <w:bookmarkStart w:id="206" w:name="_Toc169807822"/>
      <w:bookmarkStart w:id="207" w:name="_Toc201241681"/>
      <w:bookmarkStart w:id="208" w:name="_Toc231568639"/>
      <w:bookmarkStart w:id="209" w:name="_Toc231568739"/>
      <w:r w:rsidRPr="00A62D93">
        <w:rPr>
          <w:rFonts w:cs="Arial"/>
        </w:rPr>
        <w:t>Strategic Asset Management Plan</w:t>
      </w:r>
      <w:bookmarkEnd w:id="206"/>
      <w:bookmarkEnd w:id="207"/>
      <w:bookmarkEnd w:id="208"/>
      <w:bookmarkEnd w:id="209"/>
    </w:p>
    <w:p w14:paraId="0C156495" w14:textId="77777777" w:rsidR="004012D8" w:rsidRPr="00D67A03" w:rsidRDefault="004012D8">
      <w:pPr>
        <w:pStyle w:val="Heading3"/>
        <w:pBdr>
          <w:top w:val="nil"/>
          <w:left w:val="nil"/>
          <w:bottom w:val="nil"/>
          <w:right w:val="nil"/>
          <w:between w:val="nil"/>
          <w:bar w:val="nil"/>
        </w:pBdr>
        <w:rPr>
          <w:rFonts w:asciiTheme="minorHAnsi" w:hAnsiTheme="minorHAnsi" w:cstheme="minorHAnsi"/>
        </w:rPr>
      </w:pPr>
      <w:bookmarkStart w:id="210" w:name="_Toc169807823"/>
      <w:r w:rsidRPr="00D67A03">
        <w:rPr>
          <w:rFonts w:asciiTheme="minorHAnsi" w:hAnsiTheme="minorHAnsi" w:cstheme="minorHAnsi"/>
        </w:rPr>
        <w:t>Asset Strategy</w:t>
      </w:r>
      <w:bookmarkEnd w:id="210"/>
    </w:p>
    <w:p w14:paraId="2BC05264" w14:textId="77777777" w:rsidR="004012D8" w:rsidRPr="00685B3B" w:rsidRDefault="004012D8" w:rsidP="00685B3B">
      <w:pPr>
        <w:pBdr>
          <w:top w:val="nil"/>
          <w:left w:val="nil"/>
          <w:bottom w:val="nil"/>
          <w:right w:val="nil"/>
          <w:between w:val="nil"/>
          <w:bar w:val="nil"/>
        </w:pBdr>
        <w:spacing w:line="256" w:lineRule="auto"/>
        <w:rPr>
          <w:rFonts w:eastAsia="Calibri" w:cstheme="minorHAnsi"/>
          <w:szCs w:val="24"/>
        </w:rPr>
      </w:pPr>
      <w:r w:rsidRPr="00685B3B">
        <w:rPr>
          <w:rFonts w:eastAsia="Calibri" w:cstheme="minorHAnsi"/>
          <w:szCs w:val="24"/>
        </w:rPr>
        <w:t xml:space="preserve">The Authority is a self-funding statutory authority and manages all cemeteries and the crematorium related infrastructure to provide an efficient and reliable service to the community. </w:t>
      </w:r>
    </w:p>
    <w:p w14:paraId="0C258AE4" w14:textId="77777777" w:rsidR="004012D8" w:rsidRPr="00685B3B" w:rsidRDefault="004012D8" w:rsidP="00685B3B">
      <w:pPr>
        <w:pBdr>
          <w:top w:val="nil"/>
          <w:left w:val="nil"/>
          <w:bottom w:val="nil"/>
          <w:right w:val="nil"/>
          <w:between w:val="nil"/>
          <w:bar w:val="nil"/>
        </w:pBdr>
        <w:spacing w:line="254" w:lineRule="auto"/>
        <w:rPr>
          <w:rFonts w:eastAsia="Calibri" w:cstheme="minorHAnsi"/>
          <w:szCs w:val="24"/>
          <w:highlight w:val="yellow"/>
        </w:rPr>
      </w:pPr>
      <w:r w:rsidRPr="00685B3B">
        <w:rPr>
          <w:rFonts w:eastAsia="Calibri" w:cstheme="minorHAnsi"/>
          <w:szCs w:val="24"/>
        </w:rPr>
        <w:t xml:space="preserve">The Authority has prepared and adopted an overarching Asset Management Policy, guidelines and framework.  These documents are aligned to the Directorate Strategic Asset Management Plan (SAMP) templates and protocols. This framework has informed the development of an adopted SAMP’s for the crematorium and building asset class. </w:t>
      </w:r>
    </w:p>
    <w:p w14:paraId="174E0806" w14:textId="77777777" w:rsidR="004012D8" w:rsidRPr="00685B3B" w:rsidRDefault="004012D8" w:rsidP="00685B3B">
      <w:pPr>
        <w:pBdr>
          <w:top w:val="nil"/>
          <w:left w:val="nil"/>
          <w:bottom w:val="nil"/>
          <w:right w:val="nil"/>
          <w:between w:val="nil"/>
          <w:bar w:val="nil"/>
        </w:pBdr>
        <w:spacing w:line="254" w:lineRule="auto"/>
        <w:rPr>
          <w:rFonts w:eastAsia="Calibri" w:cstheme="minorHAnsi"/>
          <w:szCs w:val="24"/>
        </w:rPr>
      </w:pPr>
      <w:r w:rsidRPr="00685B3B">
        <w:rPr>
          <w:rFonts w:eastAsia="Calibri" w:cstheme="minorHAnsi"/>
          <w:szCs w:val="24"/>
        </w:rPr>
        <w:t xml:space="preserve">The SAMP outlines the current and expected levels of service for the delivery of maintenance services and capital works programs in detail. The expected levels of service will be determined by a thorough analysis of service objectives, future demand, feedback from community consultations, ACT’s population trends and the availability of resources. </w:t>
      </w:r>
    </w:p>
    <w:p w14:paraId="279694B0" w14:textId="77777777" w:rsidR="004012D8" w:rsidRPr="00685B3B" w:rsidRDefault="004012D8" w:rsidP="00685B3B">
      <w:pPr>
        <w:pBdr>
          <w:top w:val="nil"/>
          <w:left w:val="nil"/>
          <w:bottom w:val="nil"/>
          <w:right w:val="nil"/>
          <w:between w:val="nil"/>
          <w:bar w:val="nil"/>
        </w:pBdr>
        <w:spacing w:line="256" w:lineRule="auto"/>
        <w:rPr>
          <w:rFonts w:eastAsia="Calibri" w:cstheme="minorHAnsi"/>
          <w:szCs w:val="24"/>
        </w:rPr>
      </w:pPr>
      <w:r w:rsidRPr="00685B3B">
        <w:rPr>
          <w:rFonts w:eastAsia="Calibri" w:cstheme="minorHAnsi"/>
          <w:szCs w:val="24"/>
        </w:rPr>
        <w:t>The SAMP also reports on a detailed lifecycle management of all critical asset groups and the budget required to maintain the Authority’s assets at an operational level that meets relevant Australian national standards throughout their useful life. The Authority has developed a robust risk register to identify and mitigate/manage corporate, strategic, operational and asset management risks.</w:t>
      </w:r>
    </w:p>
    <w:p w14:paraId="530404F2" w14:textId="77777777" w:rsidR="00810B49" w:rsidRDefault="00810B49">
      <w:pPr>
        <w:spacing w:before="0" w:after="160" w:line="259" w:lineRule="auto"/>
        <w:rPr>
          <w:rFonts w:eastAsia="Calibri" w:cstheme="minorHAnsi"/>
          <w:szCs w:val="24"/>
        </w:rPr>
      </w:pPr>
      <w:r>
        <w:rPr>
          <w:rFonts w:eastAsia="Calibri" w:cstheme="minorHAnsi"/>
          <w:szCs w:val="24"/>
        </w:rPr>
        <w:br w:type="page"/>
      </w:r>
    </w:p>
    <w:p w14:paraId="76EE7201" w14:textId="77777777" w:rsidR="004012D8" w:rsidRPr="00D67A03" w:rsidRDefault="004012D8">
      <w:pPr>
        <w:pStyle w:val="Heading3"/>
        <w:pBdr>
          <w:top w:val="nil"/>
          <w:left w:val="nil"/>
          <w:bottom w:val="nil"/>
          <w:right w:val="nil"/>
          <w:between w:val="nil"/>
          <w:bar w:val="nil"/>
        </w:pBdr>
        <w:rPr>
          <w:rFonts w:asciiTheme="minorHAnsi" w:hAnsiTheme="minorHAnsi" w:cstheme="minorHAnsi"/>
        </w:rPr>
      </w:pPr>
      <w:bookmarkStart w:id="211" w:name="_Toc169807824"/>
      <w:r w:rsidRPr="00D67A03">
        <w:rPr>
          <w:rFonts w:asciiTheme="minorHAnsi" w:hAnsiTheme="minorHAnsi" w:cstheme="minorHAnsi"/>
        </w:rPr>
        <w:t>Asset Portfolio</w:t>
      </w:r>
      <w:bookmarkEnd w:id="211"/>
    </w:p>
    <w:p w14:paraId="34989763" w14:textId="77777777" w:rsidR="004012D8" w:rsidRPr="00685B3B" w:rsidRDefault="004012D8" w:rsidP="00685B3B">
      <w:pPr>
        <w:pBdr>
          <w:top w:val="nil"/>
          <w:left w:val="nil"/>
          <w:bottom w:val="nil"/>
          <w:right w:val="nil"/>
          <w:between w:val="nil"/>
          <w:bar w:val="nil"/>
        </w:pBdr>
        <w:spacing w:line="257" w:lineRule="auto"/>
        <w:rPr>
          <w:rFonts w:eastAsia="Calibri" w:cs="Times New Roman"/>
          <w:szCs w:val="24"/>
          <w:bdr w:val="nil"/>
        </w:rPr>
      </w:pPr>
      <w:r w:rsidRPr="00685B3B">
        <w:rPr>
          <w:rFonts w:eastAsia="Calibri" w:cs="Times New Roman"/>
          <w:szCs w:val="24"/>
          <w:bdr w:val="nil"/>
        </w:rPr>
        <w:t>The Authority’s portfolio comprises significant landscaping, cemetery and crematorium assets including administrative and operational buildings. The Directorate will support economic recovery and job growth by supporting our local business community and promoting diversification and greater innovation in the ACT economy.</w:t>
      </w:r>
    </w:p>
    <w:tbl>
      <w:tblPr>
        <w:tblStyle w:val="TableGrid"/>
        <w:tblW w:w="0" w:type="auto"/>
        <w:tblLook w:val="04E0" w:firstRow="1" w:lastRow="1" w:firstColumn="1" w:lastColumn="0" w:noHBand="0" w:noVBand="1"/>
      </w:tblPr>
      <w:tblGrid>
        <w:gridCol w:w="4508"/>
        <w:gridCol w:w="4508"/>
      </w:tblGrid>
      <w:tr w:rsidR="004012D8" w:rsidRPr="008E648D" w14:paraId="28957F84" w14:textId="77777777">
        <w:tc>
          <w:tcPr>
            <w:tcW w:w="9016" w:type="dxa"/>
            <w:gridSpan w:val="2"/>
            <w:tcBorders>
              <w:bottom w:val="single" w:sz="4" w:space="0" w:color="auto"/>
            </w:tcBorders>
          </w:tcPr>
          <w:p w14:paraId="5CF470BA"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b/>
                <w:bCs/>
              </w:rPr>
            </w:pPr>
            <w:r w:rsidRPr="008E648D">
              <w:rPr>
                <w:rFonts w:cstheme="minorHAnsi"/>
                <w:b/>
              </w:rPr>
              <w:t>Table 4: Cemeteries and Crematoria under Management</w:t>
            </w:r>
          </w:p>
        </w:tc>
      </w:tr>
      <w:tr w:rsidR="004012D8" w:rsidRPr="008E648D" w14:paraId="75EDBE77" w14:textId="77777777">
        <w:tc>
          <w:tcPr>
            <w:tcW w:w="4508" w:type="dxa"/>
            <w:tcBorders>
              <w:top w:val="single" w:sz="4" w:space="0" w:color="auto"/>
              <w:left w:val="nil"/>
              <w:bottom w:val="nil"/>
              <w:right w:val="nil"/>
            </w:tcBorders>
          </w:tcPr>
          <w:p w14:paraId="0A49ACAB"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Gungahlin Cemetery</w:t>
            </w:r>
          </w:p>
        </w:tc>
        <w:tc>
          <w:tcPr>
            <w:tcW w:w="4508" w:type="dxa"/>
            <w:tcBorders>
              <w:top w:val="single" w:sz="4" w:space="0" w:color="auto"/>
              <w:left w:val="nil"/>
              <w:bottom w:val="nil"/>
              <w:right w:val="nil"/>
            </w:tcBorders>
          </w:tcPr>
          <w:p w14:paraId="4771DB10"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Mitchell</w:t>
            </w:r>
          </w:p>
        </w:tc>
      </w:tr>
      <w:tr w:rsidR="004012D8" w:rsidRPr="008E648D" w14:paraId="4C8BD0CE" w14:textId="77777777">
        <w:tc>
          <w:tcPr>
            <w:tcW w:w="4508" w:type="dxa"/>
            <w:tcBorders>
              <w:top w:val="nil"/>
              <w:left w:val="nil"/>
              <w:bottom w:val="nil"/>
              <w:right w:val="nil"/>
            </w:tcBorders>
          </w:tcPr>
          <w:p w14:paraId="3CB0CA46"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Woden Cemetery</w:t>
            </w:r>
          </w:p>
        </w:tc>
        <w:tc>
          <w:tcPr>
            <w:tcW w:w="4508" w:type="dxa"/>
            <w:tcBorders>
              <w:top w:val="nil"/>
              <w:left w:val="nil"/>
              <w:bottom w:val="nil"/>
              <w:right w:val="nil"/>
            </w:tcBorders>
          </w:tcPr>
          <w:p w14:paraId="654CC0C2"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Phillip</w:t>
            </w:r>
          </w:p>
        </w:tc>
      </w:tr>
      <w:tr w:rsidR="004012D8" w:rsidRPr="008E648D" w14:paraId="0C7673EF" w14:textId="77777777">
        <w:tc>
          <w:tcPr>
            <w:tcW w:w="4508" w:type="dxa"/>
            <w:tcBorders>
              <w:top w:val="nil"/>
              <w:left w:val="nil"/>
              <w:bottom w:val="nil"/>
              <w:right w:val="nil"/>
            </w:tcBorders>
          </w:tcPr>
          <w:p w14:paraId="2AD6521E"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Hall Cemetery</w:t>
            </w:r>
          </w:p>
        </w:tc>
        <w:tc>
          <w:tcPr>
            <w:tcW w:w="4508" w:type="dxa"/>
            <w:tcBorders>
              <w:top w:val="nil"/>
              <w:left w:val="nil"/>
              <w:bottom w:val="nil"/>
              <w:right w:val="nil"/>
            </w:tcBorders>
          </w:tcPr>
          <w:p w14:paraId="7B191639"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Hall</w:t>
            </w:r>
          </w:p>
        </w:tc>
      </w:tr>
      <w:tr w:rsidR="004012D8" w:rsidRPr="008E648D" w14:paraId="2B3094CE" w14:textId="77777777">
        <w:tc>
          <w:tcPr>
            <w:tcW w:w="4508" w:type="dxa"/>
            <w:tcBorders>
              <w:top w:val="nil"/>
              <w:left w:val="nil"/>
              <w:bottom w:val="single" w:sz="4" w:space="0" w:color="auto"/>
              <w:right w:val="nil"/>
            </w:tcBorders>
          </w:tcPr>
          <w:p w14:paraId="374A489A"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Gungahlin Crematorium</w:t>
            </w:r>
          </w:p>
        </w:tc>
        <w:tc>
          <w:tcPr>
            <w:tcW w:w="4508" w:type="dxa"/>
            <w:tcBorders>
              <w:top w:val="nil"/>
              <w:left w:val="nil"/>
              <w:bottom w:val="single" w:sz="4" w:space="0" w:color="auto"/>
              <w:right w:val="nil"/>
            </w:tcBorders>
          </w:tcPr>
          <w:p w14:paraId="37D01F4D" w14:textId="77777777" w:rsidR="004012D8" w:rsidRPr="008E648D" w:rsidRDefault="004012D8">
            <w:pPr>
              <w:pBdr>
                <w:top w:val="nil"/>
                <w:left w:val="nil"/>
                <w:bottom w:val="nil"/>
                <w:right w:val="nil"/>
                <w:between w:val="nil"/>
                <w:bar w:val="nil"/>
              </w:pBdr>
              <w:spacing w:line="256" w:lineRule="auto"/>
              <w:rPr>
                <w:rFonts w:cstheme="minorHAnsi"/>
                <w:sz w:val="20"/>
                <w:szCs w:val="20"/>
              </w:rPr>
            </w:pPr>
            <w:r w:rsidRPr="008E648D">
              <w:rPr>
                <w:rFonts w:cstheme="minorHAnsi"/>
                <w:sz w:val="20"/>
                <w:szCs w:val="20"/>
              </w:rPr>
              <w:t>Mitchell</w:t>
            </w:r>
          </w:p>
          <w:p w14:paraId="464DA144"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p>
        </w:tc>
      </w:tr>
      <w:tr w:rsidR="004012D8" w:rsidRPr="008E648D" w14:paraId="2964CEA9" w14:textId="77777777">
        <w:trPr>
          <w:trHeight w:val="293"/>
        </w:trPr>
        <w:tc>
          <w:tcPr>
            <w:tcW w:w="9016" w:type="dxa"/>
            <w:gridSpan w:val="2"/>
            <w:tcBorders>
              <w:top w:val="nil"/>
              <w:bottom w:val="single" w:sz="4" w:space="0" w:color="auto"/>
            </w:tcBorders>
          </w:tcPr>
          <w:p w14:paraId="01C97A48"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b/>
                <w:bCs/>
              </w:rPr>
            </w:pPr>
            <w:r w:rsidRPr="008E648D">
              <w:rPr>
                <w:rFonts w:cstheme="minorHAnsi"/>
                <w:b/>
              </w:rPr>
              <w:t>Table 5: Major Assets Gungahlin</w:t>
            </w:r>
          </w:p>
        </w:tc>
      </w:tr>
      <w:tr w:rsidR="004012D8" w:rsidRPr="008E648D" w14:paraId="3D90E37E" w14:textId="77777777">
        <w:trPr>
          <w:trHeight w:val="280"/>
        </w:trPr>
        <w:tc>
          <w:tcPr>
            <w:tcW w:w="9016" w:type="dxa"/>
            <w:gridSpan w:val="2"/>
            <w:tcBorders>
              <w:top w:val="single" w:sz="4" w:space="0" w:color="auto"/>
              <w:left w:val="nil"/>
              <w:bottom w:val="nil"/>
              <w:right w:val="nil"/>
            </w:tcBorders>
          </w:tcPr>
          <w:p w14:paraId="1B58ED36"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Burial Areas and Associated Landscaping</w:t>
            </w:r>
          </w:p>
        </w:tc>
      </w:tr>
      <w:tr w:rsidR="004012D8" w:rsidRPr="008E648D" w14:paraId="58B20C97" w14:textId="77777777">
        <w:trPr>
          <w:trHeight w:val="265"/>
        </w:trPr>
        <w:tc>
          <w:tcPr>
            <w:tcW w:w="9016" w:type="dxa"/>
            <w:gridSpan w:val="2"/>
            <w:tcBorders>
              <w:top w:val="nil"/>
              <w:left w:val="nil"/>
              <w:bottom w:val="nil"/>
              <w:right w:val="nil"/>
            </w:tcBorders>
          </w:tcPr>
          <w:p w14:paraId="7A743F6C"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Crematorium</w:t>
            </w:r>
          </w:p>
        </w:tc>
      </w:tr>
      <w:tr w:rsidR="004012D8" w:rsidRPr="008E648D" w14:paraId="49605336" w14:textId="77777777">
        <w:trPr>
          <w:trHeight w:val="280"/>
        </w:trPr>
        <w:tc>
          <w:tcPr>
            <w:tcW w:w="9016" w:type="dxa"/>
            <w:gridSpan w:val="2"/>
            <w:tcBorders>
              <w:top w:val="nil"/>
              <w:left w:val="nil"/>
              <w:bottom w:val="nil"/>
              <w:right w:val="nil"/>
            </w:tcBorders>
          </w:tcPr>
          <w:p w14:paraId="4199EE86"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Office Complex</w:t>
            </w:r>
          </w:p>
        </w:tc>
      </w:tr>
      <w:tr w:rsidR="004012D8" w:rsidRPr="008E648D" w14:paraId="336B1D8F" w14:textId="77777777">
        <w:trPr>
          <w:trHeight w:val="265"/>
        </w:trPr>
        <w:tc>
          <w:tcPr>
            <w:tcW w:w="9016" w:type="dxa"/>
            <w:gridSpan w:val="2"/>
            <w:tcBorders>
              <w:top w:val="nil"/>
              <w:left w:val="nil"/>
              <w:bottom w:val="nil"/>
              <w:right w:val="nil"/>
            </w:tcBorders>
          </w:tcPr>
          <w:p w14:paraId="0F6511DE"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7F7F62">
              <w:rPr>
                <w:rFonts w:cstheme="minorHAnsi"/>
                <w:sz w:val="20"/>
                <w:szCs w:val="20"/>
              </w:rPr>
              <w:t xml:space="preserve">Memorial Hall </w:t>
            </w:r>
            <w:r>
              <w:rPr>
                <w:rFonts w:cstheme="minorHAnsi"/>
                <w:sz w:val="20"/>
                <w:szCs w:val="20"/>
              </w:rPr>
              <w:t>and Indigo Lounge</w:t>
            </w:r>
          </w:p>
        </w:tc>
      </w:tr>
      <w:tr w:rsidR="004012D8" w:rsidRPr="008E648D" w14:paraId="20758C0B" w14:textId="77777777">
        <w:trPr>
          <w:trHeight w:val="265"/>
        </w:trPr>
        <w:tc>
          <w:tcPr>
            <w:tcW w:w="9016" w:type="dxa"/>
            <w:gridSpan w:val="2"/>
            <w:tcBorders>
              <w:top w:val="nil"/>
              <w:left w:val="nil"/>
              <w:bottom w:val="nil"/>
              <w:right w:val="nil"/>
            </w:tcBorders>
          </w:tcPr>
          <w:p w14:paraId="2F59BB5C"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Public Toilets</w:t>
            </w:r>
          </w:p>
        </w:tc>
      </w:tr>
      <w:tr w:rsidR="004012D8" w:rsidRPr="008E648D" w14:paraId="4D48858E" w14:textId="77777777">
        <w:trPr>
          <w:trHeight w:val="265"/>
        </w:trPr>
        <w:tc>
          <w:tcPr>
            <w:tcW w:w="9016" w:type="dxa"/>
            <w:gridSpan w:val="2"/>
            <w:tcBorders>
              <w:top w:val="nil"/>
              <w:left w:val="nil"/>
              <w:bottom w:val="nil"/>
              <w:right w:val="nil"/>
            </w:tcBorders>
          </w:tcPr>
          <w:p w14:paraId="588A50BF"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Works Depots</w:t>
            </w:r>
          </w:p>
        </w:tc>
      </w:tr>
      <w:tr w:rsidR="004012D8" w:rsidRPr="008E648D" w14:paraId="79E3D8C4" w14:textId="77777777">
        <w:trPr>
          <w:trHeight w:val="265"/>
        </w:trPr>
        <w:tc>
          <w:tcPr>
            <w:tcW w:w="9016" w:type="dxa"/>
            <w:gridSpan w:val="2"/>
            <w:tcBorders>
              <w:top w:val="nil"/>
              <w:left w:val="nil"/>
              <w:bottom w:val="nil"/>
              <w:right w:val="nil"/>
            </w:tcBorders>
          </w:tcPr>
          <w:p w14:paraId="72386E14"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Sheds and Carports</w:t>
            </w:r>
          </w:p>
        </w:tc>
      </w:tr>
      <w:tr w:rsidR="004012D8" w:rsidRPr="008E648D" w14:paraId="5739740B" w14:textId="77777777">
        <w:trPr>
          <w:trHeight w:val="265"/>
        </w:trPr>
        <w:tc>
          <w:tcPr>
            <w:tcW w:w="9016" w:type="dxa"/>
            <w:gridSpan w:val="2"/>
            <w:tcBorders>
              <w:top w:val="nil"/>
              <w:left w:val="nil"/>
              <w:bottom w:val="nil"/>
              <w:right w:val="nil"/>
            </w:tcBorders>
          </w:tcPr>
          <w:p w14:paraId="34FFDFCC"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Roads and Paving</w:t>
            </w:r>
          </w:p>
        </w:tc>
      </w:tr>
      <w:tr w:rsidR="004012D8" w:rsidRPr="008E648D" w14:paraId="09D7313C" w14:textId="77777777">
        <w:trPr>
          <w:trHeight w:val="265"/>
        </w:trPr>
        <w:tc>
          <w:tcPr>
            <w:tcW w:w="9016" w:type="dxa"/>
            <w:gridSpan w:val="2"/>
            <w:tcBorders>
              <w:top w:val="nil"/>
              <w:left w:val="nil"/>
              <w:bottom w:val="nil"/>
              <w:right w:val="nil"/>
            </w:tcBorders>
          </w:tcPr>
          <w:p w14:paraId="5225A927"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Dams</w:t>
            </w:r>
          </w:p>
        </w:tc>
      </w:tr>
      <w:tr w:rsidR="004012D8" w:rsidRPr="008E648D" w14:paraId="5474DD2D" w14:textId="77777777">
        <w:trPr>
          <w:trHeight w:val="265"/>
        </w:trPr>
        <w:tc>
          <w:tcPr>
            <w:tcW w:w="9016" w:type="dxa"/>
            <w:gridSpan w:val="2"/>
            <w:tcBorders>
              <w:top w:val="nil"/>
              <w:left w:val="nil"/>
              <w:bottom w:val="nil"/>
              <w:right w:val="nil"/>
            </w:tcBorders>
          </w:tcPr>
          <w:p w14:paraId="1F888C23"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Fences</w:t>
            </w:r>
          </w:p>
        </w:tc>
      </w:tr>
      <w:tr w:rsidR="004012D8" w:rsidRPr="008E648D" w14:paraId="5456587A" w14:textId="77777777">
        <w:trPr>
          <w:trHeight w:val="265"/>
        </w:trPr>
        <w:tc>
          <w:tcPr>
            <w:tcW w:w="9016" w:type="dxa"/>
            <w:gridSpan w:val="2"/>
            <w:tcBorders>
              <w:top w:val="nil"/>
              <w:left w:val="nil"/>
              <w:bottom w:val="nil"/>
              <w:right w:val="nil"/>
            </w:tcBorders>
          </w:tcPr>
          <w:p w14:paraId="2255E59C"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Memorial walls and Outdoor chapel</w:t>
            </w:r>
          </w:p>
        </w:tc>
      </w:tr>
      <w:tr w:rsidR="004012D8" w:rsidRPr="008E648D" w14:paraId="7B1D19A7" w14:textId="77777777">
        <w:trPr>
          <w:trHeight w:val="265"/>
        </w:trPr>
        <w:tc>
          <w:tcPr>
            <w:tcW w:w="9016" w:type="dxa"/>
            <w:gridSpan w:val="2"/>
            <w:tcBorders>
              <w:top w:val="nil"/>
              <w:left w:val="nil"/>
              <w:bottom w:val="single" w:sz="4" w:space="0" w:color="auto"/>
              <w:right w:val="nil"/>
            </w:tcBorders>
          </w:tcPr>
          <w:p w14:paraId="0F8D331D" w14:textId="77777777" w:rsidR="004012D8" w:rsidRPr="008E648D" w:rsidRDefault="004012D8">
            <w:pPr>
              <w:pBdr>
                <w:top w:val="nil"/>
                <w:left w:val="nil"/>
                <w:bottom w:val="nil"/>
                <w:right w:val="nil"/>
                <w:between w:val="nil"/>
                <w:bar w:val="nil"/>
              </w:pBdr>
              <w:spacing w:line="256" w:lineRule="auto"/>
              <w:rPr>
                <w:rFonts w:cstheme="minorHAnsi"/>
                <w:sz w:val="20"/>
                <w:szCs w:val="20"/>
              </w:rPr>
            </w:pPr>
            <w:r w:rsidRPr="008E648D">
              <w:rPr>
                <w:rFonts w:cstheme="minorHAnsi"/>
                <w:sz w:val="20"/>
                <w:szCs w:val="20"/>
              </w:rPr>
              <w:t>Irrigation System for turf and landscaping including Dam and Bore Pumping Systems</w:t>
            </w:r>
          </w:p>
          <w:p w14:paraId="36EE9D80"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p>
        </w:tc>
      </w:tr>
      <w:tr w:rsidR="004012D8" w:rsidRPr="008E648D" w14:paraId="68E54F1E" w14:textId="77777777">
        <w:trPr>
          <w:trHeight w:val="293"/>
        </w:trPr>
        <w:tc>
          <w:tcPr>
            <w:tcW w:w="9016" w:type="dxa"/>
            <w:gridSpan w:val="2"/>
            <w:tcBorders>
              <w:top w:val="nil"/>
              <w:bottom w:val="single" w:sz="4" w:space="0" w:color="auto"/>
            </w:tcBorders>
          </w:tcPr>
          <w:p w14:paraId="266E19ED"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b/>
                <w:bCs/>
              </w:rPr>
            </w:pPr>
            <w:r w:rsidRPr="008E648D">
              <w:rPr>
                <w:rFonts w:cstheme="minorHAnsi"/>
                <w:b/>
              </w:rPr>
              <w:t>Table 6: Major Assets Woden</w:t>
            </w:r>
          </w:p>
        </w:tc>
      </w:tr>
      <w:tr w:rsidR="004012D8" w:rsidRPr="008E648D" w14:paraId="216D4394" w14:textId="77777777">
        <w:trPr>
          <w:trHeight w:val="280"/>
        </w:trPr>
        <w:tc>
          <w:tcPr>
            <w:tcW w:w="9016" w:type="dxa"/>
            <w:gridSpan w:val="2"/>
            <w:tcBorders>
              <w:top w:val="single" w:sz="4" w:space="0" w:color="auto"/>
              <w:left w:val="nil"/>
              <w:bottom w:val="nil"/>
              <w:right w:val="nil"/>
            </w:tcBorders>
          </w:tcPr>
          <w:p w14:paraId="401930AD"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Burial Areas and Associated Landscaping</w:t>
            </w:r>
          </w:p>
        </w:tc>
      </w:tr>
      <w:tr w:rsidR="004012D8" w:rsidRPr="008E648D" w14:paraId="0A939242" w14:textId="77777777">
        <w:trPr>
          <w:trHeight w:val="265"/>
        </w:trPr>
        <w:tc>
          <w:tcPr>
            <w:tcW w:w="9016" w:type="dxa"/>
            <w:gridSpan w:val="2"/>
            <w:tcBorders>
              <w:top w:val="nil"/>
              <w:left w:val="nil"/>
              <w:bottom w:val="nil"/>
              <w:right w:val="nil"/>
            </w:tcBorders>
          </w:tcPr>
          <w:p w14:paraId="77C6395D"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Caretaker’s Cottage</w:t>
            </w:r>
          </w:p>
        </w:tc>
      </w:tr>
      <w:tr w:rsidR="004012D8" w:rsidRPr="008E648D" w14:paraId="7D9257B8" w14:textId="77777777">
        <w:trPr>
          <w:trHeight w:val="280"/>
        </w:trPr>
        <w:tc>
          <w:tcPr>
            <w:tcW w:w="9016" w:type="dxa"/>
            <w:gridSpan w:val="2"/>
            <w:tcBorders>
              <w:top w:val="nil"/>
              <w:left w:val="nil"/>
              <w:bottom w:val="nil"/>
              <w:right w:val="nil"/>
            </w:tcBorders>
          </w:tcPr>
          <w:p w14:paraId="5A5EAFFD"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Waiting Rooms and Public Toilets</w:t>
            </w:r>
          </w:p>
        </w:tc>
      </w:tr>
      <w:tr w:rsidR="004012D8" w:rsidRPr="008E648D" w14:paraId="0A99CA48" w14:textId="77777777">
        <w:trPr>
          <w:trHeight w:val="265"/>
        </w:trPr>
        <w:tc>
          <w:tcPr>
            <w:tcW w:w="9016" w:type="dxa"/>
            <w:gridSpan w:val="2"/>
            <w:tcBorders>
              <w:top w:val="nil"/>
              <w:left w:val="nil"/>
              <w:bottom w:val="nil"/>
              <w:right w:val="nil"/>
            </w:tcBorders>
          </w:tcPr>
          <w:p w14:paraId="723C33BD"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Works Depots</w:t>
            </w:r>
          </w:p>
        </w:tc>
      </w:tr>
      <w:tr w:rsidR="004012D8" w:rsidRPr="008E648D" w14:paraId="02289B03" w14:textId="77777777">
        <w:trPr>
          <w:trHeight w:val="265"/>
        </w:trPr>
        <w:tc>
          <w:tcPr>
            <w:tcW w:w="9016" w:type="dxa"/>
            <w:gridSpan w:val="2"/>
            <w:tcBorders>
              <w:top w:val="nil"/>
              <w:left w:val="nil"/>
              <w:bottom w:val="nil"/>
              <w:right w:val="nil"/>
            </w:tcBorders>
          </w:tcPr>
          <w:p w14:paraId="48F1DFEE"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Sheds and Carports</w:t>
            </w:r>
          </w:p>
        </w:tc>
      </w:tr>
      <w:tr w:rsidR="004012D8" w:rsidRPr="008E648D" w14:paraId="31546A94" w14:textId="77777777">
        <w:trPr>
          <w:trHeight w:val="265"/>
        </w:trPr>
        <w:tc>
          <w:tcPr>
            <w:tcW w:w="9016" w:type="dxa"/>
            <w:gridSpan w:val="2"/>
            <w:tcBorders>
              <w:top w:val="nil"/>
              <w:left w:val="nil"/>
              <w:bottom w:val="nil"/>
              <w:right w:val="nil"/>
            </w:tcBorders>
          </w:tcPr>
          <w:p w14:paraId="6ACF64A1"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Roads and Paving</w:t>
            </w:r>
          </w:p>
        </w:tc>
      </w:tr>
      <w:tr w:rsidR="004012D8" w:rsidRPr="008E648D" w14:paraId="4CAD59C6" w14:textId="77777777">
        <w:trPr>
          <w:trHeight w:val="265"/>
        </w:trPr>
        <w:tc>
          <w:tcPr>
            <w:tcW w:w="9016" w:type="dxa"/>
            <w:gridSpan w:val="2"/>
            <w:tcBorders>
              <w:top w:val="nil"/>
              <w:left w:val="nil"/>
              <w:bottom w:val="nil"/>
              <w:right w:val="nil"/>
            </w:tcBorders>
          </w:tcPr>
          <w:p w14:paraId="0E898483"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Fences</w:t>
            </w:r>
          </w:p>
        </w:tc>
      </w:tr>
      <w:tr w:rsidR="004012D8" w:rsidRPr="008E648D" w14:paraId="60D9B5D6" w14:textId="77777777">
        <w:trPr>
          <w:trHeight w:val="265"/>
        </w:trPr>
        <w:tc>
          <w:tcPr>
            <w:tcW w:w="9016" w:type="dxa"/>
            <w:gridSpan w:val="2"/>
            <w:tcBorders>
              <w:top w:val="nil"/>
              <w:left w:val="nil"/>
              <w:bottom w:val="nil"/>
              <w:right w:val="nil"/>
            </w:tcBorders>
          </w:tcPr>
          <w:p w14:paraId="3159E602"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Mausoleum</w:t>
            </w:r>
          </w:p>
        </w:tc>
      </w:tr>
      <w:tr w:rsidR="004012D8" w:rsidRPr="008E648D" w14:paraId="27135DE2" w14:textId="77777777">
        <w:trPr>
          <w:trHeight w:val="265"/>
        </w:trPr>
        <w:tc>
          <w:tcPr>
            <w:tcW w:w="9016" w:type="dxa"/>
            <w:gridSpan w:val="2"/>
            <w:tcBorders>
              <w:top w:val="nil"/>
              <w:left w:val="nil"/>
              <w:bottom w:val="single" w:sz="4" w:space="0" w:color="auto"/>
              <w:right w:val="nil"/>
            </w:tcBorders>
          </w:tcPr>
          <w:p w14:paraId="1B21CE27" w14:textId="77777777" w:rsidR="004012D8" w:rsidRPr="008E648D" w:rsidRDefault="004012D8">
            <w:pPr>
              <w:pBdr>
                <w:top w:val="nil"/>
                <w:left w:val="nil"/>
                <w:bottom w:val="nil"/>
                <w:right w:val="nil"/>
                <w:between w:val="nil"/>
                <w:bar w:val="nil"/>
              </w:pBdr>
              <w:spacing w:line="256" w:lineRule="auto"/>
              <w:rPr>
                <w:rFonts w:cstheme="minorHAnsi"/>
                <w:sz w:val="20"/>
                <w:szCs w:val="20"/>
              </w:rPr>
            </w:pPr>
            <w:r w:rsidRPr="008E648D">
              <w:rPr>
                <w:rFonts w:cstheme="minorHAnsi"/>
                <w:sz w:val="20"/>
                <w:szCs w:val="20"/>
              </w:rPr>
              <w:t>Landscaping and Irrigation</w:t>
            </w:r>
          </w:p>
          <w:p w14:paraId="7AEE67DC"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sz w:val="20"/>
                <w:szCs w:val="20"/>
              </w:rPr>
            </w:pPr>
          </w:p>
        </w:tc>
      </w:tr>
      <w:tr w:rsidR="004012D8" w:rsidRPr="008E648D" w14:paraId="41DDEC86" w14:textId="77777777">
        <w:trPr>
          <w:trHeight w:val="293"/>
        </w:trPr>
        <w:tc>
          <w:tcPr>
            <w:tcW w:w="9016" w:type="dxa"/>
            <w:gridSpan w:val="2"/>
            <w:tcBorders>
              <w:top w:val="nil"/>
              <w:bottom w:val="single" w:sz="4" w:space="0" w:color="auto"/>
            </w:tcBorders>
          </w:tcPr>
          <w:p w14:paraId="2D055D6D" w14:textId="77777777" w:rsidR="004012D8" w:rsidRPr="008E648D" w:rsidRDefault="004012D8">
            <w:pPr>
              <w:pBdr>
                <w:top w:val="nil"/>
                <w:left w:val="nil"/>
                <w:bottom w:val="nil"/>
                <w:right w:val="nil"/>
                <w:between w:val="nil"/>
                <w:bar w:val="nil"/>
              </w:pBdr>
              <w:spacing w:line="256" w:lineRule="auto"/>
              <w:rPr>
                <w:rFonts w:asciiTheme="minorHAnsi" w:hAnsiTheme="minorHAnsi" w:cstheme="minorHAnsi"/>
                <w:b/>
                <w:bCs/>
              </w:rPr>
            </w:pPr>
            <w:r w:rsidRPr="008E648D">
              <w:rPr>
                <w:rFonts w:cstheme="minorHAnsi"/>
                <w:b/>
              </w:rPr>
              <w:t>Table 7: Major Assets Hall</w:t>
            </w:r>
          </w:p>
        </w:tc>
      </w:tr>
      <w:tr w:rsidR="004012D8" w:rsidRPr="004150BB" w14:paraId="7B5B8831" w14:textId="77777777">
        <w:trPr>
          <w:trHeight w:val="280"/>
        </w:trPr>
        <w:tc>
          <w:tcPr>
            <w:tcW w:w="9016" w:type="dxa"/>
            <w:gridSpan w:val="2"/>
            <w:tcBorders>
              <w:top w:val="single" w:sz="4" w:space="0" w:color="auto"/>
              <w:left w:val="nil"/>
              <w:bottom w:val="nil"/>
              <w:right w:val="nil"/>
            </w:tcBorders>
          </w:tcPr>
          <w:p w14:paraId="79C7A6EB" w14:textId="77777777" w:rsidR="004012D8" w:rsidRPr="00ED1C2D" w:rsidRDefault="004012D8">
            <w:pPr>
              <w:pBdr>
                <w:top w:val="nil"/>
                <w:left w:val="nil"/>
                <w:bottom w:val="nil"/>
                <w:right w:val="nil"/>
                <w:between w:val="nil"/>
                <w:bar w:val="nil"/>
              </w:pBdr>
              <w:spacing w:line="256" w:lineRule="auto"/>
              <w:rPr>
                <w:rFonts w:asciiTheme="minorHAnsi" w:hAnsiTheme="minorHAnsi" w:cstheme="minorHAnsi"/>
                <w:sz w:val="20"/>
                <w:szCs w:val="20"/>
              </w:rPr>
            </w:pPr>
            <w:r w:rsidRPr="008E648D">
              <w:rPr>
                <w:rFonts w:cstheme="minorHAnsi"/>
                <w:sz w:val="20"/>
                <w:szCs w:val="20"/>
              </w:rPr>
              <w:t>Burial Areas, and associated landscaping and fencing</w:t>
            </w:r>
          </w:p>
        </w:tc>
      </w:tr>
    </w:tbl>
    <w:p w14:paraId="0184C5B4" w14:textId="77777777" w:rsidR="004012D8" w:rsidRPr="004150BB" w:rsidRDefault="004012D8">
      <w:pPr>
        <w:pBdr>
          <w:top w:val="nil"/>
          <w:left w:val="nil"/>
          <w:bottom w:val="nil"/>
          <w:right w:val="nil"/>
          <w:between w:val="nil"/>
          <w:bar w:val="nil"/>
        </w:pBdr>
        <w:spacing w:after="160" w:line="256" w:lineRule="auto"/>
        <w:rPr>
          <w:rFonts w:eastAsia="Calibri" w:cstheme="minorHAnsi"/>
          <w:b/>
          <w:bCs/>
          <w:highlight w:val="yellow"/>
        </w:rPr>
        <w:sectPr w:rsidR="004012D8" w:rsidRPr="004150BB" w:rsidSect="004012D8">
          <w:headerReference w:type="even" r:id="rId54"/>
          <w:headerReference w:type="default" r:id="rId55"/>
          <w:footerReference w:type="even" r:id="rId56"/>
          <w:footerReference w:type="default" r:id="rId57"/>
          <w:headerReference w:type="first" r:id="rId58"/>
          <w:footerReference w:type="first" r:id="rId59"/>
          <w:pgSz w:w="11906" w:h="16838"/>
          <w:pgMar w:top="1151" w:right="1440" w:bottom="1729" w:left="1440" w:header="720" w:footer="720" w:gutter="0"/>
          <w:pgBorders>
            <w:top w:val="nil"/>
            <w:left w:val="nil"/>
            <w:bottom w:val="nil"/>
            <w:right w:val="nil"/>
          </w:pgBorders>
          <w:cols w:space="708"/>
          <w:docGrid w:linePitch="360"/>
        </w:sectPr>
      </w:pPr>
    </w:p>
    <w:p w14:paraId="0B795A3A" w14:textId="77777777" w:rsidR="004012D8" w:rsidRPr="00A62D93" w:rsidRDefault="004012D8">
      <w:pPr>
        <w:pStyle w:val="Heading2"/>
        <w:pBdr>
          <w:top w:val="nil"/>
          <w:left w:val="nil"/>
          <w:bottom w:val="nil"/>
          <w:right w:val="nil"/>
          <w:between w:val="nil"/>
          <w:bar w:val="nil"/>
        </w:pBdr>
        <w:rPr>
          <w:rFonts w:cs="Arial"/>
        </w:rPr>
      </w:pPr>
      <w:bookmarkStart w:id="212" w:name="_Toc169807825"/>
      <w:bookmarkStart w:id="213" w:name="_Toc201241682"/>
      <w:bookmarkStart w:id="214" w:name="_Toc231568640"/>
      <w:bookmarkStart w:id="215" w:name="_Toc231568740"/>
      <w:r w:rsidRPr="00A62D93">
        <w:rPr>
          <w:rFonts w:cs="Arial"/>
        </w:rPr>
        <w:t>Monitoring and Reporting</w:t>
      </w:r>
      <w:bookmarkEnd w:id="212"/>
      <w:bookmarkEnd w:id="213"/>
      <w:bookmarkEnd w:id="214"/>
      <w:bookmarkEnd w:id="215"/>
    </w:p>
    <w:p w14:paraId="49870862" w14:textId="77777777" w:rsidR="004012D8" w:rsidRPr="00151C26" w:rsidRDefault="004012D8" w:rsidP="00151C26">
      <w:pPr>
        <w:pBdr>
          <w:top w:val="nil"/>
          <w:left w:val="nil"/>
          <w:bottom w:val="nil"/>
          <w:right w:val="nil"/>
          <w:between w:val="nil"/>
          <w:bar w:val="nil"/>
        </w:pBdr>
        <w:spacing w:line="256" w:lineRule="auto"/>
        <w:rPr>
          <w:rFonts w:eastAsia="Calibri" w:cstheme="minorHAnsi"/>
          <w:szCs w:val="24"/>
        </w:rPr>
      </w:pPr>
      <w:r w:rsidRPr="00151C26">
        <w:rPr>
          <w:rFonts w:eastAsia="Calibri" w:cstheme="minorHAnsi"/>
          <w:szCs w:val="24"/>
        </w:rPr>
        <w:t xml:space="preserve">The Authority shall satisfy the requirements of the Chief Minister’s Annual Reports Directions. </w:t>
      </w:r>
    </w:p>
    <w:p w14:paraId="5C5982F9" w14:textId="77777777" w:rsidR="004012D8" w:rsidRPr="00151C26" w:rsidRDefault="004012D8" w:rsidP="00151C26">
      <w:pPr>
        <w:pBdr>
          <w:top w:val="nil"/>
          <w:left w:val="nil"/>
          <w:bottom w:val="nil"/>
          <w:right w:val="nil"/>
          <w:between w:val="nil"/>
          <w:bar w:val="nil"/>
        </w:pBdr>
        <w:spacing w:line="256" w:lineRule="auto"/>
        <w:rPr>
          <w:rFonts w:eastAsia="Calibri" w:cstheme="minorHAnsi"/>
          <w:szCs w:val="24"/>
        </w:rPr>
      </w:pPr>
      <w:r w:rsidRPr="00151C26">
        <w:rPr>
          <w:rFonts w:eastAsia="Calibri" w:cstheme="minorHAnsi"/>
          <w:szCs w:val="24"/>
        </w:rPr>
        <w:t>The Authority’s Annual Report will, amongst other things, report against the requirements of this Statement of Intent.</w:t>
      </w:r>
    </w:p>
    <w:p w14:paraId="71026F75" w14:textId="77777777" w:rsidR="004012D8" w:rsidRPr="00151C26" w:rsidRDefault="004012D8" w:rsidP="00151C26">
      <w:pPr>
        <w:pBdr>
          <w:top w:val="nil"/>
          <w:left w:val="nil"/>
          <w:bottom w:val="nil"/>
          <w:right w:val="nil"/>
          <w:between w:val="nil"/>
          <w:bar w:val="nil"/>
        </w:pBdr>
        <w:spacing w:line="256" w:lineRule="auto"/>
        <w:rPr>
          <w:rFonts w:eastAsia="Calibri" w:cstheme="minorHAnsi"/>
          <w:szCs w:val="24"/>
        </w:rPr>
      </w:pPr>
      <w:r w:rsidRPr="00151C26">
        <w:rPr>
          <w:rFonts w:eastAsia="Calibri" w:cstheme="minorHAnsi"/>
          <w:szCs w:val="24"/>
        </w:rPr>
        <w:t xml:space="preserve">The </w:t>
      </w:r>
      <w:r w:rsidRPr="00151C26">
        <w:rPr>
          <w:rFonts w:eastAsia="Calibri" w:cstheme="minorHAnsi"/>
          <w:i/>
          <w:szCs w:val="24"/>
        </w:rPr>
        <w:t>Financial Management Act 1996</w:t>
      </w:r>
      <w:r w:rsidRPr="00151C26">
        <w:rPr>
          <w:rFonts w:eastAsia="Calibri" w:cstheme="minorHAnsi"/>
          <w:szCs w:val="24"/>
        </w:rPr>
        <w:t xml:space="preserve"> authorises the Treasurer to obtain financial and other statements from the Authority for a stated period including annual, quarterly and monthly reporting.</w:t>
      </w:r>
    </w:p>
    <w:p w14:paraId="057AD604" w14:textId="77777777" w:rsidR="004012D8" w:rsidRPr="007F7F62" w:rsidRDefault="004012D8">
      <w:pPr>
        <w:pStyle w:val="Heading3"/>
        <w:pBdr>
          <w:top w:val="nil"/>
          <w:left w:val="nil"/>
          <w:bottom w:val="nil"/>
          <w:right w:val="nil"/>
          <w:between w:val="nil"/>
          <w:bar w:val="nil"/>
        </w:pBdr>
        <w:rPr>
          <w:rFonts w:asciiTheme="minorHAnsi" w:hAnsiTheme="minorHAnsi" w:cstheme="minorHAnsi"/>
        </w:rPr>
      </w:pPr>
      <w:bookmarkStart w:id="216" w:name="_Toc169807826"/>
      <w:r w:rsidRPr="007F7F62">
        <w:rPr>
          <w:rFonts w:asciiTheme="minorHAnsi" w:hAnsiTheme="minorHAnsi" w:cstheme="minorHAnsi"/>
        </w:rPr>
        <w:t>Quarterly and Monthly Reporting</w:t>
      </w:r>
      <w:bookmarkEnd w:id="216"/>
    </w:p>
    <w:p w14:paraId="54710A54" w14:textId="77777777" w:rsidR="004012D8" w:rsidRPr="00151C26" w:rsidRDefault="004012D8" w:rsidP="00151C26">
      <w:pPr>
        <w:pBdr>
          <w:top w:val="nil"/>
          <w:left w:val="nil"/>
          <w:bottom w:val="nil"/>
          <w:right w:val="nil"/>
          <w:between w:val="nil"/>
          <w:bar w:val="nil"/>
        </w:pBdr>
        <w:spacing w:line="256" w:lineRule="auto"/>
        <w:rPr>
          <w:rFonts w:eastAsia="Calibri"/>
          <w:szCs w:val="24"/>
        </w:rPr>
      </w:pPr>
      <w:r w:rsidRPr="00151C26">
        <w:rPr>
          <w:rFonts w:eastAsia="Calibri"/>
          <w:szCs w:val="24"/>
        </w:rPr>
        <w:t>The Authority prepares quarterly and monthly financial reports for internal scrutiny and management. Copies of these reports are provided to the Directorate. These reports include tables and variance analysis for the following.</w:t>
      </w:r>
    </w:p>
    <w:p w14:paraId="0FA61F2C" w14:textId="77777777" w:rsidR="004012D8" w:rsidRPr="003A79E9" w:rsidRDefault="004012D8" w:rsidP="00151C26">
      <w:pPr>
        <w:pStyle w:val="BBullet1"/>
        <w:spacing w:before="40" w:after="180"/>
        <w:rPr>
          <w:rFonts w:cs="Calibri"/>
        </w:rPr>
      </w:pPr>
      <w:r w:rsidRPr="003A79E9">
        <w:rPr>
          <w:rFonts w:cs="Calibri"/>
        </w:rPr>
        <w:t>Operating Statement</w:t>
      </w:r>
    </w:p>
    <w:p w14:paraId="7306889D" w14:textId="77777777" w:rsidR="004012D8" w:rsidRPr="003A79E9" w:rsidRDefault="004012D8" w:rsidP="00151C26">
      <w:pPr>
        <w:pStyle w:val="BBullet1"/>
        <w:spacing w:before="40" w:after="180"/>
        <w:rPr>
          <w:rFonts w:cs="Calibri"/>
        </w:rPr>
      </w:pPr>
      <w:r w:rsidRPr="003A79E9">
        <w:rPr>
          <w:rFonts w:cs="Calibri"/>
        </w:rPr>
        <w:t>Balance Sheet</w:t>
      </w:r>
    </w:p>
    <w:p w14:paraId="5CB3E0A0" w14:textId="77777777" w:rsidR="004012D8" w:rsidRPr="003A79E9" w:rsidRDefault="004012D8" w:rsidP="00151C26">
      <w:pPr>
        <w:pStyle w:val="BBullet1"/>
        <w:spacing w:before="40" w:after="180"/>
        <w:rPr>
          <w:rFonts w:cs="Calibri"/>
        </w:rPr>
      </w:pPr>
      <w:r w:rsidRPr="003A79E9">
        <w:rPr>
          <w:rFonts w:cs="Calibri"/>
        </w:rPr>
        <w:t>Cash Flow Statement</w:t>
      </w:r>
    </w:p>
    <w:p w14:paraId="7BBD420C" w14:textId="77777777" w:rsidR="004012D8" w:rsidRPr="003A79E9" w:rsidRDefault="004012D8" w:rsidP="00151C26">
      <w:pPr>
        <w:pStyle w:val="BBullet1"/>
        <w:spacing w:before="40" w:after="180"/>
        <w:rPr>
          <w:rFonts w:cs="Calibri"/>
        </w:rPr>
      </w:pPr>
      <w:r w:rsidRPr="003A79E9">
        <w:rPr>
          <w:rFonts w:cs="Calibri"/>
        </w:rPr>
        <w:t>Capital works progress reports</w:t>
      </w:r>
    </w:p>
    <w:p w14:paraId="269BC417" w14:textId="77777777" w:rsidR="004012D8" w:rsidRPr="007F7F62" w:rsidRDefault="004012D8">
      <w:pPr>
        <w:pStyle w:val="Heading3"/>
        <w:pBdr>
          <w:top w:val="nil"/>
          <w:left w:val="nil"/>
          <w:bottom w:val="nil"/>
          <w:right w:val="nil"/>
          <w:between w:val="nil"/>
          <w:bar w:val="nil"/>
        </w:pBdr>
        <w:rPr>
          <w:rFonts w:asciiTheme="minorHAnsi" w:hAnsiTheme="minorHAnsi" w:cstheme="minorHAnsi"/>
        </w:rPr>
      </w:pPr>
      <w:bookmarkStart w:id="217" w:name="_Toc169807827"/>
      <w:r w:rsidRPr="007F7F62">
        <w:rPr>
          <w:rFonts w:asciiTheme="minorHAnsi" w:hAnsiTheme="minorHAnsi" w:cstheme="minorHAnsi"/>
        </w:rPr>
        <w:t>Annual Reporting</w:t>
      </w:r>
      <w:bookmarkEnd w:id="217"/>
    </w:p>
    <w:p w14:paraId="40BE7867" w14:textId="77777777" w:rsidR="004012D8" w:rsidRPr="00151C26" w:rsidRDefault="004012D8" w:rsidP="00151C26">
      <w:pPr>
        <w:pBdr>
          <w:top w:val="nil"/>
          <w:left w:val="nil"/>
          <w:bottom w:val="nil"/>
          <w:right w:val="nil"/>
          <w:between w:val="nil"/>
          <w:bar w:val="nil"/>
        </w:pBdr>
        <w:spacing w:line="256" w:lineRule="auto"/>
        <w:rPr>
          <w:rFonts w:eastAsia="Calibri"/>
          <w:szCs w:val="24"/>
        </w:rPr>
      </w:pPr>
      <w:r w:rsidRPr="00151C26">
        <w:rPr>
          <w:rFonts w:eastAsia="Calibri"/>
          <w:szCs w:val="24"/>
        </w:rPr>
        <w:t>As part of preparations for end of year reporting the Chief Minister, Treasury and Economic Development Directorate (CMTEDD) will advise the dates when the following documents are required at the CMTEDD and at the ACT Auditor-General’s Office.</w:t>
      </w:r>
    </w:p>
    <w:p w14:paraId="661DDD49" w14:textId="77777777" w:rsidR="004012D8" w:rsidRPr="003A79E9" w:rsidRDefault="004012D8" w:rsidP="00151C26">
      <w:pPr>
        <w:pStyle w:val="BBullet1"/>
        <w:spacing w:before="40" w:after="180"/>
        <w:rPr>
          <w:rFonts w:cs="Calibri"/>
        </w:rPr>
      </w:pPr>
      <w:r w:rsidRPr="003A79E9">
        <w:rPr>
          <w:rFonts w:cs="Calibri"/>
        </w:rPr>
        <w:t>Certified Financial Statements</w:t>
      </w:r>
    </w:p>
    <w:p w14:paraId="22BF1981" w14:textId="77777777" w:rsidR="004012D8" w:rsidRPr="003A79E9" w:rsidRDefault="004012D8" w:rsidP="00151C26">
      <w:pPr>
        <w:pStyle w:val="BBullet1"/>
        <w:spacing w:before="40" w:after="180"/>
        <w:rPr>
          <w:rFonts w:cs="Calibri"/>
        </w:rPr>
      </w:pPr>
      <w:r w:rsidRPr="003A79E9">
        <w:rPr>
          <w:rFonts w:cs="Calibri"/>
        </w:rPr>
        <w:t>Management Discussion and Analysis</w:t>
      </w:r>
    </w:p>
    <w:p w14:paraId="1842377E" w14:textId="77777777" w:rsidR="004012D8" w:rsidRPr="003A79E9" w:rsidRDefault="004012D8" w:rsidP="00151C26">
      <w:pPr>
        <w:pStyle w:val="BBullet1"/>
        <w:spacing w:before="40" w:after="180"/>
        <w:rPr>
          <w:rFonts w:cs="Calibri"/>
        </w:rPr>
      </w:pPr>
      <w:r w:rsidRPr="003A79E9">
        <w:rPr>
          <w:rFonts w:cs="Calibri"/>
        </w:rPr>
        <w:t>Full and accurate set of audited financial records for the preceding financial year in the form requested</w:t>
      </w:r>
    </w:p>
    <w:p w14:paraId="3F579725" w14:textId="77777777" w:rsidR="004012D8" w:rsidRPr="003A79E9" w:rsidRDefault="004012D8" w:rsidP="00151C26">
      <w:pPr>
        <w:pStyle w:val="BBullet1"/>
        <w:spacing w:before="40" w:after="180"/>
        <w:rPr>
          <w:rFonts w:cs="Calibri"/>
        </w:rPr>
      </w:pPr>
      <w:r w:rsidRPr="003A79E9">
        <w:rPr>
          <w:rFonts w:cs="Calibri"/>
        </w:rPr>
        <w:t>Consolidation packs relating to the annual Financial Statements, draft and final</w:t>
      </w:r>
    </w:p>
    <w:p w14:paraId="1E4E2D07" w14:textId="77777777" w:rsidR="004012D8" w:rsidRDefault="004012D8">
      <w:pPr>
        <w:rPr>
          <w:rFonts w:eastAsia="SimSun" w:cstheme="minorHAnsi"/>
          <w:b/>
          <w:sz w:val="32"/>
          <w:szCs w:val="32"/>
        </w:rPr>
      </w:pPr>
      <w:bookmarkStart w:id="218" w:name="_Toc169807828"/>
      <w:bookmarkStart w:id="219" w:name="_Toc201241683"/>
      <w:r>
        <w:rPr>
          <w:rFonts w:cstheme="minorHAnsi"/>
        </w:rPr>
        <w:br w:type="page"/>
      </w:r>
    </w:p>
    <w:p w14:paraId="38221D11" w14:textId="77777777" w:rsidR="004012D8" w:rsidRPr="00A62D93" w:rsidRDefault="004012D8">
      <w:pPr>
        <w:pStyle w:val="Heading2"/>
        <w:pBdr>
          <w:top w:val="nil"/>
          <w:left w:val="nil"/>
          <w:bottom w:val="nil"/>
          <w:right w:val="nil"/>
          <w:between w:val="nil"/>
          <w:bar w:val="nil"/>
        </w:pBdr>
        <w:rPr>
          <w:rFonts w:cs="Arial"/>
        </w:rPr>
      </w:pPr>
      <w:bookmarkStart w:id="220" w:name="_Toc231568641"/>
      <w:bookmarkStart w:id="221" w:name="_Toc231568741"/>
      <w:r w:rsidRPr="00A62D93">
        <w:rPr>
          <w:rFonts w:cs="Arial"/>
        </w:rPr>
        <w:t xml:space="preserve">Financial </w:t>
      </w:r>
      <w:r w:rsidRPr="00A62D93">
        <w:rPr>
          <w:rFonts w:eastAsia="SimSun"/>
        </w:rPr>
        <w:t>Arrangements</w:t>
      </w:r>
      <w:bookmarkEnd w:id="218"/>
      <w:bookmarkEnd w:id="219"/>
      <w:bookmarkEnd w:id="220"/>
      <w:bookmarkEnd w:id="221"/>
    </w:p>
    <w:p w14:paraId="0FC1DF82" w14:textId="77777777" w:rsidR="004012D8" w:rsidRPr="00151C26" w:rsidRDefault="004012D8" w:rsidP="00151C26">
      <w:pPr>
        <w:pBdr>
          <w:top w:val="nil"/>
          <w:left w:val="nil"/>
          <w:bottom w:val="nil"/>
          <w:right w:val="nil"/>
          <w:between w:val="nil"/>
          <w:bar w:val="nil"/>
        </w:pBdr>
        <w:spacing w:line="256" w:lineRule="auto"/>
        <w:rPr>
          <w:rFonts w:eastAsia="Calibri" w:cstheme="minorHAnsi"/>
          <w:szCs w:val="24"/>
        </w:rPr>
      </w:pPr>
      <w:r w:rsidRPr="00151C26">
        <w:rPr>
          <w:rFonts w:eastAsia="Calibri" w:cstheme="minorHAnsi"/>
          <w:szCs w:val="24"/>
        </w:rPr>
        <w:t>The Authority is a self-funded statutory authority requiring no supplementary funding from the ACT Government in normal circumstances.</w:t>
      </w:r>
    </w:p>
    <w:p w14:paraId="1BA838E6" w14:textId="77777777" w:rsidR="004012D8" w:rsidRPr="00B47124" w:rsidRDefault="004012D8">
      <w:pPr>
        <w:pStyle w:val="Heading3"/>
        <w:pBdr>
          <w:top w:val="nil"/>
          <w:left w:val="nil"/>
          <w:bottom w:val="nil"/>
          <w:right w:val="nil"/>
          <w:between w:val="nil"/>
          <w:bar w:val="nil"/>
        </w:pBdr>
        <w:rPr>
          <w:rFonts w:asciiTheme="minorHAnsi" w:hAnsiTheme="minorHAnsi" w:cstheme="minorHAnsi"/>
        </w:rPr>
      </w:pPr>
      <w:bookmarkStart w:id="222" w:name="_Toc169807829"/>
      <w:r w:rsidRPr="00B47124">
        <w:rPr>
          <w:rFonts w:asciiTheme="minorHAnsi" w:hAnsiTheme="minorHAnsi" w:cstheme="minorHAnsi"/>
        </w:rPr>
        <w:t>Financial Statements</w:t>
      </w:r>
      <w:bookmarkEnd w:id="222"/>
    </w:p>
    <w:p w14:paraId="1F9B8BA6" w14:textId="77777777" w:rsidR="004012D8" w:rsidRPr="00151C26" w:rsidRDefault="004012D8" w:rsidP="00151C26">
      <w:pPr>
        <w:pBdr>
          <w:top w:val="nil"/>
          <w:left w:val="nil"/>
          <w:bottom w:val="nil"/>
          <w:right w:val="nil"/>
          <w:between w:val="nil"/>
          <w:bar w:val="nil"/>
        </w:pBdr>
        <w:spacing w:line="256" w:lineRule="auto"/>
        <w:rPr>
          <w:rFonts w:eastAsia="Calibri"/>
          <w:szCs w:val="24"/>
        </w:rPr>
      </w:pPr>
      <w:r w:rsidRPr="00151C26">
        <w:rPr>
          <w:rFonts w:eastAsia="Calibri"/>
          <w:szCs w:val="24"/>
        </w:rPr>
        <w:t>Budgeted Financial Statements for the 2026-27 Budget year as well as forward estimates for the three financial years appear below.</w:t>
      </w:r>
    </w:p>
    <w:p w14:paraId="2D492CB5" w14:textId="77777777" w:rsidR="004012D8" w:rsidRPr="00845DC7" w:rsidRDefault="004012D8" w:rsidP="00151C26">
      <w:pPr>
        <w:pStyle w:val="BBullet1"/>
        <w:spacing w:before="40" w:after="180"/>
        <w:rPr>
          <w:rFonts w:cs="Calibri"/>
        </w:rPr>
      </w:pPr>
      <w:r w:rsidRPr="00845DC7">
        <w:rPr>
          <w:rFonts w:cs="Calibri"/>
        </w:rPr>
        <w:t>Operating Statement</w:t>
      </w:r>
    </w:p>
    <w:p w14:paraId="6B44E794" w14:textId="77777777" w:rsidR="004012D8" w:rsidRPr="00845DC7" w:rsidRDefault="004012D8" w:rsidP="00151C26">
      <w:pPr>
        <w:pStyle w:val="BBullet1"/>
        <w:spacing w:before="40" w:after="180"/>
        <w:rPr>
          <w:rFonts w:cs="Calibri"/>
        </w:rPr>
      </w:pPr>
      <w:r w:rsidRPr="00845DC7">
        <w:rPr>
          <w:rFonts w:cs="Calibri"/>
        </w:rPr>
        <w:t>Balance Sheet</w:t>
      </w:r>
    </w:p>
    <w:p w14:paraId="4D751213" w14:textId="77777777" w:rsidR="004012D8" w:rsidRPr="00845DC7" w:rsidRDefault="004012D8" w:rsidP="00151C26">
      <w:pPr>
        <w:pStyle w:val="BBullet1"/>
        <w:spacing w:before="40" w:after="180"/>
        <w:rPr>
          <w:rFonts w:cs="Calibri"/>
        </w:rPr>
      </w:pPr>
      <w:r w:rsidRPr="00845DC7">
        <w:rPr>
          <w:rFonts w:cs="Calibri"/>
        </w:rPr>
        <w:t>Statement of Changes in Equity</w:t>
      </w:r>
    </w:p>
    <w:p w14:paraId="1F433FBE" w14:textId="77777777" w:rsidR="004012D8" w:rsidRPr="00845DC7" w:rsidRDefault="004012D8" w:rsidP="00151C26">
      <w:pPr>
        <w:pStyle w:val="BBullet1"/>
        <w:spacing w:before="40" w:after="180"/>
        <w:rPr>
          <w:rFonts w:cs="Calibri"/>
        </w:rPr>
      </w:pPr>
      <w:r w:rsidRPr="00845DC7">
        <w:rPr>
          <w:rFonts w:cs="Calibri"/>
        </w:rPr>
        <w:t>Cash Flow Statement</w:t>
      </w:r>
    </w:p>
    <w:p w14:paraId="71F11185" w14:textId="77777777" w:rsidR="004012D8" w:rsidRPr="00A62D93" w:rsidRDefault="004012D8">
      <w:pPr>
        <w:pStyle w:val="Heading2"/>
        <w:pageBreakBefore/>
        <w:pBdr>
          <w:top w:val="nil"/>
          <w:left w:val="nil"/>
          <w:bottom w:val="nil"/>
          <w:right w:val="nil"/>
          <w:between w:val="nil"/>
          <w:bar w:val="nil"/>
        </w:pBdr>
        <w:ind w:left="-426" w:firstLine="426"/>
        <w:rPr>
          <w:rFonts w:cs="Arial"/>
        </w:rPr>
      </w:pPr>
      <w:bookmarkStart w:id="223" w:name="RG_MARKER_47129"/>
      <w:bookmarkStart w:id="224" w:name="RG_MARKER_47075"/>
      <w:bookmarkStart w:id="225" w:name="RG_MARKER_47079"/>
      <w:bookmarkStart w:id="226" w:name="_Toc169807830"/>
      <w:bookmarkStart w:id="227" w:name="_Toc201241684"/>
      <w:bookmarkStart w:id="228" w:name="_Toc231568642"/>
      <w:bookmarkStart w:id="229" w:name="_Toc231568742"/>
      <w:r w:rsidRPr="00A62D93">
        <w:rPr>
          <w:rFonts w:cs="Arial"/>
        </w:rPr>
        <w:t>Financial Statements</w:t>
      </w:r>
      <w:bookmarkEnd w:id="223"/>
      <w:bookmarkEnd w:id="224"/>
      <w:bookmarkEnd w:id="225"/>
      <w:bookmarkEnd w:id="226"/>
      <w:bookmarkEnd w:id="227"/>
      <w:bookmarkEnd w:id="228"/>
      <w:bookmarkEnd w:id="229"/>
    </w:p>
    <w:p w14:paraId="483A0FAE" w14:textId="77777777" w:rsidR="004012D8" w:rsidRPr="00932458" w:rsidRDefault="004012D8" w:rsidP="0009267A">
      <w:pPr>
        <w:pStyle w:val="Caption"/>
      </w:pPr>
      <w:r w:rsidRPr="00932458">
        <w:t>Table 8: The Cemeteries and Crematoria Authority: Operating Statement ($’000)</w:t>
      </w:r>
    </w:p>
    <w:tbl>
      <w:tblPr>
        <w:tblStyle w:val="CDMRange1"/>
        <w:tblW w:w="9072" w:type="dxa"/>
        <w:tblLayout w:type="fixed"/>
        <w:tblLook w:val="0620" w:firstRow="1" w:lastRow="0" w:firstColumn="0" w:lastColumn="0" w:noHBand="1" w:noVBand="1"/>
      </w:tblPr>
      <w:tblGrid>
        <w:gridCol w:w="2977"/>
        <w:gridCol w:w="851"/>
        <w:gridCol w:w="1134"/>
        <w:gridCol w:w="850"/>
        <w:gridCol w:w="567"/>
        <w:gridCol w:w="851"/>
        <w:gridCol w:w="850"/>
        <w:gridCol w:w="992"/>
      </w:tblGrid>
      <w:tr w:rsidR="004012D8" w:rsidRPr="00F63373" w14:paraId="118736B5" w14:textId="77777777">
        <w:trPr>
          <w:trHeight w:val="784"/>
        </w:trPr>
        <w:tc>
          <w:tcPr>
            <w:tcW w:w="2977" w:type="dxa"/>
            <w:tcBorders>
              <w:top w:val="single" w:sz="24" w:space="0" w:color="auto"/>
              <w:left w:val="nil"/>
              <w:bottom w:val="single" w:sz="24" w:space="0" w:color="auto"/>
              <w:right w:val="nil"/>
              <w:tl2br w:val="nil"/>
              <w:tr2bl w:val="nil"/>
            </w:tcBorders>
            <w:shd w:val="clear" w:color="FFFFFF" w:fill="FFFFFF"/>
            <w:tcMar>
              <w:left w:w="0" w:type="dxa"/>
              <w:right w:w="0" w:type="dxa"/>
            </w:tcMar>
          </w:tcPr>
          <w:p w14:paraId="7678637E" w14:textId="77777777" w:rsidR="004012D8" w:rsidRPr="00A75503" w:rsidRDefault="004012D8">
            <w:pPr>
              <w:rPr>
                <w:rFonts w:cs="Calibri"/>
                <w:b/>
                <w:color w:val="000000"/>
                <w:sz w:val="20"/>
              </w:rPr>
            </w:pPr>
          </w:p>
        </w:tc>
        <w:tc>
          <w:tcPr>
            <w:tcW w:w="851"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038DDE73"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2025­26 Budget</w:t>
            </w:r>
          </w:p>
        </w:tc>
        <w:tc>
          <w:tcPr>
            <w:tcW w:w="1134"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749B970C"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2025­26 Estimated Outcome</w:t>
            </w:r>
          </w:p>
        </w:tc>
        <w:tc>
          <w:tcPr>
            <w:tcW w:w="85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0FFEAD2F"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2026-27 Budget</w:t>
            </w:r>
          </w:p>
        </w:tc>
        <w:tc>
          <w:tcPr>
            <w:tcW w:w="567"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3846A770"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Var</w:t>
            </w:r>
          </w:p>
          <w:p w14:paraId="0992327B"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w:t>
            </w:r>
          </w:p>
        </w:tc>
        <w:tc>
          <w:tcPr>
            <w:tcW w:w="851"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48A75467"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2027­28 Estimate</w:t>
            </w:r>
          </w:p>
        </w:tc>
        <w:tc>
          <w:tcPr>
            <w:tcW w:w="85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565DC457"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2028­29 Estimate</w:t>
            </w:r>
          </w:p>
        </w:tc>
        <w:tc>
          <w:tcPr>
            <w:tcW w:w="992"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66421E09" w14:textId="77777777" w:rsidR="004012D8" w:rsidRPr="00A75503" w:rsidRDefault="004012D8">
            <w:pPr>
              <w:pBdr>
                <w:top w:val="nil"/>
                <w:left w:val="nil"/>
                <w:bottom w:val="nil"/>
                <w:right w:val="nil"/>
                <w:between w:val="nil"/>
                <w:bar w:val="nil"/>
              </w:pBdr>
              <w:jc w:val="right"/>
              <w:rPr>
                <w:rFonts w:cs="Calibri"/>
                <w:b/>
                <w:color w:val="000000"/>
                <w:sz w:val="20"/>
              </w:rPr>
            </w:pPr>
            <w:r w:rsidRPr="00A75503">
              <w:rPr>
                <w:rFonts w:cs="Calibri"/>
                <w:b/>
                <w:color w:val="000000"/>
                <w:sz w:val="20"/>
              </w:rPr>
              <w:t>2029­30 Estimate</w:t>
            </w:r>
          </w:p>
        </w:tc>
      </w:tr>
      <w:tr w:rsidR="004012D8" w:rsidRPr="00F63373" w14:paraId="6D5997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977" w:type="dxa"/>
            <w:tcBorders>
              <w:top w:val="single" w:sz="24" w:space="0" w:color="auto"/>
              <w:left w:val="nil"/>
              <w:bottom w:val="nil"/>
              <w:right w:val="nil"/>
              <w:tl2br w:val="nil"/>
              <w:tr2bl w:val="nil"/>
            </w:tcBorders>
            <w:shd w:val="clear" w:color="FFFFFF" w:fill="FFFFFF"/>
            <w:noWrap/>
            <w:tcMar>
              <w:left w:w="40" w:type="dxa"/>
              <w:right w:w="40" w:type="dxa"/>
            </w:tcMar>
            <w:vAlign w:val="bottom"/>
          </w:tcPr>
          <w:p w14:paraId="0B4A85C3" w14:textId="77777777" w:rsidR="004012D8" w:rsidRPr="00A75503" w:rsidRDefault="004012D8">
            <w:pPr>
              <w:pBdr>
                <w:top w:val="nil"/>
                <w:left w:val="nil"/>
                <w:bottom w:val="nil"/>
                <w:right w:val="nil"/>
                <w:between w:val="nil"/>
                <w:bar w:val="nil"/>
              </w:pBdr>
              <w:ind w:left="244" w:hanging="244"/>
              <w:rPr>
                <w:rFonts w:cs="Calibri"/>
                <w:b/>
                <w:color w:val="000000"/>
                <w:sz w:val="20"/>
              </w:rPr>
            </w:pPr>
            <w:r w:rsidRPr="00A75503">
              <w:rPr>
                <w:rFonts w:cs="Calibri"/>
                <w:b/>
                <w:color w:val="000000"/>
                <w:sz w:val="20"/>
              </w:rPr>
              <w:t>Income</w:t>
            </w:r>
          </w:p>
        </w:tc>
        <w:tc>
          <w:tcPr>
            <w:tcW w:w="851" w:type="dxa"/>
            <w:tcBorders>
              <w:top w:val="single" w:sz="24" w:space="0" w:color="auto"/>
              <w:left w:val="nil"/>
              <w:bottom w:val="nil"/>
              <w:right w:val="nil"/>
              <w:tl2br w:val="nil"/>
              <w:tr2bl w:val="nil"/>
            </w:tcBorders>
            <w:shd w:val="clear" w:color="FFFFFF" w:fill="FFFFFF"/>
            <w:tcMar>
              <w:left w:w="0" w:type="dxa"/>
              <w:right w:w="0" w:type="dxa"/>
            </w:tcMar>
            <w:vAlign w:val="bottom"/>
          </w:tcPr>
          <w:p w14:paraId="44FA52AC" w14:textId="77777777" w:rsidR="004012D8" w:rsidRPr="00A75503" w:rsidRDefault="004012D8">
            <w:pPr>
              <w:ind w:left="244" w:hanging="244"/>
              <w:jc w:val="right"/>
              <w:rPr>
                <w:rFonts w:cs="Calibri"/>
                <w:b/>
                <w:i/>
                <w:color w:val="000000"/>
                <w:sz w:val="20"/>
              </w:rPr>
            </w:pPr>
          </w:p>
        </w:tc>
        <w:tc>
          <w:tcPr>
            <w:tcW w:w="1134" w:type="dxa"/>
            <w:tcBorders>
              <w:top w:val="single" w:sz="24" w:space="0" w:color="auto"/>
              <w:left w:val="nil"/>
              <w:bottom w:val="nil"/>
              <w:right w:val="nil"/>
              <w:tl2br w:val="nil"/>
              <w:tr2bl w:val="nil"/>
            </w:tcBorders>
            <w:shd w:val="clear" w:color="FFFFFF" w:fill="FFFFFF"/>
            <w:tcMar>
              <w:left w:w="0" w:type="dxa"/>
              <w:right w:w="0" w:type="dxa"/>
            </w:tcMar>
            <w:vAlign w:val="bottom"/>
          </w:tcPr>
          <w:p w14:paraId="5242593D" w14:textId="77777777" w:rsidR="004012D8" w:rsidRPr="00A75503" w:rsidRDefault="004012D8">
            <w:pPr>
              <w:ind w:left="244" w:hanging="244"/>
              <w:jc w:val="right"/>
              <w:rPr>
                <w:rFonts w:cs="Calibri"/>
                <w:color w:val="000000"/>
                <w:sz w:val="20"/>
              </w:rPr>
            </w:pPr>
          </w:p>
        </w:tc>
        <w:tc>
          <w:tcPr>
            <w:tcW w:w="850" w:type="dxa"/>
            <w:tcBorders>
              <w:top w:val="single" w:sz="24" w:space="0" w:color="auto"/>
              <w:left w:val="nil"/>
              <w:bottom w:val="nil"/>
              <w:right w:val="nil"/>
              <w:tl2br w:val="nil"/>
              <w:tr2bl w:val="nil"/>
            </w:tcBorders>
            <w:shd w:val="clear" w:color="FFFFFF" w:fill="FFFFFF"/>
            <w:tcMar>
              <w:left w:w="0" w:type="dxa"/>
              <w:right w:w="0" w:type="dxa"/>
            </w:tcMar>
            <w:vAlign w:val="bottom"/>
          </w:tcPr>
          <w:p w14:paraId="5666614F" w14:textId="77777777" w:rsidR="004012D8" w:rsidRPr="00A75503" w:rsidRDefault="004012D8">
            <w:pPr>
              <w:ind w:left="244" w:hanging="244"/>
              <w:jc w:val="right"/>
              <w:rPr>
                <w:rFonts w:cs="Calibri"/>
                <w:color w:val="000000"/>
                <w:sz w:val="20"/>
              </w:rPr>
            </w:pPr>
          </w:p>
        </w:tc>
        <w:tc>
          <w:tcPr>
            <w:tcW w:w="567" w:type="dxa"/>
            <w:tcBorders>
              <w:top w:val="single" w:sz="24" w:space="0" w:color="auto"/>
              <w:left w:val="nil"/>
              <w:bottom w:val="nil"/>
              <w:right w:val="nil"/>
              <w:tl2br w:val="nil"/>
              <w:tr2bl w:val="nil"/>
            </w:tcBorders>
            <w:shd w:val="clear" w:color="FFFFFF" w:fill="FFFFFF"/>
            <w:tcMar>
              <w:left w:w="0" w:type="dxa"/>
              <w:right w:w="0" w:type="dxa"/>
            </w:tcMar>
            <w:vAlign w:val="bottom"/>
          </w:tcPr>
          <w:p w14:paraId="30AFFFF9" w14:textId="77777777" w:rsidR="004012D8" w:rsidRPr="00A75503" w:rsidRDefault="004012D8">
            <w:pPr>
              <w:ind w:left="244" w:hanging="244"/>
              <w:jc w:val="right"/>
              <w:rPr>
                <w:rFonts w:cs="Calibri"/>
                <w:color w:val="000000"/>
                <w:sz w:val="20"/>
              </w:rPr>
            </w:pPr>
          </w:p>
        </w:tc>
        <w:tc>
          <w:tcPr>
            <w:tcW w:w="851" w:type="dxa"/>
            <w:tcBorders>
              <w:top w:val="single" w:sz="24" w:space="0" w:color="auto"/>
              <w:left w:val="nil"/>
              <w:bottom w:val="nil"/>
              <w:right w:val="nil"/>
              <w:tl2br w:val="nil"/>
              <w:tr2bl w:val="nil"/>
            </w:tcBorders>
            <w:shd w:val="clear" w:color="FFFFFF" w:fill="FFFFFF"/>
            <w:tcMar>
              <w:left w:w="0" w:type="dxa"/>
              <w:right w:w="0" w:type="dxa"/>
            </w:tcMar>
            <w:vAlign w:val="bottom"/>
          </w:tcPr>
          <w:p w14:paraId="6AFBB8FD" w14:textId="77777777" w:rsidR="004012D8" w:rsidRPr="00A75503" w:rsidRDefault="004012D8">
            <w:pPr>
              <w:ind w:left="244" w:hanging="244"/>
              <w:jc w:val="right"/>
              <w:rPr>
                <w:rFonts w:cs="Calibri"/>
                <w:color w:val="000000"/>
                <w:sz w:val="20"/>
              </w:rPr>
            </w:pPr>
          </w:p>
        </w:tc>
        <w:tc>
          <w:tcPr>
            <w:tcW w:w="850" w:type="dxa"/>
            <w:tcBorders>
              <w:top w:val="single" w:sz="24" w:space="0" w:color="auto"/>
              <w:left w:val="nil"/>
              <w:bottom w:val="nil"/>
              <w:right w:val="nil"/>
              <w:tl2br w:val="nil"/>
              <w:tr2bl w:val="nil"/>
            </w:tcBorders>
            <w:shd w:val="clear" w:color="FFFFFF" w:fill="FFFFFF"/>
            <w:tcMar>
              <w:left w:w="0" w:type="dxa"/>
              <w:right w:w="0" w:type="dxa"/>
            </w:tcMar>
            <w:vAlign w:val="bottom"/>
          </w:tcPr>
          <w:p w14:paraId="55F4B154" w14:textId="77777777" w:rsidR="004012D8" w:rsidRPr="00A75503" w:rsidRDefault="004012D8">
            <w:pPr>
              <w:ind w:left="244" w:hanging="244"/>
              <w:jc w:val="right"/>
              <w:rPr>
                <w:rFonts w:cs="Calibri"/>
                <w:color w:val="000000"/>
                <w:sz w:val="20"/>
              </w:rPr>
            </w:pPr>
          </w:p>
        </w:tc>
        <w:tc>
          <w:tcPr>
            <w:tcW w:w="992" w:type="dxa"/>
            <w:tcBorders>
              <w:top w:val="single" w:sz="24" w:space="0" w:color="auto"/>
              <w:left w:val="nil"/>
              <w:bottom w:val="nil"/>
              <w:right w:val="nil"/>
              <w:tl2br w:val="nil"/>
              <w:tr2bl w:val="nil"/>
            </w:tcBorders>
            <w:shd w:val="clear" w:color="FFFFFF" w:fill="FFFFFF"/>
            <w:tcMar>
              <w:left w:w="0" w:type="dxa"/>
              <w:right w:w="0" w:type="dxa"/>
            </w:tcMar>
            <w:vAlign w:val="bottom"/>
          </w:tcPr>
          <w:p w14:paraId="2743C141" w14:textId="77777777" w:rsidR="004012D8" w:rsidRPr="00A75503" w:rsidRDefault="004012D8">
            <w:pPr>
              <w:ind w:left="244" w:hanging="244"/>
              <w:jc w:val="right"/>
              <w:rPr>
                <w:rFonts w:cs="Calibri"/>
                <w:color w:val="000000"/>
                <w:sz w:val="20"/>
              </w:rPr>
            </w:pPr>
          </w:p>
        </w:tc>
      </w:tr>
      <w:tr w:rsidR="004012D8" w:rsidRPr="00F63373" w14:paraId="6EF58FAD" w14:textId="77777777" w:rsidTr="00BE3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7" w:type="dxa"/>
            <w:tcBorders>
              <w:top w:val="nil"/>
              <w:left w:val="nil"/>
              <w:bottom w:val="nil"/>
              <w:right w:val="nil"/>
              <w:tl2br w:val="nil"/>
              <w:tr2bl w:val="nil"/>
            </w:tcBorders>
            <w:tcMar>
              <w:left w:w="40" w:type="dxa"/>
              <w:right w:w="40" w:type="dxa"/>
            </w:tcMar>
          </w:tcPr>
          <w:p w14:paraId="2102EAA4" w14:textId="77777777" w:rsidR="004012D8" w:rsidRPr="00A75503" w:rsidRDefault="004012D8">
            <w:pPr>
              <w:pBdr>
                <w:top w:val="nil"/>
                <w:left w:val="nil"/>
                <w:bottom w:val="nil"/>
                <w:right w:val="nil"/>
                <w:between w:val="nil"/>
                <w:bar w:val="nil"/>
              </w:pBdr>
              <w:ind w:left="244" w:hanging="244"/>
              <w:rPr>
                <w:rFonts w:cs="Calibri"/>
                <w:color w:val="000000"/>
                <w:sz w:val="20"/>
                <w:bdr w:val="nil"/>
              </w:rPr>
            </w:pPr>
            <w:r w:rsidRPr="00A75503">
              <w:rPr>
                <w:rFonts w:cs="Calibri"/>
                <w:color w:val="000000"/>
                <w:sz w:val="20"/>
                <w:bdr w:val="nil"/>
              </w:rPr>
              <w:t>Sale of Goods and Services from Contracts with Customers</w:t>
            </w:r>
          </w:p>
        </w:tc>
        <w:tc>
          <w:tcPr>
            <w:tcW w:w="851" w:type="dxa"/>
            <w:tcBorders>
              <w:top w:val="nil"/>
              <w:left w:val="nil"/>
              <w:bottom w:val="nil"/>
              <w:right w:val="nil"/>
              <w:tl2br w:val="nil"/>
              <w:tr2bl w:val="nil"/>
            </w:tcBorders>
            <w:shd w:val="clear" w:color="FFFFFF" w:fill="FFFFFF"/>
            <w:tcMar>
              <w:left w:w="40" w:type="dxa"/>
              <w:right w:w="40" w:type="dxa"/>
            </w:tcMar>
          </w:tcPr>
          <w:p w14:paraId="07F05100"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6,953</w:t>
            </w:r>
          </w:p>
        </w:tc>
        <w:tc>
          <w:tcPr>
            <w:tcW w:w="1134" w:type="dxa"/>
            <w:tcBorders>
              <w:top w:val="nil"/>
              <w:left w:val="nil"/>
              <w:bottom w:val="nil"/>
              <w:right w:val="nil"/>
              <w:tl2br w:val="nil"/>
              <w:tr2bl w:val="nil"/>
            </w:tcBorders>
            <w:shd w:val="clear" w:color="FFFFFF" w:fill="FFFFFF"/>
            <w:tcMar>
              <w:left w:w="40" w:type="dxa"/>
              <w:right w:w="40" w:type="dxa"/>
            </w:tcMar>
          </w:tcPr>
          <w:p w14:paraId="2960220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6,800</w:t>
            </w:r>
          </w:p>
        </w:tc>
        <w:tc>
          <w:tcPr>
            <w:tcW w:w="850" w:type="dxa"/>
            <w:tcBorders>
              <w:top w:val="nil"/>
              <w:left w:val="nil"/>
              <w:bottom w:val="nil"/>
              <w:right w:val="nil"/>
              <w:tl2br w:val="nil"/>
              <w:tr2bl w:val="nil"/>
            </w:tcBorders>
            <w:shd w:val="clear" w:color="FFFFFF" w:fill="FFFFFF"/>
            <w:tcMar>
              <w:left w:w="40" w:type="dxa"/>
              <w:right w:w="40" w:type="dxa"/>
            </w:tcMar>
          </w:tcPr>
          <w:p w14:paraId="68071746"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7,831</w:t>
            </w:r>
          </w:p>
        </w:tc>
        <w:tc>
          <w:tcPr>
            <w:tcW w:w="567" w:type="dxa"/>
            <w:tcBorders>
              <w:top w:val="nil"/>
              <w:left w:val="nil"/>
              <w:bottom w:val="nil"/>
              <w:right w:val="nil"/>
              <w:tl2br w:val="nil"/>
              <w:tr2bl w:val="nil"/>
            </w:tcBorders>
            <w:shd w:val="clear" w:color="FFFFFF" w:fill="FFFFFF"/>
            <w:tcMar>
              <w:left w:w="40" w:type="dxa"/>
              <w:right w:w="40" w:type="dxa"/>
            </w:tcMar>
          </w:tcPr>
          <w:p w14:paraId="7314CE5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15 </w:t>
            </w:r>
          </w:p>
        </w:tc>
        <w:tc>
          <w:tcPr>
            <w:tcW w:w="851" w:type="dxa"/>
            <w:tcBorders>
              <w:top w:val="nil"/>
              <w:left w:val="nil"/>
              <w:bottom w:val="nil"/>
              <w:right w:val="nil"/>
              <w:tl2br w:val="nil"/>
              <w:tr2bl w:val="nil"/>
            </w:tcBorders>
            <w:shd w:val="clear" w:color="FFFFFF" w:fill="FFFFFF"/>
            <w:tcMar>
              <w:left w:w="40" w:type="dxa"/>
              <w:right w:w="40" w:type="dxa"/>
            </w:tcMar>
          </w:tcPr>
          <w:p w14:paraId="003DC23F"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8,085</w:t>
            </w:r>
          </w:p>
        </w:tc>
        <w:tc>
          <w:tcPr>
            <w:tcW w:w="850" w:type="dxa"/>
            <w:tcBorders>
              <w:top w:val="nil"/>
              <w:left w:val="nil"/>
              <w:bottom w:val="nil"/>
              <w:right w:val="nil"/>
              <w:tl2br w:val="nil"/>
              <w:tr2bl w:val="nil"/>
            </w:tcBorders>
            <w:shd w:val="clear" w:color="FFFFFF" w:fill="FFFFFF"/>
            <w:tcMar>
              <w:left w:w="40" w:type="dxa"/>
              <w:right w:w="40" w:type="dxa"/>
            </w:tcMar>
          </w:tcPr>
          <w:p w14:paraId="5C51931F"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8,328</w:t>
            </w:r>
          </w:p>
        </w:tc>
        <w:tc>
          <w:tcPr>
            <w:tcW w:w="992" w:type="dxa"/>
            <w:tcBorders>
              <w:top w:val="nil"/>
              <w:left w:val="nil"/>
              <w:bottom w:val="nil"/>
              <w:right w:val="nil"/>
              <w:tl2br w:val="nil"/>
              <w:tr2bl w:val="nil"/>
            </w:tcBorders>
            <w:shd w:val="clear" w:color="FFFFFF" w:fill="FFFFFF"/>
            <w:tcMar>
              <w:left w:w="40" w:type="dxa"/>
              <w:right w:w="40" w:type="dxa"/>
            </w:tcMar>
          </w:tcPr>
          <w:p w14:paraId="4085FADC"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8,578</w:t>
            </w:r>
          </w:p>
        </w:tc>
      </w:tr>
      <w:tr w:rsidR="004012D8" w:rsidRPr="00F63373" w14:paraId="07F15D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2977" w:type="dxa"/>
            <w:tcBorders>
              <w:top w:val="nil"/>
              <w:left w:val="nil"/>
              <w:bottom w:val="nil"/>
              <w:right w:val="nil"/>
              <w:tl2br w:val="nil"/>
              <w:tr2bl w:val="nil"/>
            </w:tcBorders>
            <w:tcMar>
              <w:left w:w="40" w:type="dxa"/>
              <w:right w:w="40" w:type="dxa"/>
            </w:tcMar>
          </w:tcPr>
          <w:p w14:paraId="5D95E42B" w14:textId="77777777" w:rsidR="004012D8" w:rsidRPr="00A75503" w:rsidRDefault="004012D8">
            <w:pPr>
              <w:pBdr>
                <w:top w:val="nil"/>
                <w:left w:val="nil"/>
                <w:bottom w:val="nil"/>
                <w:right w:val="nil"/>
                <w:between w:val="nil"/>
                <w:bar w:val="nil"/>
              </w:pBdr>
              <w:ind w:left="244" w:hanging="244"/>
              <w:rPr>
                <w:rFonts w:cs="Calibri"/>
                <w:color w:val="000000"/>
                <w:sz w:val="20"/>
                <w:bdr w:val="nil"/>
              </w:rPr>
            </w:pPr>
            <w:r w:rsidRPr="00A75503">
              <w:rPr>
                <w:rFonts w:cs="Calibri"/>
                <w:color w:val="000000"/>
                <w:sz w:val="20"/>
                <w:bdr w:val="nil"/>
              </w:rPr>
              <w:t>Grants and Contributions Income</w:t>
            </w:r>
          </w:p>
        </w:tc>
        <w:tc>
          <w:tcPr>
            <w:tcW w:w="851" w:type="dxa"/>
            <w:tcBorders>
              <w:top w:val="nil"/>
              <w:left w:val="nil"/>
              <w:bottom w:val="nil"/>
              <w:right w:val="nil"/>
              <w:tl2br w:val="nil"/>
              <w:tr2bl w:val="nil"/>
            </w:tcBorders>
            <w:shd w:val="clear" w:color="FFFFFF" w:fill="FFFFFF"/>
            <w:tcMar>
              <w:left w:w="40" w:type="dxa"/>
              <w:right w:w="40" w:type="dxa"/>
            </w:tcMar>
          </w:tcPr>
          <w:p w14:paraId="5A5F3D6E"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27</w:t>
            </w:r>
          </w:p>
        </w:tc>
        <w:tc>
          <w:tcPr>
            <w:tcW w:w="1134" w:type="dxa"/>
            <w:tcBorders>
              <w:top w:val="nil"/>
              <w:left w:val="nil"/>
              <w:bottom w:val="nil"/>
              <w:right w:val="nil"/>
              <w:tl2br w:val="nil"/>
              <w:tr2bl w:val="nil"/>
            </w:tcBorders>
            <w:shd w:val="clear" w:color="FFFFFF" w:fill="FFFFFF"/>
            <w:tcMar>
              <w:left w:w="40" w:type="dxa"/>
              <w:right w:w="40" w:type="dxa"/>
            </w:tcMar>
          </w:tcPr>
          <w:p w14:paraId="12C48FD0"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27</w:t>
            </w:r>
          </w:p>
        </w:tc>
        <w:tc>
          <w:tcPr>
            <w:tcW w:w="850" w:type="dxa"/>
            <w:tcBorders>
              <w:top w:val="nil"/>
              <w:left w:val="nil"/>
              <w:bottom w:val="nil"/>
              <w:right w:val="nil"/>
              <w:tl2br w:val="nil"/>
              <w:tr2bl w:val="nil"/>
            </w:tcBorders>
            <w:shd w:val="clear" w:color="FFFFFF" w:fill="FFFFFF"/>
            <w:tcMar>
              <w:left w:w="40" w:type="dxa"/>
              <w:right w:w="40" w:type="dxa"/>
            </w:tcMar>
          </w:tcPr>
          <w:p w14:paraId="19CDD2CA"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48</w:t>
            </w:r>
          </w:p>
        </w:tc>
        <w:tc>
          <w:tcPr>
            <w:tcW w:w="567" w:type="dxa"/>
            <w:tcBorders>
              <w:top w:val="nil"/>
              <w:left w:val="nil"/>
              <w:bottom w:val="nil"/>
              <w:right w:val="nil"/>
              <w:tl2br w:val="nil"/>
              <w:tr2bl w:val="nil"/>
            </w:tcBorders>
            <w:shd w:val="clear" w:color="FFFFFF" w:fill="FFFFFF"/>
            <w:tcMar>
              <w:left w:w="40" w:type="dxa"/>
              <w:right w:w="40" w:type="dxa"/>
            </w:tcMar>
          </w:tcPr>
          <w:p w14:paraId="081C5A04"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78 </w:t>
            </w:r>
          </w:p>
        </w:tc>
        <w:tc>
          <w:tcPr>
            <w:tcW w:w="851" w:type="dxa"/>
            <w:tcBorders>
              <w:top w:val="nil"/>
              <w:left w:val="nil"/>
              <w:bottom w:val="nil"/>
              <w:right w:val="nil"/>
              <w:tl2br w:val="nil"/>
              <w:tr2bl w:val="nil"/>
            </w:tcBorders>
            <w:shd w:val="clear" w:color="FFFFFF" w:fill="FFFFFF"/>
            <w:tcMar>
              <w:left w:w="40" w:type="dxa"/>
              <w:right w:w="40" w:type="dxa"/>
            </w:tcMar>
          </w:tcPr>
          <w:p w14:paraId="42B5FBA2"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49</w:t>
            </w:r>
          </w:p>
        </w:tc>
        <w:tc>
          <w:tcPr>
            <w:tcW w:w="850" w:type="dxa"/>
            <w:tcBorders>
              <w:top w:val="nil"/>
              <w:left w:val="nil"/>
              <w:bottom w:val="nil"/>
              <w:right w:val="nil"/>
              <w:tl2br w:val="nil"/>
              <w:tr2bl w:val="nil"/>
            </w:tcBorders>
            <w:shd w:val="clear" w:color="FFFFFF" w:fill="FFFFFF"/>
            <w:tcMar>
              <w:left w:w="40" w:type="dxa"/>
              <w:right w:w="40" w:type="dxa"/>
            </w:tcMar>
          </w:tcPr>
          <w:p w14:paraId="5A8347D2"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50</w:t>
            </w:r>
          </w:p>
        </w:tc>
        <w:tc>
          <w:tcPr>
            <w:tcW w:w="992" w:type="dxa"/>
            <w:tcBorders>
              <w:top w:val="nil"/>
              <w:left w:val="nil"/>
              <w:bottom w:val="nil"/>
              <w:right w:val="nil"/>
              <w:tl2br w:val="nil"/>
              <w:tr2bl w:val="nil"/>
            </w:tcBorders>
            <w:shd w:val="clear" w:color="FFFFFF" w:fill="FFFFFF"/>
            <w:tcMar>
              <w:left w:w="40" w:type="dxa"/>
              <w:right w:w="40" w:type="dxa"/>
            </w:tcMar>
          </w:tcPr>
          <w:p w14:paraId="7967388C"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51</w:t>
            </w:r>
          </w:p>
        </w:tc>
      </w:tr>
      <w:tr w:rsidR="004012D8" w:rsidRPr="00F63373" w14:paraId="30D957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tcMar>
              <w:left w:w="40" w:type="dxa"/>
              <w:right w:w="40" w:type="dxa"/>
            </w:tcMar>
          </w:tcPr>
          <w:p w14:paraId="51962CC4" w14:textId="77777777" w:rsidR="004012D8" w:rsidRPr="00A75503" w:rsidRDefault="004012D8">
            <w:pPr>
              <w:pBdr>
                <w:top w:val="nil"/>
                <w:left w:val="nil"/>
                <w:bottom w:val="nil"/>
                <w:right w:val="nil"/>
                <w:between w:val="nil"/>
                <w:bar w:val="nil"/>
              </w:pBdr>
              <w:ind w:left="244" w:hanging="244"/>
              <w:rPr>
                <w:rFonts w:cs="Calibri"/>
                <w:color w:val="000000"/>
                <w:sz w:val="20"/>
                <w:bdr w:val="nil"/>
              </w:rPr>
            </w:pPr>
            <w:r w:rsidRPr="00A75503">
              <w:rPr>
                <w:rFonts w:cs="Calibri"/>
                <w:color w:val="000000"/>
                <w:sz w:val="20"/>
                <w:bdr w:val="nil"/>
              </w:rPr>
              <w:t xml:space="preserve">Interest Revenue </w:t>
            </w:r>
          </w:p>
        </w:tc>
        <w:tc>
          <w:tcPr>
            <w:tcW w:w="851" w:type="dxa"/>
            <w:tcBorders>
              <w:top w:val="nil"/>
              <w:left w:val="nil"/>
              <w:bottom w:val="nil"/>
              <w:right w:val="nil"/>
              <w:tl2br w:val="nil"/>
              <w:tr2bl w:val="nil"/>
            </w:tcBorders>
            <w:shd w:val="clear" w:color="FFFFFF" w:fill="FFFFFF"/>
            <w:tcMar>
              <w:left w:w="40" w:type="dxa"/>
              <w:right w:w="40" w:type="dxa"/>
            </w:tcMar>
          </w:tcPr>
          <w:p w14:paraId="09403F76"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75</w:t>
            </w:r>
          </w:p>
        </w:tc>
        <w:tc>
          <w:tcPr>
            <w:tcW w:w="1134" w:type="dxa"/>
            <w:tcBorders>
              <w:top w:val="nil"/>
              <w:left w:val="nil"/>
              <w:bottom w:val="nil"/>
              <w:right w:val="nil"/>
              <w:tl2br w:val="nil"/>
              <w:tr2bl w:val="nil"/>
            </w:tcBorders>
            <w:shd w:val="clear" w:color="FFFFFF" w:fill="FFFFFF"/>
            <w:tcMar>
              <w:left w:w="40" w:type="dxa"/>
              <w:right w:w="40" w:type="dxa"/>
            </w:tcMar>
          </w:tcPr>
          <w:p w14:paraId="00CF46B2"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270</w:t>
            </w:r>
          </w:p>
        </w:tc>
        <w:tc>
          <w:tcPr>
            <w:tcW w:w="850" w:type="dxa"/>
            <w:tcBorders>
              <w:top w:val="nil"/>
              <w:left w:val="nil"/>
              <w:bottom w:val="nil"/>
              <w:right w:val="nil"/>
              <w:tl2br w:val="nil"/>
              <w:tr2bl w:val="nil"/>
            </w:tcBorders>
            <w:shd w:val="clear" w:color="FFFFFF" w:fill="FFFFFF"/>
            <w:tcMar>
              <w:left w:w="40" w:type="dxa"/>
              <w:right w:w="40" w:type="dxa"/>
            </w:tcMar>
          </w:tcPr>
          <w:p w14:paraId="2AD7D050"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175</w:t>
            </w:r>
          </w:p>
        </w:tc>
        <w:tc>
          <w:tcPr>
            <w:tcW w:w="567" w:type="dxa"/>
            <w:tcBorders>
              <w:top w:val="nil"/>
              <w:left w:val="nil"/>
              <w:bottom w:val="nil"/>
              <w:right w:val="nil"/>
              <w:tl2br w:val="nil"/>
              <w:tr2bl w:val="nil"/>
            </w:tcBorders>
            <w:shd w:val="clear" w:color="FFFFFF" w:fill="FFFFFF"/>
            <w:tcMar>
              <w:left w:w="40" w:type="dxa"/>
              <w:right w:w="40" w:type="dxa"/>
            </w:tcMar>
          </w:tcPr>
          <w:p w14:paraId="345F6900"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-35 </w:t>
            </w:r>
          </w:p>
        </w:tc>
        <w:tc>
          <w:tcPr>
            <w:tcW w:w="851" w:type="dxa"/>
            <w:tcBorders>
              <w:top w:val="nil"/>
              <w:left w:val="nil"/>
              <w:bottom w:val="nil"/>
              <w:right w:val="nil"/>
              <w:tl2br w:val="nil"/>
              <w:tr2bl w:val="nil"/>
            </w:tcBorders>
            <w:shd w:val="clear" w:color="FFFFFF" w:fill="FFFFFF"/>
            <w:tcMar>
              <w:left w:w="40" w:type="dxa"/>
              <w:right w:w="40" w:type="dxa"/>
            </w:tcMar>
          </w:tcPr>
          <w:p w14:paraId="4B4C0578"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175</w:t>
            </w:r>
          </w:p>
        </w:tc>
        <w:tc>
          <w:tcPr>
            <w:tcW w:w="850" w:type="dxa"/>
            <w:tcBorders>
              <w:top w:val="nil"/>
              <w:left w:val="nil"/>
              <w:bottom w:val="nil"/>
              <w:right w:val="nil"/>
              <w:tl2br w:val="nil"/>
              <w:tr2bl w:val="nil"/>
            </w:tcBorders>
            <w:shd w:val="clear" w:color="FFFFFF" w:fill="FFFFFF"/>
            <w:tcMar>
              <w:left w:w="40" w:type="dxa"/>
              <w:right w:w="40" w:type="dxa"/>
            </w:tcMar>
          </w:tcPr>
          <w:p w14:paraId="3E7AB455"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175</w:t>
            </w:r>
          </w:p>
        </w:tc>
        <w:tc>
          <w:tcPr>
            <w:tcW w:w="992" w:type="dxa"/>
            <w:tcBorders>
              <w:top w:val="nil"/>
              <w:left w:val="nil"/>
              <w:bottom w:val="nil"/>
              <w:right w:val="nil"/>
              <w:tl2br w:val="nil"/>
              <w:tr2bl w:val="nil"/>
            </w:tcBorders>
            <w:shd w:val="clear" w:color="FFFFFF" w:fill="FFFFFF"/>
            <w:tcMar>
              <w:left w:w="40" w:type="dxa"/>
              <w:right w:w="40" w:type="dxa"/>
            </w:tcMar>
          </w:tcPr>
          <w:p w14:paraId="0464FA0C"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175</w:t>
            </w:r>
          </w:p>
        </w:tc>
      </w:tr>
      <w:tr w:rsidR="004012D8" w:rsidRPr="00F63373" w14:paraId="19492D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tcMar>
              <w:left w:w="40" w:type="dxa"/>
              <w:right w:w="40" w:type="dxa"/>
            </w:tcMar>
          </w:tcPr>
          <w:p w14:paraId="1D058654" w14:textId="77777777" w:rsidR="004012D8" w:rsidRPr="00A75503" w:rsidRDefault="004012D8">
            <w:pPr>
              <w:pBdr>
                <w:top w:val="nil"/>
                <w:left w:val="nil"/>
                <w:bottom w:val="nil"/>
                <w:right w:val="nil"/>
                <w:between w:val="nil"/>
                <w:bar w:val="nil"/>
              </w:pBdr>
              <w:ind w:left="244" w:hanging="244"/>
              <w:rPr>
                <w:rFonts w:cs="Calibri"/>
                <w:color w:val="000000"/>
                <w:sz w:val="20"/>
              </w:rPr>
            </w:pPr>
            <w:r w:rsidRPr="00A75503">
              <w:rPr>
                <w:rFonts w:cs="Calibri"/>
                <w:color w:val="000000"/>
                <w:sz w:val="20"/>
              </w:rPr>
              <w:t>Other Income</w:t>
            </w:r>
          </w:p>
        </w:tc>
        <w:tc>
          <w:tcPr>
            <w:tcW w:w="851" w:type="dxa"/>
            <w:tcBorders>
              <w:top w:val="nil"/>
              <w:left w:val="nil"/>
              <w:bottom w:val="nil"/>
              <w:right w:val="nil"/>
              <w:tl2br w:val="nil"/>
              <w:tr2bl w:val="nil"/>
            </w:tcBorders>
            <w:shd w:val="clear" w:color="FFFFFF" w:fill="FFFFFF"/>
            <w:tcMar>
              <w:left w:w="40" w:type="dxa"/>
              <w:right w:w="40" w:type="dxa"/>
            </w:tcMar>
          </w:tcPr>
          <w:p w14:paraId="77FF0F5E"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200</w:t>
            </w:r>
          </w:p>
        </w:tc>
        <w:tc>
          <w:tcPr>
            <w:tcW w:w="1134" w:type="dxa"/>
            <w:tcBorders>
              <w:top w:val="nil"/>
              <w:left w:val="nil"/>
              <w:bottom w:val="nil"/>
              <w:right w:val="nil"/>
              <w:tl2br w:val="nil"/>
              <w:tr2bl w:val="nil"/>
            </w:tcBorders>
            <w:shd w:val="clear" w:color="FFFFFF" w:fill="FFFFFF"/>
            <w:tcMar>
              <w:left w:w="40" w:type="dxa"/>
              <w:right w:w="40" w:type="dxa"/>
            </w:tcMar>
          </w:tcPr>
          <w:p w14:paraId="0EFD7499"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153</w:t>
            </w:r>
          </w:p>
        </w:tc>
        <w:tc>
          <w:tcPr>
            <w:tcW w:w="850" w:type="dxa"/>
            <w:tcBorders>
              <w:top w:val="nil"/>
              <w:left w:val="nil"/>
              <w:bottom w:val="nil"/>
              <w:right w:val="nil"/>
              <w:tl2br w:val="nil"/>
              <w:tr2bl w:val="nil"/>
            </w:tcBorders>
            <w:shd w:val="clear" w:color="FFFFFF" w:fill="FFFFFF"/>
            <w:tcMar>
              <w:left w:w="40" w:type="dxa"/>
              <w:right w:w="40" w:type="dxa"/>
            </w:tcMar>
          </w:tcPr>
          <w:p w14:paraId="2C6ED757"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202</w:t>
            </w:r>
          </w:p>
        </w:tc>
        <w:tc>
          <w:tcPr>
            <w:tcW w:w="567" w:type="dxa"/>
            <w:tcBorders>
              <w:top w:val="nil"/>
              <w:left w:val="nil"/>
              <w:bottom w:val="nil"/>
              <w:right w:val="nil"/>
              <w:tl2br w:val="nil"/>
              <w:tr2bl w:val="nil"/>
            </w:tcBorders>
            <w:shd w:val="clear" w:color="FFFFFF" w:fill="FFFFFF"/>
            <w:tcMar>
              <w:left w:w="40" w:type="dxa"/>
              <w:right w:w="40" w:type="dxa"/>
            </w:tcMar>
          </w:tcPr>
          <w:p w14:paraId="33480291"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32 </w:t>
            </w:r>
          </w:p>
        </w:tc>
        <w:tc>
          <w:tcPr>
            <w:tcW w:w="851" w:type="dxa"/>
            <w:tcBorders>
              <w:top w:val="nil"/>
              <w:left w:val="nil"/>
              <w:bottom w:val="nil"/>
              <w:right w:val="nil"/>
              <w:tl2br w:val="nil"/>
              <w:tr2bl w:val="nil"/>
            </w:tcBorders>
            <w:shd w:val="clear" w:color="FFFFFF" w:fill="FFFFFF"/>
            <w:tcMar>
              <w:left w:w="40" w:type="dxa"/>
              <w:right w:w="40" w:type="dxa"/>
            </w:tcMar>
          </w:tcPr>
          <w:p w14:paraId="6C9745F8"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209</w:t>
            </w:r>
          </w:p>
        </w:tc>
        <w:tc>
          <w:tcPr>
            <w:tcW w:w="850" w:type="dxa"/>
            <w:tcBorders>
              <w:top w:val="nil"/>
              <w:left w:val="nil"/>
              <w:bottom w:val="nil"/>
              <w:right w:val="nil"/>
              <w:tl2br w:val="nil"/>
              <w:tr2bl w:val="nil"/>
            </w:tcBorders>
            <w:shd w:val="clear" w:color="FFFFFF" w:fill="FFFFFF"/>
            <w:tcMar>
              <w:left w:w="40" w:type="dxa"/>
              <w:right w:w="40" w:type="dxa"/>
            </w:tcMar>
          </w:tcPr>
          <w:p w14:paraId="02643E5F"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215</w:t>
            </w:r>
          </w:p>
        </w:tc>
        <w:tc>
          <w:tcPr>
            <w:tcW w:w="992" w:type="dxa"/>
            <w:tcBorders>
              <w:top w:val="nil"/>
              <w:left w:val="nil"/>
              <w:bottom w:val="nil"/>
              <w:right w:val="nil"/>
              <w:tl2br w:val="nil"/>
              <w:tr2bl w:val="nil"/>
            </w:tcBorders>
            <w:shd w:val="clear" w:color="FFFFFF" w:fill="FFFFFF"/>
            <w:tcMar>
              <w:left w:w="40" w:type="dxa"/>
              <w:right w:w="40" w:type="dxa"/>
            </w:tcMar>
          </w:tcPr>
          <w:p w14:paraId="5AB97EFA"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221</w:t>
            </w:r>
          </w:p>
        </w:tc>
      </w:tr>
      <w:tr w:rsidR="004012D8" w:rsidRPr="00F63373" w14:paraId="1E6523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977" w:type="dxa"/>
            <w:tcBorders>
              <w:top w:val="nil"/>
              <w:left w:val="nil"/>
              <w:bottom w:val="nil"/>
              <w:right w:val="nil"/>
              <w:tl2br w:val="nil"/>
              <w:tr2bl w:val="nil"/>
            </w:tcBorders>
            <w:shd w:val="clear" w:color="FFFFFF" w:fill="FFFFFF"/>
            <w:tcMar>
              <w:left w:w="40" w:type="dxa"/>
              <w:right w:w="40" w:type="dxa"/>
            </w:tcMar>
            <w:vAlign w:val="bottom"/>
          </w:tcPr>
          <w:p w14:paraId="2752B367" w14:textId="77777777" w:rsidR="004012D8" w:rsidRPr="00A75503" w:rsidRDefault="004012D8">
            <w:pPr>
              <w:pBdr>
                <w:top w:val="nil"/>
                <w:left w:val="nil"/>
                <w:bottom w:val="nil"/>
                <w:right w:val="nil"/>
                <w:between w:val="nil"/>
                <w:bar w:val="nil"/>
              </w:pBdr>
              <w:ind w:left="244" w:hanging="244"/>
              <w:rPr>
                <w:rFonts w:cs="Calibri"/>
                <w:b/>
                <w:color w:val="000000"/>
                <w:sz w:val="20"/>
              </w:rPr>
            </w:pPr>
            <w:r w:rsidRPr="00A75503">
              <w:rPr>
                <w:rFonts w:cs="Calibri"/>
                <w:b/>
                <w:color w:val="000000"/>
                <w:sz w:val="20"/>
              </w:rPr>
              <w:t>Total Income</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2AB9422C"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7,255</w:t>
            </w:r>
          </w:p>
        </w:tc>
        <w:tc>
          <w:tcPr>
            <w:tcW w:w="1134" w:type="dxa"/>
            <w:tcBorders>
              <w:top w:val="nil"/>
              <w:left w:val="nil"/>
              <w:bottom w:val="nil"/>
              <w:right w:val="nil"/>
              <w:tl2br w:val="nil"/>
              <w:tr2bl w:val="nil"/>
            </w:tcBorders>
            <w:shd w:val="clear" w:color="FFFFFF" w:fill="FFFFFF"/>
            <w:tcMar>
              <w:left w:w="40" w:type="dxa"/>
              <w:right w:w="40" w:type="dxa"/>
            </w:tcMar>
            <w:vAlign w:val="bottom"/>
          </w:tcPr>
          <w:p w14:paraId="202C5DF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7,250</w:t>
            </w:r>
          </w:p>
        </w:tc>
        <w:tc>
          <w:tcPr>
            <w:tcW w:w="850" w:type="dxa"/>
            <w:tcBorders>
              <w:top w:val="nil"/>
              <w:left w:val="nil"/>
              <w:bottom w:val="nil"/>
              <w:right w:val="nil"/>
              <w:tl2br w:val="nil"/>
              <w:tr2bl w:val="nil"/>
            </w:tcBorders>
            <w:shd w:val="clear" w:color="FFFFFF" w:fill="FFFFFF"/>
            <w:tcMar>
              <w:left w:w="40" w:type="dxa"/>
              <w:right w:w="40" w:type="dxa"/>
            </w:tcMar>
            <w:vAlign w:val="bottom"/>
          </w:tcPr>
          <w:p w14:paraId="611D873F"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8,256</w:t>
            </w:r>
          </w:p>
        </w:tc>
        <w:tc>
          <w:tcPr>
            <w:tcW w:w="567" w:type="dxa"/>
            <w:tcBorders>
              <w:top w:val="nil"/>
              <w:left w:val="nil"/>
              <w:bottom w:val="nil"/>
              <w:right w:val="nil"/>
              <w:tl2br w:val="nil"/>
              <w:tr2bl w:val="nil"/>
            </w:tcBorders>
            <w:shd w:val="clear" w:color="FFFFFF" w:fill="FFFFFF"/>
            <w:tcMar>
              <w:left w:w="40" w:type="dxa"/>
              <w:right w:w="40" w:type="dxa"/>
            </w:tcMar>
            <w:vAlign w:val="bottom"/>
          </w:tcPr>
          <w:p w14:paraId="44DA76C5"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 xml:space="preserve">14 </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0C0B393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8,518</w:t>
            </w:r>
          </w:p>
        </w:tc>
        <w:tc>
          <w:tcPr>
            <w:tcW w:w="850" w:type="dxa"/>
            <w:tcBorders>
              <w:top w:val="nil"/>
              <w:left w:val="nil"/>
              <w:bottom w:val="nil"/>
              <w:right w:val="nil"/>
              <w:tl2br w:val="nil"/>
              <w:tr2bl w:val="nil"/>
            </w:tcBorders>
            <w:shd w:val="clear" w:color="FFFFFF" w:fill="FFFFFF"/>
            <w:tcMar>
              <w:left w:w="40" w:type="dxa"/>
              <w:right w:w="40" w:type="dxa"/>
            </w:tcMar>
            <w:vAlign w:val="bottom"/>
          </w:tcPr>
          <w:p w14:paraId="259E97B3"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8,768</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502E61A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9,025</w:t>
            </w:r>
          </w:p>
        </w:tc>
      </w:tr>
      <w:tr w:rsidR="004012D8" w:rsidRPr="00F63373" w14:paraId="30356D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977" w:type="dxa"/>
            <w:tcBorders>
              <w:top w:val="nil"/>
              <w:left w:val="nil"/>
              <w:bottom w:val="nil"/>
              <w:right w:val="nil"/>
              <w:tl2br w:val="nil"/>
              <w:tr2bl w:val="nil"/>
            </w:tcBorders>
            <w:shd w:val="clear" w:color="FFFFFF" w:fill="FFFFFF"/>
            <w:tcMar>
              <w:left w:w="40" w:type="dxa"/>
              <w:right w:w="40" w:type="dxa"/>
            </w:tcMar>
            <w:vAlign w:val="bottom"/>
          </w:tcPr>
          <w:p w14:paraId="29072BF1" w14:textId="77777777" w:rsidR="004012D8" w:rsidRPr="00A75503" w:rsidRDefault="004012D8">
            <w:pPr>
              <w:pBdr>
                <w:top w:val="nil"/>
                <w:left w:val="nil"/>
                <w:bottom w:val="nil"/>
                <w:right w:val="nil"/>
                <w:between w:val="nil"/>
                <w:bar w:val="nil"/>
              </w:pBdr>
              <w:ind w:left="244" w:hanging="244"/>
              <w:rPr>
                <w:rFonts w:cs="Calibri"/>
                <w:b/>
                <w:color w:val="000000"/>
                <w:sz w:val="20"/>
              </w:rPr>
            </w:pPr>
            <w:r w:rsidRPr="00A75503">
              <w:rPr>
                <w:rFonts w:cs="Calibri"/>
                <w:b/>
                <w:color w:val="000000"/>
                <w:sz w:val="20"/>
              </w:rPr>
              <w:t xml:space="preserve">Expenses  </w:t>
            </w:r>
          </w:p>
        </w:tc>
        <w:tc>
          <w:tcPr>
            <w:tcW w:w="851" w:type="dxa"/>
            <w:tcBorders>
              <w:top w:val="nil"/>
              <w:left w:val="nil"/>
              <w:bottom w:val="nil"/>
              <w:right w:val="nil"/>
              <w:tl2br w:val="nil"/>
              <w:tr2bl w:val="nil"/>
            </w:tcBorders>
            <w:shd w:val="clear" w:color="FFFFFF" w:fill="FFFFFF"/>
            <w:tcMar>
              <w:left w:w="0" w:type="dxa"/>
              <w:right w:w="0" w:type="dxa"/>
            </w:tcMar>
            <w:vAlign w:val="bottom"/>
          </w:tcPr>
          <w:p w14:paraId="132D8B87" w14:textId="77777777" w:rsidR="004012D8" w:rsidRPr="00A75503" w:rsidRDefault="004012D8">
            <w:pPr>
              <w:ind w:left="244" w:hanging="244"/>
              <w:rPr>
                <w:rFonts w:cs="Calibri"/>
                <w:color w:val="000000"/>
                <w:sz w:val="20"/>
              </w:rPr>
            </w:pPr>
          </w:p>
        </w:tc>
        <w:tc>
          <w:tcPr>
            <w:tcW w:w="1134" w:type="dxa"/>
            <w:tcBorders>
              <w:top w:val="nil"/>
              <w:left w:val="nil"/>
              <w:bottom w:val="nil"/>
              <w:right w:val="nil"/>
              <w:tl2br w:val="nil"/>
              <w:tr2bl w:val="nil"/>
            </w:tcBorders>
            <w:shd w:val="clear" w:color="FFFFFF" w:fill="FFFFFF"/>
            <w:tcMar>
              <w:left w:w="0" w:type="dxa"/>
              <w:right w:w="0" w:type="dxa"/>
            </w:tcMar>
            <w:vAlign w:val="bottom"/>
          </w:tcPr>
          <w:p w14:paraId="554E7EC0" w14:textId="77777777" w:rsidR="004012D8" w:rsidRPr="00A75503" w:rsidRDefault="004012D8">
            <w:pPr>
              <w:ind w:left="244" w:hanging="244"/>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3F617B3E" w14:textId="77777777" w:rsidR="004012D8" w:rsidRPr="00A75503" w:rsidRDefault="004012D8">
            <w:pPr>
              <w:ind w:left="244" w:hanging="244"/>
              <w:rPr>
                <w:rFonts w:cs="Calibri"/>
                <w:color w:val="000000"/>
                <w:sz w:val="20"/>
              </w:rPr>
            </w:pPr>
          </w:p>
        </w:tc>
        <w:tc>
          <w:tcPr>
            <w:tcW w:w="567" w:type="dxa"/>
            <w:tcBorders>
              <w:top w:val="nil"/>
              <w:left w:val="nil"/>
              <w:bottom w:val="nil"/>
              <w:right w:val="nil"/>
              <w:tl2br w:val="nil"/>
              <w:tr2bl w:val="nil"/>
            </w:tcBorders>
            <w:shd w:val="clear" w:color="FFFFFF" w:fill="FFFFFF"/>
            <w:tcMar>
              <w:left w:w="0" w:type="dxa"/>
              <w:right w:w="0" w:type="dxa"/>
            </w:tcMar>
            <w:vAlign w:val="bottom"/>
          </w:tcPr>
          <w:p w14:paraId="19C1DE28" w14:textId="77777777" w:rsidR="004012D8" w:rsidRPr="00A75503" w:rsidRDefault="004012D8">
            <w:pPr>
              <w:ind w:left="244" w:hanging="244"/>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3D7455D6" w14:textId="77777777" w:rsidR="004012D8" w:rsidRPr="00A75503" w:rsidRDefault="004012D8">
            <w:pPr>
              <w:ind w:left="244" w:hanging="244"/>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330DBA26" w14:textId="77777777" w:rsidR="004012D8" w:rsidRPr="00A75503" w:rsidRDefault="004012D8">
            <w:pPr>
              <w:ind w:left="244" w:hanging="244"/>
              <w:rPr>
                <w:rFonts w:cs="Calibri"/>
                <w:color w:val="000000"/>
                <w:sz w:val="20"/>
              </w:rPr>
            </w:pPr>
          </w:p>
        </w:tc>
        <w:tc>
          <w:tcPr>
            <w:tcW w:w="992" w:type="dxa"/>
            <w:tcBorders>
              <w:top w:val="nil"/>
              <w:left w:val="nil"/>
              <w:bottom w:val="nil"/>
              <w:right w:val="nil"/>
              <w:tl2br w:val="nil"/>
              <w:tr2bl w:val="nil"/>
            </w:tcBorders>
            <w:shd w:val="clear" w:color="FFFFFF" w:fill="FFFFFF"/>
            <w:tcMar>
              <w:left w:w="0" w:type="dxa"/>
              <w:right w:w="0" w:type="dxa"/>
            </w:tcMar>
            <w:vAlign w:val="bottom"/>
          </w:tcPr>
          <w:p w14:paraId="30AB219E" w14:textId="77777777" w:rsidR="004012D8" w:rsidRPr="00A75503" w:rsidRDefault="004012D8">
            <w:pPr>
              <w:ind w:left="244" w:hanging="244"/>
              <w:rPr>
                <w:rFonts w:cs="Calibri"/>
                <w:color w:val="000000"/>
                <w:sz w:val="20"/>
              </w:rPr>
            </w:pPr>
          </w:p>
        </w:tc>
      </w:tr>
      <w:tr w:rsidR="004012D8" w:rsidRPr="00F63373" w14:paraId="6A8F7F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shd w:val="clear" w:color="FFFFFF" w:fill="FFFFFF"/>
            <w:tcMar>
              <w:left w:w="40" w:type="dxa"/>
              <w:right w:w="40" w:type="dxa"/>
            </w:tcMar>
          </w:tcPr>
          <w:p w14:paraId="0CC090A2" w14:textId="77777777" w:rsidR="004012D8" w:rsidRPr="00A75503" w:rsidRDefault="004012D8">
            <w:pPr>
              <w:pBdr>
                <w:top w:val="nil"/>
                <w:left w:val="nil"/>
                <w:bottom w:val="nil"/>
                <w:right w:val="nil"/>
                <w:between w:val="nil"/>
                <w:bar w:val="nil"/>
              </w:pBdr>
              <w:ind w:left="244" w:hanging="244"/>
              <w:rPr>
                <w:rFonts w:cs="Calibri"/>
                <w:color w:val="000000"/>
                <w:sz w:val="20"/>
              </w:rPr>
            </w:pPr>
            <w:r w:rsidRPr="00A75503">
              <w:rPr>
                <w:rFonts w:cs="Calibri"/>
                <w:color w:val="000000"/>
                <w:sz w:val="20"/>
              </w:rPr>
              <w:t>Employee Expenses</w:t>
            </w:r>
          </w:p>
        </w:tc>
        <w:tc>
          <w:tcPr>
            <w:tcW w:w="851" w:type="dxa"/>
            <w:tcBorders>
              <w:top w:val="nil"/>
              <w:left w:val="nil"/>
              <w:bottom w:val="nil"/>
              <w:right w:val="nil"/>
              <w:tl2br w:val="nil"/>
              <w:tr2bl w:val="nil"/>
            </w:tcBorders>
            <w:shd w:val="clear" w:color="FFFFFF" w:fill="FFFFFF"/>
            <w:tcMar>
              <w:left w:w="40" w:type="dxa"/>
              <w:right w:w="40" w:type="dxa"/>
            </w:tcMar>
          </w:tcPr>
          <w:p w14:paraId="52795292"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3,395</w:t>
            </w:r>
          </w:p>
        </w:tc>
        <w:tc>
          <w:tcPr>
            <w:tcW w:w="1134" w:type="dxa"/>
            <w:tcBorders>
              <w:top w:val="nil"/>
              <w:left w:val="nil"/>
              <w:bottom w:val="nil"/>
              <w:right w:val="nil"/>
              <w:tl2br w:val="nil"/>
              <w:tr2bl w:val="nil"/>
            </w:tcBorders>
            <w:shd w:val="clear" w:color="FFFFFF" w:fill="FFFFFF"/>
            <w:tcMar>
              <w:left w:w="40" w:type="dxa"/>
              <w:right w:w="40" w:type="dxa"/>
            </w:tcMar>
          </w:tcPr>
          <w:p w14:paraId="13617BF7"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3,194</w:t>
            </w:r>
          </w:p>
        </w:tc>
        <w:tc>
          <w:tcPr>
            <w:tcW w:w="850" w:type="dxa"/>
            <w:tcBorders>
              <w:top w:val="nil"/>
              <w:left w:val="nil"/>
              <w:bottom w:val="nil"/>
              <w:right w:val="nil"/>
              <w:tl2br w:val="nil"/>
              <w:tr2bl w:val="nil"/>
            </w:tcBorders>
            <w:shd w:val="clear" w:color="FFFFFF" w:fill="FFFFFF"/>
            <w:tcMar>
              <w:left w:w="40" w:type="dxa"/>
              <w:right w:w="40" w:type="dxa"/>
            </w:tcMar>
          </w:tcPr>
          <w:p w14:paraId="1DDD6CC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3,569</w:t>
            </w:r>
          </w:p>
        </w:tc>
        <w:tc>
          <w:tcPr>
            <w:tcW w:w="567" w:type="dxa"/>
            <w:tcBorders>
              <w:top w:val="nil"/>
              <w:left w:val="nil"/>
              <w:bottom w:val="nil"/>
              <w:right w:val="nil"/>
              <w:tl2br w:val="nil"/>
              <w:tr2bl w:val="nil"/>
            </w:tcBorders>
            <w:shd w:val="clear" w:color="FFFFFF" w:fill="FFFFFF"/>
            <w:tcMar>
              <w:left w:w="40" w:type="dxa"/>
              <w:right w:w="40" w:type="dxa"/>
            </w:tcMar>
          </w:tcPr>
          <w:p w14:paraId="52A3C58B"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12 </w:t>
            </w:r>
          </w:p>
        </w:tc>
        <w:tc>
          <w:tcPr>
            <w:tcW w:w="851" w:type="dxa"/>
            <w:tcBorders>
              <w:top w:val="nil"/>
              <w:left w:val="nil"/>
              <w:bottom w:val="nil"/>
              <w:right w:val="nil"/>
              <w:tl2br w:val="nil"/>
              <w:tr2bl w:val="nil"/>
            </w:tcBorders>
            <w:shd w:val="clear" w:color="FFFFFF" w:fill="FFFFFF"/>
            <w:tcMar>
              <w:left w:w="40" w:type="dxa"/>
              <w:right w:w="40" w:type="dxa"/>
            </w:tcMar>
          </w:tcPr>
          <w:p w14:paraId="6FDE53D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3,683</w:t>
            </w:r>
          </w:p>
        </w:tc>
        <w:tc>
          <w:tcPr>
            <w:tcW w:w="850" w:type="dxa"/>
            <w:tcBorders>
              <w:top w:val="nil"/>
              <w:left w:val="nil"/>
              <w:bottom w:val="nil"/>
              <w:right w:val="nil"/>
              <w:tl2br w:val="nil"/>
              <w:tr2bl w:val="nil"/>
            </w:tcBorders>
            <w:shd w:val="clear" w:color="FFFFFF" w:fill="FFFFFF"/>
            <w:tcMar>
              <w:left w:w="40" w:type="dxa"/>
              <w:right w:w="40" w:type="dxa"/>
            </w:tcMar>
          </w:tcPr>
          <w:p w14:paraId="3F44347B"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3,795</w:t>
            </w:r>
          </w:p>
        </w:tc>
        <w:tc>
          <w:tcPr>
            <w:tcW w:w="992" w:type="dxa"/>
            <w:tcBorders>
              <w:top w:val="nil"/>
              <w:left w:val="nil"/>
              <w:bottom w:val="nil"/>
              <w:right w:val="nil"/>
              <w:tl2br w:val="nil"/>
              <w:tr2bl w:val="nil"/>
            </w:tcBorders>
            <w:shd w:val="clear" w:color="FFFFFF" w:fill="FFFFFF"/>
            <w:tcMar>
              <w:left w:w="40" w:type="dxa"/>
              <w:right w:w="40" w:type="dxa"/>
            </w:tcMar>
          </w:tcPr>
          <w:p w14:paraId="369E1B71"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3,911</w:t>
            </w:r>
          </w:p>
        </w:tc>
      </w:tr>
      <w:tr w:rsidR="004012D8" w:rsidRPr="00F63373" w14:paraId="379B7A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shd w:val="clear" w:color="FFFFFF" w:fill="FFFFFF"/>
            <w:tcMar>
              <w:left w:w="40" w:type="dxa"/>
              <w:right w:w="40" w:type="dxa"/>
            </w:tcMar>
          </w:tcPr>
          <w:p w14:paraId="1E282104" w14:textId="77777777" w:rsidR="004012D8" w:rsidRPr="00A75503" w:rsidRDefault="004012D8">
            <w:pPr>
              <w:pBdr>
                <w:top w:val="nil"/>
                <w:left w:val="nil"/>
                <w:bottom w:val="nil"/>
                <w:right w:val="nil"/>
                <w:between w:val="nil"/>
                <w:bar w:val="nil"/>
              </w:pBdr>
              <w:ind w:left="244" w:hanging="244"/>
              <w:rPr>
                <w:rFonts w:cs="Calibri"/>
                <w:color w:val="000000"/>
                <w:sz w:val="20"/>
              </w:rPr>
            </w:pPr>
            <w:r w:rsidRPr="00A75503">
              <w:rPr>
                <w:rFonts w:cs="Calibri"/>
                <w:color w:val="000000"/>
                <w:sz w:val="20"/>
              </w:rPr>
              <w:t>Supplies and Services</w:t>
            </w:r>
          </w:p>
        </w:tc>
        <w:tc>
          <w:tcPr>
            <w:tcW w:w="851" w:type="dxa"/>
            <w:tcBorders>
              <w:top w:val="nil"/>
              <w:left w:val="nil"/>
              <w:bottom w:val="nil"/>
              <w:right w:val="nil"/>
              <w:tl2br w:val="nil"/>
              <w:tr2bl w:val="nil"/>
            </w:tcBorders>
            <w:shd w:val="clear" w:color="FFFFFF" w:fill="FFFFFF"/>
            <w:tcMar>
              <w:left w:w="40" w:type="dxa"/>
              <w:right w:w="40" w:type="dxa"/>
            </w:tcMar>
          </w:tcPr>
          <w:p w14:paraId="04875BFE"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1,855</w:t>
            </w:r>
          </w:p>
        </w:tc>
        <w:tc>
          <w:tcPr>
            <w:tcW w:w="1134" w:type="dxa"/>
            <w:tcBorders>
              <w:top w:val="nil"/>
              <w:left w:val="nil"/>
              <w:bottom w:val="nil"/>
              <w:right w:val="nil"/>
              <w:tl2br w:val="nil"/>
              <w:tr2bl w:val="nil"/>
            </w:tcBorders>
            <w:shd w:val="clear" w:color="FFFFFF" w:fill="FFFFFF"/>
            <w:tcMar>
              <w:left w:w="40" w:type="dxa"/>
              <w:right w:w="40" w:type="dxa"/>
            </w:tcMar>
          </w:tcPr>
          <w:p w14:paraId="57E0C1F7"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1,971</w:t>
            </w:r>
          </w:p>
        </w:tc>
        <w:tc>
          <w:tcPr>
            <w:tcW w:w="850" w:type="dxa"/>
            <w:tcBorders>
              <w:top w:val="nil"/>
              <w:left w:val="nil"/>
              <w:bottom w:val="nil"/>
              <w:right w:val="nil"/>
              <w:tl2br w:val="nil"/>
              <w:tr2bl w:val="nil"/>
            </w:tcBorders>
            <w:shd w:val="clear" w:color="FFFFFF" w:fill="FFFFFF"/>
            <w:tcMar>
              <w:left w:w="40" w:type="dxa"/>
              <w:right w:w="40" w:type="dxa"/>
            </w:tcMar>
          </w:tcPr>
          <w:p w14:paraId="647DFE64"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2,549</w:t>
            </w:r>
          </w:p>
        </w:tc>
        <w:tc>
          <w:tcPr>
            <w:tcW w:w="567" w:type="dxa"/>
            <w:tcBorders>
              <w:top w:val="nil"/>
              <w:left w:val="nil"/>
              <w:bottom w:val="nil"/>
              <w:right w:val="nil"/>
              <w:tl2br w:val="nil"/>
              <w:tr2bl w:val="nil"/>
            </w:tcBorders>
            <w:shd w:val="clear" w:color="FFFFFF" w:fill="FFFFFF"/>
            <w:tcMar>
              <w:left w:w="40" w:type="dxa"/>
              <w:right w:w="40" w:type="dxa"/>
            </w:tcMar>
          </w:tcPr>
          <w:p w14:paraId="50951E1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29 </w:t>
            </w:r>
          </w:p>
        </w:tc>
        <w:tc>
          <w:tcPr>
            <w:tcW w:w="851" w:type="dxa"/>
            <w:tcBorders>
              <w:top w:val="nil"/>
              <w:left w:val="nil"/>
              <w:bottom w:val="nil"/>
              <w:right w:val="nil"/>
              <w:tl2br w:val="nil"/>
              <w:tr2bl w:val="nil"/>
            </w:tcBorders>
            <w:shd w:val="clear" w:color="FFFFFF" w:fill="FFFFFF"/>
            <w:tcMar>
              <w:left w:w="40" w:type="dxa"/>
              <w:right w:w="40" w:type="dxa"/>
            </w:tcMar>
          </w:tcPr>
          <w:p w14:paraId="03B12BEF"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2,609</w:t>
            </w:r>
          </w:p>
        </w:tc>
        <w:tc>
          <w:tcPr>
            <w:tcW w:w="850" w:type="dxa"/>
            <w:tcBorders>
              <w:top w:val="nil"/>
              <w:left w:val="nil"/>
              <w:bottom w:val="nil"/>
              <w:right w:val="nil"/>
              <w:tl2br w:val="nil"/>
              <w:tr2bl w:val="nil"/>
            </w:tcBorders>
            <w:shd w:val="clear" w:color="FFFFFF" w:fill="FFFFFF"/>
            <w:tcMar>
              <w:left w:w="40" w:type="dxa"/>
              <w:right w:w="40" w:type="dxa"/>
            </w:tcMar>
          </w:tcPr>
          <w:p w14:paraId="3EEF2ACB"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2,673</w:t>
            </w:r>
          </w:p>
        </w:tc>
        <w:tc>
          <w:tcPr>
            <w:tcW w:w="992" w:type="dxa"/>
            <w:tcBorders>
              <w:top w:val="nil"/>
              <w:left w:val="nil"/>
              <w:bottom w:val="nil"/>
              <w:right w:val="nil"/>
              <w:tl2br w:val="nil"/>
              <w:tr2bl w:val="nil"/>
            </w:tcBorders>
            <w:shd w:val="clear" w:color="FFFFFF" w:fill="FFFFFF"/>
            <w:tcMar>
              <w:left w:w="40" w:type="dxa"/>
              <w:right w:w="40" w:type="dxa"/>
            </w:tcMar>
          </w:tcPr>
          <w:p w14:paraId="784985B5"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2,730</w:t>
            </w:r>
          </w:p>
        </w:tc>
      </w:tr>
      <w:tr w:rsidR="004012D8" w:rsidRPr="00F63373" w14:paraId="7724A4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shd w:val="clear" w:color="FFFFFF" w:fill="FFFFFF"/>
            <w:tcMar>
              <w:left w:w="40" w:type="dxa"/>
              <w:right w:w="40" w:type="dxa"/>
            </w:tcMar>
          </w:tcPr>
          <w:p w14:paraId="62B36874" w14:textId="77777777" w:rsidR="004012D8" w:rsidRPr="00A75503" w:rsidRDefault="004012D8">
            <w:pPr>
              <w:pBdr>
                <w:top w:val="nil"/>
                <w:left w:val="nil"/>
                <w:bottom w:val="nil"/>
                <w:right w:val="nil"/>
                <w:between w:val="nil"/>
                <w:bar w:val="nil"/>
              </w:pBdr>
              <w:ind w:left="244" w:hanging="244"/>
              <w:rPr>
                <w:rFonts w:cs="Calibri"/>
                <w:color w:val="000000"/>
                <w:sz w:val="20"/>
              </w:rPr>
            </w:pPr>
            <w:r w:rsidRPr="00A75503">
              <w:rPr>
                <w:rFonts w:cs="Calibri"/>
                <w:color w:val="000000"/>
                <w:sz w:val="20"/>
              </w:rPr>
              <w:t>Depreciation and Amortisation</w:t>
            </w:r>
          </w:p>
        </w:tc>
        <w:tc>
          <w:tcPr>
            <w:tcW w:w="851" w:type="dxa"/>
            <w:tcBorders>
              <w:top w:val="nil"/>
              <w:left w:val="nil"/>
              <w:bottom w:val="nil"/>
              <w:right w:val="nil"/>
              <w:tl2br w:val="nil"/>
              <w:tr2bl w:val="nil"/>
            </w:tcBorders>
            <w:shd w:val="clear" w:color="FFFFFF" w:fill="FFFFFF"/>
            <w:tcMar>
              <w:left w:w="40" w:type="dxa"/>
              <w:right w:w="40" w:type="dxa"/>
            </w:tcMar>
          </w:tcPr>
          <w:p w14:paraId="17BB1C56"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485</w:t>
            </w:r>
          </w:p>
        </w:tc>
        <w:tc>
          <w:tcPr>
            <w:tcW w:w="1134" w:type="dxa"/>
            <w:tcBorders>
              <w:top w:val="nil"/>
              <w:left w:val="nil"/>
              <w:bottom w:val="nil"/>
              <w:right w:val="nil"/>
              <w:tl2br w:val="nil"/>
              <w:tr2bl w:val="nil"/>
            </w:tcBorders>
            <w:shd w:val="clear" w:color="FFFFFF" w:fill="FFFFFF"/>
            <w:tcMar>
              <w:left w:w="40" w:type="dxa"/>
              <w:right w:w="40" w:type="dxa"/>
            </w:tcMar>
          </w:tcPr>
          <w:p w14:paraId="003ABBD4"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454</w:t>
            </w:r>
          </w:p>
        </w:tc>
        <w:tc>
          <w:tcPr>
            <w:tcW w:w="850" w:type="dxa"/>
            <w:tcBorders>
              <w:top w:val="nil"/>
              <w:left w:val="nil"/>
              <w:bottom w:val="nil"/>
              <w:right w:val="nil"/>
              <w:tl2br w:val="nil"/>
              <w:tr2bl w:val="nil"/>
            </w:tcBorders>
            <w:shd w:val="clear" w:color="FFFFFF" w:fill="FFFFFF"/>
            <w:tcMar>
              <w:left w:w="40" w:type="dxa"/>
              <w:right w:w="40" w:type="dxa"/>
            </w:tcMar>
          </w:tcPr>
          <w:p w14:paraId="68446A69"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589</w:t>
            </w:r>
          </w:p>
        </w:tc>
        <w:tc>
          <w:tcPr>
            <w:tcW w:w="567" w:type="dxa"/>
            <w:tcBorders>
              <w:top w:val="nil"/>
              <w:left w:val="nil"/>
              <w:bottom w:val="nil"/>
              <w:right w:val="nil"/>
              <w:tl2br w:val="nil"/>
              <w:tr2bl w:val="nil"/>
            </w:tcBorders>
            <w:shd w:val="clear" w:color="FFFFFF" w:fill="FFFFFF"/>
            <w:tcMar>
              <w:left w:w="40" w:type="dxa"/>
              <w:right w:w="40" w:type="dxa"/>
            </w:tcMar>
          </w:tcPr>
          <w:p w14:paraId="23B33968"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30 </w:t>
            </w:r>
          </w:p>
        </w:tc>
        <w:tc>
          <w:tcPr>
            <w:tcW w:w="851" w:type="dxa"/>
            <w:tcBorders>
              <w:top w:val="nil"/>
              <w:left w:val="nil"/>
              <w:bottom w:val="nil"/>
              <w:right w:val="nil"/>
              <w:tl2br w:val="nil"/>
              <w:tr2bl w:val="nil"/>
            </w:tcBorders>
            <w:shd w:val="clear" w:color="FFFFFF" w:fill="FFFFFF"/>
            <w:tcMar>
              <w:left w:w="40" w:type="dxa"/>
              <w:right w:w="40" w:type="dxa"/>
            </w:tcMar>
          </w:tcPr>
          <w:p w14:paraId="2DAE04E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593</w:t>
            </w:r>
          </w:p>
        </w:tc>
        <w:tc>
          <w:tcPr>
            <w:tcW w:w="850" w:type="dxa"/>
            <w:tcBorders>
              <w:top w:val="nil"/>
              <w:left w:val="nil"/>
              <w:bottom w:val="nil"/>
              <w:right w:val="nil"/>
              <w:tl2br w:val="nil"/>
              <w:tr2bl w:val="nil"/>
            </w:tcBorders>
            <w:shd w:val="clear" w:color="FFFFFF" w:fill="FFFFFF"/>
            <w:tcMar>
              <w:left w:w="40" w:type="dxa"/>
              <w:right w:w="40" w:type="dxa"/>
            </w:tcMar>
          </w:tcPr>
          <w:p w14:paraId="07FFD024"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582</w:t>
            </w:r>
          </w:p>
        </w:tc>
        <w:tc>
          <w:tcPr>
            <w:tcW w:w="992" w:type="dxa"/>
            <w:tcBorders>
              <w:top w:val="nil"/>
              <w:left w:val="nil"/>
              <w:bottom w:val="nil"/>
              <w:right w:val="nil"/>
              <w:tl2br w:val="nil"/>
              <w:tr2bl w:val="nil"/>
            </w:tcBorders>
            <w:shd w:val="clear" w:color="FFFFFF" w:fill="FFFFFF"/>
            <w:tcMar>
              <w:left w:w="40" w:type="dxa"/>
              <w:right w:w="40" w:type="dxa"/>
            </w:tcMar>
          </w:tcPr>
          <w:p w14:paraId="7BE0B8F6"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585</w:t>
            </w:r>
          </w:p>
        </w:tc>
      </w:tr>
      <w:tr w:rsidR="004012D8" w:rsidRPr="00F63373" w14:paraId="6E70EE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shd w:val="clear" w:color="FFFFFF" w:fill="FFFFFF"/>
            <w:tcMar>
              <w:left w:w="40" w:type="dxa"/>
              <w:right w:w="40" w:type="dxa"/>
            </w:tcMar>
          </w:tcPr>
          <w:p w14:paraId="53D8507F" w14:textId="77777777" w:rsidR="004012D8" w:rsidRPr="00A75503" w:rsidRDefault="004012D8">
            <w:pPr>
              <w:pBdr>
                <w:top w:val="nil"/>
                <w:left w:val="nil"/>
                <w:bottom w:val="nil"/>
                <w:right w:val="nil"/>
                <w:between w:val="nil"/>
                <w:bar w:val="nil"/>
              </w:pBdr>
              <w:ind w:left="244" w:hanging="244"/>
              <w:rPr>
                <w:rFonts w:cs="Calibri"/>
                <w:color w:val="000000"/>
                <w:sz w:val="20"/>
              </w:rPr>
            </w:pPr>
            <w:r w:rsidRPr="00A75503">
              <w:rPr>
                <w:rFonts w:cs="Calibri"/>
                <w:color w:val="000000"/>
                <w:sz w:val="20"/>
              </w:rPr>
              <w:t>Cost of Goods Sold</w:t>
            </w:r>
          </w:p>
        </w:tc>
        <w:tc>
          <w:tcPr>
            <w:tcW w:w="851" w:type="dxa"/>
            <w:tcBorders>
              <w:top w:val="nil"/>
              <w:left w:val="nil"/>
              <w:bottom w:val="nil"/>
              <w:right w:val="nil"/>
              <w:tl2br w:val="nil"/>
              <w:tr2bl w:val="nil"/>
            </w:tcBorders>
            <w:shd w:val="clear" w:color="FFFFFF" w:fill="FFFFFF"/>
            <w:tcMar>
              <w:left w:w="40" w:type="dxa"/>
              <w:right w:w="40" w:type="dxa"/>
            </w:tcMar>
          </w:tcPr>
          <w:p w14:paraId="2C94F2BA"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623</w:t>
            </w:r>
          </w:p>
        </w:tc>
        <w:tc>
          <w:tcPr>
            <w:tcW w:w="1134" w:type="dxa"/>
            <w:tcBorders>
              <w:top w:val="nil"/>
              <w:left w:val="nil"/>
              <w:bottom w:val="nil"/>
              <w:right w:val="nil"/>
              <w:tl2br w:val="nil"/>
              <w:tr2bl w:val="nil"/>
            </w:tcBorders>
            <w:shd w:val="clear" w:color="FFFFFF" w:fill="FFFFFF"/>
            <w:tcMar>
              <w:left w:w="40" w:type="dxa"/>
              <w:right w:w="40" w:type="dxa"/>
            </w:tcMar>
          </w:tcPr>
          <w:p w14:paraId="69309432"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623</w:t>
            </w:r>
          </w:p>
        </w:tc>
        <w:tc>
          <w:tcPr>
            <w:tcW w:w="850" w:type="dxa"/>
            <w:tcBorders>
              <w:top w:val="nil"/>
              <w:left w:val="nil"/>
              <w:bottom w:val="nil"/>
              <w:right w:val="nil"/>
              <w:tl2br w:val="nil"/>
              <w:tr2bl w:val="nil"/>
            </w:tcBorders>
            <w:shd w:val="clear" w:color="FFFFFF" w:fill="FFFFFF"/>
            <w:tcMar>
              <w:left w:w="40" w:type="dxa"/>
              <w:right w:w="40" w:type="dxa"/>
            </w:tcMar>
          </w:tcPr>
          <w:p w14:paraId="07B23F13"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701</w:t>
            </w:r>
          </w:p>
        </w:tc>
        <w:tc>
          <w:tcPr>
            <w:tcW w:w="567" w:type="dxa"/>
            <w:tcBorders>
              <w:top w:val="nil"/>
              <w:left w:val="nil"/>
              <w:bottom w:val="nil"/>
              <w:right w:val="nil"/>
              <w:tl2br w:val="nil"/>
              <w:tr2bl w:val="nil"/>
            </w:tcBorders>
            <w:shd w:val="clear" w:color="FFFFFF" w:fill="FFFFFF"/>
            <w:tcMar>
              <w:left w:w="40" w:type="dxa"/>
              <w:right w:w="40" w:type="dxa"/>
            </w:tcMar>
          </w:tcPr>
          <w:p w14:paraId="5C2A6782"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13 </w:t>
            </w:r>
          </w:p>
        </w:tc>
        <w:tc>
          <w:tcPr>
            <w:tcW w:w="851" w:type="dxa"/>
            <w:tcBorders>
              <w:top w:val="nil"/>
              <w:left w:val="nil"/>
              <w:bottom w:val="nil"/>
              <w:right w:val="nil"/>
              <w:tl2br w:val="nil"/>
              <w:tr2bl w:val="nil"/>
            </w:tcBorders>
            <w:shd w:val="clear" w:color="FFFFFF" w:fill="FFFFFF"/>
            <w:tcMar>
              <w:left w:w="40" w:type="dxa"/>
              <w:right w:w="40" w:type="dxa"/>
            </w:tcMar>
          </w:tcPr>
          <w:p w14:paraId="61D1DB7D"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718</w:t>
            </w:r>
          </w:p>
        </w:tc>
        <w:tc>
          <w:tcPr>
            <w:tcW w:w="850" w:type="dxa"/>
            <w:tcBorders>
              <w:top w:val="nil"/>
              <w:left w:val="nil"/>
              <w:bottom w:val="nil"/>
              <w:right w:val="nil"/>
              <w:tl2br w:val="nil"/>
              <w:tr2bl w:val="nil"/>
            </w:tcBorders>
            <w:shd w:val="clear" w:color="FFFFFF" w:fill="FFFFFF"/>
            <w:tcMar>
              <w:left w:w="40" w:type="dxa"/>
              <w:right w:w="40" w:type="dxa"/>
            </w:tcMar>
          </w:tcPr>
          <w:p w14:paraId="4ADE2E84"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734</w:t>
            </w:r>
          </w:p>
        </w:tc>
        <w:tc>
          <w:tcPr>
            <w:tcW w:w="992" w:type="dxa"/>
            <w:tcBorders>
              <w:top w:val="nil"/>
              <w:left w:val="nil"/>
              <w:bottom w:val="nil"/>
              <w:right w:val="nil"/>
              <w:tl2br w:val="nil"/>
              <w:tr2bl w:val="nil"/>
            </w:tcBorders>
            <w:shd w:val="clear" w:color="FFFFFF" w:fill="FFFFFF"/>
            <w:tcMar>
              <w:left w:w="40" w:type="dxa"/>
              <w:right w:w="40" w:type="dxa"/>
            </w:tcMar>
          </w:tcPr>
          <w:p w14:paraId="48AB4B34"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751</w:t>
            </w:r>
          </w:p>
        </w:tc>
      </w:tr>
      <w:tr w:rsidR="004012D8" w:rsidRPr="00F63373" w14:paraId="193A02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977" w:type="dxa"/>
            <w:tcBorders>
              <w:top w:val="nil"/>
              <w:left w:val="nil"/>
              <w:bottom w:val="nil"/>
              <w:right w:val="nil"/>
              <w:tl2br w:val="nil"/>
              <w:tr2bl w:val="nil"/>
            </w:tcBorders>
            <w:shd w:val="clear" w:color="FFFFFF" w:fill="FFFFFF"/>
            <w:tcMar>
              <w:left w:w="40" w:type="dxa"/>
              <w:right w:w="40" w:type="dxa"/>
            </w:tcMar>
          </w:tcPr>
          <w:p w14:paraId="7D6CDCA0" w14:textId="77777777" w:rsidR="004012D8" w:rsidRPr="00A75503" w:rsidRDefault="004012D8">
            <w:pPr>
              <w:pBdr>
                <w:top w:val="nil"/>
                <w:left w:val="nil"/>
                <w:bottom w:val="nil"/>
                <w:right w:val="nil"/>
                <w:between w:val="nil"/>
                <w:bar w:val="nil"/>
              </w:pBdr>
              <w:ind w:left="244" w:hanging="244"/>
              <w:rPr>
                <w:rFonts w:cs="Calibri"/>
                <w:color w:val="000000"/>
                <w:sz w:val="20"/>
              </w:rPr>
            </w:pPr>
            <w:r w:rsidRPr="00A75503">
              <w:rPr>
                <w:rFonts w:cs="Calibri"/>
                <w:color w:val="000000"/>
                <w:sz w:val="20"/>
              </w:rPr>
              <w:t>Other Expenses</w:t>
            </w:r>
          </w:p>
        </w:tc>
        <w:tc>
          <w:tcPr>
            <w:tcW w:w="851" w:type="dxa"/>
            <w:tcBorders>
              <w:top w:val="nil"/>
              <w:left w:val="nil"/>
              <w:bottom w:val="nil"/>
              <w:right w:val="nil"/>
              <w:tl2br w:val="nil"/>
              <w:tr2bl w:val="nil"/>
            </w:tcBorders>
            <w:shd w:val="clear" w:color="FFFFFF" w:fill="FFFFFF"/>
            <w:tcMar>
              <w:left w:w="40" w:type="dxa"/>
              <w:right w:w="40" w:type="dxa"/>
            </w:tcMar>
          </w:tcPr>
          <w:p w14:paraId="5458E893"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452</w:t>
            </w:r>
          </w:p>
        </w:tc>
        <w:tc>
          <w:tcPr>
            <w:tcW w:w="1134" w:type="dxa"/>
            <w:tcBorders>
              <w:top w:val="nil"/>
              <w:left w:val="nil"/>
              <w:bottom w:val="nil"/>
              <w:right w:val="nil"/>
              <w:tl2br w:val="nil"/>
              <w:tr2bl w:val="nil"/>
            </w:tcBorders>
            <w:shd w:val="clear" w:color="FFFFFF" w:fill="FFFFFF"/>
            <w:tcMar>
              <w:left w:w="40" w:type="dxa"/>
              <w:right w:w="40" w:type="dxa"/>
            </w:tcMar>
          </w:tcPr>
          <w:p w14:paraId="71DF3261"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508</w:t>
            </w:r>
          </w:p>
        </w:tc>
        <w:tc>
          <w:tcPr>
            <w:tcW w:w="850" w:type="dxa"/>
            <w:tcBorders>
              <w:top w:val="nil"/>
              <w:left w:val="nil"/>
              <w:bottom w:val="nil"/>
              <w:right w:val="nil"/>
              <w:tl2br w:val="nil"/>
              <w:tr2bl w:val="nil"/>
            </w:tcBorders>
            <w:shd w:val="clear" w:color="FFFFFF" w:fill="FFFFFF"/>
            <w:tcMar>
              <w:left w:w="40" w:type="dxa"/>
              <w:right w:w="40" w:type="dxa"/>
            </w:tcMar>
          </w:tcPr>
          <w:p w14:paraId="1A9CB16C"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560</w:t>
            </w:r>
          </w:p>
        </w:tc>
        <w:tc>
          <w:tcPr>
            <w:tcW w:w="567" w:type="dxa"/>
            <w:tcBorders>
              <w:top w:val="nil"/>
              <w:left w:val="nil"/>
              <w:bottom w:val="nil"/>
              <w:right w:val="nil"/>
              <w:tl2br w:val="nil"/>
              <w:tr2bl w:val="nil"/>
            </w:tcBorders>
            <w:shd w:val="clear" w:color="FFFFFF" w:fill="FFFFFF"/>
            <w:tcMar>
              <w:left w:w="40" w:type="dxa"/>
              <w:right w:w="40" w:type="dxa"/>
            </w:tcMar>
          </w:tcPr>
          <w:p w14:paraId="084F2B38"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 xml:space="preserve">10 </w:t>
            </w:r>
          </w:p>
        </w:tc>
        <w:tc>
          <w:tcPr>
            <w:tcW w:w="851" w:type="dxa"/>
            <w:tcBorders>
              <w:top w:val="nil"/>
              <w:left w:val="nil"/>
              <w:bottom w:val="nil"/>
              <w:right w:val="nil"/>
              <w:tl2br w:val="nil"/>
              <w:tr2bl w:val="nil"/>
            </w:tcBorders>
            <w:shd w:val="clear" w:color="FFFFFF" w:fill="FFFFFF"/>
            <w:tcMar>
              <w:left w:w="40" w:type="dxa"/>
              <w:right w:w="40" w:type="dxa"/>
            </w:tcMar>
          </w:tcPr>
          <w:p w14:paraId="6039B28C"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521</w:t>
            </w:r>
          </w:p>
        </w:tc>
        <w:tc>
          <w:tcPr>
            <w:tcW w:w="850" w:type="dxa"/>
            <w:tcBorders>
              <w:top w:val="nil"/>
              <w:left w:val="nil"/>
              <w:bottom w:val="nil"/>
              <w:right w:val="nil"/>
              <w:tl2br w:val="nil"/>
              <w:tr2bl w:val="nil"/>
            </w:tcBorders>
            <w:shd w:val="clear" w:color="FFFFFF" w:fill="FFFFFF"/>
            <w:tcMar>
              <w:left w:w="40" w:type="dxa"/>
              <w:right w:w="40" w:type="dxa"/>
            </w:tcMar>
          </w:tcPr>
          <w:p w14:paraId="20838F56"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537</w:t>
            </w:r>
          </w:p>
        </w:tc>
        <w:tc>
          <w:tcPr>
            <w:tcW w:w="992" w:type="dxa"/>
            <w:tcBorders>
              <w:top w:val="nil"/>
              <w:left w:val="nil"/>
              <w:bottom w:val="nil"/>
              <w:right w:val="nil"/>
              <w:tl2br w:val="nil"/>
              <w:tr2bl w:val="nil"/>
            </w:tcBorders>
            <w:shd w:val="clear" w:color="FFFFFF" w:fill="FFFFFF"/>
            <w:tcMar>
              <w:left w:w="40" w:type="dxa"/>
              <w:right w:w="40" w:type="dxa"/>
            </w:tcMar>
          </w:tcPr>
          <w:p w14:paraId="721E8DFC" w14:textId="77777777" w:rsidR="004012D8" w:rsidRPr="00A75503" w:rsidRDefault="004012D8">
            <w:pPr>
              <w:pBdr>
                <w:top w:val="nil"/>
                <w:left w:val="nil"/>
                <w:bottom w:val="nil"/>
                <w:right w:val="nil"/>
                <w:between w:val="nil"/>
                <w:bar w:val="nil"/>
              </w:pBdr>
              <w:ind w:left="244" w:hanging="244"/>
              <w:jc w:val="right"/>
              <w:rPr>
                <w:rFonts w:cs="Calibri"/>
                <w:color w:val="000000"/>
                <w:sz w:val="20"/>
              </w:rPr>
            </w:pPr>
            <w:r w:rsidRPr="00A75503">
              <w:rPr>
                <w:rFonts w:cs="Calibri"/>
                <w:color w:val="000000"/>
                <w:sz w:val="20"/>
              </w:rPr>
              <w:t>553</w:t>
            </w:r>
          </w:p>
        </w:tc>
      </w:tr>
      <w:tr w:rsidR="004012D8" w:rsidRPr="00F63373" w14:paraId="47F206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3"/>
        </w:trPr>
        <w:tc>
          <w:tcPr>
            <w:tcW w:w="2977" w:type="dxa"/>
            <w:tcBorders>
              <w:top w:val="nil"/>
              <w:left w:val="nil"/>
              <w:bottom w:val="nil"/>
              <w:right w:val="nil"/>
              <w:tl2br w:val="nil"/>
              <w:tr2bl w:val="nil"/>
            </w:tcBorders>
            <w:shd w:val="clear" w:color="FFFFFF" w:fill="FFFFFF"/>
            <w:tcMar>
              <w:left w:w="40" w:type="dxa"/>
              <w:right w:w="40" w:type="dxa"/>
            </w:tcMar>
            <w:vAlign w:val="bottom"/>
          </w:tcPr>
          <w:p w14:paraId="61711A2F" w14:textId="77777777" w:rsidR="004012D8" w:rsidRPr="00A75503" w:rsidRDefault="004012D8">
            <w:pPr>
              <w:pBdr>
                <w:top w:val="nil"/>
                <w:left w:val="nil"/>
                <w:bottom w:val="nil"/>
                <w:right w:val="nil"/>
                <w:between w:val="nil"/>
                <w:bar w:val="nil"/>
              </w:pBdr>
              <w:ind w:left="244" w:hanging="244"/>
              <w:rPr>
                <w:rFonts w:cs="Calibri"/>
                <w:b/>
                <w:color w:val="000000"/>
                <w:sz w:val="20"/>
              </w:rPr>
            </w:pPr>
            <w:r w:rsidRPr="00A75503">
              <w:rPr>
                <w:rFonts w:cs="Calibri"/>
                <w:b/>
                <w:color w:val="000000"/>
                <w:sz w:val="20"/>
              </w:rPr>
              <w:t>Total Expenses</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4B06679F"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6,810</w:t>
            </w:r>
          </w:p>
        </w:tc>
        <w:tc>
          <w:tcPr>
            <w:tcW w:w="1134" w:type="dxa"/>
            <w:tcBorders>
              <w:top w:val="nil"/>
              <w:left w:val="nil"/>
              <w:bottom w:val="nil"/>
              <w:right w:val="nil"/>
              <w:tl2br w:val="nil"/>
              <w:tr2bl w:val="nil"/>
            </w:tcBorders>
            <w:shd w:val="clear" w:color="FFFFFF" w:fill="FFFFFF"/>
            <w:tcMar>
              <w:left w:w="40" w:type="dxa"/>
              <w:right w:w="40" w:type="dxa"/>
            </w:tcMar>
            <w:vAlign w:val="bottom"/>
          </w:tcPr>
          <w:p w14:paraId="4FC223D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6,750</w:t>
            </w:r>
          </w:p>
        </w:tc>
        <w:tc>
          <w:tcPr>
            <w:tcW w:w="850" w:type="dxa"/>
            <w:tcBorders>
              <w:top w:val="nil"/>
              <w:left w:val="nil"/>
              <w:bottom w:val="nil"/>
              <w:right w:val="nil"/>
              <w:tl2br w:val="nil"/>
              <w:tr2bl w:val="nil"/>
            </w:tcBorders>
            <w:shd w:val="clear" w:color="FFFFFF" w:fill="FFFFFF"/>
            <w:tcMar>
              <w:left w:w="40" w:type="dxa"/>
              <w:right w:w="40" w:type="dxa"/>
            </w:tcMar>
            <w:vAlign w:val="bottom"/>
          </w:tcPr>
          <w:p w14:paraId="65E5CA3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7,968</w:t>
            </w:r>
          </w:p>
        </w:tc>
        <w:tc>
          <w:tcPr>
            <w:tcW w:w="567" w:type="dxa"/>
            <w:tcBorders>
              <w:top w:val="nil"/>
              <w:left w:val="nil"/>
              <w:bottom w:val="nil"/>
              <w:right w:val="nil"/>
              <w:tl2br w:val="nil"/>
              <w:tr2bl w:val="nil"/>
            </w:tcBorders>
            <w:shd w:val="clear" w:color="FFFFFF" w:fill="FFFFFF"/>
            <w:tcMar>
              <w:left w:w="40" w:type="dxa"/>
              <w:right w:w="40" w:type="dxa"/>
            </w:tcMar>
            <w:vAlign w:val="bottom"/>
          </w:tcPr>
          <w:p w14:paraId="3B8B9B63"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 xml:space="preserve">18 </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75D50505"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8,124</w:t>
            </w:r>
          </w:p>
        </w:tc>
        <w:tc>
          <w:tcPr>
            <w:tcW w:w="850" w:type="dxa"/>
            <w:tcBorders>
              <w:top w:val="nil"/>
              <w:left w:val="nil"/>
              <w:bottom w:val="nil"/>
              <w:right w:val="nil"/>
              <w:tl2br w:val="nil"/>
              <w:tr2bl w:val="nil"/>
            </w:tcBorders>
            <w:shd w:val="clear" w:color="FFFFFF" w:fill="FFFFFF"/>
            <w:tcMar>
              <w:left w:w="40" w:type="dxa"/>
              <w:right w:w="40" w:type="dxa"/>
            </w:tcMar>
            <w:vAlign w:val="bottom"/>
          </w:tcPr>
          <w:p w14:paraId="082E8BC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8,321</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7CB5079D"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8,530</w:t>
            </w:r>
          </w:p>
        </w:tc>
      </w:tr>
      <w:tr w:rsidR="004012D8" w:rsidRPr="00F63373" w14:paraId="500074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977" w:type="dxa"/>
            <w:tcBorders>
              <w:top w:val="nil"/>
              <w:left w:val="nil"/>
              <w:bottom w:val="nil"/>
              <w:right w:val="nil"/>
              <w:tl2br w:val="nil"/>
              <w:tr2bl w:val="nil"/>
            </w:tcBorders>
            <w:shd w:val="clear" w:color="FFFFFF" w:fill="FFFFFF"/>
            <w:tcMar>
              <w:left w:w="40" w:type="dxa"/>
              <w:right w:w="40" w:type="dxa"/>
            </w:tcMar>
            <w:vAlign w:val="bottom"/>
          </w:tcPr>
          <w:p w14:paraId="2AE97465" w14:textId="77777777" w:rsidR="004012D8" w:rsidRPr="00A75503" w:rsidRDefault="004012D8">
            <w:pPr>
              <w:pBdr>
                <w:top w:val="nil"/>
                <w:left w:val="nil"/>
                <w:bottom w:val="nil"/>
                <w:right w:val="nil"/>
                <w:between w:val="nil"/>
                <w:bar w:val="nil"/>
              </w:pBdr>
              <w:ind w:left="244" w:hanging="244"/>
              <w:rPr>
                <w:rFonts w:cs="Calibri"/>
                <w:b/>
                <w:color w:val="000000"/>
                <w:sz w:val="20"/>
              </w:rPr>
            </w:pPr>
            <w:r w:rsidRPr="00A75503">
              <w:rPr>
                <w:rFonts w:cs="Calibri"/>
                <w:b/>
                <w:color w:val="000000"/>
                <w:sz w:val="20"/>
              </w:rPr>
              <w:t>Operating Result</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59232327"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445</w:t>
            </w:r>
          </w:p>
        </w:tc>
        <w:tc>
          <w:tcPr>
            <w:tcW w:w="1134" w:type="dxa"/>
            <w:tcBorders>
              <w:top w:val="nil"/>
              <w:left w:val="nil"/>
              <w:bottom w:val="nil"/>
              <w:right w:val="nil"/>
              <w:tl2br w:val="nil"/>
              <w:tr2bl w:val="nil"/>
            </w:tcBorders>
            <w:shd w:val="clear" w:color="FFFFFF" w:fill="FFFFFF"/>
            <w:tcMar>
              <w:left w:w="40" w:type="dxa"/>
              <w:right w:w="40" w:type="dxa"/>
            </w:tcMar>
            <w:vAlign w:val="bottom"/>
          </w:tcPr>
          <w:p w14:paraId="34086E8E"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500</w:t>
            </w:r>
          </w:p>
        </w:tc>
        <w:tc>
          <w:tcPr>
            <w:tcW w:w="850" w:type="dxa"/>
            <w:tcBorders>
              <w:top w:val="nil"/>
              <w:left w:val="nil"/>
              <w:bottom w:val="nil"/>
              <w:right w:val="nil"/>
              <w:tl2br w:val="nil"/>
              <w:tr2bl w:val="nil"/>
            </w:tcBorders>
            <w:shd w:val="clear" w:color="FFFFFF" w:fill="FFFFFF"/>
            <w:tcMar>
              <w:left w:w="40" w:type="dxa"/>
              <w:right w:w="40" w:type="dxa"/>
            </w:tcMar>
            <w:vAlign w:val="bottom"/>
          </w:tcPr>
          <w:p w14:paraId="4285F9D4"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288</w:t>
            </w:r>
          </w:p>
        </w:tc>
        <w:tc>
          <w:tcPr>
            <w:tcW w:w="567" w:type="dxa"/>
            <w:tcBorders>
              <w:top w:val="nil"/>
              <w:left w:val="nil"/>
              <w:bottom w:val="nil"/>
              <w:right w:val="nil"/>
              <w:tl2br w:val="nil"/>
              <w:tr2bl w:val="nil"/>
            </w:tcBorders>
            <w:shd w:val="clear" w:color="FFFFFF" w:fill="FFFFFF"/>
            <w:tcMar>
              <w:left w:w="40" w:type="dxa"/>
              <w:right w:w="40" w:type="dxa"/>
            </w:tcMar>
            <w:vAlign w:val="bottom"/>
          </w:tcPr>
          <w:p w14:paraId="28CE155B"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-42</w:t>
            </w:r>
          </w:p>
        </w:tc>
        <w:tc>
          <w:tcPr>
            <w:tcW w:w="851" w:type="dxa"/>
            <w:tcBorders>
              <w:top w:val="nil"/>
              <w:left w:val="nil"/>
              <w:bottom w:val="nil"/>
              <w:right w:val="nil"/>
              <w:tl2br w:val="nil"/>
              <w:tr2bl w:val="nil"/>
            </w:tcBorders>
            <w:shd w:val="clear" w:color="FFFFFF" w:fill="FFFFFF"/>
            <w:tcMar>
              <w:left w:w="40" w:type="dxa"/>
              <w:right w:w="40" w:type="dxa"/>
            </w:tcMar>
            <w:vAlign w:val="bottom"/>
          </w:tcPr>
          <w:p w14:paraId="051607A6"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394</w:t>
            </w:r>
          </w:p>
        </w:tc>
        <w:tc>
          <w:tcPr>
            <w:tcW w:w="850" w:type="dxa"/>
            <w:tcBorders>
              <w:top w:val="nil"/>
              <w:left w:val="nil"/>
              <w:bottom w:val="nil"/>
              <w:right w:val="nil"/>
              <w:tl2br w:val="nil"/>
              <w:tr2bl w:val="nil"/>
            </w:tcBorders>
            <w:shd w:val="clear" w:color="FFFFFF" w:fill="FFFFFF"/>
            <w:tcMar>
              <w:left w:w="40" w:type="dxa"/>
              <w:right w:w="40" w:type="dxa"/>
            </w:tcMar>
            <w:vAlign w:val="bottom"/>
          </w:tcPr>
          <w:p w14:paraId="393018A3"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447</w:t>
            </w:r>
          </w:p>
        </w:tc>
        <w:tc>
          <w:tcPr>
            <w:tcW w:w="992" w:type="dxa"/>
            <w:tcBorders>
              <w:top w:val="nil"/>
              <w:left w:val="nil"/>
              <w:bottom w:val="nil"/>
              <w:right w:val="nil"/>
              <w:tl2br w:val="nil"/>
              <w:tr2bl w:val="nil"/>
            </w:tcBorders>
            <w:shd w:val="clear" w:color="FFFFFF" w:fill="FFFFFF"/>
            <w:tcMar>
              <w:left w:w="40" w:type="dxa"/>
              <w:right w:w="40" w:type="dxa"/>
            </w:tcMar>
            <w:vAlign w:val="bottom"/>
          </w:tcPr>
          <w:p w14:paraId="052DFAF0"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495</w:t>
            </w:r>
          </w:p>
        </w:tc>
      </w:tr>
      <w:tr w:rsidR="004012D8" w:rsidRPr="00ED0551" w14:paraId="2BE3123E" w14:textId="77777777" w:rsidTr="001216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2977"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3C9064E1" w14:textId="77777777" w:rsidR="004012D8" w:rsidRPr="00A75503" w:rsidRDefault="004012D8">
            <w:pPr>
              <w:pBdr>
                <w:top w:val="nil"/>
                <w:left w:val="nil"/>
                <w:bottom w:val="nil"/>
                <w:right w:val="nil"/>
                <w:between w:val="nil"/>
                <w:bar w:val="nil"/>
              </w:pBdr>
              <w:ind w:left="244" w:hanging="244"/>
              <w:rPr>
                <w:rFonts w:cs="Calibri"/>
                <w:b/>
                <w:color w:val="000000"/>
                <w:sz w:val="20"/>
              </w:rPr>
            </w:pPr>
            <w:r w:rsidRPr="00A75503">
              <w:rPr>
                <w:rFonts w:cs="Calibri"/>
                <w:b/>
                <w:color w:val="000000"/>
                <w:sz w:val="20"/>
              </w:rPr>
              <w:t>Total Comprehensive Result</w:t>
            </w:r>
          </w:p>
        </w:tc>
        <w:tc>
          <w:tcPr>
            <w:tcW w:w="851"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0A7AEBBA"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445</w:t>
            </w:r>
          </w:p>
        </w:tc>
        <w:tc>
          <w:tcPr>
            <w:tcW w:w="1134"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28B1E5D6"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500</w:t>
            </w:r>
          </w:p>
        </w:tc>
        <w:tc>
          <w:tcPr>
            <w:tcW w:w="850"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4BCAFD1C"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288</w:t>
            </w:r>
          </w:p>
        </w:tc>
        <w:tc>
          <w:tcPr>
            <w:tcW w:w="567"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455D081E"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 xml:space="preserve">-42 </w:t>
            </w:r>
          </w:p>
        </w:tc>
        <w:tc>
          <w:tcPr>
            <w:tcW w:w="851"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1D0D44C9"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394</w:t>
            </w:r>
          </w:p>
        </w:tc>
        <w:tc>
          <w:tcPr>
            <w:tcW w:w="850"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21149D5A"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447</w:t>
            </w:r>
          </w:p>
        </w:tc>
        <w:tc>
          <w:tcPr>
            <w:tcW w:w="992" w:type="dxa"/>
            <w:tcBorders>
              <w:top w:val="nil"/>
              <w:left w:val="nil"/>
              <w:bottom w:val="single" w:sz="24" w:space="0" w:color="auto"/>
              <w:right w:val="nil"/>
              <w:tl2br w:val="nil"/>
              <w:tr2bl w:val="nil"/>
            </w:tcBorders>
            <w:shd w:val="clear" w:color="FFFFFF" w:fill="FFFFFF"/>
            <w:tcMar>
              <w:left w:w="40" w:type="dxa"/>
              <w:right w:w="40" w:type="dxa"/>
            </w:tcMar>
            <w:vAlign w:val="bottom"/>
          </w:tcPr>
          <w:p w14:paraId="2EE5405E" w14:textId="77777777" w:rsidR="004012D8" w:rsidRPr="00A75503" w:rsidRDefault="004012D8">
            <w:pPr>
              <w:pBdr>
                <w:top w:val="nil"/>
                <w:left w:val="nil"/>
                <w:bottom w:val="nil"/>
                <w:right w:val="nil"/>
                <w:between w:val="nil"/>
                <w:bar w:val="nil"/>
              </w:pBdr>
              <w:ind w:left="244" w:hanging="244"/>
              <w:jc w:val="right"/>
              <w:rPr>
                <w:rFonts w:cs="Calibri"/>
                <w:b/>
                <w:color w:val="000000"/>
                <w:sz w:val="20"/>
              </w:rPr>
            </w:pPr>
            <w:r w:rsidRPr="00A75503">
              <w:rPr>
                <w:rFonts w:cs="Calibri"/>
                <w:b/>
                <w:color w:val="000000"/>
                <w:sz w:val="20"/>
              </w:rPr>
              <w:t>495</w:t>
            </w:r>
          </w:p>
        </w:tc>
      </w:tr>
    </w:tbl>
    <w:p w14:paraId="22C29EFC" w14:textId="77777777" w:rsidR="004012D8" w:rsidRPr="007F7F62" w:rsidRDefault="004012D8">
      <w:pPr>
        <w:rPr>
          <w:rFonts w:eastAsia="Calibri" w:cstheme="minorHAnsi"/>
          <w:b/>
          <w:iCs/>
          <w:szCs w:val="18"/>
          <w:highlight w:val="yellow"/>
        </w:rPr>
      </w:pPr>
      <w:r w:rsidRPr="007F7F62">
        <w:rPr>
          <w:rFonts w:cstheme="minorHAnsi"/>
          <w:highlight w:val="yellow"/>
        </w:rPr>
        <w:br w:type="page"/>
      </w:r>
    </w:p>
    <w:p w14:paraId="1F59DF46" w14:textId="77777777" w:rsidR="004012D8" w:rsidRPr="00932458" w:rsidRDefault="004012D8" w:rsidP="0009267A">
      <w:pPr>
        <w:pStyle w:val="Caption"/>
      </w:pPr>
      <w:r w:rsidRPr="00932458">
        <w:t>Table 9: The Cemeteries and Crematoria Authority: Balance Sheet ($’000)</w:t>
      </w:r>
    </w:p>
    <w:tbl>
      <w:tblPr>
        <w:tblStyle w:val="CDMRange2"/>
        <w:tblW w:w="9195" w:type="dxa"/>
        <w:tblLayout w:type="fixed"/>
        <w:tblLook w:val="0620" w:firstRow="1" w:lastRow="0" w:firstColumn="0" w:lastColumn="0" w:noHBand="1" w:noVBand="1"/>
      </w:tblPr>
      <w:tblGrid>
        <w:gridCol w:w="2410"/>
        <w:gridCol w:w="800"/>
        <w:gridCol w:w="1245"/>
        <w:gridCol w:w="1035"/>
        <w:gridCol w:w="600"/>
        <w:gridCol w:w="1035"/>
        <w:gridCol w:w="1035"/>
        <w:gridCol w:w="1035"/>
      </w:tblGrid>
      <w:tr w:rsidR="004012D8" w:rsidRPr="00A3188B" w14:paraId="345DE274" w14:textId="77777777" w:rsidTr="0049162A">
        <w:trPr>
          <w:trHeight w:val="825"/>
          <w:tblHeader/>
        </w:trPr>
        <w:tc>
          <w:tcPr>
            <w:tcW w:w="2410" w:type="dxa"/>
            <w:tcBorders>
              <w:top w:val="single" w:sz="24" w:space="0" w:color="auto"/>
              <w:left w:val="nil"/>
              <w:bottom w:val="single" w:sz="24" w:space="0" w:color="auto"/>
              <w:right w:val="nil"/>
              <w:tl2br w:val="nil"/>
              <w:tr2bl w:val="nil"/>
            </w:tcBorders>
            <w:shd w:val="clear" w:color="FFFFFF" w:fill="FFFFFF"/>
            <w:tcMar>
              <w:left w:w="0" w:type="dxa"/>
              <w:right w:w="0" w:type="dxa"/>
            </w:tcMar>
          </w:tcPr>
          <w:p w14:paraId="55D73CF9" w14:textId="77777777" w:rsidR="004012D8" w:rsidRPr="00932458" w:rsidRDefault="004012D8">
            <w:pPr>
              <w:rPr>
                <w:rFonts w:cs="Calibri"/>
                <w:b/>
                <w:color w:val="000000"/>
                <w:sz w:val="20"/>
              </w:rPr>
            </w:pPr>
          </w:p>
        </w:tc>
        <w:tc>
          <w:tcPr>
            <w:tcW w:w="80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3D4AED4E"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Budget </w:t>
            </w:r>
          </w:p>
          <w:p w14:paraId="7E7EA2CC"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30/6/26</w:t>
            </w:r>
          </w:p>
        </w:tc>
        <w:tc>
          <w:tcPr>
            <w:tcW w:w="1245"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5B3867AA"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Estimated Outcome at       30/6/26</w:t>
            </w:r>
          </w:p>
        </w:tc>
        <w:tc>
          <w:tcPr>
            <w:tcW w:w="1035"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1DEDD2D4"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Budget </w:t>
            </w:r>
          </w:p>
          <w:p w14:paraId="47BDE256"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30/6/27</w:t>
            </w:r>
          </w:p>
        </w:tc>
        <w:tc>
          <w:tcPr>
            <w:tcW w:w="60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5AA0D67B"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Var</w:t>
            </w:r>
          </w:p>
          <w:p w14:paraId="67511355"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w:t>
            </w:r>
          </w:p>
        </w:tc>
        <w:tc>
          <w:tcPr>
            <w:tcW w:w="1035"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2C5F9E3D"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Estimate </w:t>
            </w:r>
          </w:p>
          <w:p w14:paraId="6B465563"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30/6/28</w:t>
            </w:r>
          </w:p>
        </w:tc>
        <w:tc>
          <w:tcPr>
            <w:tcW w:w="1035"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04469EE5"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Estimate </w:t>
            </w:r>
          </w:p>
          <w:p w14:paraId="244A6845"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30/6/29</w:t>
            </w:r>
          </w:p>
        </w:tc>
        <w:tc>
          <w:tcPr>
            <w:tcW w:w="1035"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558EF7EE"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Estimate </w:t>
            </w:r>
          </w:p>
          <w:p w14:paraId="68CA4FA2"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30/6/30</w:t>
            </w:r>
          </w:p>
        </w:tc>
      </w:tr>
      <w:tr w:rsidR="004012D8" w:rsidRPr="00A3188B" w14:paraId="23263E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single" w:sz="24" w:space="0" w:color="auto"/>
              <w:left w:val="nil"/>
              <w:bottom w:val="nil"/>
              <w:right w:val="nil"/>
              <w:tl2br w:val="nil"/>
              <w:tr2bl w:val="nil"/>
            </w:tcBorders>
            <w:shd w:val="clear" w:color="FFFFFF" w:fill="FFFFFF"/>
            <w:tcMar>
              <w:left w:w="40" w:type="dxa"/>
              <w:right w:w="40" w:type="dxa"/>
            </w:tcMar>
            <w:vAlign w:val="bottom"/>
          </w:tcPr>
          <w:p w14:paraId="10C54580"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Current Assets</w:t>
            </w:r>
          </w:p>
        </w:tc>
        <w:tc>
          <w:tcPr>
            <w:tcW w:w="800" w:type="dxa"/>
            <w:tcBorders>
              <w:top w:val="single" w:sz="24" w:space="0" w:color="auto"/>
              <w:left w:val="nil"/>
              <w:bottom w:val="nil"/>
              <w:right w:val="nil"/>
              <w:tl2br w:val="nil"/>
              <w:tr2bl w:val="nil"/>
            </w:tcBorders>
            <w:shd w:val="clear" w:color="FFFFFF" w:fill="FFFFFF"/>
            <w:tcMar>
              <w:left w:w="0" w:type="dxa"/>
              <w:right w:w="0" w:type="dxa"/>
            </w:tcMar>
            <w:vAlign w:val="bottom"/>
          </w:tcPr>
          <w:p w14:paraId="7B07EC4E" w14:textId="77777777" w:rsidR="004012D8" w:rsidRPr="00932458" w:rsidRDefault="004012D8">
            <w:pPr>
              <w:ind w:left="244" w:hanging="244"/>
              <w:rPr>
                <w:rFonts w:cs="Calibri"/>
                <w:color w:val="000000"/>
                <w:sz w:val="20"/>
              </w:rPr>
            </w:pPr>
          </w:p>
        </w:tc>
        <w:tc>
          <w:tcPr>
            <w:tcW w:w="1245" w:type="dxa"/>
            <w:tcBorders>
              <w:top w:val="single" w:sz="24" w:space="0" w:color="auto"/>
              <w:left w:val="nil"/>
              <w:bottom w:val="nil"/>
              <w:right w:val="nil"/>
              <w:tl2br w:val="nil"/>
              <w:tr2bl w:val="nil"/>
            </w:tcBorders>
            <w:shd w:val="clear" w:color="FFFFFF" w:fill="FFFFFF"/>
            <w:tcMar>
              <w:left w:w="0" w:type="dxa"/>
              <w:right w:w="0" w:type="dxa"/>
            </w:tcMar>
            <w:vAlign w:val="bottom"/>
          </w:tcPr>
          <w:p w14:paraId="7A015E00" w14:textId="77777777" w:rsidR="004012D8" w:rsidRPr="00932458" w:rsidRDefault="004012D8">
            <w:pPr>
              <w:ind w:left="244" w:hanging="244"/>
              <w:rPr>
                <w:rFonts w:cs="Calibri"/>
                <w:color w:val="000000"/>
                <w:sz w:val="20"/>
              </w:rPr>
            </w:pPr>
          </w:p>
        </w:tc>
        <w:tc>
          <w:tcPr>
            <w:tcW w:w="1035" w:type="dxa"/>
            <w:tcBorders>
              <w:top w:val="single" w:sz="24" w:space="0" w:color="auto"/>
              <w:left w:val="nil"/>
              <w:bottom w:val="nil"/>
              <w:right w:val="nil"/>
              <w:tl2br w:val="nil"/>
              <w:tr2bl w:val="nil"/>
            </w:tcBorders>
            <w:shd w:val="clear" w:color="FFFFFF" w:fill="FFFFFF"/>
            <w:tcMar>
              <w:left w:w="0" w:type="dxa"/>
              <w:right w:w="0" w:type="dxa"/>
            </w:tcMar>
            <w:vAlign w:val="bottom"/>
          </w:tcPr>
          <w:p w14:paraId="218014F9" w14:textId="77777777" w:rsidR="004012D8" w:rsidRPr="00932458" w:rsidRDefault="004012D8">
            <w:pPr>
              <w:ind w:left="244" w:hanging="244"/>
              <w:rPr>
                <w:rFonts w:cs="Calibri"/>
                <w:color w:val="000000"/>
                <w:sz w:val="20"/>
              </w:rPr>
            </w:pPr>
          </w:p>
        </w:tc>
        <w:tc>
          <w:tcPr>
            <w:tcW w:w="600" w:type="dxa"/>
            <w:tcBorders>
              <w:top w:val="single" w:sz="24" w:space="0" w:color="auto"/>
              <w:left w:val="nil"/>
              <w:bottom w:val="nil"/>
              <w:right w:val="nil"/>
              <w:tl2br w:val="nil"/>
              <w:tr2bl w:val="nil"/>
            </w:tcBorders>
            <w:shd w:val="clear" w:color="FFFFFF" w:fill="FFFFFF"/>
            <w:tcMar>
              <w:left w:w="0" w:type="dxa"/>
              <w:right w:w="0" w:type="dxa"/>
            </w:tcMar>
            <w:vAlign w:val="bottom"/>
          </w:tcPr>
          <w:p w14:paraId="49B14862" w14:textId="77777777" w:rsidR="004012D8" w:rsidRPr="00932458" w:rsidRDefault="004012D8">
            <w:pPr>
              <w:ind w:left="244" w:hanging="244"/>
              <w:rPr>
                <w:rFonts w:cs="Calibri"/>
                <w:color w:val="000000"/>
                <w:sz w:val="20"/>
              </w:rPr>
            </w:pPr>
          </w:p>
        </w:tc>
        <w:tc>
          <w:tcPr>
            <w:tcW w:w="1035" w:type="dxa"/>
            <w:tcBorders>
              <w:top w:val="single" w:sz="24" w:space="0" w:color="auto"/>
              <w:left w:val="nil"/>
              <w:bottom w:val="nil"/>
              <w:right w:val="nil"/>
              <w:tl2br w:val="nil"/>
              <w:tr2bl w:val="nil"/>
            </w:tcBorders>
            <w:shd w:val="clear" w:color="FFFFFF" w:fill="FFFFFF"/>
            <w:tcMar>
              <w:left w:w="0" w:type="dxa"/>
              <w:right w:w="0" w:type="dxa"/>
            </w:tcMar>
            <w:vAlign w:val="bottom"/>
          </w:tcPr>
          <w:p w14:paraId="3132ACB9" w14:textId="77777777" w:rsidR="004012D8" w:rsidRPr="00932458" w:rsidRDefault="004012D8">
            <w:pPr>
              <w:ind w:left="244" w:hanging="244"/>
              <w:rPr>
                <w:rFonts w:cs="Calibri"/>
                <w:color w:val="000000"/>
                <w:sz w:val="20"/>
              </w:rPr>
            </w:pPr>
          </w:p>
        </w:tc>
        <w:tc>
          <w:tcPr>
            <w:tcW w:w="1035" w:type="dxa"/>
            <w:tcBorders>
              <w:top w:val="single" w:sz="24" w:space="0" w:color="auto"/>
              <w:left w:val="nil"/>
              <w:bottom w:val="nil"/>
              <w:right w:val="nil"/>
              <w:tl2br w:val="nil"/>
              <w:tr2bl w:val="nil"/>
            </w:tcBorders>
            <w:shd w:val="clear" w:color="FFFFFF" w:fill="FFFFFF"/>
            <w:tcMar>
              <w:left w:w="0" w:type="dxa"/>
              <w:right w:w="0" w:type="dxa"/>
            </w:tcMar>
            <w:vAlign w:val="bottom"/>
          </w:tcPr>
          <w:p w14:paraId="0018F5E0" w14:textId="77777777" w:rsidR="004012D8" w:rsidRPr="00932458" w:rsidRDefault="004012D8">
            <w:pPr>
              <w:ind w:left="244" w:hanging="244"/>
              <w:rPr>
                <w:rFonts w:cs="Calibri"/>
                <w:color w:val="000000"/>
                <w:sz w:val="20"/>
              </w:rPr>
            </w:pPr>
          </w:p>
        </w:tc>
        <w:tc>
          <w:tcPr>
            <w:tcW w:w="1035" w:type="dxa"/>
            <w:tcBorders>
              <w:top w:val="single" w:sz="24" w:space="0" w:color="auto"/>
              <w:left w:val="nil"/>
              <w:bottom w:val="nil"/>
              <w:right w:val="nil"/>
              <w:tl2br w:val="nil"/>
              <w:tr2bl w:val="nil"/>
            </w:tcBorders>
            <w:shd w:val="clear" w:color="FFFFFF" w:fill="FFFFFF"/>
            <w:tcMar>
              <w:left w:w="0" w:type="dxa"/>
              <w:right w:w="0" w:type="dxa"/>
            </w:tcMar>
            <w:vAlign w:val="bottom"/>
          </w:tcPr>
          <w:p w14:paraId="589D3C7C" w14:textId="77777777" w:rsidR="004012D8" w:rsidRPr="00932458" w:rsidRDefault="004012D8">
            <w:pPr>
              <w:ind w:left="244" w:hanging="244"/>
              <w:rPr>
                <w:rFonts w:cs="Calibri"/>
                <w:color w:val="000000"/>
                <w:sz w:val="20"/>
              </w:rPr>
            </w:pPr>
          </w:p>
        </w:tc>
      </w:tr>
      <w:tr w:rsidR="004012D8" w:rsidRPr="00A3188B" w14:paraId="7477B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tcMar>
              <w:left w:w="40" w:type="dxa"/>
              <w:right w:w="40" w:type="dxa"/>
            </w:tcMar>
          </w:tcPr>
          <w:p w14:paraId="0D26B058"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Cash and Cash Equivalents</w:t>
            </w:r>
          </w:p>
        </w:tc>
        <w:tc>
          <w:tcPr>
            <w:tcW w:w="800" w:type="dxa"/>
            <w:tcBorders>
              <w:top w:val="nil"/>
              <w:left w:val="nil"/>
              <w:bottom w:val="nil"/>
              <w:right w:val="nil"/>
              <w:tl2br w:val="nil"/>
              <w:tr2bl w:val="nil"/>
            </w:tcBorders>
            <w:shd w:val="clear" w:color="FFFFFF" w:fill="FFFFFF"/>
            <w:tcMar>
              <w:left w:w="40" w:type="dxa"/>
              <w:right w:w="40" w:type="dxa"/>
            </w:tcMar>
          </w:tcPr>
          <w:p w14:paraId="2047E7F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5,055</w:t>
            </w:r>
          </w:p>
        </w:tc>
        <w:tc>
          <w:tcPr>
            <w:tcW w:w="1245" w:type="dxa"/>
            <w:tcBorders>
              <w:top w:val="nil"/>
              <w:left w:val="nil"/>
              <w:bottom w:val="nil"/>
              <w:right w:val="nil"/>
              <w:tl2br w:val="nil"/>
              <w:tr2bl w:val="nil"/>
            </w:tcBorders>
            <w:shd w:val="clear" w:color="FFFFFF" w:fill="FFFFFF"/>
            <w:tcMar>
              <w:left w:w="40" w:type="dxa"/>
              <w:right w:w="40" w:type="dxa"/>
            </w:tcMar>
          </w:tcPr>
          <w:p w14:paraId="019B2AA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5,977</w:t>
            </w:r>
          </w:p>
        </w:tc>
        <w:tc>
          <w:tcPr>
            <w:tcW w:w="1035" w:type="dxa"/>
            <w:tcBorders>
              <w:top w:val="nil"/>
              <w:left w:val="nil"/>
              <w:bottom w:val="nil"/>
              <w:right w:val="nil"/>
              <w:tl2br w:val="nil"/>
              <w:tr2bl w:val="nil"/>
            </w:tcBorders>
            <w:shd w:val="clear" w:color="FFFFFF" w:fill="FFFFFF"/>
            <w:tcMar>
              <w:left w:w="40" w:type="dxa"/>
              <w:right w:w="40" w:type="dxa"/>
            </w:tcMar>
          </w:tcPr>
          <w:p w14:paraId="38C0116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6,485</w:t>
            </w:r>
          </w:p>
        </w:tc>
        <w:tc>
          <w:tcPr>
            <w:tcW w:w="600" w:type="dxa"/>
            <w:tcBorders>
              <w:top w:val="nil"/>
              <w:left w:val="nil"/>
              <w:bottom w:val="nil"/>
              <w:right w:val="nil"/>
              <w:tl2br w:val="nil"/>
              <w:tr2bl w:val="nil"/>
            </w:tcBorders>
            <w:shd w:val="clear" w:color="FFFFFF" w:fill="FFFFFF"/>
            <w:tcMar>
              <w:left w:w="40" w:type="dxa"/>
              <w:right w:w="40" w:type="dxa"/>
            </w:tcMar>
          </w:tcPr>
          <w:p w14:paraId="3B69446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50715B5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7,050</w:t>
            </w:r>
          </w:p>
        </w:tc>
        <w:tc>
          <w:tcPr>
            <w:tcW w:w="1035" w:type="dxa"/>
            <w:tcBorders>
              <w:top w:val="nil"/>
              <w:left w:val="nil"/>
              <w:bottom w:val="nil"/>
              <w:right w:val="nil"/>
              <w:tl2br w:val="nil"/>
              <w:tr2bl w:val="nil"/>
            </w:tcBorders>
            <w:shd w:val="clear" w:color="FFFFFF" w:fill="FFFFFF"/>
            <w:tcMar>
              <w:left w:w="40" w:type="dxa"/>
              <w:right w:w="40" w:type="dxa"/>
            </w:tcMar>
          </w:tcPr>
          <w:p w14:paraId="27C9D62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8,067</w:t>
            </w:r>
          </w:p>
        </w:tc>
        <w:tc>
          <w:tcPr>
            <w:tcW w:w="1035" w:type="dxa"/>
            <w:tcBorders>
              <w:top w:val="nil"/>
              <w:left w:val="nil"/>
              <w:bottom w:val="nil"/>
              <w:right w:val="nil"/>
              <w:tl2br w:val="nil"/>
              <w:tr2bl w:val="nil"/>
            </w:tcBorders>
            <w:shd w:val="clear" w:color="FFFFFF" w:fill="FFFFFF"/>
            <w:tcMar>
              <w:left w:w="40" w:type="dxa"/>
              <w:right w:w="40" w:type="dxa"/>
            </w:tcMar>
          </w:tcPr>
          <w:p w14:paraId="052841F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9,245</w:t>
            </w:r>
          </w:p>
        </w:tc>
      </w:tr>
      <w:tr w:rsidR="004012D8" w:rsidRPr="00A3188B" w14:paraId="13BCFB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tcMar>
              <w:left w:w="40" w:type="dxa"/>
              <w:right w:w="40" w:type="dxa"/>
            </w:tcMar>
          </w:tcPr>
          <w:p w14:paraId="2FCF9B2F"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Receivables</w:t>
            </w:r>
          </w:p>
        </w:tc>
        <w:tc>
          <w:tcPr>
            <w:tcW w:w="800" w:type="dxa"/>
            <w:tcBorders>
              <w:top w:val="nil"/>
              <w:left w:val="nil"/>
              <w:bottom w:val="nil"/>
              <w:right w:val="nil"/>
              <w:tl2br w:val="nil"/>
              <w:tr2bl w:val="nil"/>
            </w:tcBorders>
            <w:shd w:val="clear" w:color="FFFFFF" w:fill="FFFFFF"/>
            <w:tcMar>
              <w:left w:w="40" w:type="dxa"/>
              <w:right w:w="40" w:type="dxa"/>
            </w:tcMar>
          </w:tcPr>
          <w:p w14:paraId="4A811A7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173</w:t>
            </w:r>
          </w:p>
        </w:tc>
        <w:tc>
          <w:tcPr>
            <w:tcW w:w="1245" w:type="dxa"/>
            <w:tcBorders>
              <w:top w:val="nil"/>
              <w:left w:val="nil"/>
              <w:bottom w:val="nil"/>
              <w:right w:val="nil"/>
              <w:tl2br w:val="nil"/>
              <w:tr2bl w:val="nil"/>
            </w:tcBorders>
            <w:shd w:val="clear" w:color="FFFFFF" w:fill="FFFFFF"/>
            <w:tcMar>
              <w:left w:w="40" w:type="dxa"/>
              <w:right w:w="40" w:type="dxa"/>
            </w:tcMar>
          </w:tcPr>
          <w:p w14:paraId="55E015A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296</w:t>
            </w:r>
          </w:p>
        </w:tc>
        <w:tc>
          <w:tcPr>
            <w:tcW w:w="1035" w:type="dxa"/>
            <w:tcBorders>
              <w:top w:val="nil"/>
              <w:left w:val="nil"/>
              <w:bottom w:val="nil"/>
              <w:right w:val="nil"/>
              <w:tl2br w:val="nil"/>
              <w:tr2bl w:val="nil"/>
            </w:tcBorders>
            <w:shd w:val="clear" w:color="FFFFFF" w:fill="FFFFFF"/>
            <w:tcMar>
              <w:left w:w="40" w:type="dxa"/>
              <w:right w:w="40" w:type="dxa"/>
            </w:tcMar>
          </w:tcPr>
          <w:p w14:paraId="10AB6EC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296</w:t>
            </w:r>
          </w:p>
        </w:tc>
        <w:tc>
          <w:tcPr>
            <w:tcW w:w="600" w:type="dxa"/>
            <w:tcBorders>
              <w:top w:val="nil"/>
              <w:left w:val="nil"/>
              <w:bottom w:val="nil"/>
              <w:right w:val="nil"/>
              <w:tl2br w:val="nil"/>
              <w:tr2bl w:val="nil"/>
            </w:tcBorders>
            <w:shd w:val="clear" w:color="FFFFFF" w:fill="FFFFFF"/>
            <w:tcMar>
              <w:left w:w="40" w:type="dxa"/>
              <w:right w:w="40" w:type="dxa"/>
            </w:tcMar>
          </w:tcPr>
          <w:p w14:paraId="1BC58A3B"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454CD4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296</w:t>
            </w:r>
          </w:p>
        </w:tc>
        <w:tc>
          <w:tcPr>
            <w:tcW w:w="1035" w:type="dxa"/>
            <w:tcBorders>
              <w:top w:val="nil"/>
              <w:left w:val="nil"/>
              <w:bottom w:val="nil"/>
              <w:right w:val="nil"/>
              <w:tl2br w:val="nil"/>
              <w:tr2bl w:val="nil"/>
            </w:tcBorders>
            <w:shd w:val="clear" w:color="FFFFFF" w:fill="FFFFFF"/>
            <w:tcMar>
              <w:left w:w="40" w:type="dxa"/>
              <w:right w:w="40" w:type="dxa"/>
            </w:tcMar>
          </w:tcPr>
          <w:p w14:paraId="4454007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296</w:t>
            </w:r>
          </w:p>
        </w:tc>
        <w:tc>
          <w:tcPr>
            <w:tcW w:w="1035" w:type="dxa"/>
            <w:tcBorders>
              <w:top w:val="nil"/>
              <w:left w:val="nil"/>
              <w:bottom w:val="nil"/>
              <w:right w:val="nil"/>
              <w:tl2br w:val="nil"/>
              <w:tr2bl w:val="nil"/>
            </w:tcBorders>
            <w:shd w:val="clear" w:color="FFFFFF" w:fill="FFFFFF"/>
            <w:tcMar>
              <w:left w:w="40" w:type="dxa"/>
              <w:right w:w="40" w:type="dxa"/>
            </w:tcMar>
          </w:tcPr>
          <w:p w14:paraId="65A2059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296</w:t>
            </w:r>
          </w:p>
        </w:tc>
      </w:tr>
      <w:tr w:rsidR="004012D8" w:rsidRPr="00A3188B" w14:paraId="6986BB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tcMar>
              <w:left w:w="40" w:type="dxa"/>
              <w:right w:w="40" w:type="dxa"/>
            </w:tcMar>
          </w:tcPr>
          <w:p w14:paraId="5412A753"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Inventories</w:t>
            </w:r>
          </w:p>
        </w:tc>
        <w:tc>
          <w:tcPr>
            <w:tcW w:w="800" w:type="dxa"/>
            <w:tcBorders>
              <w:top w:val="nil"/>
              <w:left w:val="nil"/>
              <w:bottom w:val="nil"/>
              <w:right w:val="nil"/>
              <w:tl2br w:val="nil"/>
              <w:tr2bl w:val="nil"/>
            </w:tcBorders>
            <w:shd w:val="clear" w:color="FFFFFF" w:fill="FFFFFF"/>
            <w:tcMar>
              <w:left w:w="40" w:type="dxa"/>
              <w:right w:w="40" w:type="dxa"/>
            </w:tcMar>
          </w:tcPr>
          <w:p w14:paraId="6AAA0C4B"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1,597</w:t>
            </w:r>
          </w:p>
        </w:tc>
        <w:tc>
          <w:tcPr>
            <w:tcW w:w="1245" w:type="dxa"/>
            <w:tcBorders>
              <w:top w:val="nil"/>
              <w:left w:val="nil"/>
              <w:bottom w:val="nil"/>
              <w:right w:val="nil"/>
              <w:tl2br w:val="nil"/>
              <w:tr2bl w:val="nil"/>
            </w:tcBorders>
            <w:shd w:val="clear" w:color="FFFFFF" w:fill="FFFFFF"/>
            <w:tcMar>
              <w:left w:w="40" w:type="dxa"/>
              <w:right w:w="40" w:type="dxa"/>
            </w:tcMar>
          </w:tcPr>
          <w:p w14:paraId="18A67DB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619</w:t>
            </w:r>
          </w:p>
        </w:tc>
        <w:tc>
          <w:tcPr>
            <w:tcW w:w="1035" w:type="dxa"/>
            <w:tcBorders>
              <w:top w:val="nil"/>
              <w:left w:val="nil"/>
              <w:bottom w:val="nil"/>
              <w:right w:val="nil"/>
              <w:tl2br w:val="nil"/>
              <w:tr2bl w:val="nil"/>
            </w:tcBorders>
            <w:shd w:val="clear" w:color="FFFFFF" w:fill="FFFFFF"/>
            <w:tcMar>
              <w:left w:w="40" w:type="dxa"/>
              <w:right w:w="40" w:type="dxa"/>
            </w:tcMar>
          </w:tcPr>
          <w:p w14:paraId="4632124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881</w:t>
            </w:r>
          </w:p>
        </w:tc>
        <w:tc>
          <w:tcPr>
            <w:tcW w:w="600" w:type="dxa"/>
            <w:tcBorders>
              <w:top w:val="nil"/>
              <w:left w:val="nil"/>
              <w:bottom w:val="nil"/>
              <w:right w:val="nil"/>
              <w:tl2br w:val="nil"/>
              <w:tr2bl w:val="nil"/>
            </w:tcBorders>
            <w:shd w:val="clear" w:color="FFFFFF" w:fill="FFFFFF"/>
            <w:tcMar>
              <w:left w:w="40" w:type="dxa"/>
              <w:right w:w="40" w:type="dxa"/>
            </w:tcMar>
          </w:tcPr>
          <w:p w14:paraId="09F4E3A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42 </w:t>
            </w:r>
          </w:p>
        </w:tc>
        <w:tc>
          <w:tcPr>
            <w:tcW w:w="1035" w:type="dxa"/>
            <w:tcBorders>
              <w:top w:val="nil"/>
              <w:left w:val="nil"/>
              <w:bottom w:val="nil"/>
              <w:right w:val="nil"/>
              <w:tl2br w:val="nil"/>
              <w:tr2bl w:val="nil"/>
            </w:tcBorders>
            <w:shd w:val="clear" w:color="FFFFFF" w:fill="FFFFFF"/>
            <w:tcMar>
              <w:left w:w="40" w:type="dxa"/>
              <w:right w:w="40" w:type="dxa"/>
            </w:tcMar>
          </w:tcPr>
          <w:p w14:paraId="12CD27D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888</w:t>
            </w:r>
          </w:p>
        </w:tc>
        <w:tc>
          <w:tcPr>
            <w:tcW w:w="1035" w:type="dxa"/>
            <w:tcBorders>
              <w:top w:val="nil"/>
              <w:left w:val="nil"/>
              <w:bottom w:val="nil"/>
              <w:right w:val="nil"/>
              <w:tl2br w:val="nil"/>
              <w:tr2bl w:val="nil"/>
            </w:tcBorders>
            <w:shd w:val="clear" w:color="FFFFFF" w:fill="FFFFFF"/>
            <w:tcMar>
              <w:left w:w="40" w:type="dxa"/>
              <w:right w:w="40" w:type="dxa"/>
            </w:tcMar>
          </w:tcPr>
          <w:p w14:paraId="637D940E"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994</w:t>
            </w:r>
          </w:p>
        </w:tc>
        <w:tc>
          <w:tcPr>
            <w:tcW w:w="1035" w:type="dxa"/>
            <w:tcBorders>
              <w:top w:val="nil"/>
              <w:left w:val="nil"/>
              <w:bottom w:val="nil"/>
              <w:right w:val="nil"/>
              <w:tl2br w:val="nil"/>
              <w:tr2bl w:val="nil"/>
            </w:tcBorders>
            <w:shd w:val="clear" w:color="FFFFFF" w:fill="FFFFFF"/>
            <w:tcMar>
              <w:left w:w="40" w:type="dxa"/>
              <w:right w:w="40" w:type="dxa"/>
            </w:tcMar>
          </w:tcPr>
          <w:p w14:paraId="63A5C51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994</w:t>
            </w:r>
          </w:p>
        </w:tc>
      </w:tr>
      <w:tr w:rsidR="004012D8" w:rsidRPr="00A3188B" w14:paraId="7BF3BF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tcMar>
              <w:left w:w="40" w:type="dxa"/>
              <w:right w:w="40" w:type="dxa"/>
            </w:tcMar>
          </w:tcPr>
          <w:p w14:paraId="70CD534A"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Other Assets</w:t>
            </w:r>
          </w:p>
        </w:tc>
        <w:tc>
          <w:tcPr>
            <w:tcW w:w="800" w:type="dxa"/>
            <w:tcBorders>
              <w:top w:val="nil"/>
              <w:left w:val="nil"/>
              <w:bottom w:val="nil"/>
              <w:right w:val="nil"/>
              <w:tl2br w:val="nil"/>
              <w:tr2bl w:val="nil"/>
            </w:tcBorders>
            <w:shd w:val="clear" w:color="FFFFFF" w:fill="FFFFFF"/>
            <w:tcMar>
              <w:left w:w="40" w:type="dxa"/>
              <w:right w:w="40" w:type="dxa"/>
            </w:tcMar>
          </w:tcPr>
          <w:p w14:paraId="10012C8E"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19</w:t>
            </w:r>
          </w:p>
        </w:tc>
        <w:tc>
          <w:tcPr>
            <w:tcW w:w="1245" w:type="dxa"/>
            <w:tcBorders>
              <w:top w:val="nil"/>
              <w:left w:val="nil"/>
              <w:bottom w:val="nil"/>
              <w:right w:val="nil"/>
              <w:tl2br w:val="nil"/>
              <w:tr2bl w:val="nil"/>
            </w:tcBorders>
            <w:tcMar>
              <w:left w:w="40" w:type="dxa"/>
              <w:right w:w="40" w:type="dxa"/>
            </w:tcMar>
          </w:tcPr>
          <w:p w14:paraId="1817020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w:t>
            </w:r>
          </w:p>
        </w:tc>
        <w:tc>
          <w:tcPr>
            <w:tcW w:w="1035" w:type="dxa"/>
            <w:tcBorders>
              <w:top w:val="nil"/>
              <w:left w:val="nil"/>
              <w:bottom w:val="nil"/>
              <w:right w:val="nil"/>
              <w:tl2br w:val="nil"/>
              <w:tr2bl w:val="nil"/>
            </w:tcBorders>
            <w:tcMar>
              <w:left w:w="40" w:type="dxa"/>
              <w:right w:w="40" w:type="dxa"/>
            </w:tcMar>
          </w:tcPr>
          <w:p w14:paraId="45B49F9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w:t>
            </w:r>
          </w:p>
        </w:tc>
        <w:tc>
          <w:tcPr>
            <w:tcW w:w="600" w:type="dxa"/>
            <w:tcBorders>
              <w:top w:val="nil"/>
              <w:left w:val="nil"/>
              <w:bottom w:val="nil"/>
              <w:right w:val="nil"/>
              <w:tl2br w:val="nil"/>
              <w:tr2bl w:val="nil"/>
            </w:tcBorders>
            <w:tcMar>
              <w:left w:w="40" w:type="dxa"/>
              <w:right w:w="40" w:type="dxa"/>
            </w:tcMar>
          </w:tcPr>
          <w:p w14:paraId="3D5BBC7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35" w:type="dxa"/>
            <w:tcBorders>
              <w:top w:val="nil"/>
              <w:left w:val="nil"/>
              <w:bottom w:val="nil"/>
              <w:right w:val="nil"/>
              <w:tl2br w:val="nil"/>
              <w:tr2bl w:val="nil"/>
            </w:tcBorders>
            <w:tcMar>
              <w:left w:w="40" w:type="dxa"/>
              <w:right w:w="40" w:type="dxa"/>
            </w:tcMar>
          </w:tcPr>
          <w:p w14:paraId="035A4C85"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w:t>
            </w:r>
          </w:p>
        </w:tc>
        <w:tc>
          <w:tcPr>
            <w:tcW w:w="1035" w:type="dxa"/>
            <w:tcBorders>
              <w:top w:val="nil"/>
              <w:left w:val="nil"/>
              <w:bottom w:val="nil"/>
              <w:right w:val="nil"/>
              <w:tl2br w:val="nil"/>
              <w:tr2bl w:val="nil"/>
            </w:tcBorders>
            <w:tcMar>
              <w:left w:w="40" w:type="dxa"/>
              <w:right w:w="40" w:type="dxa"/>
            </w:tcMar>
          </w:tcPr>
          <w:p w14:paraId="3A3646A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w:t>
            </w:r>
          </w:p>
        </w:tc>
        <w:tc>
          <w:tcPr>
            <w:tcW w:w="1035" w:type="dxa"/>
            <w:tcBorders>
              <w:top w:val="nil"/>
              <w:left w:val="nil"/>
              <w:bottom w:val="nil"/>
              <w:right w:val="nil"/>
              <w:tl2br w:val="nil"/>
              <w:tr2bl w:val="nil"/>
            </w:tcBorders>
            <w:tcMar>
              <w:left w:w="40" w:type="dxa"/>
              <w:right w:w="40" w:type="dxa"/>
            </w:tcMar>
          </w:tcPr>
          <w:p w14:paraId="4F40972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w:t>
            </w:r>
          </w:p>
        </w:tc>
      </w:tr>
      <w:tr w:rsidR="004012D8" w:rsidRPr="00A3188B" w14:paraId="420D66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410" w:type="dxa"/>
            <w:tcBorders>
              <w:top w:val="nil"/>
              <w:left w:val="nil"/>
              <w:bottom w:val="nil"/>
              <w:right w:val="nil"/>
              <w:tl2br w:val="nil"/>
              <w:tr2bl w:val="nil"/>
            </w:tcBorders>
            <w:shd w:val="clear" w:color="FFFFFF" w:fill="FFFFFF"/>
            <w:tcMar>
              <w:left w:w="40" w:type="dxa"/>
              <w:right w:w="40" w:type="dxa"/>
            </w:tcMar>
            <w:vAlign w:val="bottom"/>
          </w:tcPr>
          <w:p w14:paraId="5101007E"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Current Assets</w:t>
            </w:r>
          </w:p>
        </w:tc>
        <w:tc>
          <w:tcPr>
            <w:tcW w:w="800" w:type="dxa"/>
            <w:tcBorders>
              <w:top w:val="nil"/>
              <w:left w:val="nil"/>
              <w:bottom w:val="nil"/>
              <w:right w:val="nil"/>
              <w:tl2br w:val="nil"/>
              <w:tr2bl w:val="nil"/>
            </w:tcBorders>
            <w:shd w:val="clear" w:color="FFFFFF" w:fill="FFFFFF"/>
            <w:tcMar>
              <w:left w:w="40" w:type="dxa"/>
              <w:right w:w="40" w:type="dxa"/>
            </w:tcMar>
            <w:vAlign w:val="bottom"/>
          </w:tcPr>
          <w:p w14:paraId="2E7CB41F"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6,844</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0116D4A5"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6,909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3E86713"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7,679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5C7396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11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6F18F7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8,251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C189AED"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9,374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6FC2466"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10,552</w:t>
            </w:r>
          </w:p>
        </w:tc>
      </w:tr>
      <w:tr w:rsidR="004012D8" w:rsidRPr="00A3188B" w14:paraId="19BB0C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tcMar>
              <w:left w:w="40" w:type="dxa"/>
              <w:right w:w="40" w:type="dxa"/>
            </w:tcMar>
            <w:vAlign w:val="bottom"/>
          </w:tcPr>
          <w:p w14:paraId="17352DEA"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Non-Current Assets</w:t>
            </w:r>
          </w:p>
        </w:tc>
        <w:tc>
          <w:tcPr>
            <w:tcW w:w="800" w:type="dxa"/>
            <w:tcBorders>
              <w:top w:val="nil"/>
              <w:left w:val="nil"/>
              <w:bottom w:val="nil"/>
              <w:right w:val="nil"/>
              <w:tl2br w:val="nil"/>
              <w:tr2bl w:val="nil"/>
            </w:tcBorders>
            <w:shd w:val="clear" w:color="FFFFFF" w:fill="FFFFFF"/>
            <w:tcMar>
              <w:left w:w="0" w:type="dxa"/>
              <w:right w:w="0" w:type="dxa"/>
            </w:tcMar>
            <w:vAlign w:val="bottom"/>
          </w:tcPr>
          <w:p w14:paraId="6E2F2559" w14:textId="77777777" w:rsidR="004012D8" w:rsidRPr="00932458" w:rsidRDefault="004012D8">
            <w:pPr>
              <w:ind w:left="244" w:hanging="244"/>
              <w:rPr>
                <w:rFonts w:cs="Calibri"/>
                <w:color w:val="000000"/>
                <w:sz w:val="2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21B8C224"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7FCADD4" w14:textId="77777777" w:rsidR="004012D8" w:rsidRPr="00932458" w:rsidRDefault="004012D8">
            <w:pPr>
              <w:ind w:left="244" w:hanging="244"/>
              <w:rPr>
                <w:rFonts w:cs="Calibri"/>
                <w:color w:val="000000"/>
                <w:sz w:val="2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3A5742F"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D670491"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427122E"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9F150F1" w14:textId="77777777" w:rsidR="004012D8" w:rsidRPr="00932458" w:rsidRDefault="004012D8">
            <w:pPr>
              <w:ind w:left="244" w:hanging="244"/>
              <w:rPr>
                <w:rFonts w:cs="Calibri"/>
                <w:color w:val="000000"/>
                <w:sz w:val="20"/>
              </w:rPr>
            </w:pPr>
          </w:p>
        </w:tc>
      </w:tr>
      <w:tr w:rsidR="004012D8" w:rsidRPr="00A3188B" w14:paraId="160D17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tcMar>
              <w:left w:w="40" w:type="dxa"/>
              <w:right w:w="40" w:type="dxa"/>
            </w:tcMar>
          </w:tcPr>
          <w:p w14:paraId="37D7F056"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Inventories</w:t>
            </w:r>
          </w:p>
        </w:tc>
        <w:tc>
          <w:tcPr>
            <w:tcW w:w="800" w:type="dxa"/>
            <w:tcBorders>
              <w:top w:val="nil"/>
              <w:left w:val="nil"/>
              <w:bottom w:val="nil"/>
              <w:right w:val="nil"/>
              <w:tl2br w:val="nil"/>
              <w:tr2bl w:val="nil"/>
            </w:tcBorders>
            <w:shd w:val="clear" w:color="FFFFFF" w:fill="FFFFFF"/>
            <w:tcMar>
              <w:left w:w="40" w:type="dxa"/>
              <w:right w:w="40" w:type="dxa"/>
            </w:tcMar>
          </w:tcPr>
          <w:p w14:paraId="722BE51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2,478</w:t>
            </w:r>
          </w:p>
        </w:tc>
        <w:tc>
          <w:tcPr>
            <w:tcW w:w="1245" w:type="dxa"/>
            <w:tcBorders>
              <w:top w:val="nil"/>
              <w:left w:val="nil"/>
              <w:bottom w:val="nil"/>
              <w:right w:val="nil"/>
              <w:tl2br w:val="nil"/>
              <w:tr2bl w:val="nil"/>
            </w:tcBorders>
            <w:shd w:val="clear" w:color="FFFFFF" w:fill="FFFFFF"/>
            <w:tcMar>
              <w:left w:w="40" w:type="dxa"/>
              <w:right w:w="40" w:type="dxa"/>
            </w:tcMar>
          </w:tcPr>
          <w:p w14:paraId="18FF7E2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3,735</w:t>
            </w:r>
          </w:p>
        </w:tc>
        <w:tc>
          <w:tcPr>
            <w:tcW w:w="1035" w:type="dxa"/>
            <w:tcBorders>
              <w:top w:val="nil"/>
              <w:left w:val="nil"/>
              <w:bottom w:val="nil"/>
              <w:right w:val="nil"/>
              <w:tl2br w:val="nil"/>
              <w:tr2bl w:val="nil"/>
            </w:tcBorders>
            <w:shd w:val="clear" w:color="FFFFFF" w:fill="FFFFFF"/>
            <w:tcMar>
              <w:left w:w="40" w:type="dxa"/>
              <w:right w:w="40" w:type="dxa"/>
            </w:tcMar>
          </w:tcPr>
          <w:p w14:paraId="1C96F12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3,735</w:t>
            </w:r>
          </w:p>
        </w:tc>
        <w:tc>
          <w:tcPr>
            <w:tcW w:w="600" w:type="dxa"/>
            <w:tcBorders>
              <w:top w:val="nil"/>
              <w:left w:val="nil"/>
              <w:bottom w:val="nil"/>
              <w:right w:val="nil"/>
              <w:tl2br w:val="nil"/>
              <w:tr2bl w:val="nil"/>
            </w:tcBorders>
            <w:shd w:val="clear" w:color="FFFFFF" w:fill="FFFFFF"/>
            <w:tcMar>
              <w:left w:w="40" w:type="dxa"/>
              <w:right w:w="40" w:type="dxa"/>
            </w:tcMar>
          </w:tcPr>
          <w:p w14:paraId="65AD9F2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0C0B54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3,735</w:t>
            </w:r>
          </w:p>
        </w:tc>
        <w:tc>
          <w:tcPr>
            <w:tcW w:w="1035" w:type="dxa"/>
            <w:tcBorders>
              <w:top w:val="nil"/>
              <w:left w:val="nil"/>
              <w:bottom w:val="nil"/>
              <w:right w:val="nil"/>
              <w:tl2br w:val="nil"/>
              <w:tr2bl w:val="nil"/>
            </w:tcBorders>
            <w:shd w:val="clear" w:color="FFFFFF" w:fill="FFFFFF"/>
            <w:tcMar>
              <w:left w:w="40" w:type="dxa"/>
              <w:right w:w="40" w:type="dxa"/>
            </w:tcMar>
          </w:tcPr>
          <w:p w14:paraId="0BF636A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3,735</w:t>
            </w:r>
          </w:p>
        </w:tc>
        <w:tc>
          <w:tcPr>
            <w:tcW w:w="1035" w:type="dxa"/>
            <w:tcBorders>
              <w:top w:val="nil"/>
              <w:left w:val="nil"/>
              <w:bottom w:val="nil"/>
              <w:right w:val="nil"/>
              <w:tl2br w:val="nil"/>
              <w:tr2bl w:val="nil"/>
            </w:tcBorders>
            <w:shd w:val="clear" w:color="FFFFFF" w:fill="FFFFFF"/>
            <w:tcMar>
              <w:left w:w="40" w:type="dxa"/>
              <w:right w:w="40" w:type="dxa"/>
            </w:tcMar>
          </w:tcPr>
          <w:p w14:paraId="7F9BC62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3,735</w:t>
            </w:r>
          </w:p>
        </w:tc>
      </w:tr>
      <w:tr w:rsidR="004012D8" w:rsidRPr="00A3188B" w14:paraId="22D66E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trPr>
        <w:tc>
          <w:tcPr>
            <w:tcW w:w="2410" w:type="dxa"/>
            <w:tcBorders>
              <w:top w:val="nil"/>
              <w:left w:val="nil"/>
              <w:bottom w:val="nil"/>
              <w:right w:val="nil"/>
              <w:tl2br w:val="nil"/>
              <w:tr2bl w:val="nil"/>
            </w:tcBorders>
            <w:shd w:val="clear" w:color="FFFFFF" w:fill="FFFFFF"/>
            <w:tcMar>
              <w:left w:w="40" w:type="dxa"/>
              <w:right w:w="40" w:type="dxa"/>
            </w:tcMar>
          </w:tcPr>
          <w:p w14:paraId="0F424A92"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Property, Plant and Equipment</w:t>
            </w:r>
          </w:p>
        </w:tc>
        <w:tc>
          <w:tcPr>
            <w:tcW w:w="800" w:type="dxa"/>
            <w:tcBorders>
              <w:top w:val="nil"/>
              <w:left w:val="nil"/>
              <w:bottom w:val="nil"/>
              <w:right w:val="nil"/>
              <w:tl2br w:val="nil"/>
              <w:tr2bl w:val="nil"/>
            </w:tcBorders>
            <w:shd w:val="clear" w:color="FFFFFF" w:fill="FFFFFF"/>
            <w:tcMar>
              <w:left w:w="40" w:type="dxa"/>
              <w:right w:w="40" w:type="dxa"/>
            </w:tcMar>
          </w:tcPr>
          <w:p w14:paraId="7D3385B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16,509</w:t>
            </w:r>
          </w:p>
        </w:tc>
        <w:tc>
          <w:tcPr>
            <w:tcW w:w="1245" w:type="dxa"/>
            <w:tcBorders>
              <w:top w:val="nil"/>
              <w:left w:val="nil"/>
              <w:bottom w:val="nil"/>
              <w:right w:val="nil"/>
              <w:tl2br w:val="nil"/>
              <w:tr2bl w:val="nil"/>
            </w:tcBorders>
            <w:shd w:val="clear" w:color="FFFFFF" w:fill="FFFFFF"/>
            <w:tcMar>
              <w:left w:w="40" w:type="dxa"/>
              <w:right w:w="40" w:type="dxa"/>
            </w:tcMar>
          </w:tcPr>
          <w:p w14:paraId="3C9DFD5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17,264</w:t>
            </w:r>
          </w:p>
        </w:tc>
        <w:tc>
          <w:tcPr>
            <w:tcW w:w="1035" w:type="dxa"/>
            <w:tcBorders>
              <w:top w:val="nil"/>
              <w:left w:val="nil"/>
              <w:bottom w:val="nil"/>
              <w:right w:val="nil"/>
              <w:tl2br w:val="nil"/>
              <w:tr2bl w:val="nil"/>
            </w:tcBorders>
            <w:shd w:val="clear" w:color="FFFFFF" w:fill="FFFFFF"/>
            <w:tcMar>
              <w:left w:w="40" w:type="dxa"/>
              <w:right w:w="40" w:type="dxa"/>
            </w:tcMar>
          </w:tcPr>
          <w:p w14:paraId="140E066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17,304</w:t>
            </w:r>
          </w:p>
        </w:tc>
        <w:tc>
          <w:tcPr>
            <w:tcW w:w="600" w:type="dxa"/>
            <w:tcBorders>
              <w:top w:val="nil"/>
              <w:left w:val="nil"/>
              <w:bottom w:val="nil"/>
              <w:right w:val="nil"/>
              <w:tl2br w:val="nil"/>
              <w:tr2bl w:val="nil"/>
            </w:tcBorders>
            <w:shd w:val="clear" w:color="FFFFFF" w:fill="FFFFFF"/>
            <w:tcMar>
              <w:left w:w="40" w:type="dxa"/>
              <w:right w:w="40" w:type="dxa"/>
            </w:tcMar>
          </w:tcPr>
          <w:p w14:paraId="79182535"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1035" w:type="dxa"/>
            <w:tcBorders>
              <w:top w:val="nil"/>
              <w:left w:val="nil"/>
              <w:bottom w:val="nil"/>
              <w:right w:val="nil"/>
              <w:tl2br w:val="nil"/>
              <w:tr2bl w:val="nil"/>
            </w:tcBorders>
            <w:shd w:val="clear" w:color="FFFFFF" w:fill="FFFFFF"/>
            <w:tcMar>
              <w:left w:w="40" w:type="dxa"/>
              <w:right w:w="40" w:type="dxa"/>
            </w:tcMar>
          </w:tcPr>
          <w:p w14:paraId="2E585E4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17,639</w:t>
            </w:r>
          </w:p>
        </w:tc>
        <w:tc>
          <w:tcPr>
            <w:tcW w:w="1035" w:type="dxa"/>
            <w:tcBorders>
              <w:top w:val="nil"/>
              <w:left w:val="nil"/>
              <w:bottom w:val="nil"/>
              <w:right w:val="nil"/>
              <w:tl2br w:val="nil"/>
              <w:tr2bl w:val="nil"/>
            </w:tcBorders>
            <w:shd w:val="clear" w:color="FFFFFF" w:fill="FFFFFF"/>
            <w:tcMar>
              <w:left w:w="40" w:type="dxa"/>
              <w:right w:w="40" w:type="dxa"/>
            </w:tcMar>
          </w:tcPr>
          <w:p w14:paraId="0F24FB7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17,478</w:t>
            </w:r>
          </w:p>
        </w:tc>
        <w:tc>
          <w:tcPr>
            <w:tcW w:w="1035" w:type="dxa"/>
            <w:tcBorders>
              <w:top w:val="nil"/>
              <w:left w:val="nil"/>
              <w:bottom w:val="nil"/>
              <w:right w:val="nil"/>
              <w:tl2br w:val="nil"/>
              <w:tr2bl w:val="nil"/>
            </w:tcBorders>
            <w:shd w:val="clear" w:color="FFFFFF" w:fill="FFFFFF"/>
            <w:tcMar>
              <w:left w:w="40" w:type="dxa"/>
              <w:right w:w="40" w:type="dxa"/>
            </w:tcMar>
          </w:tcPr>
          <w:p w14:paraId="18D0F1BC"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17,314</w:t>
            </w:r>
          </w:p>
        </w:tc>
      </w:tr>
      <w:tr w:rsidR="004012D8" w:rsidRPr="00A3188B" w14:paraId="0823D6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tcMar>
              <w:left w:w="40" w:type="dxa"/>
              <w:right w:w="40" w:type="dxa"/>
            </w:tcMar>
          </w:tcPr>
          <w:p w14:paraId="1756F6C2"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Intangible Assets</w:t>
            </w:r>
          </w:p>
        </w:tc>
        <w:tc>
          <w:tcPr>
            <w:tcW w:w="800" w:type="dxa"/>
            <w:tcBorders>
              <w:top w:val="nil"/>
              <w:left w:val="nil"/>
              <w:bottom w:val="nil"/>
              <w:right w:val="nil"/>
              <w:tl2br w:val="nil"/>
              <w:tr2bl w:val="nil"/>
            </w:tcBorders>
            <w:shd w:val="clear" w:color="FFFFFF" w:fill="FFFFFF"/>
            <w:tcMar>
              <w:left w:w="40" w:type="dxa"/>
              <w:right w:w="40" w:type="dxa"/>
            </w:tcMar>
          </w:tcPr>
          <w:p w14:paraId="7E453BE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w:t>
            </w:r>
          </w:p>
        </w:tc>
        <w:tc>
          <w:tcPr>
            <w:tcW w:w="1245" w:type="dxa"/>
            <w:tcBorders>
              <w:top w:val="nil"/>
              <w:left w:val="nil"/>
              <w:bottom w:val="nil"/>
              <w:right w:val="nil"/>
              <w:tl2br w:val="nil"/>
              <w:tr2bl w:val="nil"/>
            </w:tcBorders>
            <w:shd w:val="clear" w:color="FFFFFF" w:fill="FFFFFF"/>
            <w:tcMar>
              <w:left w:w="40" w:type="dxa"/>
              <w:right w:w="40" w:type="dxa"/>
            </w:tcMar>
          </w:tcPr>
          <w:p w14:paraId="4118EFEE"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w:t>
            </w:r>
          </w:p>
        </w:tc>
        <w:tc>
          <w:tcPr>
            <w:tcW w:w="1035" w:type="dxa"/>
            <w:tcBorders>
              <w:top w:val="nil"/>
              <w:left w:val="nil"/>
              <w:bottom w:val="nil"/>
              <w:right w:val="nil"/>
              <w:tl2br w:val="nil"/>
              <w:tr2bl w:val="nil"/>
            </w:tcBorders>
            <w:shd w:val="clear" w:color="FFFFFF" w:fill="FFFFFF"/>
            <w:tcMar>
              <w:left w:w="40" w:type="dxa"/>
              <w:right w:w="40" w:type="dxa"/>
            </w:tcMar>
          </w:tcPr>
          <w:p w14:paraId="74B9489C"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w:t>
            </w:r>
          </w:p>
        </w:tc>
        <w:tc>
          <w:tcPr>
            <w:tcW w:w="600" w:type="dxa"/>
            <w:tcBorders>
              <w:top w:val="nil"/>
              <w:left w:val="nil"/>
              <w:bottom w:val="nil"/>
              <w:right w:val="nil"/>
              <w:tl2br w:val="nil"/>
              <w:tr2bl w:val="nil"/>
            </w:tcBorders>
            <w:shd w:val="clear" w:color="FFFFFF" w:fill="FFFFFF"/>
            <w:tcMar>
              <w:left w:w="40" w:type="dxa"/>
              <w:right w:w="40" w:type="dxa"/>
            </w:tcMar>
          </w:tcPr>
          <w:p w14:paraId="03238FF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657DEE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w:t>
            </w:r>
          </w:p>
        </w:tc>
        <w:tc>
          <w:tcPr>
            <w:tcW w:w="1035" w:type="dxa"/>
            <w:tcBorders>
              <w:top w:val="nil"/>
              <w:left w:val="nil"/>
              <w:bottom w:val="nil"/>
              <w:right w:val="nil"/>
              <w:tl2br w:val="nil"/>
              <w:tr2bl w:val="nil"/>
            </w:tcBorders>
            <w:shd w:val="clear" w:color="FFFFFF" w:fill="FFFFFF"/>
            <w:tcMar>
              <w:left w:w="40" w:type="dxa"/>
              <w:right w:w="40" w:type="dxa"/>
            </w:tcMar>
          </w:tcPr>
          <w:p w14:paraId="740F701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w:t>
            </w:r>
          </w:p>
        </w:tc>
        <w:tc>
          <w:tcPr>
            <w:tcW w:w="1035" w:type="dxa"/>
            <w:tcBorders>
              <w:top w:val="nil"/>
              <w:left w:val="nil"/>
              <w:bottom w:val="nil"/>
              <w:right w:val="nil"/>
              <w:tl2br w:val="nil"/>
              <w:tr2bl w:val="nil"/>
            </w:tcBorders>
            <w:shd w:val="clear" w:color="FFFFFF" w:fill="FFFFFF"/>
            <w:tcMar>
              <w:left w:w="40" w:type="dxa"/>
              <w:right w:w="40" w:type="dxa"/>
            </w:tcMar>
          </w:tcPr>
          <w:p w14:paraId="0F4C960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29</w:t>
            </w:r>
          </w:p>
        </w:tc>
      </w:tr>
      <w:tr w:rsidR="004012D8" w:rsidRPr="00A3188B" w14:paraId="6308BC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410" w:type="dxa"/>
            <w:tcBorders>
              <w:top w:val="nil"/>
              <w:left w:val="nil"/>
              <w:bottom w:val="nil"/>
              <w:right w:val="nil"/>
              <w:tl2br w:val="nil"/>
              <w:tr2bl w:val="nil"/>
            </w:tcBorders>
            <w:shd w:val="clear" w:color="FFFFFF" w:fill="FFFFFF"/>
            <w:tcMar>
              <w:left w:w="40" w:type="dxa"/>
              <w:right w:w="40" w:type="dxa"/>
            </w:tcMar>
            <w:vAlign w:val="bottom"/>
          </w:tcPr>
          <w:p w14:paraId="61E78A37"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Non-Current Assets</w:t>
            </w:r>
          </w:p>
        </w:tc>
        <w:tc>
          <w:tcPr>
            <w:tcW w:w="800" w:type="dxa"/>
            <w:tcBorders>
              <w:top w:val="nil"/>
              <w:left w:val="nil"/>
              <w:bottom w:val="nil"/>
              <w:right w:val="nil"/>
              <w:tl2br w:val="nil"/>
              <w:tr2bl w:val="nil"/>
            </w:tcBorders>
            <w:shd w:val="clear" w:color="FFFFFF" w:fill="FFFFFF"/>
            <w:tcMar>
              <w:left w:w="40" w:type="dxa"/>
              <w:right w:w="40" w:type="dxa"/>
            </w:tcMar>
            <w:vAlign w:val="bottom"/>
          </w:tcPr>
          <w:p w14:paraId="0AAE4AE8"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19,016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5B7C6179"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21,028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DB44BD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21,068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8CDDAEF"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C54D147"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21,403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CED4B16"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21,242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66670F8"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21,078</w:t>
            </w:r>
          </w:p>
        </w:tc>
      </w:tr>
      <w:tr w:rsidR="004012D8" w:rsidRPr="00A3188B" w14:paraId="5E4F28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6124FB66"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ASSETS</w:t>
            </w:r>
          </w:p>
        </w:tc>
        <w:tc>
          <w:tcPr>
            <w:tcW w:w="800" w:type="dxa"/>
            <w:tcBorders>
              <w:top w:val="nil"/>
              <w:left w:val="nil"/>
              <w:bottom w:val="nil"/>
              <w:right w:val="nil"/>
              <w:tl2br w:val="nil"/>
              <w:tr2bl w:val="nil"/>
            </w:tcBorders>
            <w:shd w:val="clear" w:color="FFFFFF" w:fill="FFFFFF"/>
            <w:tcMar>
              <w:left w:w="40" w:type="dxa"/>
              <w:right w:w="40" w:type="dxa"/>
            </w:tcMar>
            <w:vAlign w:val="bottom"/>
          </w:tcPr>
          <w:p w14:paraId="62CD5C9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25,860</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7B669D5E"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27,937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AB0110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28,747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F8A8A12"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0DF9B6C"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29,654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D5A51A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30,616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CFA6DB2"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31,630</w:t>
            </w:r>
          </w:p>
        </w:tc>
      </w:tr>
      <w:tr w:rsidR="004012D8" w:rsidRPr="00A3188B" w14:paraId="41B5DB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1DC5DA9C"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Current Liabilities</w:t>
            </w:r>
          </w:p>
        </w:tc>
        <w:tc>
          <w:tcPr>
            <w:tcW w:w="800" w:type="dxa"/>
            <w:tcBorders>
              <w:top w:val="nil"/>
              <w:left w:val="nil"/>
              <w:bottom w:val="nil"/>
              <w:right w:val="nil"/>
              <w:tl2br w:val="nil"/>
              <w:tr2bl w:val="nil"/>
            </w:tcBorders>
            <w:shd w:val="clear" w:color="FFFFFF" w:fill="FFFFFF"/>
            <w:tcMar>
              <w:left w:w="0" w:type="dxa"/>
              <w:right w:w="0" w:type="dxa"/>
            </w:tcMar>
            <w:vAlign w:val="bottom"/>
          </w:tcPr>
          <w:p w14:paraId="4A606159" w14:textId="77777777" w:rsidR="004012D8" w:rsidRPr="00932458" w:rsidRDefault="004012D8">
            <w:pPr>
              <w:ind w:left="244" w:hanging="244"/>
              <w:rPr>
                <w:rFonts w:cs="Calibri"/>
                <w:color w:val="000000"/>
                <w:sz w:val="2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6E836287"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167D505" w14:textId="77777777" w:rsidR="004012D8" w:rsidRPr="00932458" w:rsidRDefault="004012D8">
            <w:pPr>
              <w:ind w:left="244" w:hanging="244"/>
              <w:rPr>
                <w:rFonts w:cs="Calibri"/>
                <w:color w:val="000000"/>
                <w:sz w:val="2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76403F2"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2F840AA"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8D5AD38"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8633A06" w14:textId="77777777" w:rsidR="004012D8" w:rsidRPr="00932458" w:rsidRDefault="004012D8">
            <w:pPr>
              <w:ind w:left="244" w:hanging="244"/>
              <w:rPr>
                <w:rFonts w:cs="Calibri"/>
                <w:color w:val="000000"/>
                <w:sz w:val="20"/>
              </w:rPr>
            </w:pPr>
          </w:p>
        </w:tc>
      </w:tr>
      <w:tr w:rsidR="004012D8" w:rsidRPr="00A3188B" w14:paraId="4BDCE6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78B6CAEE"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Payables</w:t>
            </w:r>
          </w:p>
        </w:tc>
        <w:tc>
          <w:tcPr>
            <w:tcW w:w="800" w:type="dxa"/>
            <w:tcBorders>
              <w:top w:val="nil"/>
              <w:left w:val="nil"/>
              <w:bottom w:val="nil"/>
              <w:right w:val="nil"/>
              <w:tl2br w:val="nil"/>
              <w:tr2bl w:val="nil"/>
            </w:tcBorders>
            <w:shd w:val="clear" w:color="FFFFFF" w:fill="FFFFFF"/>
            <w:tcMar>
              <w:left w:w="40" w:type="dxa"/>
              <w:right w:w="40" w:type="dxa"/>
            </w:tcMar>
          </w:tcPr>
          <w:p w14:paraId="179415C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801</w:t>
            </w:r>
          </w:p>
        </w:tc>
        <w:tc>
          <w:tcPr>
            <w:tcW w:w="1245" w:type="dxa"/>
            <w:tcBorders>
              <w:top w:val="nil"/>
              <w:left w:val="nil"/>
              <w:bottom w:val="nil"/>
              <w:right w:val="nil"/>
              <w:tl2br w:val="nil"/>
              <w:tr2bl w:val="nil"/>
            </w:tcBorders>
            <w:shd w:val="clear" w:color="FFFFFF" w:fill="FFFFFF"/>
            <w:tcMar>
              <w:left w:w="40" w:type="dxa"/>
              <w:right w:w="40" w:type="dxa"/>
            </w:tcMar>
          </w:tcPr>
          <w:p w14:paraId="271557BB"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1,631</w:t>
            </w:r>
          </w:p>
        </w:tc>
        <w:tc>
          <w:tcPr>
            <w:tcW w:w="1035" w:type="dxa"/>
            <w:tcBorders>
              <w:top w:val="nil"/>
              <w:left w:val="nil"/>
              <w:bottom w:val="nil"/>
              <w:right w:val="nil"/>
              <w:tl2br w:val="nil"/>
              <w:tr2bl w:val="nil"/>
            </w:tcBorders>
            <w:shd w:val="clear" w:color="FFFFFF" w:fill="FFFFFF"/>
            <w:tcMar>
              <w:left w:w="40" w:type="dxa"/>
              <w:right w:w="40" w:type="dxa"/>
            </w:tcMar>
          </w:tcPr>
          <w:p w14:paraId="78D356E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1,662</w:t>
            </w:r>
          </w:p>
        </w:tc>
        <w:tc>
          <w:tcPr>
            <w:tcW w:w="600" w:type="dxa"/>
            <w:tcBorders>
              <w:top w:val="nil"/>
              <w:left w:val="nil"/>
              <w:bottom w:val="nil"/>
              <w:right w:val="nil"/>
              <w:tl2br w:val="nil"/>
              <w:tr2bl w:val="nil"/>
            </w:tcBorders>
            <w:shd w:val="clear" w:color="FFFFFF" w:fill="FFFFFF"/>
            <w:tcMar>
              <w:left w:w="40" w:type="dxa"/>
              <w:right w:w="40" w:type="dxa"/>
            </w:tcMar>
          </w:tcPr>
          <w:p w14:paraId="5EB8ED8C"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777DFEC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1,678</w:t>
            </w:r>
          </w:p>
        </w:tc>
        <w:tc>
          <w:tcPr>
            <w:tcW w:w="1035" w:type="dxa"/>
            <w:tcBorders>
              <w:top w:val="nil"/>
              <w:left w:val="nil"/>
              <w:bottom w:val="nil"/>
              <w:right w:val="nil"/>
              <w:tl2br w:val="nil"/>
              <w:tr2bl w:val="nil"/>
            </w:tcBorders>
            <w:shd w:val="clear" w:color="FFFFFF" w:fill="FFFFFF"/>
            <w:tcMar>
              <w:left w:w="40" w:type="dxa"/>
              <w:right w:w="40" w:type="dxa"/>
            </w:tcMar>
          </w:tcPr>
          <w:p w14:paraId="37A4203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1,693</w:t>
            </w:r>
          </w:p>
        </w:tc>
        <w:tc>
          <w:tcPr>
            <w:tcW w:w="1035" w:type="dxa"/>
            <w:tcBorders>
              <w:top w:val="nil"/>
              <w:left w:val="nil"/>
              <w:bottom w:val="nil"/>
              <w:right w:val="nil"/>
              <w:tl2br w:val="nil"/>
              <w:tr2bl w:val="nil"/>
            </w:tcBorders>
            <w:shd w:val="clear" w:color="FFFFFF" w:fill="FFFFFF"/>
            <w:tcMar>
              <w:left w:w="40" w:type="dxa"/>
              <w:right w:w="40" w:type="dxa"/>
            </w:tcMar>
          </w:tcPr>
          <w:p w14:paraId="2E74A4A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1,708</w:t>
            </w:r>
          </w:p>
        </w:tc>
      </w:tr>
      <w:tr w:rsidR="004012D8" w:rsidRPr="00A3188B" w14:paraId="16A96E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747306BE"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Contract Liabilities</w:t>
            </w:r>
          </w:p>
        </w:tc>
        <w:tc>
          <w:tcPr>
            <w:tcW w:w="800" w:type="dxa"/>
            <w:tcBorders>
              <w:top w:val="nil"/>
              <w:left w:val="nil"/>
              <w:bottom w:val="nil"/>
              <w:right w:val="nil"/>
              <w:tl2br w:val="nil"/>
              <w:tr2bl w:val="nil"/>
            </w:tcBorders>
            <w:shd w:val="clear" w:color="FFFFFF" w:fill="FFFFFF"/>
            <w:tcMar>
              <w:left w:w="40" w:type="dxa"/>
              <w:right w:w="40" w:type="dxa"/>
            </w:tcMar>
          </w:tcPr>
          <w:p w14:paraId="7BD6AEC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11,512</w:t>
            </w:r>
          </w:p>
        </w:tc>
        <w:tc>
          <w:tcPr>
            <w:tcW w:w="1245" w:type="dxa"/>
            <w:tcBorders>
              <w:top w:val="nil"/>
              <w:left w:val="nil"/>
              <w:bottom w:val="nil"/>
              <w:right w:val="nil"/>
              <w:tl2br w:val="nil"/>
              <w:tr2bl w:val="nil"/>
            </w:tcBorders>
            <w:shd w:val="clear" w:color="FFFFFF" w:fill="FFFFFF"/>
            <w:tcMar>
              <w:left w:w="40" w:type="dxa"/>
              <w:right w:w="40" w:type="dxa"/>
            </w:tcMar>
          </w:tcPr>
          <w:p w14:paraId="75FC80A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12,082</w:t>
            </w:r>
          </w:p>
        </w:tc>
        <w:tc>
          <w:tcPr>
            <w:tcW w:w="1035" w:type="dxa"/>
            <w:tcBorders>
              <w:top w:val="nil"/>
              <w:left w:val="nil"/>
              <w:bottom w:val="nil"/>
              <w:right w:val="nil"/>
              <w:tl2br w:val="nil"/>
              <w:tr2bl w:val="nil"/>
            </w:tcBorders>
            <w:shd w:val="clear" w:color="FFFFFF" w:fill="FFFFFF"/>
            <w:tcMar>
              <w:left w:w="40" w:type="dxa"/>
              <w:right w:w="40" w:type="dxa"/>
            </w:tcMar>
          </w:tcPr>
          <w:p w14:paraId="72E1727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12,582</w:t>
            </w:r>
          </w:p>
        </w:tc>
        <w:tc>
          <w:tcPr>
            <w:tcW w:w="600" w:type="dxa"/>
            <w:tcBorders>
              <w:top w:val="nil"/>
              <w:left w:val="nil"/>
              <w:bottom w:val="nil"/>
              <w:right w:val="nil"/>
              <w:tl2br w:val="nil"/>
              <w:tr2bl w:val="nil"/>
            </w:tcBorders>
            <w:shd w:val="clear" w:color="FFFFFF" w:fill="FFFFFF"/>
            <w:tcMar>
              <w:left w:w="40" w:type="dxa"/>
              <w:right w:w="40" w:type="dxa"/>
            </w:tcMar>
          </w:tcPr>
          <w:p w14:paraId="4DF0542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w:t>
            </w:r>
          </w:p>
        </w:tc>
        <w:tc>
          <w:tcPr>
            <w:tcW w:w="1035" w:type="dxa"/>
            <w:tcBorders>
              <w:top w:val="nil"/>
              <w:left w:val="nil"/>
              <w:bottom w:val="nil"/>
              <w:right w:val="nil"/>
              <w:tl2br w:val="nil"/>
              <w:tr2bl w:val="nil"/>
            </w:tcBorders>
            <w:shd w:val="clear" w:color="FFFFFF" w:fill="FFFFFF"/>
            <w:tcMar>
              <w:left w:w="40" w:type="dxa"/>
              <w:right w:w="40" w:type="dxa"/>
            </w:tcMar>
          </w:tcPr>
          <w:p w14:paraId="17D96D2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13,082</w:t>
            </w:r>
          </w:p>
        </w:tc>
        <w:tc>
          <w:tcPr>
            <w:tcW w:w="1035" w:type="dxa"/>
            <w:tcBorders>
              <w:top w:val="nil"/>
              <w:left w:val="nil"/>
              <w:bottom w:val="nil"/>
              <w:right w:val="nil"/>
              <w:tl2br w:val="nil"/>
              <w:tr2bl w:val="nil"/>
            </w:tcBorders>
            <w:shd w:val="clear" w:color="FFFFFF" w:fill="FFFFFF"/>
            <w:tcMar>
              <w:left w:w="40" w:type="dxa"/>
              <w:right w:w="40" w:type="dxa"/>
            </w:tcMar>
          </w:tcPr>
          <w:p w14:paraId="0B3D5D3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13,582</w:t>
            </w:r>
          </w:p>
        </w:tc>
        <w:tc>
          <w:tcPr>
            <w:tcW w:w="1035" w:type="dxa"/>
            <w:tcBorders>
              <w:top w:val="nil"/>
              <w:left w:val="nil"/>
              <w:bottom w:val="nil"/>
              <w:right w:val="nil"/>
              <w:tl2br w:val="nil"/>
              <w:tr2bl w:val="nil"/>
            </w:tcBorders>
            <w:shd w:val="clear" w:color="FFFFFF" w:fill="FFFFFF"/>
            <w:tcMar>
              <w:left w:w="40" w:type="dxa"/>
              <w:right w:w="40" w:type="dxa"/>
            </w:tcMar>
          </w:tcPr>
          <w:p w14:paraId="4C2DDDF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14,082</w:t>
            </w:r>
          </w:p>
        </w:tc>
      </w:tr>
      <w:tr w:rsidR="004012D8" w:rsidRPr="00A3188B" w14:paraId="77A420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7D0F63E8"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Borrowings</w:t>
            </w:r>
          </w:p>
        </w:tc>
        <w:tc>
          <w:tcPr>
            <w:tcW w:w="800" w:type="dxa"/>
            <w:tcBorders>
              <w:top w:val="nil"/>
              <w:left w:val="nil"/>
              <w:bottom w:val="nil"/>
              <w:right w:val="nil"/>
              <w:tl2br w:val="nil"/>
              <w:tr2bl w:val="nil"/>
            </w:tcBorders>
            <w:shd w:val="clear" w:color="FFFFFF" w:fill="FFFFFF"/>
            <w:tcMar>
              <w:left w:w="40" w:type="dxa"/>
              <w:right w:w="40" w:type="dxa"/>
            </w:tcMar>
          </w:tcPr>
          <w:p w14:paraId="5278C7F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w:t>
            </w:r>
          </w:p>
        </w:tc>
        <w:tc>
          <w:tcPr>
            <w:tcW w:w="1245" w:type="dxa"/>
            <w:tcBorders>
              <w:top w:val="nil"/>
              <w:left w:val="nil"/>
              <w:bottom w:val="nil"/>
              <w:right w:val="nil"/>
              <w:tl2br w:val="nil"/>
              <w:tr2bl w:val="nil"/>
            </w:tcBorders>
            <w:shd w:val="clear" w:color="FFFFFF" w:fill="FFFFFF"/>
            <w:tcMar>
              <w:left w:w="40" w:type="dxa"/>
              <w:right w:w="40" w:type="dxa"/>
            </w:tcMar>
          </w:tcPr>
          <w:p w14:paraId="7E9D6045"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w:t>
            </w:r>
          </w:p>
        </w:tc>
        <w:tc>
          <w:tcPr>
            <w:tcW w:w="1035" w:type="dxa"/>
            <w:tcBorders>
              <w:top w:val="nil"/>
              <w:left w:val="nil"/>
              <w:bottom w:val="nil"/>
              <w:right w:val="nil"/>
              <w:tl2br w:val="nil"/>
              <w:tr2bl w:val="nil"/>
            </w:tcBorders>
            <w:shd w:val="clear" w:color="FFFFFF" w:fill="FFFFFF"/>
            <w:tcMar>
              <w:left w:w="40" w:type="dxa"/>
              <w:right w:w="40" w:type="dxa"/>
            </w:tcMar>
          </w:tcPr>
          <w:p w14:paraId="768320B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600" w:type="dxa"/>
            <w:tcBorders>
              <w:top w:val="nil"/>
              <w:left w:val="nil"/>
              <w:bottom w:val="nil"/>
              <w:right w:val="nil"/>
              <w:tl2br w:val="nil"/>
              <w:tr2bl w:val="nil"/>
            </w:tcBorders>
            <w:shd w:val="clear" w:color="FFFFFF" w:fill="FFFFFF"/>
            <w:tcMar>
              <w:left w:w="40" w:type="dxa"/>
              <w:right w:w="40" w:type="dxa"/>
            </w:tcMar>
          </w:tcPr>
          <w:p w14:paraId="1F8AEAD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2F5F21C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1035" w:type="dxa"/>
            <w:tcBorders>
              <w:top w:val="nil"/>
              <w:left w:val="nil"/>
              <w:bottom w:val="nil"/>
              <w:right w:val="nil"/>
              <w:tl2br w:val="nil"/>
              <w:tr2bl w:val="nil"/>
            </w:tcBorders>
            <w:shd w:val="clear" w:color="FFFFFF" w:fill="FFFFFF"/>
            <w:tcMar>
              <w:left w:w="40" w:type="dxa"/>
              <w:right w:w="40" w:type="dxa"/>
            </w:tcMar>
          </w:tcPr>
          <w:p w14:paraId="6F9F9E9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1035" w:type="dxa"/>
            <w:tcBorders>
              <w:top w:val="nil"/>
              <w:left w:val="nil"/>
              <w:bottom w:val="nil"/>
              <w:right w:val="nil"/>
              <w:tl2br w:val="nil"/>
              <w:tr2bl w:val="nil"/>
            </w:tcBorders>
            <w:shd w:val="clear" w:color="FFFFFF" w:fill="FFFFFF"/>
            <w:tcMar>
              <w:left w:w="40" w:type="dxa"/>
              <w:right w:w="40" w:type="dxa"/>
            </w:tcMar>
          </w:tcPr>
          <w:p w14:paraId="5993014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r>
      <w:tr w:rsidR="004012D8" w:rsidRPr="00A3188B" w14:paraId="22617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6E6ECC8B"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Employee Benefits</w:t>
            </w:r>
          </w:p>
        </w:tc>
        <w:tc>
          <w:tcPr>
            <w:tcW w:w="800" w:type="dxa"/>
            <w:tcBorders>
              <w:top w:val="nil"/>
              <w:left w:val="nil"/>
              <w:bottom w:val="nil"/>
              <w:right w:val="nil"/>
              <w:tl2br w:val="nil"/>
              <w:tr2bl w:val="nil"/>
            </w:tcBorders>
            <w:shd w:val="clear" w:color="FFFFFF" w:fill="FFFFFF"/>
            <w:tcMar>
              <w:left w:w="40" w:type="dxa"/>
              <w:right w:w="40" w:type="dxa"/>
            </w:tcMar>
          </w:tcPr>
          <w:p w14:paraId="2BA9DC5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703</w:t>
            </w:r>
          </w:p>
        </w:tc>
        <w:tc>
          <w:tcPr>
            <w:tcW w:w="1245" w:type="dxa"/>
            <w:tcBorders>
              <w:top w:val="nil"/>
              <w:left w:val="nil"/>
              <w:bottom w:val="nil"/>
              <w:right w:val="nil"/>
              <w:tl2br w:val="nil"/>
              <w:tr2bl w:val="nil"/>
            </w:tcBorders>
            <w:shd w:val="clear" w:color="FFFFFF" w:fill="FFFFFF"/>
            <w:tcMar>
              <w:left w:w="40" w:type="dxa"/>
              <w:right w:w="40" w:type="dxa"/>
            </w:tcMar>
          </w:tcPr>
          <w:p w14:paraId="2E75F7F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908</w:t>
            </w:r>
          </w:p>
        </w:tc>
        <w:tc>
          <w:tcPr>
            <w:tcW w:w="1035" w:type="dxa"/>
            <w:tcBorders>
              <w:top w:val="nil"/>
              <w:left w:val="nil"/>
              <w:bottom w:val="nil"/>
              <w:right w:val="nil"/>
              <w:tl2br w:val="nil"/>
              <w:tr2bl w:val="nil"/>
            </w:tcBorders>
            <w:shd w:val="clear" w:color="FFFFFF" w:fill="FFFFFF"/>
            <w:tcMar>
              <w:left w:w="40" w:type="dxa"/>
              <w:right w:w="40" w:type="dxa"/>
            </w:tcMar>
          </w:tcPr>
          <w:p w14:paraId="7EB60E0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908</w:t>
            </w:r>
          </w:p>
        </w:tc>
        <w:tc>
          <w:tcPr>
            <w:tcW w:w="600" w:type="dxa"/>
            <w:tcBorders>
              <w:top w:val="nil"/>
              <w:left w:val="nil"/>
              <w:bottom w:val="nil"/>
              <w:right w:val="nil"/>
              <w:tl2br w:val="nil"/>
              <w:tr2bl w:val="nil"/>
            </w:tcBorders>
            <w:shd w:val="clear" w:color="FFFFFF" w:fill="FFFFFF"/>
            <w:tcMar>
              <w:left w:w="40" w:type="dxa"/>
              <w:right w:w="40" w:type="dxa"/>
            </w:tcMar>
          </w:tcPr>
          <w:p w14:paraId="2944F9D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63151B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908</w:t>
            </w:r>
          </w:p>
        </w:tc>
        <w:tc>
          <w:tcPr>
            <w:tcW w:w="1035" w:type="dxa"/>
            <w:tcBorders>
              <w:top w:val="nil"/>
              <w:left w:val="nil"/>
              <w:bottom w:val="nil"/>
              <w:right w:val="nil"/>
              <w:tl2br w:val="nil"/>
              <w:tr2bl w:val="nil"/>
            </w:tcBorders>
            <w:shd w:val="clear" w:color="FFFFFF" w:fill="FFFFFF"/>
            <w:tcMar>
              <w:left w:w="40" w:type="dxa"/>
              <w:right w:w="40" w:type="dxa"/>
            </w:tcMar>
          </w:tcPr>
          <w:p w14:paraId="3D19DF6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908</w:t>
            </w:r>
          </w:p>
        </w:tc>
        <w:tc>
          <w:tcPr>
            <w:tcW w:w="1035" w:type="dxa"/>
            <w:tcBorders>
              <w:top w:val="nil"/>
              <w:left w:val="nil"/>
              <w:bottom w:val="nil"/>
              <w:right w:val="nil"/>
              <w:tl2br w:val="nil"/>
              <w:tr2bl w:val="nil"/>
            </w:tcBorders>
            <w:shd w:val="clear" w:color="FFFFFF" w:fill="FFFFFF"/>
            <w:tcMar>
              <w:left w:w="40" w:type="dxa"/>
              <w:right w:w="40" w:type="dxa"/>
            </w:tcMar>
          </w:tcPr>
          <w:p w14:paraId="249C7C8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912</w:t>
            </w:r>
          </w:p>
        </w:tc>
      </w:tr>
      <w:tr w:rsidR="004012D8" w:rsidRPr="00A3188B" w14:paraId="5CBEC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11398849"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Current Liabilities</w:t>
            </w:r>
          </w:p>
        </w:tc>
        <w:tc>
          <w:tcPr>
            <w:tcW w:w="800" w:type="dxa"/>
            <w:tcBorders>
              <w:top w:val="nil"/>
              <w:left w:val="nil"/>
              <w:bottom w:val="nil"/>
              <w:right w:val="nil"/>
              <w:tl2br w:val="nil"/>
              <w:tr2bl w:val="nil"/>
            </w:tcBorders>
            <w:shd w:val="clear" w:color="FFFFFF" w:fill="FFFFFF"/>
            <w:noWrap/>
            <w:tcMar>
              <w:left w:w="40" w:type="dxa"/>
              <w:right w:w="40" w:type="dxa"/>
            </w:tcMar>
            <w:vAlign w:val="bottom"/>
          </w:tcPr>
          <w:p w14:paraId="672E0B78"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13,020</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6C7AE836"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14,625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22B55D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15,152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3897E50"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4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CBF8F0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15,668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BDF5383"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16,183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193C379"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16,702</w:t>
            </w:r>
          </w:p>
        </w:tc>
      </w:tr>
      <w:tr w:rsidR="004012D8" w:rsidRPr="00A3188B" w14:paraId="0023A7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1F08B507"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Non-Current Liabilities</w:t>
            </w:r>
          </w:p>
        </w:tc>
        <w:tc>
          <w:tcPr>
            <w:tcW w:w="800" w:type="dxa"/>
            <w:tcBorders>
              <w:top w:val="nil"/>
              <w:left w:val="nil"/>
              <w:bottom w:val="nil"/>
              <w:right w:val="nil"/>
              <w:tl2br w:val="nil"/>
              <w:tr2bl w:val="nil"/>
            </w:tcBorders>
            <w:shd w:val="clear" w:color="FFFFFF" w:fill="FFFFFF"/>
            <w:tcMar>
              <w:left w:w="0" w:type="dxa"/>
              <w:right w:w="0" w:type="dxa"/>
            </w:tcMar>
            <w:vAlign w:val="bottom"/>
          </w:tcPr>
          <w:p w14:paraId="2C15812C" w14:textId="77777777" w:rsidR="004012D8" w:rsidRPr="00932458" w:rsidRDefault="004012D8">
            <w:pPr>
              <w:ind w:left="244" w:hanging="244"/>
              <w:rPr>
                <w:rFonts w:cs="Calibri"/>
                <w:color w:val="000000"/>
                <w:sz w:val="20"/>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50092E3B"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B3F5E96" w14:textId="77777777" w:rsidR="004012D8" w:rsidRPr="00932458" w:rsidRDefault="004012D8">
            <w:pPr>
              <w:ind w:left="244" w:hanging="244"/>
              <w:rPr>
                <w:rFonts w:cs="Calibri"/>
                <w:color w:val="000000"/>
                <w:sz w:val="20"/>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91C491B" w14:textId="77777777" w:rsidR="004012D8" w:rsidRPr="00932458" w:rsidRDefault="004012D8">
            <w:pPr>
              <w:ind w:left="244" w:hanging="244"/>
              <w:jc w:val="right"/>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D2D5584"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F369871" w14:textId="77777777" w:rsidR="004012D8" w:rsidRPr="00932458" w:rsidRDefault="004012D8">
            <w:pPr>
              <w:ind w:left="244" w:hanging="244"/>
              <w:rPr>
                <w:rFonts w:cs="Calibri"/>
                <w:color w:val="000000"/>
                <w:sz w:val="20"/>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C83320A" w14:textId="77777777" w:rsidR="004012D8" w:rsidRPr="00932458" w:rsidRDefault="004012D8">
            <w:pPr>
              <w:ind w:left="244" w:hanging="244"/>
              <w:rPr>
                <w:rFonts w:cs="Calibri"/>
                <w:color w:val="000000"/>
                <w:sz w:val="20"/>
              </w:rPr>
            </w:pPr>
          </w:p>
        </w:tc>
      </w:tr>
      <w:tr w:rsidR="004012D8" w:rsidRPr="00A3188B" w14:paraId="3AF3F8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72E6CC1B"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Borrowings</w:t>
            </w:r>
          </w:p>
        </w:tc>
        <w:tc>
          <w:tcPr>
            <w:tcW w:w="800" w:type="dxa"/>
            <w:tcBorders>
              <w:top w:val="nil"/>
              <w:left w:val="nil"/>
              <w:bottom w:val="nil"/>
              <w:right w:val="nil"/>
              <w:tl2br w:val="nil"/>
              <w:tr2bl w:val="nil"/>
            </w:tcBorders>
            <w:shd w:val="clear" w:color="FFFFFF" w:fill="FFFFFF"/>
            <w:tcMar>
              <w:left w:w="40" w:type="dxa"/>
              <w:right w:w="40" w:type="dxa"/>
            </w:tcMar>
          </w:tcPr>
          <w:p w14:paraId="1B312ED5"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w:t>
            </w:r>
          </w:p>
        </w:tc>
        <w:tc>
          <w:tcPr>
            <w:tcW w:w="1245" w:type="dxa"/>
            <w:tcBorders>
              <w:top w:val="nil"/>
              <w:left w:val="nil"/>
              <w:bottom w:val="nil"/>
              <w:right w:val="nil"/>
              <w:tl2br w:val="nil"/>
              <w:tr2bl w:val="nil"/>
            </w:tcBorders>
            <w:shd w:val="clear" w:color="FFFFFF" w:fill="FFFFFF"/>
            <w:tcMar>
              <w:left w:w="40" w:type="dxa"/>
              <w:right w:w="40" w:type="dxa"/>
            </w:tcMar>
          </w:tcPr>
          <w:p w14:paraId="48DE6F6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w:t>
            </w:r>
          </w:p>
        </w:tc>
        <w:tc>
          <w:tcPr>
            <w:tcW w:w="1035" w:type="dxa"/>
            <w:tcBorders>
              <w:top w:val="nil"/>
              <w:left w:val="nil"/>
              <w:bottom w:val="nil"/>
              <w:right w:val="nil"/>
              <w:tl2br w:val="nil"/>
              <w:tr2bl w:val="nil"/>
            </w:tcBorders>
            <w:shd w:val="clear" w:color="FFFFFF" w:fill="FFFFFF"/>
            <w:tcMar>
              <w:left w:w="40" w:type="dxa"/>
              <w:right w:w="40" w:type="dxa"/>
            </w:tcMar>
          </w:tcPr>
          <w:p w14:paraId="1863B97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600" w:type="dxa"/>
            <w:tcBorders>
              <w:top w:val="nil"/>
              <w:left w:val="nil"/>
              <w:bottom w:val="nil"/>
              <w:right w:val="nil"/>
              <w:tl2br w:val="nil"/>
              <w:tr2bl w:val="nil"/>
            </w:tcBorders>
            <w:shd w:val="clear" w:color="FFFFFF" w:fill="FFFFFF"/>
            <w:tcMar>
              <w:left w:w="40" w:type="dxa"/>
              <w:right w:w="40" w:type="dxa"/>
            </w:tcMar>
          </w:tcPr>
          <w:p w14:paraId="44CE491E"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-100</w:t>
            </w:r>
          </w:p>
        </w:tc>
        <w:tc>
          <w:tcPr>
            <w:tcW w:w="1035" w:type="dxa"/>
            <w:tcBorders>
              <w:top w:val="nil"/>
              <w:left w:val="nil"/>
              <w:bottom w:val="nil"/>
              <w:right w:val="nil"/>
              <w:tl2br w:val="nil"/>
              <w:tr2bl w:val="nil"/>
            </w:tcBorders>
            <w:shd w:val="clear" w:color="FFFFFF" w:fill="FFFFFF"/>
            <w:tcMar>
              <w:left w:w="40" w:type="dxa"/>
              <w:right w:w="40" w:type="dxa"/>
            </w:tcMar>
          </w:tcPr>
          <w:p w14:paraId="38D7E3A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1035" w:type="dxa"/>
            <w:tcBorders>
              <w:top w:val="nil"/>
              <w:left w:val="nil"/>
              <w:bottom w:val="nil"/>
              <w:right w:val="nil"/>
              <w:tl2br w:val="nil"/>
              <w:tr2bl w:val="nil"/>
            </w:tcBorders>
            <w:shd w:val="clear" w:color="FFFFFF" w:fill="FFFFFF"/>
            <w:tcMar>
              <w:left w:w="40" w:type="dxa"/>
              <w:right w:w="40" w:type="dxa"/>
            </w:tcMar>
          </w:tcPr>
          <w:p w14:paraId="4D45831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c>
          <w:tcPr>
            <w:tcW w:w="1035" w:type="dxa"/>
            <w:tcBorders>
              <w:top w:val="nil"/>
              <w:left w:val="nil"/>
              <w:bottom w:val="nil"/>
              <w:right w:val="nil"/>
              <w:tl2br w:val="nil"/>
              <w:tr2bl w:val="nil"/>
            </w:tcBorders>
            <w:shd w:val="clear" w:color="FFFFFF" w:fill="FFFFFF"/>
            <w:tcMar>
              <w:left w:w="40" w:type="dxa"/>
              <w:right w:w="40" w:type="dxa"/>
            </w:tcMar>
          </w:tcPr>
          <w:p w14:paraId="7EC3DCA1"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w:t>
            </w:r>
          </w:p>
        </w:tc>
      </w:tr>
      <w:tr w:rsidR="004012D8" w:rsidRPr="00A3188B" w14:paraId="5A4C93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3C89D73A"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Employee Benefits</w:t>
            </w:r>
          </w:p>
        </w:tc>
        <w:tc>
          <w:tcPr>
            <w:tcW w:w="800" w:type="dxa"/>
            <w:tcBorders>
              <w:top w:val="nil"/>
              <w:left w:val="nil"/>
              <w:bottom w:val="nil"/>
              <w:right w:val="nil"/>
              <w:tl2br w:val="nil"/>
              <w:tr2bl w:val="nil"/>
            </w:tcBorders>
            <w:shd w:val="clear" w:color="FFFFFF" w:fill="FFFFFF"/>
            <w:tcMar>
              <w:left w:w="40" w:type="dxa"/>
              <w:right w:w="40" w:type="dxa"/>
            </w:tcMar>
          </w:tcPr>
          <w:p w14:paraId="0F128E7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55</w:t>
            </w:r>
          </w:p>
        </w:tc>
        <w:tc>
          <w:tcPr>
            <w:tcW w:w="1245" w:type="dxa"/>
            <w:tcBorders>
              <w:top w:val="nil"/>
              <w:left w:val="nil"/>
              <w:bottom w:val="nil"/>
              <w:right w:val="nil"/>
              <w:tl2br w:val="nil"/>
              <w:tr2bl w:val="nil"/>
            </w:tcBorders>
            <w:shd w:val="clear" w:color="FFFFFF" w:fill="FFFFFF"/>
            <w:tcMar>
              <w:left w:w="40" w:type="dxa"/>
              <w:right w:w="40" w:type="dxa"/>
            </w:tcMar>
          </w:tcPr>
          <w:p w14:paraId="55EFF5CB"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27</w:t>
            </w:r>
          </w:p>
        </w:tc>
        <w:tc>
          <w:tcPr>
            <w:tcW w:w="1035" w:type="dxa"/>
            <w:tcBorders>
              <w:top w:val="nil"/>
              <w:left w:val="nil"/>
              <w:bottom w:val="nil"/>
              <w:right w:val="nil"/>
              <w:tl2br w:val="nil"/>
              <w:tr2bl w:val="nil"/>
            </w:tcBorders>
            <w:shd w:val="clear" w:color="FFFFFF" w:fill="FFFFFF"/>
            <w:tcMar>
              <w:left w:w="40" w:type="dxa"/>
              <w:right w:w="40" w:type="dxa"/>
            </w:tcMar>
          </w:tcPr>
          <w:p w14:paraId="71B55E0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26</w:t>
            </w:r>
          </w:p>
        </w:tc>
        <w:tc>
          <w:tcPr>
            <w:tcW w:w="600" w:type="dxa"/>
            <w:tcBorders>
              <w:top w:val="nil"/>
              <w:left w:val="nil"/>
              <w:bottom w:val="nil"/>
              <w:right w:val="nil"/>
              <w:tl2br w:val="nil"/>
              <w:tr2bl w:val="nil"/>
            </w:tcBorders>
            <w:shd w:val="clear" w:color="FFFFFF" w:fill="FFFFFF"/>
            <w:tcMar>
              <w:left w:w="40" w:type="dxa"/>
              <w:right w:w="40" w:type="dxa"/>
            </w:tcMar>
          </w:tcPr>
          <w:p w14:paraId="55E571A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5E472E8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23</w:t>
            </w:r>
          </w:p>
        </w:tc>
        <w:tc>
          <w:tcPr>
            <w:tcW w:w="1035" w:type="dxa"/>
            <w:tcBorders>
              <w:top w:val="nil"/>
              <w:left w:val="nil"/>
              <w:bottom w:val="nil"/>
              <w:right w:val="nil"/>
              <w:tl2br w:val="nil"/>
              <w:tr2bl w:val="nil"/>
            </w:tcBorders>
            <w:shd w:val="clear" w:color="FFFFFF" w:fill="FFFFFF"/>
            <w:tcMar>
              <w:left w:w="40" w:type="dxa"/>
              <w:right w:w="40" w:type="dxa"/>
            </w:tcMar>
          </w:tcPr>
          <w:p w14:paraId="6BCFBBD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23</w:t>
            </w:r>
          </w:p>
        </w:tc>
        <w:tc>
          <w:tcPr>
            <w:tcW w:w="1035" w:type="dxa"/>
            <w:tcBorders>
              <w:top w:val="nil"/>
              <w:left w:val="nil"/>
              <w:bottom w:val="nil"/>
              <w:right w:val="nil"/>
              <w:tl2br w:val="nil"/>
              <w:tr2bl w:val="nil"/>
            </w:tcBorders>
            <w:shd w:val="clear" w:color="FFFFFF" w:fill="FFFFFF"/>
            <w:tcMar>
              <w:left w:w="40" w:type="dxa"/>
              <w:right w:w="40" w:type="dxa"/>
            </w:tcMar>
          </w:tcPr>
          <w:p w14:paraId="1B67058C"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23</w:t>
            </w:r>
          </w:p>
        </w:tc>
      </w:tr>
      <w:tr w:rsidR="004012D8" w:rsidRPr="00A3188B" w14:paraId="4252F1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46D1747B"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Non-Current Liabilities</w:t>
            </w:r>
          </w:p>
        </w:tc>
        <w:tc>
          <w:tcPr>
            <w:tcW w:w="800" w:type="dxa"/>
            <w:tcBorders>
              <w:top w:val="nil"/>
              <w:left w:val="nil"/>
              <w:bottom w:val="nil"/>
              <w:right w:val="nil"/>
              <w:tl2br w:val="nil"/>
              <w:tr2bl w:val="nil"/>
            </w:tcBorders>
            <w:shd w:val="clear" w:color="FFFFFF" w:fill="FFFFFF"/>
            <w:noWrap/>
            <w:tcMar>
              <w:left w:w="40" w:type="dxa"/>
              <w:right w:w="40" w:type="dxa"/>
            </w:tcMar>
            <w:vAlign w:val="bottom"/>
          </w:tcPr>
          <w:p w14:paraId="6C6E5B70"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59</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60B6BFD6"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31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DEA6129"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39E5BB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-16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D31D5BE"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BE1DECC"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32D0CD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23</w:t>
            </w:r>
          </w:p>
        </w:tc>
      </w:tr>
      <w:tr w:rsidR="004012D8" w:rsidRPr="00A3188B" w14:paraId="36B652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0310EB1B"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LIABILITIES</w:t>
            </w:r>
          </w:p>
        </w:tc>
        <w:tc>
          <w:tcPr>
            <w:tcW w:w="800" w:type="dxa"/>
            <w:tcBorders>
              <w:top w:val="nil"/>
              <w:left w:val="nil"/>
              <w:bottom w:val="nil"/>
              <w:right w:val="nil"/>
              <w:tl2br w:val="nil"/>
              <w:tr2bl w:val="nil"/>
            </w:tcBorders>
            <w:shd w:val="clear" w:color="FFFFFF" w:fill="FFFFFF"/>
            <w:noWrap/>
            <w:tcMar>
              <w:left w:w="40" w:type="dxa"/>
              <w:right w:w="40" w:type="dxa"/>
            </w:tcMar>
            <w:vAlign w:val="bottom"/>
          </w:tcPr>
          <w:p w14:paraId="3B181F8F"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13,079</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277F85FF"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14,656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2445855"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15,178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2FDA6C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4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7F3B10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15,691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ADA3A52"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16,206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0FC3628"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16,725</w:t>
            </w:r>
          </w:p>
        </w:tc>
      </w:tr>
      <w:tr w:rsidR="004012D8" w:rsidRPr="00A3188B" w14:paraId="3BFC8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0B7E6A86"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NET ASSETS</w:t>
            </w:r>
          </w:p>
        </w:tc>
        <w:tc>
          <w:tcPr>
            <w:tcW w:w="800" w:type="dxa"/>
            <w:tcBorders>
              <w:top w:val="nil"/>
              <w:left w:val="nil"/>
              <w:bottom w:val="nil"/>
              <w:right w:val="nil"/>
              <w:tl2br w:val="nil"/>
              <w:tr2bl w:val="nil"/>
            </w:tcBorders>
            <w:shd w:val="clear" w:color="FFFFFF" w:fill="FFFFFF"/>
            <w:noWrap/>
            <w:tcMar>
              <w:left w:w="40" w:type="dxa"/>
              <w:right w:w="40" w:type="dxa"/>
            </w:tcMar>
            <w:vAlign w:val="bottom"/>
          </w:tcPr>
          <w:p w14:paraId="0BC9412B"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12,781</w:t>
            </w:r>
          </w:p>
        </w:tc>
        <w:tc>
          <w:tcPr>
            <w:tcW w:w="1245" w:type="dxa"/>
            <w:tcBorders>
              <w:top w:val="nil"/>
              <w:left w:val="nil"/>
              <w:bottom w:val="nil"/>
              <w:right w:val="nil"/>
              <w:tl2br w:val="nil"/>
              <w:tr2bl w:val="nil"/>
            </w:tcBorders>
            <w:noWrap/>
            <w:tcMar>
              <w:left w:w="40" w:type="dxa"/>
              <w:right w:w="40" w:type="dxa"/>
            </w:tcMar>
            <w:vAlign w:val="bottom"/>
          </w:tcPr>
          <w:p w14:paraId="42D5C1B9"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13,281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D75AB67"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13,569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63D560D"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2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A1AFD13"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13,963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86B9F4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14,410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3C9B39F"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14,905</w:t>
            </w:r>
          </w:p>
        </w:tc>
      </w:tr>
      <w:tr w:rsidR="004012D8" w:rsidRPr="00A3188B" w14:paraId="6F657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nil"/>
              <w:right w:val="nil"/>
              <w:tl2br w:val="nil"/>
              <w:tr2bl w:val="nil"/>
            </w:tcBorders>
            <w:shd w:val="clear" w:color="FFFFFF" w:fill="FFFFFF"/>
            <w:noWrap/>
            <w:tcMar>
              <w:left w:w="40" w:type="dxa"/>
              <w:right w:w="40" w:type="dxa"/>
            </w:tcMar>
            <w:vAlign w:val="bottom"/>
          </w:tcPr>
          <w:p w14:paraId="62906FD7"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Equity</w:t>
            </w:r>
          </w:p>
        </w:tc>
        <w:tc>
          <w:tcPr>
            <w:tcW w:w="800" w:type="dxa"/>
            <w:tcBorders>
              <w:top w:val="nil"/>
              <w:left w:val="nil"/>
              <w:bottom w:val="nil"/>
              <w:right w:val="nil"/>
              <w:tl2br w:val="nil"/>
              <w:tr2bl w:val="nil"/>
            </w:tcBorders>
            <w:shd w:val="clear" w:color="FFFFFF" w:fill="FFFFFF"/>
            <w:tcMar>
              <w:left w:w="0" w:type="dxa"/>
              <w:right w:w="0" w:type="dxa"/>
            </w:tcMar>
            <w:vAlign w:val="bottom"/>
          </w:tcPr>
          <w:p w14:paraId="5A1F7128" w14:textId="77777777" w:rsidR="004012D8" w:rsidRPr="00932458" w:rsidRDefault="004012D8">
            <w:pPr>
              <w:ind w:left="244" w:hanging="244"/>
              <w:rPr>
                <w:rFonts w:cs="Calibri"/>
                <w:color w:val="000000"/>
                <w:sz w:val="20"/>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0344F483" w14:textId="77777777" w:rsidR="004012D8" w:rsidRPr="00932458" w:rsidRDefault="004012D8">
            <w:pPr>
              <w:ind w:left="244" w:hanging="244"/>
              <w:rPr>
                <w:rFonts w:cs="Calibri"/>
                <w:b/>
                <w:color w:val="000000"/>
                <w:sz w:val="2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764E510" w14:textId="77777777" w:rsidR="004012D8" w:rsidRPr="00932458" w:rsidRDefault="004012D8">
            <w:pPr>
              <w:ind w:left="244" w:hanging="244"/>
              <w:rPr>
                <w:rFonts w:cs="Calibri"/>
                <w:b/>
                <w:color w:val="000000"/>
                <w:sz w:val="20"/>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44B45561" w14:textId="77777777" w:rsidR="004012D8" w:rsidRPr="00932458" w:rsidRDefault="004012D8">
            <w:pPr>
              <w:ind w:left="244" w:hanging="244"/>
              <w:rPr>
                <w:rFonts w:cs="Calibri"/>
                <w:b/>
                <w:color w:val="000000"/>
                <w:sz w:val="2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53C4E68" w14:textId="77777777" w:rsidR="004012D8" w:rsidRPr="00932458" w:rsidRDefault="004012D8">
            <w:pPr>
              <w:ind w:left="244" w:hanging="244"/>
              <w:rPr>
                <w:rFonts w:cs="Calibri"/>
                <w:b/>
                <w:color w:val="000000"/>
                <w:sz w:val="2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598D715" w14:textId="77777777" w:rsidR="004012D8" w:rsidRPr="00932458" w:rsidRDefault="004012D8">
            <w:pPr>
              <w:ind w:left="244" w:hanging="244"/>
              <w:rPr>
                <w:rFonts w:cs="Calibri"/>
                <w:b/>
                <w:color w:val="000000"/>
                <w:sz w:val="20"/>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37FF84D" w14:textId="77777777" w:rsidR="004012D8" w:rsidRPr="00932458" w:rsidRDefault="004012D8">
            <w:pPr>
              <w:ind w:left="244" w:hanging="244"/>
              <w:rPr>
                <w:rFonts w:cs="Calibri"/>
                <w:b/>
                <w:color w:val="000000"/>
                <w:sz w:val="20"/>
              </w:rPr>
            </w:pPr>
          </w:p>
        </w:tc>
      </w:tr>
      <w:tr w:rsidR="004012D8" w:rsidRPr="00A3188B" w14:paraId="2C2747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230F4EF4"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Accumulated Funds</w:t>
            </w:r>
          </w:p>
        </w:tc>
        <w:tc>
          <w:tcPr>
            <w:tcW w:w="800" w:type="dxa"/>
            <w:tcBorders>
              <w:top w:val="nil"/>
              <w:left w:val="nil"/>
              <w:bottom w:val="nil"/>
              <w:right w:val="nil"/>
              <w:tl2br w:val="nil"/>
              <w:tr2bl w:val="nil"/>
            </w:tcBorders>
            <w:shd w:val="clear" w:color="FFFFFF" w:fill="FFFFFF"/>
            <w:tcMar>
              <w:left w:w="40" w:type="dxa"/>
              <w:right w:w="40" w:type="dxa"/>
            </w:tcMar>
          </w:tcPr>
          <w:p w14:paraId="1D54A38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8,246</w:t>
            </w:r>
          </w:p>
        </w:tc>
        <w:tc>
          <w:tcPr>
            <w:tcW w:w="1245" w:type="dxa"/>
            <w:tcBorders>
              <w:top w:val="nil"/>
              <w:left w:val="nil"/>
              <w:bottom w:val="nil"/>
              <w:right w:val="nil"/>
              <w:tl2br w:val="nil"/>
              <w:tr2bl w:val="nil"/>
            </w:tcBorders>
            <w:shd w:val="clear" w:color="FFFFFF" w:fill="FFFFFF"/>
            <w:tcMar>
              <w:left w:w="40" w:type="dxa"/>
              <w:right w:w="40" w:type="dxa"/>
            </w:tcMar>
          </w:tcPr>
          <w:p w14:paraId="5313724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8,811</w:t>
            </w:r>
          </w:p>
        </w:tc>
        <w:tc>
          <w:tcPr>
            <w:tcW w:w="1035" w:type="dxa"/>
            <w:tcBorders>
              <w:top w:val="nil"/>
              <w:left w:val="nil"/>
              <w:bottom w:val="nil"/>
              <w:right w:val="nil"/>
              <w:tl2br w:val="nil"/>
              <w:tr2bl w:val="nil"/>
            </w:tcBorders>
            <w:shd w:val="clear" w:color="FFFFFF" w:fill="FFFFFF"/>
            <w:tcMar>
              <w:left w:w="40" w:type="dxa"/>
              <w:right w:w="40" w:type="dxa"/>
            </w:tcMar>
          </w:tcPr>
          <w:p w14:paraId="2C13D2A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9,099</w:t>
            </w:r>
          </w:p>
        </w:tc>
        <w:tc>
          <w:tcPr>
            <w:tcW w:w="600" w:type="dxa"/>
            <w:tcBorders>
              <w:top w:val="nil"/>
              <w:left w:val="nil"/>
              <w:bottom w:val="nil"/>
              <w:right w:val="nil"/>
              <w:tl2br w:val="nil"/>
              <w:tr2bl w:val="nil"/>
            </w:tcBorders>
            <w:shd w:val="clear" w:color="FFFFFF" w:fill="FFFFFF"/>
            <w:tcMar>
              <w:left w:w="40" w:type="dxa"/>
              <w:right w:w="40" w:type="dxa"/>
            </w:tcMar>
          </w:tcPr>
          <w:p w14:paraId="0F8527B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025233B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9,493</w:t>
            </w:r>
          </w:p>
        </w:tc>
        <w:tc>
          <w:tcPr>
            <w:tcW w:w="1035" w:type="dxa"/>
            <w:tcBorders>
              <w:top w:val="nil"/>
              <w:left w:val="nil"/>
              <w:bottom w:val="nil"/>
              <w:right w:val="nil"/>
              <w:tl2br w:val="nil"/>
              <w:tr2bl w:val="nil"/>
            </w:tcBorders>
            <w:shd w:val="clear" w:color="FFFFFF" w:fill="FFFFFF"/>
            <w:tcMar>
              <w:left w:w="40" w:type="dxa"/>
              <w:right w:w="40" w:type="dxa"/>
            </w:tcMar>
          </w:tcPr>
          <w:p w14:paraId="269598FE"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9,940</w:t>
            </w:r>
          </w:p>
        </w:tc>
        <w:tc>
          <w:tcPr>
            <w:tcW w:w="1035" w:type="dxa"/>
            <w:tcBorders>
              <w:top w:val="nil"/>
              <w:left w:val="nil"/>
              <w:bottom w:val="nil"/>
              <w:right w:val="nil"/>
              <w:tl2br w:val="nil"/>
              <w:tr2bl w:val="nil"/>
            </w:tcBorders>
            <w:shd w:val="clear" w:color="FFFFFF" w:fill="FFFFFF"/>
            <w:tcMar>
              <w:left w:w="40" w:type="dxa"/>
              <w:right w:w="40" w:type="dxa"/>
            </w:tcMar>
          </w:tcPr>
          <w:p w14:paraId="541B08A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10,435</w:t>
            </w:r>
          </w:p>
        </w:tc>
      </w:tr>
      <w:tr w:rsidR="004012D8" w:rsidRPr="00A3188B" w14:paraId="0822D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410" w:type="dxa"/>
            <w:tcBorders>
              <w:top w:val="nil"/>
              <w:left w:val="nil"/>
              <w:bottom w:val="nil"/>
              <w:right w:val="nil"/>
              <w:tl2br w:val="nil"/>
              <w:tr2bl w:val="nil"/>
            </w:tcBorders>
            <w:shd w:val="clear" w:color="FFFFFF" w:fill="FFFFFF"/>
            <w:noWrap/>
            <w:tcMar>
              <w:left w:w="40" w:type="dxa"/>
              <w:right w:w="40" w:type="dxa"/>
            </w:tcMar>
          </w:tcPr>
          <w:p w14:paraId="79E2941D"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Asset Revaluation Surplus</w:t>
            </w:r>
          </w:p>
        </w:tc>
        <w:tc>
          <w:tcPr>
            <w:tcW w:w="800" w:type="dxa"/>
            <w:tcBorders>
              <w:top w:val="nil"/>
              <w:left w:val="nil"/>
              <w:bottom w:val="nil"/>
              <w:right w:val="nil"/>
              <w:tl2br w:val="nil"/>
              <w:tr2bl w:val="nil"/>
            </w:tcBorders>
            <w:shd w:val="clear" w:color="FFFFFF" w:fill="FFFFFF"/>
            <w:tcMar>
              <w:left w:w="40" w:type="dxa"/>
              <w:right w:w="40" w:type="dxa"/>
            </w:tcMar>
          </w:tcPr>
          <w:p w14:paraId="045905A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4,535</w:t>
            </w:r>
          </w:p>
        </w:tc>
        <w:tc>
          <w:tcPr>
            <w:tcW w:w="1245" w:type="dxa"/>
            <w:tcBorders>
              <w:top w:val="nil"/>
              <w:left w:val="nil"/>
              <w:bottom w:val="nil"/>
              <w:right w:val="nil"/>
              <w:tl2br w:val="nil"/>
              <w:tr2bl w:val="nil"/>
            </w:tcBorders>
            <w:shd w:val="clear" w:color="FFFFFF" w:fill="FFFFFF"/>
            <w:tcMar>
              <w:left w:w="40" w:type="dxa"/>
              <w:right w:w="40" w:type="dxa"/>
            </w:tcMar>
          </w:tcPr>
          <w:p w14:paraId="663AF83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35" w:type="dxa"/>
            <w:tcBorders>
              <w:top w:val="nil"/>
              <w:left w:val="nil"/>
              <w:bottom w:val="nil"/>
              <w:right w:val="nil"/>
              <w:tl2br w:val="nil"/>
              <w:tr2bl w:val="nil"/>
            </w:tcBorders>
            <w:shd w:val="clear" w:color="FFFFFF" w:fill="FFFFFF"/>
            <w:tcMar>
              <w:left w:w="40" w:type="dxa"/>
              <w:right w:w="40" w:type="dxa"/>
            </w:tcMar>
          </w:tcPr>
          <w:p w14:paraId="7F521FD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600" w:type="dxa"/>
            <w:tcBorders>
              <w:top w:val="nil"/>
              <w:left w:val="nil"/>
              <w:bottom w:val="nil"/>
              <w:right w:val="nil"/>
              <w:tl2br w:val="nil"/>
              <w:tr2bl w:val="nil"/>
            </w:tcBorders>
            <w:shd w:val="clear" w:color="FFFFFF" w:fill="FFFFFF"/>
            <w:tcMar>
              <w:left w:w="40" w:type="dxa"/>
              <w:right w:w="40" w:type="dxa"/>
            </w:tcMar>
          </w:tcPr>
          <w:p w14:paraId="0C9B5EBC"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F8E02A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35" w:type="dxa"/>
            <w:tcBorders>
              <w:top w:val="nil"/>
              <w:left w:val="nil"/>
              <w:bottom w:val="nil"/>
              <w:right w:val="nil"/>
              <w:tl2br w:val="nil"/>
              <w:tr2bl w:val="nil"/>
            </w:tcBorders>
            <w:shd w:val="clear" w:color="FFFFFF" w:fill="FFFFFF"/>
            <w:tcMar>
              <w:left w:w="40" w:type="dxa"/>
              <w:right w:w="40" w:type="dxa"/>
            </w:tcMar>
          </w:tcPr>
          <w:p w14:paraId="4607940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35" w:type="dxa"/>
            <w:tcBorders>
              <w:top w:val="nil"/>
              <w:left w:val="nil"/>
              <w:bottom w:val="nil"/>
              <w:right w:val="nil"/>
              <w:tl2br w:val="nil"/>
              <w:tr2bl w:val="nil"/>
            </w:tcBorders>
            <w:shd w:val="clear" w:color="FFFFFF" w:fill="FFFFFF"/>
            <w:tcMar>
              <w:left w:w="40" w:type="dxa"/>
              <w:right w:w="40" w:type="dxa"/>
            </w:tcMar>
          </w:tcPr>
          <w:p w14:paraId="2BC6E3EE"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r>
      <w:tr w:rsidR="004012D8" w:rsidRPr="00ED0551" w14:paraId="371537C0" w14:textId="77777777" w:rsidTr="00357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410"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3CF659D9"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EQUITY</w:t>
            </w:r>
          </w:p>
        </w:tc>
        <w:tc>
          <w:tcPr>
            <w:tcW w:w="800"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51E1BB3D"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12,781</w:t>
            </w:r>
          </w:p>
        </w:tc>
        <w:tc>
          <w:tcPr>
            <w:tcW w:w="1245"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5BD8F218"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13,281</w:t>
            </w:r>
          </w:p>
        </w:tc>
        <w:tc>
          <w:tcPr>
            <w:tcW w:w="1035"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2CCC61E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13,569</w:t>
            </w:r>
          </w:p>
        </w:tc>
        <w:tc>
          <w:tcPr>
            <w:tcW w:w="600" w:type="dxa"/>
            <w:tcBorders>
              <w:top w:val="nil"/>
              <w:left w:val="nil"/>
              <w:bottom w:val="single" w:sz="18" w:space="0" w:color="auto"/>
              <w:right w:val="nil"/>
              <w:tl2br w:val="nil"/>
              <w:tr2bl w:val="nil"/>
            </w:tcBorders>
            <w:shd w:val="clear" w:color="FFFFFF" w:fill="FFFFFF"/>
            <w:tcMar>
              <w:left w:w="40" w:type="dxa"/>
              <w:right w:w="40" w:type="dxa"/>
            </w:tcMar>
            <w:vAlign w:val="bottom"/>
          </w:tcPr>
          <w:p w14:paraId="37D3C27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w:t>
            </w:r>
          </w:p>
        </w:tc>
        <w:tc>
          <w:tcPr>
            <w:tcW w:w="1035"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51D72A63"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13,963</w:t>
            </w:r>
          </w:p>
        </w:tc>
        <w:tc>
          <w:tcPr>
            <w:tcW w:w="1035"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468200CA"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14,410</w:t>
            </w:r>
          </w:p>
        </w:tc>
        <w:tc>
          <w:tcPr>
            <w:tcW w:w="1035" w:type="dxa"/>
            <w:tcBorders>
              <w:top w:val="nil"/>
              <w:left w:val="nil"/>
              <w:bottom w:val="single" w:sz="18" w:space="0" w:color="auto"/>
              <w:right w:val="nil"/>
              <w:tl2br w:val="nil"/>
              <w:tr2bl w:val="nil"/>
            </w:tcBorders>
            <w:shd w:val="clear" w:color="FFFFFF" w:fill="FFFFFF"/>
            <w:noWrap/>
            <w:tcMar>
              <w:left w:w="40" w:type="dxa"/>
              <w:right w:w="40" w:type="dxa"/>
            </w:tcMar>
            <w:vAlign w:val="bottom"/>
          </w:tcPr>
          <w:p w14:paraId="046523A6"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14,905</w:t>
            </w:r>
          </w:p>
        </w:tc>
      </w:tr>
    </w:tbl>
    <w:p w14:paraId="00B55318" w14:textId="77777777" w:rsidR="004012D8" w:rsidRPr="007F7F62" w:rsidRDefault="004012D8">
      <w:pPr>
        <w:pBdr>
          <w:top w:val="nil"/>
          <w:left w:val="nil"/>
          <w:bottom w:val="nil"/>
          <w:right w:val="nil"/>
          <w:between w:val="nil"/>
          <w:bar w:val="nil"/>
        </w:pBdr>
        <w:spacing w:after="160" w:line="259" w:lineRule="auto"/>
        <w:rPr>
          <w:rFonts w:cstheme="minorHAnsi"/>
          <w:highlight w:val="yellow"/>
        </w:rPr>
      </w:pPr>
      <w:r w:rsidRPr="007F7F62">
        <w:rPr>
          <w:rFonts w:eastAsia="Times New Roman" w:cstheme="minorHAnsi"/>
          <w:sz w:val="18"/>
          <w:szCs w:val="20"/>
          <w:highlight w:val="yellow"/>
        </w:rPr>
        <w:br w:type="page"/>
      </w:r>
    </w:p>
    <w:p w14:paraId="47416C27" w14:textId="77777777" w:rsidR="004012D8" w:rsidRPr="00932458" w:rsidRDefault="004012D8" w:rsidP="0009267A">
      <w:pPr>
        <w:pStyle w:val="Caption"/>
      </w:pPr>
      <w:r w:rsidRPr="00932458">
        <w:t>Table 10: The Cemeteries and Crematoria Authority: Statement of Changes in Equity ($’000)</w:t>
      </w:r>
    </w:p>
    <w:tbl>
      <w:tblPr>
        <w:tblStyle w:val="CDMRange1"/>
        <w:tblW w:w="9269" w:type="dxa"/>
        <w:tblInd w:w="-284" w:type="dxa"/>
        <w:tblLayout w:type="fixed"/>
        <w:tblLook w:val="0620" w:firstRow="1" w:lastRow="0" w:firstColumn="0" w:lastColumn="0" w:noHBand="1" w:noVBand="1"/>
      </w:tblPr>
      <w:tblGrid>
        <w:gridCol w:w="2552"/>
        <w:gridCol w:w="993"/>
        <w:gridCol w:w="1013"/>
        <w:gridCol w:w="928"/>
        <w:gridCol w:w="612"/>
        <w:gridCol w:w="1057"/>
        <w:gridCol w:w="1057"/>
        <w:gridCol w:w="1057"/>
      </w:tblGrid>
      <w:tr w:rsidR="004012D8" w:rsidRPr="001F52D0" w14:paraId="50E54DE4" w14:textId="77777777" w:rsidTr="00C34079">
        <w:trPr>
          <w:trHeight w:val="658"/>
        </w:trPr>
        <w:tc>
          <w:tcPr>
            <w:tcW w:w="2552" w:type="dxa"/>
            <w:tcBorders>
              <w:top w:val="single" w:sz="24" w:space="0" w:color="auto"/>
              <w:left w:val="nil"/>
              <w:bottom w:val="single" w:sz="24" w:space="0" w:color="auto"/>
              <w:right w:val="nil"/>
              <w:tl2br w:val="nil"/>
              <w:tr2bl w:val="nil"/>
            </w:tcBorders>
            <w:shd w:val="clear" w:color="FFFFFF" w:fill="FFFFFF"/>
            <w:tcMar>
              <w:left w:w="0" w:type="dxa"/>
              <w:right w:w="0" w:type="dxa"/>
            </w:tcMar>
          </w:tcPr>
          <w:p w14:paraId="33DEE2FF" w14:textId="77777777" w:rsidR="004012D8" w:rsidRPr="00932458" w:rsidRDefault="004012D8" w:rsidP="00C34079">
            <w:pPr>
              <w:ind w:hanging="142"/>
              <w:rPr>
                <w:rFonts w:cs="Calibri"/>
                <w:b/>
                <w:color w:val="000000"/>
                <w:sz w:val="20"/>
              </w:rPr>
            </w:pPr>
          </w:p>
        </w:tc>
        <w:tc>
          <w:tcPr>
            <w:tcW w:w="993"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08B712E1"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Budget </w:t>
            </w:r>
          </w:p>
          <w:p w14:paraId="725BE4BA"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30/6/26</w:t>
            </w:r>
          </w:p>
        </w:tc>
        <w:tc>
          <w:tcPr>
            <w:tcW w:w="1013"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4A62AD1B" w14:textId="77777777" w:rsidR="004012D8" w:rsidRPr="00932458" w:rsidRDefault="004012D8" w:rsidP="00C34079">
            <w:pPr>
              <w:pBdr>
                <w:top w:val="nil"/>
                <w:left w:val="nil"/>
                <w:bottom w:val="nil"/>
                <w:right w:val="nil"/>
                <w:between w:val="nil"/>
                <w:bar w:val="nil"/>
              </w:pBdr>
              <w:ind w:left="-56" w:firstLine="56"/>
              <w:jc w:val="right"/>
              <w:rPr>
                <w:rFonts w:cs="Calibri"/>
                <w:b/>
                <w:color w:val="000000"/>
                <w:sz w:val="20"/>
              </w:rPr>
            </w:pPr>
            <w:r w:rsidRPr="00932458">
              <w:rPr>
                <w:rFonts w:cs="Calibri"/>
                <w:b/>
                <w:color w:val="000000"/>
                <w:sz w:val="20"/>
              </w:rPr>
              <w:t>Estimated Outcome at 30/6/26</w:t>
            </w:r>
          </w:p>
        </w:tc>
        <w:tc>
          <w:tcPr>
            <w:tcW w:w="928"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4451D0CF" w14:textId="546839D9"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Budget at           30/6/27</w:t>
            </w:r>
          </w:p>
        </w:tc>
        <w:tc>
          <w:tcPr>
            <w:tcW w:w="612"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11C46035"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Var</w:t>
            </w:r>
          </w:p>
          <w:p w14:paraId="35AB7DEA"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w:t>
            </w:r>
          </w:p>
        </w:tc>
        <w:tc>
          <w:tcPr>
            <w:tcW w:w="1057"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0F0A3761"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Estimate</w:t>
            </w:r>
          </w:p>
          <w:p w14:paraId="15FB2EA7"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30/6/28</w:t>
            </w:r>
          </w:p>
        </w:tc>
        <w:tc>
          <w:tcPr>
            <w:tcW w:w="1057"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603968CD"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Estimate</w:t>
            </w:r>
          </w:p>
          <w:p w14:paraId="157659CA"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30/6/29</w:t>
            </w:r>
          </w:p>
        </w:tc>
        <w:tc>
          <w:tcPr>
            <w:tcW w:w="1057"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785F61A3"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Estimate</w:t>
            </w:r>
          </w:p>
          <w:p w14:paraId="7E31A073"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at              30/6/30</w:t>
            </w:r>
          </w:p>
        </w:tc>
      </w:tr>
      <w:tr w:rsidR="004012D8" w:rsidRPr="001F52D0" w14:paraId="72B502A7"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single" w:sz="24" w:space="0" w:color="auto"/>
              <w:left w:val="nil"/>
              <w:bottom w:val="nil"/>
              <w:right w:val="nil"/>
              <w:tl2br w:val="nil"/>
              <w:tr2bl w:val="nil"/>
            </w:tcBorders>
            <w:tcMar>
              <w:left w:w="40" w:type="dxa"/>
              <w:right w:w="40" w:type="dxa"/>
            </w:tcMar>
            <w:vAlign w:val="bottom"/>
          </w:tcPr>
          <w:p w14:paraId="07EA163F"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Opening Equity</w:t>
            </w:r>
          </w:p>
        </w:tc>
        <w:tc>
          <w:tcPr>
            <w:tcW w:w="993"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3A643060" w14:textId="77777777" w:rsidR="004012D8" w:rsidRPr="00932458" w:rsidRDefault="004012D8">
            <w:pPr>
              <w:ind w:left="244" w:hanging="244"/>
              <w:jc w:val="right"/>
              <w:rPr>
                <w:rFonts w:cs="Calibri"/>
                <w:b/>
                <w:i/>
                <w:color w:val="000000"/>
                <w:sz w:val="20"/>
              </w:rPr>
            </w:pPr>
          </w:p>
        </w:tc>
        <w:tc>
          <w:tcPr>
            <w:tcW w:w="1013"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30A0A346" w14:textId="77777777" w:rsidR="004012D8" w:rsidRPr="00932458" w:rsidRDefault="004012D8">
            <w:pPr>
              <w:ind w:left="244" w:hanging="244"/>
              <w:jc w:val="right"/>
              <w:rPr>
                <w:rFonts w:cs="Calibri"/>
                <w:b/>
                <w:i/>
                <w:color w:val="000000"/>
                <w:sz w:val="20"/>
              </w:rPr>
            </w:pPr>
          </w:p>
        </w:tc>
        <w:tc>
          <w:tcPr>
            <w:tcW w:w="928"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1DA48A73" w14:textId="77777777" w:rsidR="004012D8" w:rsidRPr="00932458" w:rsidRDefault="004012D8">
            <w:pPr>
              <w:ind w:left="244" w:hanging="244"/>
              <w:jc w:val="right"/>
              <w:rPr>
                <w:rFonts w:cs="Calibri"/>
                <w:b/>
                <w:i/>
                <w:color w:val="000000"/>
                <w:sz w:val="20"/>
              </w:rPr>
            </w:pPr>
          </w:p>
        </w:tc>
        <w:tc>
          <w:tcPr>
            <w:tcW w:w="612"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4C602555" w14:textId="77777777" w:rsidR="004012D8" w:rsidRPr="00932458" w:rsidRDefault="004012D8">
            <w:pPr>
              <w:ind w:left="244" w:hanging="244"/>
              <w:jc w:val="right"/>
              <w:rPr>
                <w:rFonts w:cs="Calibri"/>
                <w:b/>
                <w:i/>
                <w:color w:val="000000"/>
                <w:sz w:val="20"/>
              </w:rPr>
            </w:pPr>
          </w:p>
        </w:tc>
        <w:tc>
          <w:tcPr>
            <w:tcW w:w="1057"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1F8519A1" w14:textId="77777777" w:rsidR="004012D8" w:rsidRPr="00932458" w:rsidRDefault="004012D8">
            <w:pPr>
              <w:ind w:left="244" w:hanging="244"/>
              <w:jc w:val="right"/>
              <w:rPr>
                <w:rFonts w:cs="Calibri"/>
                <w:b/>
                <w:i/>
                <w:color w:val="000000"/>
                <w:sz w:val="20"/>
              </w:rPr>
            </w:pPr>
          </w:p>
        </w:tc>
        <w:tc>
          <w:tcPr>
            <w:tcW w:w="1057"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5034F09B" w14:textId="77777777" w:rsidR="004012D8" w:rsidRPr="00932458" w:rsidRDefault="004012D8">
            <w:pPr>
              <w:ind w:left="244" w:hanging="244"/>
              <w:jc w:val="right"/>
              <w:rPr>
                <w:rFonts w:cs="Calibri"/>
                <w:b/>
                <w:i/>
                <w:color w:val="000000"/>
                <w:sz w:val="20"/>
              </w:rPr>
            </w:pPr>
          </w:p>
        </w:tc>
        <w:tc>
          <w:tcPr>
            <w:tcW w:w="1057" w:type="dxa"/>
            <w:tcBorders>
              <w:top w:val="single" w:sz="24" w:space="0" w:color="auto"/>
              <w:left w:val="nil"/>
              <w:bottom w:val="nil"/>
              <w:right w:val="nil"/>
              <w:tl2br w:val="nil"/>
              <w:tr2bl w:val="nil"/>
            </w:tcBorders>
            <w:shd w:val="clear" w:color="FFFFFF" w:fill="FFFFFF"/>
            <w:noWrap/>
            <w:tcMar>
              <w:left w:w="0" w:type="dxa"/>
              <w:right w:w="0" w:type="dxa"/>
            </w:tcMar>
            <w:vAlign w:val="bottom"/>
          </w:tcPr>
          <w:p w14:paraId="19FF5037" w14:textId="77777777" w:rsidR="004012D8" w:rsidRPr="00932458" w:rsidRDefault="004012D8">
            <w:pPr>
              <w:ind w:left="244" w:hanging="244"/>
              <w:jc w:val="right"/>
              <w:rPr>
                <w:rFonts w:cs="Calibri"/>
                <w:b/>
                <w:i/>
                <w:color w:val="000000"/>
                <w:sz w:val="20"/>
              </w:rPr>
            </w:pPr>
          </w:p>
        </w:tc>
      </w:tr>
      <w:tr w:rsidR="004012D8" w:rsidRPr="001F52D0" w14:paraId="3200A442"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552" w:type="dxa"/>
            <w:tcBorders>
              <w:top w:val="nil"/>
              <w:left w:val="nil"/>
              <w:bottom w:val="nil"/>
              <w:right w:val="nil"/>
              <w:tl2br w:val="nil"/>
              <w:tr2bl w:val="nil"/>
            </w:tcBorders>
            <w:tcMar>
              <w:left w:w="40" w:type="dxa"/>
              <w:right w:w="40" w:type="dxa"/>
            </w:tcMar>
          </w:tcPr>
          <w:p w14:paraId="2533B51C"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Opening Accumulated Funds</w:t>
            </w:r>
          </w:p>
        </w:tc>
        <w:tc>
          <w:tcPr>
            <w:tcW w:w="993" w:type="dxa"/>
            <w:tcBorders>
              <w:top w:val="nil"/>
              <w:left w:val="nil"/>
              <w:bottom w:val="nil"/>
              <w:right w:val="nil"/>
              <w:tl2br w:val="nil"/>
              <w:tr2bl w:val="nil"/>
            </w:tcBorders>
            <w:shd w:val="clear" w:color="FFFFFF" w:fill="FFFFFF"/>
            <w:noWrap/>
            <w:tcMar>
              <w:left w:w="40" w:type="dxa"/>
              <w:right w:w="40" w:type="dxa"/>
            </w:tcMar>
          </w:tcPr>
          <w:p w14:paraId="4BB7B12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7,801</w:t>
            </w:r>
          </w:p>
        </w:tc>
        <w:tc>
          <w:tcPr>
            <w:tcW w:w="1013" w:type="dxa"/>
            <w:tcBorders>
              <w:top w:val="nil"/>
              <w:left w:val="nil"/>
              <w:bottom w:val="nil"/>
              <w:right w:val="nil"/>
              <w:tl2br w:val="nil"/>
              <w:tr2bl w:val="nil"/>
            </w:tcBorders>
            <w:shd w:val="clear" w:color="FFFFFF" w:fill="FFFFFF"/>
            <w:tcMar>
              <w:left w:w="40" w:type="dxa"/>
              <w:right w:w="40" w:type="dxa"/>
            </w:tcMar>
          </w:tcPr>
          <w:p w14:paraId="61136DDF"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8,311</w:t>
            </w:r>
          </w:p>
        </w:tc>
        <w:tc>
          <w:tcPr>
            <w:tcW w:w="928" w:type="dxa"/>
            <w:tcBorders>
              <w:top w:val="nil"/>
              <w:left w:val="nil"/>
              <w:bottom w:val="nil"/>
              <w:right w:val="nil"/>
              <w:tl2br w:val="nil"/>
              <w:tr2bl w:val="nil"/>
            </w:tcBorders>
            <w:shd w:val="clear" w:color="FFFFFF" w:fill="FFFFFF"/>
            <w:tcMar>
              <w:left w:w="40" w:type="dxa"/>
              <w:right w:w="40" w:type="dxa"/>
            </w:tcMar>
          </w:tcPr>
          <w:p w14:paraId="416ADBE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8,811</w:t>
            </w:r>
          </w:p>
        </w:tc>
        <w:tc>
          <w:tcPr>
            <w:tcW w:w="612" w:type="dxa"/>
            <w:tcBorders>
              <w:top w:val="nil"/>
              <w:left w:val="nil"/>
              <w:bottom w:val="nil"/>
              <w:right w:val="nil"/>
              <w:tl2br w:val="nil"/>
              <w:tr2bl w:val="nil"/>
            </w:tcBorders>
            <w:shd w:val="clear" w:color="FFFFFF" w:fill="FFFFFF"/>
            <w:tcMar>
              <w:left w:w="40" w:type="dxa"/>
              <w:right w:w="40" w:type="dxa"/>
            </w:tcMar>
          </w:tcPr>
          <w:p w14:paraId="3B83093B"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6 </w:t>
            </w:r>
          </w:p>
        </w:tc>
        <w:tc>
          <w:tcPr>
            <w:tcW w:w="1057" w:type="dxa"/>
            <w:tcBorders>
              <w:top w:val="nil"/>
              <w:left w:val="nil"/>
              <w:bottom w:val="nil"/>
              <w:right w:val="nil"/>
              <w:tl2br w:val="nil"/>
              <w:tr2bl w:val="nil"/>
            </w:tcBorders>
            <w:shd w:val="clear" w:color="FFFFFF" w:fill="FFFFFF"/>
            <w:tcMar>
              <w:left w:w="40" w:type="dxa"/>
              <w:right w:w="40" w:type="dxa"/>
            </w:tcMar>
          </w:tcPr>
          <w:p w14:paraId="2D05EDE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9,099</w:t>
            </w:r>
          </w:p>
        </w:tc>
        <w:tc>
          <w:tcPr>
            <w:tcW w:w="1057" w:type="dxa"/>
            <w:tcBorders>
              <w:top w:val="nil"/>
              <w:left w:val="nil"/>
              <w:bottom w:val="nil"/>
              <w:right w:val="nil"/>
              <w:tl2br w:val="nil"/>
              <w:tr2bl w:val="nil"/>
            </w:tcBorders>
            <w:shd w:val="clear" w:color="FFFFFF" w:fill="FFFFFF"/>
            <w:tcMar>
              <w:left w:w="40" w:type="dxa"/>
              <w:right w:w="40" w:type="dxa"/>
            </w:tcMar>
          </w:tcPr>
          <w:p w14:paraId="5783BB9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9,493</w:t>
            </w:r>
          </w:p>
        </w:tc>
        <w:tc>
          <w:tcPr>
            <w:tcW w:w="1057" w:type="dxa"/>
            <w:tcBorders>
              <w:top w:val="nil"/>
              <w:left w:val="nil"/>
              <w:bottom w:val="nil"/>
              <w:right w:val="nil"/>
              <w:tl2br w:val="nil"/>
              <w:tr2bl w:val="nil"/>
            </w:tcBorders>
            <w:shd w:val="clear" w:color="FFFFFF" w:fill="FFFFFF"/>
            <w:tcMar>
              <w:left w:w="40" w:type="dxa"/>
              <w:right w:w="40" w:type="dxa"/>
            </w:tcMar>
          </w:tcPr>
          <w:p w14:paraId="73C0441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9,940</w:t>
            </w:r>
          </w:p>
        </w:tc>
      </w:tr>
      <w:tr w:rsidR="004012D8" w:rsidRPr="001F52D0" w14:paraId="1BE211C4"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nil"/>
              <w:right w:val="nil"/>
              <w:tl2br w:val="nil"/>
              <w:tr2bl w:val="nil"/>
            </w:tcBorders>
            <w:tcMar>
              <w:left w:w="40" w:type="dxa"/>
              <w:right w:w="40" w:type="dxa"/>
            </w:tcMar>
          </w:tcPr>
          <w:p w14:paraId="5DAA4E84"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Opening Asset Revaluation Surplus</w:t>
            </w:r>
          </w:p>
        </w:tc>
        <w:tc>
          <w:tcPr>
            <w:tcW w:w="993" w:type="dxa"/>
            <w:tcBorders>
              <w:top w:val="nil"/>
              <w:left w:val="nil"/>
              <w:bottom w:val="nil"/>
              <w:right w:val="nil"/>
              <w:tl2br w:val="nil"/>
              <w:tr2bl w:val="nil"/>
            </w:tcBorders>
            <w:shd w:val="clear" w:color="FFFFFF" w:fill="FFFFFF"/>
            <w:noWrap/>
            <w:tcMar>
              <w:left w:w="40" w:type="dxa"/>
              <w:right w:w="40" w:type="dxa"/>
            </w:tcMar>
          </w:tcPr>
          <w:p w14:paraId="6993164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4,535</w:t>
            </w:r>
          </w:p>
        </w:tc>
        <w:tc>
          <w:tcPr>
            <w:tcW w:w="1013" w:type="dxa"/>
            <w:tcBorders>
              <w:top w:val="nil"/>
              <w:left w:val="nil"/>
              <w:bottom w:val="nil"/>
              <w:right w:val="nil"/>
              <w:tl2br w:val="nil"/>
              <w:tr2bl w:val="nil"/>
            </w:tcBorders>
            <w:shd w:val="clear" w:color="FFFFFF" w:fill="FFFFFF"/>
            <w:tcMar>
              <w:left w:w="40" w:type="dxa"/>
              <w:right w:w="40" w:type="dxa"/>
            </w:tcMar>
          </w:tcPr>
          <w:p w14:paraId="4ACAE3C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928" w:type="dxa"/>
            <w:tcBorders>
              <w:top w:val="nil"/>
              <w:left w:val="nil"/>
              <w:bottom w:val="nil"/>
              <w:right w:val="nil"/>
              <w:tl2br w:val="nil"/>
              <w:tr2bl w:val="nil"/>
            </w:tcBorders>
            <w:shd w:val="clear" w:color="FFFFFF" w:fill="FFFFFF"/>
            <w:tcMar>
              <w:left w:w="40" w:type="dxa"/>
              <w:right w:w="40" w:type="dxa"/>
            </w:tcMar>
          </w:tcPr>
          <w:p w14:paraId="649153C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612" w:type="dxa"/>
            <w:tcBorders>
              <w:top w:val="nil"/>
              <w:left w:val="nil"/>
              <w:bottom w:val="nil"/>
              <w:right w:val="nil"/>
              <w:tl2br w:val="nil"/>
              <w:tr2bl w:val="nil"/>
            </w:tcBorders>
            <w:shd w:val="clear" w:color="FFFFFF" w:fill="FFFFFF"/>
            <w:tcMar>
              <w:left w:w="40" w:type="dxa"/>
              <w:right w:w="40" w:type="dxa"/>
            </w:tcMar>
          </w:tcPr>
          <w:p w14:paraId="36472D1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57" w:type="dxa"/>
            <w:tcBorders>
              <w:top w:val="nil"/>
              <w:left w:val="nil"/>
              <w:bottom w:val="nil"/>
              <w:right w:val="nil"/>
              <w:tl2br w:val="nil"/>
              <w:tr2bl w:val="nil"/>
            </w:tcBorders>
            <w:shd w:val="clear" w:color="FFFFFF" w:fill="FFFFFF"/>
            <w:tcMar>
              <w:left w:w="40" w:type="dxa"/>
              <w:right w:w="40" w:type="dxa"/>
            </w:tcMar>
          </w:tcPr>
          <w:p w14:paraId="6399AF9C"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57" w:type="dxa"/>
            <w:tcBorders>
              <w:top w:val="nil"/>
              <w:left w:val="nil"/>
              <w:bottom w:val="nil"/>
              <w:right w:val="nil"/>
              <w:tl2br w:val="nil"/>
              <w:tr2bl w:val="nil"/>
            </w:tcBorders>
            <w:shd w:val="clear" w:color="FFFFFF" w:fill="FFFFFF"/>
            <w:tcMar>
              <w:left w:w="40" w:type="dxa"/>
              <w:right w:w="40" w:type="dxa"/>
            </w:tcMar>
          </w:tcPr>
          <w:p w14:paraId="19F2CED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57" w:type="dxa"/>
            <w:tcBorders>
              <w:top w:val="nil"/>
              <w:left w:val="nil"/>
              <w:bottom w:val="nil"/>
              <w:right w:val="nil"/>
              <w:tl2br w:val="nil"/>
              <w:tr2bl w:val="nil"/>
            </w:tcBorders>
            <w:shd w:val="clear" w:color="FFFFFF" w:fill="FFFFFF"/>
            <w:tcMar>
              <w:left w:w="40" w:type="dxa"/>
              <w:right w:w="40" w:type="dxa"/>
            </w:tcMar>
          </w:tcPr>
          <w:p w14:paraId="12F6A9F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r>
      <w:tr w:rsidR="004012D8" w:rsidRPr="001F52D0" w14:paraId="24EBB1E3"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nil"/>
              <w:right w:val="nil"/>
              <w:tl2br w:val="nil"/>
              <w:tr2bl w:val="nil"/>
            </w:tcBorders>
            <w:tcMar>
              <w:left w:w="40" w:type="dxa"/>
              <w:right w:w="40" w:type="dxa"/>
            </w:tcMar>
          </w:tcPr>
          <w:p w14:paraId="4AD03ACF"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Balance at the Start of the Reporting Period</w:t>
            </w:r>
          </w:p>
        </w:tc>
        <w:tc>
          <w:tcPr>
            <w:tcW w:w="993" w:type="dxa"/>
            <w:tcBorders>
              <w:top w:val="nil"/>
              <w:left w:val="nil"/>
              <w:bottom w:val="nil"/>
              <w:right w:val="nil"/>
              <w:tl2br w:val="nil"/>
              <w:tr2bl w:val="nil"/>
            </w:tcBorders>
            <w:shd w:val="clear" w:color="FFFFFF" w:fill="FFFFFF"/>
            <w:noWrap/>
            <w:tcMar>
              <w:left w:w="40" w:type="dxa"/>
              <w:right w:w="40" w:type="dxa"/>
            </w:tcMar>
          </w:tcPr>
          <w:p w14:paraId="316CF04A"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12,336</w:t>
            </w:r>
          </w:p>
        </w:tc>
        <w:tc>
          <w:tcPr>
            <w:tcW w:w="1013" w:type="dxa"/>
            <w:tcBorders>
              <w:top w:val="nil"/>
              <w:left w:val="nil"/>
              <w:bottom w:val="nil"/>
              <w:right w:val="nil"/>
              <w:tl2br w:val="nil"/>
              <w:tr2bl w:val="nil"/>
            </w:tcBorders>
            <w:shd w:val="clear" w:color="FFFFFF" w:fill="FFFFFF"/>
            <w:tcMar>
              <w:left w:w="40" w:type="dxa"/>
              <w:right w:w="40" w:type="dxa"/>
            </w:tcMar>
          </w:tcPr>
          <w:p w14:paraId="3B4B1F99"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12,781</w:t>
            </w:r>
          </w:p>
        </w:tc>
        <w:tc>
          <w:tcPr>
            <w:tcW w:w="928" w:type="dxa"/>
            <w:tcBorders>
              <w:top w:val="nil"/>
              <w:left w:val="nil"/>
              <w:bottom w:val="nil"/>
              <w:right w:val="nil"/>
              <w:tl2br w:val="nil"/>
              <w:tr2bl w:val="nil"/>
            </w:tcBorders>
            <w:shd w:val="clear" w:color="FFFFFF" w:fill="FFFFFF"/>
            <w:tcMar>
              <w:left w:w="40" w:type="dxa"/>
              <w:right w:w="40" w:type="dxa"/>
            </w:tcMar>
          </w:tcPr>
          <w:p w14:paraId="4C080CD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13,281</w:t>
            </w:r>
          </w:p>
        </w:tc>
        <w:tc>
          <w:tcPr>
            <w:tcW w:w="612" w:type="dxa"/>
            <w:tcBorders>
              <w:top w:val="nil"/>
              <w:left w:val="nil"/>
              <w:bottom w:val="nil"/>
              <w:right w:val="nil"/>
              <w:tl2br w:val="nil"/>
              <w:tr2bl w:val="nil"/>
            </w:tcBorders>
            <w:shd w:val="clear" w:color="FFFFFF" w:fill="FFFFFF"/>
            <w:tcMar>
              <w:left w:w="40" w:type="dxa"/>
              <w:right w:w="40" w:type="dxa"/>
            </w:tcMar>
          </w:tcPr>
          <w:p w14:paraId="6BE09EC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4</w:t>
            </w:r>
          </w:p>
        </w:tc>
        <w:tc>
          <w:tcPr>
            <w:tcW w:w="1057" w:type="dxa"/>
            <w:tcBorders>
              <w:top w:val="nil"/>
              <w:left w:val="nil"/>
              <w:bottom w:val="nil"/>
              <w:right w:val="nil"/>
              <w:tl2br w:val="nil"/>
              <w:tr2bl w:val="nil"/>
            </w:tcBorders>
            <w:shd w:val="clear" w:color="FFFFFF" w:fill="FFFFFF"/>
            <w:tcMar>
              <w:left w:w="40" w:type="dxa"/>
              <w:right w:w="40" w:type="dxa"/>
            </w:tcMar>
          </w:tcPr>
          <w:p w14:paraId="2337B42D"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13,569</w:t>
            </w:r>
          </w:p>
        </w:tc>
        <w:tc>
          <w:tcPr>
            <w:tcW w:w="1057" w:type="dxa"/>
            <w:tcBorders>
              <w:top w:val="nil"/>
              <w:left w:val="nil"/>
              <w:bottom w:val="nil"/>
              <w:right w:val="nil"/>
              <w:tl2br w:val="nil"/>
              <w:tr2bl w:val="nil"/>
            </w:tcBorders>
            <w:shd w:val="clear" w:color="FFFFFF" w:fill="FFFFFF"/>
            <w:tcMar>
              <w:left w:w="40" w:type="dxa"/>
              <w:right w:w="40" w:type="dxa"/>
            </w:tcMar>
          </w:tcPr>
          <w:p w14:paraId="2B07D646"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13,963</w:t>
            </w:r>
          </w:p>
        </w:tc>
        <w:tc>
          <w:tcPr>
            <w:tcW w:w="1057" w:type="dxa"/>
            <w:tcBorders>
              <w:top w:val="nil"/>
              <w:left w:val="nil"/>
              <w:bottom w:val="nil"/>
              <w:right w:val="nil"/>
              <w:tl2br w:val="nil"/>
              <w:tr2bl w:val="nil"/>
            </w:tcBorders>
            <w:shd w:val="clear" w:color="FFFFFF" w:fill="FFFFFF"/>
            <w:tcMar>
              <w:left w:w="40" w:type="dxa"/>
              <w:right w:w="40" w:type="dxa"/>
            </w:tcMar>
          </w:tcPr>
          <w:p w14:paraId="66B4108C"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14,410</w:t>
            </w:r>
          </w:p>
        </w:tc>
      </w:tr>
      <w:tr w:rsidR="004012D8" w:rsidRPr="001F52D0" w14:paraId="4889DB58"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nil"/>
              <w:right w:val="nil"/>
              <w:tl2br w:val="nil"/>
              <w:tr2bl w:val="nil"/>
            </w:tcBorders>
            <w:shd w:val="clear" w:color="FFFFFF" w:fill="FFFFFF"/>
            <w:tcMar>
              <w:left w:w="40" w:type="dxa"/>
              <w:right w:w="40" w:type="dxa"/>
            </w:tcMar>
            <w:vAlign w:val="bottom"/>
          </w:tcPr>
          <w:p w14:paraId="011421F1"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Comprehensive Income</w:t>
            </w:r>
          </w:p>
        </w:tc>
        <w:tc>
          <w:tcPr>
            <w:tcW w:w="993" w:type="dxa"/>
            <w:tcBorders>
              <w:top w:val="nil"/>
              <w:left w:val="nil"/>
              <w:bottom w:val="nil"/>
              <w:right w:val="nil"/>
              <w:tl2br w:val="nil"/>
              <w:tr2bl w:val="nil"/>
            </w:tcBorders>
            <w:shd w:val="clear" w:color="FFFFFF" w:fill="FFFFFF"/>
            <w:noWrap/>
            <w:tcMar>
              <w:left w:w="0" w:type="dxa"/>
              <w:right w:w="0" w:type="dxa"/>
            </w:tcMar>
            <w:vAlign w:val="bottom"/>
          </w:tcPr>
          <w:p w14:paraId="7C66D12C" w14:textId="77777777" w:rsidR="004012D8" w:rsidRPr="00932458" w:rsidRDefault="004012D8">
            <w:pPr>
              <w:ind w:left="244" w:hanging="244"/>
              <w:rPr>
                <w:rFonts w:cs="Calibri"/>
                <w:color w:val="000000"/>
                <w:sz w:val="20"/>
              </w:rPr>
            </w:pPr>
          </w:p>
        </w:tc>
        <w:tc>
          <w:tcPr>
            <w:tcW w:w="1013" w:type="dxa"/>
            <w:tcBorders>
              <w:top w:val="nil"/>
              <w:left w:val="nil"/>
              <w:bottom w:val="nil"/>
              <w:right w:val="nil"/>
              <w:tl2br w:val="nil"/>
              <w:tr2bl w:val="nil"/>
            </w:tcBorders>
            <w:shd w:val="clear" w:color="FFFFFF" w:fill="FFFFFF"/>
            <w:tcMar>
              <w:left w:w="0" w:type="dxa"/>
              <w:right w:w="0" w:type="dxa"/>
            </w:tcMar>
            <w:vAlign w:val="bottom"/>
          </w:tcPr>
          <w:p w14:paraId="0F736ECA" w14:textId="77777777" w:rsidR="004012D8" w:rsidRPr="00932458" w:rsidRDefault="004012D8">
            <w:pPr>
              <w:ind w:left="244" w:hanging="244"/>
              <w:rPr>
                <w:rFonts w:cs="Calibri"/>
                <w:color w:val="000000"/>
                <w:sz w:val="20"/>
              </w:rPr>
            </w:pPr>
          </w:p>
        </w:tc>
        <w:tc>
          <w:tcPr>
            <w:tcW w:w="928" w:type="dxa"/>
            <w:tcBorders>
              <w:top w:val="nil"/>
              <w:left w:val="nil"/>
              <w:bottom w:val="nil"/>
              <w:right w:val="nil"/>
              <w:tl2br w:val="nil"/>
              <w:tr2bl w:val="nil"/>
            </w:tcBorders>
            <w:shd w:val="clear" w:color="FFFFFF" w:fill="FFFFFF"/>
            <w:tcMar>
              <w:left w:w="0" w:type="dxa"/>
              <w:right w:w="0" w:type="dxa"/>
            </w:tcMar>
            <w:vAlign w:val="bottom"/>
          </w:tcPr>
          <w:p w14:paraId="5A6DE651" w14:textId="77777777" w:rsidR="004012D8" w:rsidRPr="00932458" w:rsidRDefault="004012D8">
            <w:pPr>
              <w:ind w:left="244" w:hanging="244"/>
              <w:rPr>
                <w:rFonts w:cs="Calibri"/>
                <w:color w:val="000000"/>
                <w:sz w:val="20"/>
              </w:rPr>
            </w:pPr>
          </w:p>
        </w:tc>
        <w:tc>
          <w:tcPr>
            <w:tcW w:w="612" w:type="dxa"/>
            <w:tcBorders>
              <w:top w:val="nil"/>
              <w:left w:val="nil"/>
              <w:bottom w:val="nil"/>
              <w:right w:val="nil"/>
              <w:tl2br w:val="nil"/>
              <w:tr2bl w:val="nil"/>
            </w:tcBorders>
            <w:shd w:val="clear" w:color="FFFFFF" w:fill="FFFFFF"/>
            <w:tcMar>
              <w:left w:w="0" w:type="dxa"/>
              <w:right w:w="0" w:type="dxa"/>
            </w:tcMar>
            <w:vAlign w:val="bottom"/>
          </w:tcPr>
          <w:p w14:paraId="45298E56" w14:textId="77777777" w:rsidR="004012D8" w:rsidRPr="00932458" w:rsidRDefault="004012D8">
            <w:pPr>
              <w:ind w:left="244" w:hanging="244"/>
              <w:rPr>
                <w:rFonts w:cs="Calibri"/>
                <w:color w:val="000000"/>
                <w:sz w:val="20"/>
              </w:rPr>
            </w:pPr>
          </w:p>
        </w:tc>
        <w:tc>
          <w:tcPr>
            <w:tcW w:w="1057" w:type="dxa"/>
            <w:tcBorders>
              <w:top w:val="nil"/>
              <w:left w:val="nil"/>
              <w:bottom w:val="nil"/>
              <w:right w:val="nil"/>
              <w:tl2br w:val="nil"/>
              <w:tr2bl w:val="nil"/>
            </w:tcBorders>
            <w:shd w:val="clear" w:color="FFFFFF" w:fill="FFFFFF"/>
            <w:tcMar>
              <w:left w:w="0" w:type="dxa"/>
              <w:right w:w="0" w:type="dxa"/>
            </w:tcMar>
            <w:vAlign w:val="bottom"/>
          </w:tcPr>
          <w:p w14:paraId="66465C12" w14:textId="77777777" w:rsidR="004012D8" w:rsidRPr="00932458" w:rsidRDefault="004012D8">
            <w:pPr>
              <w:ind w:left="244" w:hanging="244"/>
              <w:rPr>
                <w:rFonts w:cs="Calibri"/>
                <w:color w:val="000000"/>
                <w:sz w:val="20"/>
              </w:rPr>
            </w:pPr>
          </w:p>
        </w:tc>
        <w:tc>
          <w:tcPr>
            <w:tcW w:w="1057" w:type="dxa"/>
            <w:tcBorders>
              <w:top w:val="nil"/>
              <w:left w:val="nil"/>
              <w:bottom w:val="nil"/>
              <w:right w:val="nil"/>
              <w:tl2br w:val="nil"/>
              <w:tr2bl w:val="nil"/>
            </w:tcBorders>
            <w:shd w:val="clear" w:color="FFFFFF" w:fill="FFFFFF"/>
            <w:tcMar>
              <w:left w:w="0" w:type="dxa"/>
              <w:right w:w="0" w:type="dxa"/>
            </w:tcMar>
            <w:vAlign w:val="bottom"/>
          </w:tcPr>
          <w:p w14:paraId="34470EC8" w14:textId="77777777" w:rsidR="004012D8" w:rsidRPr="00932458" w:rsidRDefault="004012D8">
            <w:pPr>
              <w:ind w:left="244" w:hanging="244"/>
              <w:rPr>
                <w:rFonts w:cs="Calibri"/>
                <w:color w:val="000000"/>
                <w:sz w:val="20"/>
              </w:rPr>
            </w:pPr>
          </w:p>
        </w:tc>
        <w:tc>
          <w:tcPr>
            <w:tcW w:w="1057" w:type="dxa"/>
            <w:tcBorders>
              <w:top w:val="nil"/>
              <w:left w:val="nil"/>
              <w:bottom w:val="nil"/>
              <w:right w:val="nil"/>
              <w:tl2br w:val="nil"/>
              <w:tr2bl w:val="nil"/>
            </w:tcBorders>
            <w:shd w:val="clear" w:color="FFFFFF" w:fill="FFFFFF"/>
            <w:tcMar>
              <w:left w:w="0" w:type="dxa"/>
              <w:right w:w="0" w:type="dxa"/>
            </w:tcMar>
            <w:vAlign w:val="bottom"/>
          </w:tcPr>
          <w:p w14:paraId="250EEC3E" w14:textId="77777777" w:rsidR="004012D8" w:rsidRPr="00932458" w:rsidRDefault="004012D8">
            <w:pPr>
              <w:ind w:left="244" w:hanging="244"/>
              <w:rPr>
                <w:rFonts w:cs="Calibri"/>
                <w:color w:val="000000"/>
                <w:sz w:val="20"/>
              </w:rPr>
            </w:pPr>
          </w:p>
        </w:tc>
      </w:tr>
      <w:tr w:rsidR="004012D8" w:rsidRPr="001F52D0" w14:paraId="71705972"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552" w:type="dxa"/>
            <w:tcBorders>
              <w:top w:val="nil"/>
              <w:left w:val="nil"/>
              <w:bottom w:val="nil"/>
              <w:right w:val="nil"/>
              <w:tl2br w:val="nil"/>
              <w:tr2bl w:val="nil"/>
            </w:tcBorders>
            <w:tcMar>
              <w:left w:w="40" w:type="dxa"/>
              <w:right w:w="40" w:type="dxa"/>
            </w:tcMar>
          </w:tcPr>
          <w:p w14:paraId="6BB08A1F"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Operating Result</w:t>
            </w:r>
          </w:p>
        </w:tc>
        <w:tc>
          <w:tcPr>
            <w:tcW w:w="993" w:type="dxa"/>
            <w:tcBorders>
              <w:top w:val="nil"/>
              <w:left w:val="nil"/>
              <w:bottom w:val="nil"/>
              <w:right w:val="nil"/>
              <w:tl2br w:val="nil"/>
              <w:tr2bl w:val="nil"/>
            </w:tcBorders>
            <w:shd w:val="clear" w:color="FFFFFF" w:fill="FFFFFF"/>
            <w:noWrap/>
            <w:tcMar>
              <w:left w:w="40" w:type="dxa"/>
              <w:right w:w="40" w:type="dxa"/>
            </w:tcMar>
          </w:tcPr>
          <w:p w14:paraId="6EAFA83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445</w:t>
            </w:r>
          </w:p>
        </w:tc>
        <w:tc>
          <w:tcPr>
            <w:tcW w:w="1013" w:type="dxa"/>
            <w:tcBorders>
              <w:top w:val="nil"/>
              <w:left w:val="nil"/>
              <w:bottom w:val="nil"/>
              <w:right w:val="nil"/>
              <w:tl2br w:val="nil"/>
              <w:tr2bl w:val="nil"/>
            </w:tcBorders>
            <w:shd w:val="clear" w:color="FFFFFF" w:fill="FFFFFF"/>
            <w:tcMar>
              <w:left w:w="40" w:type="dxa"/>
              <w:right w:w="40" w:type="dxa"/>
            </w:tcMar>
          </w:tcPr>
          <w:p w14:paraId="63D547FB"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500</w:t>
            </w:r>
          </w:p>
        </w:tc>
        <w:tc>
          <w:tcPr>
            <w:tcW w:w="928" w:type="dxa"/>
            <w:tcBorders>
              <w:top w:val="nil"/>
              <w:left w:val="nil"/>
              <w:bottom w:val="nil"/>
              <w:right w:val="nil"/>
              <w:tl2br w:val="nil"/>
              <w:tr2bl w:val="nil"/>
            </w:tcBorders>
            <w:shd w:val="clear" w:color="FFFFFF" w:fill="FFFFFF"/>
            <w:tcMar>
              <w:left w:w="40" w:type="dxa"/>
              <w:right w:w="40" w:type="dxa"/>
            </w:tcMar>
          </w:tcPr>
          <w:p w14:paraId="083747B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288</w:t>
            </w:r>
          </w:p>
        </w:tc>
        <w:tc>
          <w:tcPr>
            <w:tcW w:w="612" w:type="dxa"/>
            <w:tcBorders>
              <w:top w:val="nil"/>
              <w:left w:val="nil"/>
              <w:bottom w:val="nil"/>
              <w:right w:val="nil"/>
              <w:tl2br w:val="nil"/>
              <w:tr2bl w:val="nil"/>
            </w:tcBorders>
            <w:shd w:val="clear" w:color="FFFFFF" w:fill="FFFFFF"/>
            <w:tcMar>
              <w:left w:w="40" w:type="dxa"/>
              <w:right w:w="40" w:type="dxa"/>
            </w:tcMar>
          </w:tcPr>
          <w:p w14:paraId="4BC7280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-42 </w:t>
            </w:r>
          </w:p>
        </w:tc>
        <w:tc>
          <w:tcPr>
            <w:tcW w:w="1057" w:type="dxa"/>
            <w:tcBorders>
              <w:top w:val="nil"/>
              <w:left w:val="nil"/>
              <w:bottom w:val="nil"/>
              <w:right w:val="nil"/>
              <w:tl2br w:val="nil"/>
              <w:tr2bl w:val="nil"/>
            </w:tcBorders>
            <w:shd w:val="clear" w:color="FFFFFF" w:fill="FFFFFF"/>
            <w:tcMar>
              <w:left w:w="40" w:type="dxa"/>
              <w:right w:w="40" w:type="dxa"/>
            </w:tcMar>
          </w:tcPr>
          <w:p w14:paraId="32574147"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394</w:t>
            </w:r>
          </w:p>
        </w:tc>
        <w:tc>
          <w:tcPr>
            <w:tcW w:w="1057" w:type="dxa"/>
            <w:tcBorders>
              <w:top w:val="nil"/>
              <w:left w:val="nil"/>
              <w:bottom w:val="nil"/>
              <w:right w:val="nil"/>
              <w:tl2br w:val="nil"/>
              <w:tr2bl w:val="nil"/>
            </w:tcBorders>
            <w:shd w:val="clear" w:color="FFFFFF" w:fill="FFFFFF"/>
            <w:tcMar>
              <w:left w:w="40" w:type="dxa"/>
              <w:right w:w="40" w:type="dxa"/>
            </w:tcMar>
          </w:tcPr>
          <w:p w14:paraId="5870052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w:t>
            </w:r>
          </w:p>
        </w:tc>
        <w:tc>
          <w:tcPr>
            <w:tcW w:w="1057" w:type="dxa"/>
            <w:tcBorders>
              <w:top w:val="nil"/>
              <w:left w:val="nil"/>
              <w:bottom w:val="nil"/>
              <w:right w:val="nil"/>
              <w:tl2br w:val="nil"/>
              <w:tr2bl w:val="nil"/>
            </w:tcBorders>
            <w:shd w:val="clear" w:color="FFFFFF" w:fill="FFFFFF"/>
            <w:tcMar>
              <w:left w:w="40" w:type="dxa"/>
              <w:right w:w="40" w:type="dxa"/>
            </w:tcMar>
          </w:tcPr>
          <w:p w14:paraId="5C818FA3"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495</w:t>
            </w:r>
          </w:p>
        </w:tc>
      </w:tr>
      <w:tr w:rsidR="004012D8" w:rsidRPr="001F52D0" w14:paraId="526115C9"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nil"/>
              <w:right w:val="nil"/>
              <w:tl2br w:val="nil"/>
              <w:tr2bl w:val="nil"/>
            </w:tcBorders>
            <w:shd w:val="clear" w:color="FFFFFF" w:fill="FFFFFF"/>
            <w:tcMar>
              <w:left w:w="40" w:type="dxa"/>
              <w:right w:w="40" w:type="dxa"/>
            </w:tcMar>
            <w:vAlign w:val="bottom"/>
          </w:tcPr>
          <w:p w14:paraId="7E246691"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Total Comprehensive Result</w:t>
            </w:r>
          </w:p>
        </w:tc>
        <w:tc>
          <w:tcPr>
            <w:tcW w:w="993" w:type="dxa"/>
            <w:tcBorders>
              <w:top w:val="nil"/>
              <w:left w:val="nil"/>
              <w:bottom w:val="nil"/>
              <w:right w:val="nil"/>
              <w:tl2br w:val="nil"/>
              <w:tr2bl w:val="nil"/>
            </w:tcBorders>
            <w:shd w:val="clear" w:color="FFFFFF" w:fill="FFFFFF"/>
            <w:noWrap/>
            <w:tcMar>
              <w:left w:w="40" w:type="dxa"/>
              <w:right w:w="40" w:type="dxa"/>
            </w:tcMar>
            <w:vAlign w:val="bottom"/>
          </w:tcPr>
          <w:p w14:paraId="557FC821"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445</w:t>
            </w:r>
          </w:p>
        </w:tc>
        <w:tc>
          <w:tcPr>
            <w:tcW w:w="1013" w:type="dxa"/>
            <w:tcBorders>
              <w:top w:val="nil"/>
              <w:left w:val="nil"/>
              <w:bottom w:val="nil"/>
              <w:right w:val="nil"/>
              <w:tl2br w:val="nil"/>
              <w:tr2bl w:val="nil"/>
            </w:tcBorders>
            <w:shd w:val="clear" w:color="FFFFFF" w:fill="FFFFFF"/>
            <w:noWrap/>
            <w:tcMar>
              <w:left w:w="40" w:type="dxa"/>
              <w:right w:w="40" w:type="dxa"/>
            </w:tcMar>
            <w:vAlign w:val="bottom"/>
          </w:tcPr>
          <w:p w14:paraId="222D72C8"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500</w:t>
            </w:r>
          </w:p>
        </w:tc>
        <w:tc>
          <w:tcPr>
            <w:tcW w:w="928" w:type="dxa"/>
            <w:tcBorders>
              <w:top w:val="nil"/>
              <w:left w:val="nil"/>
              <w:bottom w:val="nil"/>
              <w:right w:val="nil"/>
              <w:tl2br w:val="nil"/>
              <w:tr2bl w:val="nil"/>
            </w:tcBorders>
            <w:shd w:val="clear" w:color="FFFFFF" w:fill="FFFFFF"/>
            <w:noWrap/>
            <w:tcMar>
              <w:left w:w="40" w:type="dxa"/>
              <w:right w:w="40" w:type="dxa"/>
            </w:tcMar>
            <w:vAlign w:val="bottom"/>
          </w:tcPr>
          <w:p w14:paraId="44991F80"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288</w:t>
            </w:r>
          </w:p>
        </w:tc>
        <w:tc>
          <w:tcPr>
            <w:tcW w:w="612" w:type="dxa"/>
            <w:tcBorders>
              <w:top w:val="nil"/>
              <w:left w:val="nil"/>
              <w:bottom w:val="nil"/>
              <w:right w:val="nil"/>
              <w:tl2br w:val="nil"/>
              <w:tr2bl w:val="nil"/>
            </w:tcBorders>
            <w:shd w:val="clear" w:color="FFFFFF" w:fill="FFFFFF"/>
            <w:tcMar>
              <w:left w:w="40" w:type="dxa"/>
              <w:right w:w="40" w:type="dxa"/>
            </w:tcMar>
            <w:vAlign w:val="bottom"/>
          </w:tcPr>
          <w:p w14:paraId="415A37DC"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 xml:space="preserve">-42 </w:t>
            </w:r>
          </w:p>
        </w:tc>
        <w:tc>
          <w:tcPr>
            <w:tcW w:w="1057" w:type="dxa"/>
            <w:tcBorders>
              <w:top w:val="nil"/>
              <w:left w:val="nil"/>
              <w:bottom w:val="nil"/>
              <w:right w:val="nil"/>
              <w:tl2br w:val="nil"/>
              <w:tr2bl w:val="nil"/>
            </w:tcBorders>
            <w:shd w:val="clear" w:color="FFFFFF" w:fill="FFFFFF"/>
            <w:noWrap/>
            <w:tcMar>
              <w:left w:w="40" w:type="dxa"/>
              <w:right w:w="40" w:type="dxa"/>
            </w:tcMar>
            <w:vAlign w:val="bottom"/>
          </w:tcPr>
          <w:p w14:paraId="3D1DBBE7"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394</w:t>
            </w:r>
          </w:p>
        </w:tc>
        <w:tc>
          <w:tcPr>
            <w:tcW w:w="1057" w:type="dxa"/>
            <w:tcBorders>
              <w:top w:val="nil"/>
              <w:left w:val="nil"/>
              <w:bottom w:val="nil"/>
              <w:right w:val="nil"/>
              <w:tl2br w:val="nil"/>
              <w:tr2bl w:val="nil"/>
            </w:tcBorders>
            <w:shd w:val="clear" w:color="FFFFFF" w:fill="FFFFFF"/>
            <w:noWrap/>
            <w:tcMar>
              <w:left w:w="40" w:type="dxa"/>
              <w:right w:w="40" w:type="dxa"/>
            </w:tcMar>
            <w:vAlign w:val="bottom"/>
          </w:tcPr>
          <w:p w14:paraId="38BE639C"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447</w:t>
            </w:r>
          </w:p>
        </w:tc>
        <w:tc>
          <w:tcPr>
            <w:tcW w:w="1057" w:type="dxa"/>
            <w:tcBorders>
              <w:top w:val="nil"/>
              <w:left w:val="nil"/>
              <w:bottom w:val="nil"/>
              <w:right w:val="nil"/>
              <w:tl2br w:val="nil"/>
              <w:tr2bl w:val="nil"/>
            </w:tcBorders>
            <w:shd w:val="clear" w:color="FFFFFF" w:fill="FFFFFF"/>
            <w:noWrap/>
            <w:tcMar>
              <w:left w:w="40" w:type="dxa"/>
              <w:right w:w="40" w:type="dxa"/>
            </w:tcMar>
            <w:vAlign w:val="bottom"/>
          </w:tcPr>
          <w:p w14:paraId="7B00379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495</w:t>
            </w:r>
          </w:p>
        </w:tc>
      </w:tr>
      <w:tr w:rsidR="004012D8" w:rsidRPr="001F52D0" w14:paraId="7F44822B"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nil"/>
              <w:right w:val="nil"/>
              <w:tl2br w:val="nil"/>
              <w:tr2bl w:val="nil"/>
            </w:tcBorders>
            <w:tcMar>
              <w:left w:w="40" w:type="dxa"/>
              <w:right w:w="40" w:type="dxa"/>
            </w:tcMar>
            <w:vAlign w:val="bottom"/>
          </w:tcPr>
          <w:p w14:paraId="718DA4F2"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Closing Equity</w:t>
            </w:r>
          </w:p>
        </w:tc>
        <w:tc>
          <w:tcPr>
            <w:tcW w:w="993" w:type="dxa"/>
            <w:tcBorders>
              <w:top w:val="nil"/>
              <w:left w:val="nil"/>
              <w:bottom w:val="nil"/>
              <w:right w:val="nil"/>
              <w:tl2br w:val="nil"/>
              <w:tr2bl w:val="nil"/>
            </w:tcBorders>
            <w:shd w:val="clear" w:color="FFFFFF" w:fill="FFFFFF"/>
            <w:noWrap/>
            <w:tcMar>
              <w:left w:w="0" w:type="dxa"/>
              <w:right w:w="0" w:type="dxa"/>
            </w:tcMar>
            <w:vAlign w:val="bottom"/>
          </w:tcPr>
          <w:p w14:paraId="61FDCB74" w14:textId="77777777" w:rsidR="004012D8" w:rsidRPr="00932458" w:rsidRDefault="004012D8">
            <w:pPr>
              <w:ind w:left="244" w:hanging="244"/>
              <w:rPr>
                <w:rFonts w:cs="Calibri"/>
                <w:color w:val="000000"/>
                <w:sz w:val="20"/>
              </w:rPr>
            </w:pPr>
          </w:p>
        </w:tc>
        <w:tc>
          <w:tcPr>
            <w:tcW w:w="1013" w:type="dxa"/>
            <w:tcBorders>
              <w:top w:val="nil"/>
              <w:left w:val="nil"/>
              <w:bottom w:val="nil"/>
              <w:right w:val="nil"/>
              <w:tl2br w:val="nil"/>
              <w:tr2bl w:val="nil"/>
            </w:tcBorders>
            <w:shd w:val="clear" w:color="FFFFFF" w:fill="FFFFFF"/>
            <w:tcMar>
              <w:left w:w="0" w:type="dxa"/>
              <w:right w:w="0" w:type="dxa"/>
            </w:tcMar>
            <w:vAlign w:val="bottom"/>
          </w:tcPr>
          <w:p w14:paraId="6072FE93" w14:textId="77777777" w:rsidR="004012D8" w:rsidRPr="00932458" w:rsidRDefault="004012D8">
            <w:pPr>
              <w:ind w:left="244" w:hanging="244"/>
              <w:rPr>
                <w:rFonts w:cs="Calibri"/>
                <w:color w:val="000000"/>
                <w:sz w:val="20"/>
              </w:rPr>
            </w:pPr>
          </w:p>
        </w:tc>
        <w:tc>
          <w:tcPr>
            <w:tcW w:w="928" w:type="dxa"/>
            <w:tcBorders>
              <w:top w:val="nil"/>
              <w:left w:val="nil"/>
              <w:bottom w:val="nil"/>
              <w:right w:val="nil"/>
              <w:tl2br w:val="nil"/>
              <w:tr2bl w:val="nil"/>
            </w:tcBorders>
            <w:shd w:val="clear" w:color="FFFFFF" w:fill="FFFFFF"/>
            <w:tcMar>
              <w:left w:w="0" w:type="dxa"/>
              <w:right w:w="0" w:type="dxa"/>
            </w:tcMar>
            <w:vAlign w:val="bottom"/>
          </w:tcPr>
          <w:p w14:paraId="369D3AA6" w14:textId="77777777" w:rsidR="004012D8" w:rsidRPr="00932458" w:rsidRDefault="004012D8">
            <w:pPr>
              <w:ind w:left="244" w:hanging="244"/>
              <w:rPr>
                <w:rFonts w:cs="Calibri"/>
                <w:color w:val="000000"/>
                <w:sz w:val="20"/>
              </w:rPr>
            </w:pPr>
          </w:p>
        </w:tc>
        <w:tc>
          <w:tcPr>
            <w:tcW w:w="612" w:type="dxa"/>
            <w:tcBorders>
              <w:top w:val="nil"/>
              <w:left w:val="nil"/>
              <w:bottom w:val="nil"/>
              <w:right w:val="nil"/>
              <w:tl2br w:val="nil"/>
              <w:tr2bl w:val="nil"/>
            </w:tcBorders>
            <w:shd w:val="clear" w:color="FFFFFF" w:fill="FFFFFF"/>
            <w:tcMar>
              <w:left w:w="0" w:type="dxa"/>
              <w:right w:w="0" w:type="dxa"/>
            </w:tcMar>
            <w:vAlign w:val="bottom"/>
          </w:tcPr>
          <w:p w14:paraId="48DFC5B3" w14:textId="77777777" w:rsidR="004012D8" w:rsidRPr="00932458" w:rsidRDefault="004012D8">
            <w:pPr>
              <w:ind w:left="244" w:hanging="244"/>
              <w:jc w:val="right"/>
              <w:rPr>
                <w:rFonts w:cs="Calibri"/>
                <w:color w:val="000000"/>
                <w:sz w:val="20"/>
              </w:rPr>
            </w:pPr>
          </w:p>
        </w:tc>
        <w:tc>
          <w:tcPr>
            <w:tcW w:w="1057" w:type="dxa"/>
            <w:tcBorders>
              <w:top w:val="nil"/>
              <w:left w:val="nil"/>
              <w:bottom w:val="nil"/>
              <w:right w:val="nil"/>
              <w:tl2br w:val="nil"/>
              <w:tr2bl w:val="nil"/>
            </w:tcBorders>
            <w:shd w:val="clear" w:color="FFFFFF" w:fill="FFFFFF"/>
            <w:tcMar>
              <w:left w:w="0" w:type="dxa"/>
              <w:right w:w="0" w:type="dxa"/>
            </w:tcMar>
            <w:vAlign w:val="bottom"/>
          </w:tcPr>
          <w:p w14:paraId="4BB0443C" w14:textId="77777777" w:rsidR="004012D8" w:rsidRPr="00932458" w:rsidRDefault="004012D8">
            <w:pPr>
              <w:ind w:left="244" w:hanging="244"/>
              <w:rPr>
                <w:rFonts w:cs="Calibri"/>
                <w:color w:val="000000"/>
                <w:sz w:val="20"/>
              </w:rPr>
            </w:pPr>
          </w:p>
        </w:tc>
        <w:tc>
          <w:tcPr>
            <w:tcW w:w="1057" w:type="dxa"/>
            <w:tcBorders>
              <w:top w:val="nil"/>
              <w:left w:val="nil"/>
              <w:bottom w:val="nil"/>
              <w:right w:val="nil"/>
              <w:tl2br w:val="nil"/>
              <w:tr2bl w:val="nil"/>
            </w:tcBorders>
            <w:shd w:val="clear" w:color="FFFFFF" w:fill="FFFFFF"/>
            <w:tcMar>
              <w:left w:w="0" w:type="dxa"/>
              <w:right w:w="0" w:type="dxa"/>
            </w:tcMar>
            <w:vAlign w:val="bottom"/>
          </w:tcPr>
          <w:p w14:paraId="44369454" w14:textId="77777777" w:rsidR="004012D8" w:rsidRPr="00932458" w:rsidRDefault="004012D8">
            <w:pPr>
              <w:ind w:left="244" w:hanging="244"/>
              <w:rPr>
                <w:rFonts w:cs="Calibri"/>
                <w:color w:val="000000"/>
                <w:sz w:val="20"/>
              </w:rPr>
            </w:pPr>
          </w:p>
        </w:tc>
        <w:tc>
          <w:tcPr>
            <w:tcW w:w="1057" w:type="dxa"/>
            <w:tcBorders>
              <w:top w:val="nil"/>
              <w:left w:val="nil"/>
              <w:bottom w:val="nil"/>
              <w:right w:val="nil"/>
              <w:tl2br w:val="nil"/>
              <w:tr2bl w:val="nil"/>
            </w:tcBorders>
            <w:shd w:val="clear" w:color="FFFFFF" w:fill="FFFFFF"/>
            <w:tcMar>
              <w:left w:w="0" w:type="dxa"/>
              <w:right w:w="0" w:type="dxa"/>
            </w:tcMar>
            <w:vAlign w:val="bottom"/>
          </w:tcPr>
          <w:p w14:paraId="7CE52EE2" w14:textId="77777777" w:rsidR="004012D8" w:rsidRPr="00932458" w:rsidRDefault="004012D8">
            <w:pPr>
              <w:ind w:left="244" w:hanging="244"/>
              <w:rPr>
                <w:rFonts w:cs="Calibri"/>
                <w:color w:val="000000"/>
                <w:sz w:val="20"/>
              </w:rPr>
            </w:pPr>
          </w:p>
        </w:tc>
      </w:tr>
      <w:tr w:rsidR="004012D8" w:rsidRPr="001F52D0" w14:paraId="52CA92B6"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552" w:type="dxa"/>
            <w:tcBorders>
              <w:top w:val="nil"/>
              <w:left w:val="nil"/>
              <w:bottom w:val="nil"/>
              <w:right w:val="nil"/>
              <w:tl2br w:val="nil"/>
              <w:tr2bl w:val="nil"/>
            </w:tcBorders>
            <w:tcMar>
              <w:left w:w="40" w:type="dxa"/>
              <w:right w:w="40" w:type="dxa"/>
            </w:tcMar>
          </w:tcPr>
          <w:p w14:paraId="0242A562"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Closing Accumulated Funds</w:t>
            </w:r>
          </w:p>
        </w:tc>
        <w:tc>
          <w:tcPr>
            <w:tcW w:w="993" w:type="dxa"/>
            <w:tcBorders>
              <w:top w:val="nil"/>
              <w:left w:val="nil"/>
              <w:bottom w:val="nil"/>
              <w:right w:val="nil"/>
              <w:tl2br w:val="nil"/>
              <w:tr2bl w:val="nil"/>
            </w:tcBorders>
            <w:shd w:val="clear" w:color="FFFFFF" w:fill="FFFFFF"/>
            <w:noWrap/>
            <w:tcMar>
              <w:left w:w="40" w:type="dxa"/>
              <w:right w:w="40" w:type="dxa"/>
            </w:tcMar>
          </w:tcPr>
          <w:p w14:paraId="51CF5A85"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8,246</w:t>
            </w:r>
          </w:p>
        </w:tc>
        <w:tc>
          <w:tcPr>
            <w:tcW w:w="1013" w:type="dxa"/>
            <w:tcBorders>
              <w:top w:val="nil"/>
              <w:left w:val="nil"/>
              <w:bottom w:val="nil"/>
              <w:right w:val="nil"/>
              <w:tl2br w:val="nil"/>
              <w:tr2bl w:val="nil"/>
            </w:tcBorders>
            <w:shd w:val="clear" w:color="FFFFFF" w:fill="FFFFFF"/>
            <w:tcMar>
              <w:left w:w="40" w:type="dxa"/>
              <w:right w:w="40" w:type="dxa"/>
            </w:tcMar>
          </w:tcPr>
          <w:p w14:paraId="1AD089D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8,811</w:t>
            </w:r>
          </w:p>
        </w:tc>
        <w:tc>
          <w:tcPr>
            <w:tcW w:w="928" w:type="dxa"/>
            <w:tcBorders>
              <w:top w:val="nil"/>
              <w:left w:val="nil"/>
              <w:bottom w:val="nil"/>
              <w:right w:val="nil"/>
              <w:tl2br w:val="nil"/>
              <w:tr2bl w:val="nil"/>
            </w:tcBorders>
            <w:shd w:val="clear" w:color="FFFFFF" w:fill="FFFFFF"/>
            <w:tcMar>
              <w:left w:w="40" w:type="dxa"/>
              <w:right w:w="40" w:type="dxa"/>
            </w:tcMar>
          </w:tcPr>
          <w:p w14:paraId="4D43FE2D"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9,099</w:t>
            </w:r>
          </w:p>
        </w:tc>
        <w:tc>
          <w:tcPr>
            <w:tcW w:w="612" w:type="dxa"/>
            <w:tcBorders>
              <w:top w:val="nil"/>
              <w:left w:val="nil"/>
              <w:bottom w:val="nil"/>
              <w:right w:val="nil"/>
              <w:tl2br w:val="nil"/>
              <w:tr2bl w:val="nil"/>
            </w:tcBorders>
            <w:shd w:val="clear" w:color="FFFFFF" w:fill="FFFFFF"/>
            <w:tcMar>
              <w:left w:w="40" w:type="dxa"/>
              <w:right w:w="40" w:type="dxa"/>
            </w:tcMar>
          </w:tcPr>
          <w:p w14:paraId="447AE9B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3 </w:t>
            </w:r>
          </w:p>
        </w:tc>
        <w:tc>
          <w:tcPr>
            <w:tcW w:w="1057" w:type="dxa"/>
            <w:tcBorders>
              <w:top w:val="nil"/>
              <w:left w:val="nil"/>
              <w:bottom w:val="nil"/>
              <w:right w:val="nil"/>
              <w:tl2br w:val="nil"/>
              <w:tr2bl w:val="nil"/>
            </w:tcBorders>
            <w:shd w:val="clear" w:color="FFFFFF" w:fill="FFFFFF"/>
            <w:tcMar>
              <w:left w:w="40" w:type="dxa"/>
              <w:right w:w="40" w:type="dxa"/>
            </w:tcMar>
          </w:tcPr>
          <w:p w14:paraId="3A655532"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9,493</w:t>
            </w:r>
          </w:p>
        </w:tc>
        <w:tc>
          <w:tcPr>
            <w:tcW w:w="1057" w:type="dxa"/>
            <w:tcBorders>
              <w:top w:val="nil"/>
              <w:left w:val="nil"/>
              <w:bottom w:val="nil"/>
              <w:right w:val="nil"/>
              <w:tl2br w:val="nil"/>
              <w:tr2bl w:val="nil"/>
            </w:tcBorders>
            <w:shd w:val="clear" w:color="FFFFFF" w:fill="FFFFFF"/>
            <w:tcMar>
              <w:left w:w="40" w:type="dxa"/>
              <w:right w:w="40" w:type="dxa"/>
            </w:tcMar>
          </w:tcPr>
          <w:p w14:paraId="5C8223B9"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9,940</w:t>
            </w:r>
          </w:p>
        </w:tc>
        <w:tc>
          <w:tcPr>
            <w:tcW w:w="1057" w:type="dxa"/>
            <w:tcBorders>
              <w:top w:val="nil"/>
              <w:left w:val="nil"/>
              <w:bottom w:val="nil"/>
              <w:right w:val="nil"/>
              <w:tl2br w:val="nil"/>
              <w:tr2bl w:val="nil"/>
            </w:tcBorders>
            <w:shd w:val="clear" w:color="FFFFFF" w:fill="FFFFFF"/>
            <w:tcMar>
              <w:left w:w="40" w:type="dxa"/>
              <w:right w:w="40" w:type="dxa"/>
            </w:tcMar>
          </w:tcPr>
          <w:p w14:paraId="07A151C4"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10,435</w:t>
            </w:r>
          </w:p>
        </w:tc>
      </w:tr>
      <w:tr w:rsidR="004012D8" w:rsidRPr="001F52D0" w14:paraId="67DCDD64"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nil"/>
              <w:right w:val="nil"/>
              <w:tl2br w:val="nil"/>
              <w:tr2bl w:val="nil"/>
            </w:tcBorders>
            <w:tcMar>
              <w:left w:w="40" w:type="dxa"/>
              <w:right w:w="40" w:type="dxa"/>
            </w:tcMar>
          </w:tcPr>
          <w:p w14:paraId="406B2709" w14:textId="77777777" w:rsidR="004012D8" w:rsidRPr="00932458" w:rsidRDefault="004012D8">
            <w:pPr>
              <w:pBdr>
                <w:top w:val="nil"/>
                <w:left w:val="nil"/>
                <w:bottom w:val="nil"/>
                <w:right w:val="nil"/>
                <w:between w:val="nil"/>
                <w:bar w:val="nil"/>
              </w:pBdr>
              <w:ind w:left="244" w:hanging="244"/>
              <w:rPr>
                <w:rFonts w:cs="Calibri"/>
                <w:color w:val="000000"/>
                <w:sz w:val="20"/>
              </w:rPr>
            </w:pPr>
            <w:r w:rsidRPr="00932458">
              <w:rPr>
                <w:rFonts w:cs="Calibri"/>
                <w:color w:val="000000"/>
                <w:sz w:val="20"/>
              </w:rPr>
              <w:t>Closing Asset Revaluation Surplus</w:t>
            </w:r>
          </w:p>
        </w:tc>
        <w:tc>
          <w:tcPr>
            <w:tcW w:w="993" w:type="dxa"/>
            <w:tcBorders>
              <w:top w:val="nil"/>
              <w:left w:val="nil"/>
              <w:bottom w:val="nil"/>
              <w:right w:val="nil"/>
              <w:tl2br w:val="nil"/>
              <w:tr2bl w:val="nil"/>
            </w:tcBorders>
            <w:shd w:val="clear" w:color="FFFFFF" w:fill="FFFFFF"/>
            <w:noWrap/>
            <w:tcMar>
              <w:left w:w="40" w:type="dxa"/>
              <w:right w:w="40" w:type="dxa"/>
            </w:tcMar>
          </w:tcPr>
          <w:p w14:paraId="69C552B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4,535</w:t>
            </w:r>
          </w:p>
        </w:tc>
        <w:tc>
          <w:tcPr>
            <w:tcW w:w="1013" w:type="dxa"/>
            <w:tcBorders>
              <w:top w:val="nil"/>
              <w:left w:val="nil"/>
              <w:bottom w:val="nil"/>
              <w:right w:val="nil"/>
              <w:tl2br w:val="nil"/>
              <w:tr2bl w:val="nil"/>
            </w:tcBorders>
            <w:shd w:val="clear" w:color="FFFFFF" w:fill="FFFFFF"/>
            <w:tcMar>
              <w:left w:w="40" w:type="dxa"/>
              <w:right w:w="40" w:type="dxa"/>
            </w:tcMar>
          </w:tcPr>
          <w:p w14:paraId="52033D8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928" w:type="dxa"/>
            <w:tcBorders>
              <w:top w:val="nil"/>
              <w:left w:val="nil"/>
              <w:bottom w:val="nil"/>
              <w:right w:val="nil"/>
              <w:tl2br w:val="nil"/>
              <w:tr2bl w:val="nil"/>
            </w:tcBorders>
            <w:shd w:val="clear" w:color="FFFFFF" w:fill="FFFFFF"/>
            <w:tcMar>
              <w:left w:w="40" w:type="dxa"/>
              <w:right w:w="40" w:type="dxa"/>
            </w:tcMar>
          </w:tcPr>
          <w:p w14:paraId="615B3D7A"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612" w:type="dxa"/>
            <w:tcBorders>
              <w:top w:val="nil"/>
              <w:left w:val="nil"/>
              <w:bottom w:val="nil"/>
              <w:right w:val="nil"/>
              <w:tl2br w:val="nil"/>
              <w:tr2bl w:val="nil"/>
            </w:tcBorders>
            <w:shd w:val="clear" w:color="FFFFFF" w:fill="FFFFFF"/>
            <w:tcMar>
              <w:left w:w="40" w:type="dxa"/>
              <w:right w:w="40" w:type="dxa"/>
            </w:tcMar>
          </w:tcPr>
          <w:p w14:paraId="04525355"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 xml:space="preserve">- </w:t>
            </w:r>
          </w:p>
        </w:tc>
        <w:tc>
          <w:tcPr>
            <w:tcW w:w="1057" w:type="dxa"/>
            <w:tcBorders>
              <w:top w:val="nil"/>
              <w:left w:val="nil"/>
              <w:bottom w:val="nil"/>
              <w:right w:val="nil"/>
              <w:tl2br w:val="nil"/>
              <w:tr2bl w:val="nil"/>
            </w:tcBorders>
            <w:shd w:val="clear" w:color="FFFFFF" w:fill="FFFFFF"/>
            <w:tcMar>
              <w:left w:w="40" w:type="dxa"/>
              <w:right w:w="40" w:type="dxa"/>
            </w:tcMar>
          </w:tcPr>
          <w:p w14:paraId="65538778"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57" w:type="dxa"/>
            <w:tcBorders>
              <w:top w:val="nil"/>
              <w:left w:val="nil"/>
              <w:bottom w:val="nil"/>
              <w:right w:val="nil"/>
              <w:tl2br w:val="nil"/>
              <w:tr2bl w:val="nil"/>
            </w:tcBorders>
            <w:shd w:val="clear" w:color="FFFFFF" w:fill="FFFFFF"/>
            <w:tcMar>
              <w:left w:w="40" w:type="dxa"/>
              <w:right w:w="40" w:type="dxa"/>
            </w:tcMar>
          </w:tcPr>
          <w:p w14:paraId="5080EB26"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c>
          <w:tcPr>
            <w:tcW w:w="1057" w:type="dxa"/>
            <w:tcBorders>
              <w:top w:val="nil"/>
              <w:left w:val="nil"/>
              <w:bottom w:val="nil"/>
              <w:right w:val="nil"/>
              <w:tl2br w:val="nil"/>
              <w:tr2bl w:val="nil"/>
            </w:tcBorders>
            <w:shd w:val="clear" w:color="FFFFFF" w:fill="FFFFFF"/>
            <w:tcMar>
              <w:left w:w="40" w:type="dxa"/>
              <w:right w:w="40" w:type="dxa"/>
            </w:tcMar>
          </w:tcPr>
          <w:p w14:paraId="7CC9E180" w14:textId="77777777" w:rsidR="004012D8" w:rsidRPr="00932458" w:rsidRDefault="004012D8">
            <w:pPr>
              <w:pBdr>
                <w:top w:val="nil"/>
                <w:left w:val="nil"/>
                <w:bottom w:val="nil"/>
                <w:right w:val="nil"/>
                <w:between w:val="nil"/>
                <w:bar w:val="nil"/>
              </w:pBdr>
              <w:ind w:left="244" w:hanging="244"/>
              <w:jc w:val="right"/>
              <w:rPr>
                <w:rFonts w:cs="Calibri"/>
                <w:color w:val="000000"/>
                <w:sz w:val="20"/>
              </w:rPr>
            </w:pPr>
            <w:r w:rsidRPr="00932458">
              <w:rPr>
                <w:rFonts w:cs="Calibri"/>
                <w:color w:val="000000"/>
                <w:sz w:val="20"/>
              </w:rPr>
              <w:t>4,470</w:t>
            </w:r>
          </w:p>
        </w:tc>
      </w:tr>
      <w:tr w:rsidR="004012D8" w:rsidRPr="00ED0551" w14:paraId="4BAEBCC3"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552" w:type="dxa"/>
            <w:tcBorders>
              <w:top w:val="nil"/>
              <w:left w:val="nil"/>
              <w:bottom w:val="single" w:sz="24" w:space="0" w:color="auto"/>
              <w:right w:val="nil"/>
              <w:tl2br w:val="nil"/>
              <w:tr2bl w:val="nil"/>
            </w:tcBorders>
            <w:shd w:val="clear" w:color="FFFFFF" w:fill="FFFFFF"/>
            <w:tcMar>
              <w:left w:w="40" w:type="dxa"/>
              <w:right w:w="40" w:type="dxa"/>
            </w:tcMar>
          </w:tcPr>
          <w:p w14:paraId="1F2622C4" w14:textId="77777777" w:rsidR="004012D8" w:rsidRPr="00932458" w:rsidRDefault="004012D8">
            <w:pPr>
              <w:pBdr>
                <w:top w:val="nil"/>
                <w:left w:val="nil"/>
                <w:bottom w:val="nil"/>
                <w:right w:val="nil"/>
                <w:between w:val="nil"/>
                <w:bar w:val="nil"/>
              </w:pBdr>
              <w:ind w:left="244" w:hanging="244"/>
              <w:rPr>
                <w:rFonts w:cs="Calibri"/>
                <w:b/>
                <w:color w:val="000000"/>
                <w:sz w:val="20"/>
              </w:rPr>
            </w:pPr>
            <w:r w:rsidRPr="00932458">
              <w:rPr>
                <w:rFonts w:cs="Calibri"/>
                <w:b/>
                <w:color w:val="000000"/>
                <w:sz w:val="20"/>
              </w:rPr>
              <w:t>Balance at the end of the Reporting Period</w:t>
            </w:r>
          </w:p>
        </w:tc>
        <w:tc>
          <w:tcPr>
            <w:tcW w:w="993" w:type="dxa"/>
            <w:tcBorders>
              <w:top w:val="nil"/>
              <w:left w:val="nil"/>
              <w:bottom w:val="single" w:sz="24" w:space="0" w:color="auto"/>
              <w:right w:val="nil"/>
              <w:tl2br w:val="nil"/>
              <w:tr2bl w:val="nil"/>
            </w:tcBorders>
            <w:shd w:val="clear" w:color="FFFFFF" w:fill="FFFFFF"/>
            <w:noWrap/>
            <w:tcMar>
              <w:left w:w="40" w:type="dxa"/>
              <w:right w:w="40" w:type="dxa"/>
            </w:tcMar>
          </w:tcPr>
          <w:p w14:paraId="15108017"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12,781</w:t>
            </w:r>
          </w:p>
        </w:tc>
        <w:tc>
          <w:tcPr>
            <w:tcW w:w="1013" w:type="dxa"/>
            <w:tcBorders>
              <w:top w:val="nil"/>
              <w:left w:val="nil"/>
              <w:bottom w:val="single" w:sz="24" w:space="0" w:color="auto"/>
              <w:right w:val="nil"/>
              <w:tl2br w:val="nil"/>
              <w:tr2bl w:val="nil"/>
            </w:tcBorders>
            <w:shd w:val="clear" w:color="FFFFFF" w:fill="FFFFFF"/>
            <w:tcMar>
              <w:left w:w="40" w:type="dxa"/>
              <w:right w:w="40" w:type="dxa"/>
            </w:tcMar>
          </w:tcPr>
          <w:p w14:paraId="350E9F63"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13,281</w:t>
            </w:r>
          </w:p>
        </w:tc>
        <w:tc>
          <w:tcPr>
            <w:tcW w:w="928" w:type="dxa"/>
            <w:tcBorders>
              <w:top w:val="nil"/>
              <w:left w:val="nil"/>
              <w:bottom w:val="single" w:sz="24" w:space="0" w:color="auto"/>
              <w:right w:val="nil"/>
              <w:tl2br w:val="nil"/>
              <w:tr2bl w:val="nil"/>
            </w:tcBorders>
            <w:shd w:val="clear" w:color="FFFFFF" w:fill="FFFFFF"/>
            <w:tcMar>
              <w:left w:w="40" w:type="dxa"/>
              <w:right w:w="40" w:type="dxa"/>
            </w:tcMar>
          </w:tcPr>
          <w:p w14:paraId="0D05792D"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13,569</w:t>
            </w:r>
          </w:p>
        </w:tc>
        <w:tc>
          <w:tcPr>
            <w:tcW w:w="612" w:type="dxa"/>
            <w:tcBorders>
              <w:top w:val="nil"/>
              <w:left w:val="nil"/>
              <w:bottom w:val="single" w:sz="24" w:space="0" w:color="auto"/>
              <w:right w:val="nil"/>
              <w:tl2br w:val="nil"/>
              <w:tr2bl w:val="nil"/>
            </w:tcBorders>
            <w:shd w:val="clear" w:color="FFFFFF" w:fill="FFFFFF"/>
            <w:tcMar>
              <w:left w:w="40" w:type="dxa"/>
              <w:right w:w="40" w:type="dxa"/>
            </w:tcMar>
          </w:tcPr>
          <w:p w14:paraId="26066F84"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2</w:t>
            </w:r>
          </w:p>
        </w:tc>
        <w:tc>
          <w:tcPr>
            <w:tcW w:w="1057" w:type="dxa"/>
            <w:tcBorders>
              <w:top w:val="nil"/>
              <w:left w:val="nil"/>
              <w:bottom w:val="single" w:sz="24" w:space="0" w:color="auto"/>
              <w:right w:val="nil"/>
              <w:tl2br w:val="nil"/>
              <w:tr2bl w:val="nil"/>
            </w:tcBorders>
            <w:shd w:val="clear" w:color="FFFFFF" w:fill="FFFFFF"/>
            <w:tcMar>
              <w:left w:w="40" w:type="dxa"/>
              <w:right w:w="40" w:type="dxa"/>
            </w:tcMar>
          </w:tcPr>
          <w:p w14:paraId="5FF0EF52"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13,963</w:t>
            </w:r>
          </w:p>
        </w:tc>
        <w:tc>
          <w:tcPr>
            <w:tcW w:w="1057" w:type="dxa"/>
            <w:tcBorders>
              <w:top w:val="nil"/>
              <w:left w:val="nil"/>
              <w:bottom w:val="single" w:sz="24" w:space="0" w:color="auto"/>
              <w:right w:val="nil"/>
              <w:tl2br w:val="nil"/>
              <w:tr2bl w:val="nil"/>
            </w:tcBorders>
            <w:shd w:val="clear" w:color="FFFFFF" w:fill="FFFFFF"/>
            <w:tcMar>
              <w:left w:w="40" w:type="dxa"/>
              <w:right w:w="40" w:type="dxa"/>
            </w:tcMar>
          </w:tcPr>
          <w:p w14:paraId="391A0ADC"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14,410</w:t>
            </w:r>
          </w:p>
        </w:tc>
        <w:tc>
          <w:tcPr>
            <w:tcW w:w="1057" w:type="dxa"/>
            <w:tcBorders>
              <w:top w:val="nil"/>
              <w:left w:val="nil"/>
              <w:bottom w:val="single" w:sz="24" w:space="0" w:color="auto"/>
              <w:right w:val="nil"/>
              <w:tl2br w:val="nil"/>
              <w:tr2bl w:val="nil"/>
            </w:tcBorders>
            <w:shd w:val="clear" w:color="FFFFFF" w:fill="FFFFFF"/>
            <w:tcMar>
              <w:left w:w="40" w:type="dxa"/>
              <w:right w:w="40" w:type="dxa"/>
            </w:tcMar>
          </w:tcPr>
          <w:p w14:paraId="371F6D3E" w14:textId="77777777" w:rsidR="004012D8" w:rsidRPr="00932458" w:rsidRDefault="004012D8">
            <w:pPr>
              <w:pBdr>
                <w:top w:val="nil"/>
                <w:left w:val="nil"/>
                <w:bottom w:val="nil"/>
                <w:right w:val="nil"/>
                <w:between w:val="nil"/>
                <w:bar w:val="nil"/>
              </w:pBdr>
              <w:ind w:left="244" w:hanging="244"/>
              <w:jc w:val="right"/>
              <w:rPr>
                <w:rFonts w:cs="Calibri"/>
                <w:b/>
                <w:color w:val="000000"/>
                <w:sz w:val="20"/>
              </w:rPr>
            </w:pPr>
            <w:r w:rsidRPr="00932458">
              <w:rPr>
                <w:rFonts w:cs="Calibri"/>
                <w:b/>
                <w:color w:val="000000"/>
                <w:sz w:val="20"/>
              </w:rPr>
              <w:t>14,905</w:t>
            </w:r>
          </w:p>
        </w:tc>
      </w:tr>
    </w:tbl>
    <w:p w14:paraId="098C6B7F" w14:textId="77777777" w:rsidR="004012D8" w:rsidRPr="007F7F62" w:rsidRDefault="004012D8">
      <w:pPr>
        <w:pBdr>
          <w:top w:val="nil"/>
          <w:left w:val="nil"/>
          <w:bottom w:val="nil"/>
          <w:right w:val="nil"/>
          <w:between w:val="nil"/>
          <w:bar w:val="nil"/>
        </w:pBdr>
        <w:spacing w:after="160" w:line="259" w:lineRule="auto"/>
        <w:rPr>
          <w:rFonts w:cstheme="minorHAnsi"/>
          <w:highlight w:val="yellow"/>
        </w:rPr>
      </w:pPr>
      <w:r w:rsidRPr="007F7F62">
        <w:rPr>
          <w:rFonts w:eastAsia="Times New Roman" w:cstheme="minorHAnsi"/>
          <w:sz w:val="18"/>
          <w:szCs w:val="20"/>
          <w:highlight w:val="yellow"/>
        </w:rPr>
        <w:br w:type="page"/>
      </w:r>
    </w:p>
    <w:p w14:paraId="6B0494C4" w14:textId="77777777" w:rsidR="004012D8" w:rsidRPr="00932458" w:rsidRDefault="004012D8" w:rsidP="0009267A">
      <w:pPr>
        <w:pStyle w:val="Caption"/>
      </w:pPr>
      <w:r w:rsidRPr="00932458">
        <w:t>Table 11: The Cemeteries and Crematoria Authority: Cash Flow Statement ($’000)</w:t>
      </w:r>
    </w:p>
    <w:tbl>
      <w:tblPr>
        <w:tblStyle w:val="CDMRange2"/>
        <w:tblW w:w="9781" w:type="dxa"/>
        <w:tblInd w:w="-567" w:type="dxa"/>
        <w:tblLayout w:type="fixed"/>
        <w:tblLook w:val="0620" w:firstRow="1" w:lastRow="0" w:firstColumn="0" w:lastColumn="0" w:noHBand="1" w:noVBand="1"/>
      </w:tblPr>
      <w:tblGrid>
        <w:gridCol w:w="3828"/>
        <w:gridCol w:w="850"/>
        <w:gridCol w:w="1134"/>
        <w:gridCol w:w="851"/>
        <w:gridCol w:w="567"/>
        <w:gridCol w:w="850"/>
        <w:gridCol w:w="851"/>
        <w:gridCol w:w="850"/>
      </w:tblGrid>
      <w:tr w:rsidR="004012D8" w:rsidRPr="00E63893" w14:paraId="36DC9DC1" w14:textId="77777777" w:rsidTr="00C34079">
        <w:trPr>
          <w:trHeight w:val="825"/>
          <w:tblHeader/>
        </w:trPr>
        <w:tc>
          <w:tcPr>
            <w:tcW w:w="3828" w:type="dxa"/>
            <w:tcBorders>
              <w:top w:val="single" w:sz="24" w:space="0" w:color="auto"/>
              <w:left w:val="nil"/>
              <w:bottom w:val="single" w:sz="24" w:space="0" w:color="auto"/>
              <w:right w:val="nil"/>
              <w:tl2br w:val="nil"/>
              <w:tr2bl w:val="nil"/>
            </w:tcBorders>
            <w:shd w:val="clear" w:color="FFFFFF" w:fill="FFFFFF"/>
            <w:tcMar>
              <w:left w:w="0" w:type="dxa"/>
              <w:right w:w="0" w:type="dxa"/>
            </w:tcMar>
          </w:tcPr>
          <w:p w14:paraId="29CC14CC" w14:textId="77777777" w:rsidR="004012D8" w:rsidRPr="00932458" w:rsidRDefault="004012D8" w:rsidP="00C34079">
            <w:pPr>
              <w:ind w:left="-142"/>
              <w:rPr>
                <w:rFonts w:cs="Calibri"/>
                <w:b/>
                <w:color w:val="000000"/>
                <w:sz w:val="20"/>
              </w:rPr>
            </w:pPr>
          </w:p>
        </w:tc>
        <w:tc>
          <w:tcPr>
            <w:tcW w:w="85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154697AD"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2025-26 Budget</w:t>
            </w:r>
          </w:p>
        </w:tc>
        <w:tc>
          <w:tcPr>
            <w:tcW w:w="1134"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503578DA"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2025-26 Estimated Outcome</w:t>
            </w:r>
          </w:p>
        </w:tc>
        <w:tc>
          <w:tcPr>
            <w:tcW w:w="851"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2E6A1518"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2026-27 Budget</w:t>
            </w:r>
          </w:p>
        </w:tc>
        <w:tc>
          <w:tcPr>
            <w:tcW w:w="567"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36B801A7"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 xml:space="preserve">Var </w:t>
            </w:r>
          </w:p>
          <w:p w14:paraId="4C242588"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w:t>
            </w:r>
          </w:p>
        </w:tc>
        <w:tc>
          <w:tcPr>
            <w:tcW w:w="85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21C09F49"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2027-28 Estimate</w:t>
            </w:r>
          </w:p>
        </w:tc>
        <w:tc>
          <w:tcPr>
            <w:tcW w:w="851"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75AB74EE"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2028-29 Estimate</w:t>
            </w:r>
          </w:p>
        </w:tc>
        <w:tc>
          <w:tcPr>
            <w:tcW w:w="850" w:type="dxa"/>
            <w:tcBorders>
              <w:top w:val="single" w:sz="24" w:space="0" w:color="auto"/>
              <w:left w:val="nil"/>
              <w:bottom w:val="single" w:sz="24" w:space="0" w:color="auto"/>
              <w:right w:val="nil"/>
              <w:tl2br w:val="nil"/>
              <w:tr2bl w:val="nil"/>
            </w:tcBorders>
            <w:shd w:val="clear" w:color="FFFFFF" w:fill="FFFFFF"/>
            <w:tcMar>
              <w:left w:w="40" w:type="dxa"/>
              <w:right w:w="40" w:type="dxa"/>
            </w:tcMar>
          </w:tcPr>
          <w:p w14:paraId="4DB1BE41" w14:textId="77777777" w:rsidR="004012D8" w:rsidRPr="00932458" w:rsidRDefault="004012D8">
            <w:pPr>
              <w:pBdr>
                <w:top w:val="nil"/>
                <w:left w:val="nil"/>
                <w:bottom w:val="nil"/>
                <w:right w:val="nil"/>
                <w:between w:val="nil"/>
                <w:bar w:val="nil"/>
              </w:pBdr>
              <w:jc w:val="right"/>
              <w:rPr>
                <w:rFonts w:cs="Calibri"/>
                <w:b/>
                <w:color w:val="000000"/>
                <w:sz w:val="20"/>
              </w:rPr>
            </w:pPr>
            <w:r w:rsidRPr="00932458">
              <w:rPr>
                <w:rFonts w:cs="Calibri"/>
                <w:b/>
                <w:color w:val="000000"/>
                <w:sz w:val="20"/>
              </w:rPr>
              <w:t>2029-30 Estimate</w:t>
            </w:r>
          </w:p>
        </w:tc>
      </w:tr>
      <w:tr w:rsidR="004012D8" w:rsidRPr="00E63893" w14:paraId="33BF4838"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3828" w:type="dxa"/>
            <w:tcBorders>
              <w:top w:val="single" w:sz="24" w:space="0" w:color="auto"/>
              <w:left w:val="nil"/>
              <w:bottom w:val="nil"/>
              <w:right w:val="nil"/>
              <w:tl2br w:val="nil"/>
              <w:tr2bl w:val="nil"/>
            </w:tcBorders>
            <w:noWrap/>
            <w:tcMar>
              <w:left w:w="40" w:type="dxa"/>
              <w:right w:w="40" w:type="dxa"/>
            </w:tcMar>
            <w:vAlign w:val="bottom"/>
          </w:tcPr>
          <w:p w14:paraId="489CBC4C"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CASH FLOWS FROM OPERATING ACTIVITIES</w:t>
            </w:r>
          </w:p>
        </w:tc>
        <w:tc>
          <w:tcPr>
            <w:tcW w:w="850" w:type="dxa"/>
            <w:tcBorders>
              <w:top w:val="single" w:sz="24" w:space="0" w:color="auto"/>
              <w:left w:val="nil"/>
              <w:bottom w:val="nil"/>
              <w:right w:val="nil"/>
              <w:tl2br w:val="nil"/>
              <w:tr2bl w:val="nil"/>
            </w:tcBorders>
            <w:noWrap/>
            <w:tcMar>
              <w:left w:w="0" w:type="dxa"/>
              <w:right w:w="0" w:type="dxa"/>
            </w:tcMar>
            <w:vAlign w:val="bottom"/>
          </w:tcPr>
          <w:p w14:paraId="3FF07884" w14:textId="77777777" w:rsidR="004012D8" w:rsidRPr="00932458" w:rsidRDefault="004012D8" w:rsidP="004C0C92">
            <w:pPr>
              <w:ind w:left="170" w:hanging="170"/>
              <w:rPr>
                <w:rFonts w:cs="Calibri"/>
                <w:b/>
                <w:color w:val="000000"/>
                <w:sz w:val="20"/>
              </w:rPr>
            </w:pPr>
          </w:p>
        </w:tc>
        <w:tc>
          <w:tcPr>
            <w:tcW w:w="1134" w:type="dxa"/>
            <w:tcBorders>
              <w:top w:val="single" w:sz="24" w:space="0" w:color="auto"/>
              <w:left w:val="nil"/>
              <w:bottom w:val="nil"/>
              <w:right w:val="nil"/>
              <w:tl2br w:val="nil"/>
              <w:tr2bl w:val="nil"/>
            </w:tcBorders>
            <w:noWrap/>
            <w:tcMar>
              <w:left w:w="0" w:type="dxa"/>
              <w:right w:w="0" w:type="dxa"/>
            </w:tcMar>
            <w:vAlign w:val="bottom"/>
          </w:tcPr>
          <w:p w14:paraId="074C2FAE" w14:textId="77777777" w:rsidR="004012D8" w:rsidRPr="00932458" w:rsidRDefault="004012D8" w:rsidP="004C0C92">
            <w:pPr>
              <w:ind w:left="170" w:hanging="170"/>
              <w:rPr>
                <w:rFonts w:cs="Calibri"/>
                <w:b/>
                <w:color w:val="000000"/>
                <w:sz w:val="20"/>
              </w:rPr>
            </w:pPr>
          </w:p>
        </w:tc>
        <w:tc>
          <w:tcPr>
            <w:tcW w:w="851" w:type="dxa"/>
            <w:tcBorders>
              <w:top w:val="single" w:sz="24" w:space="0" w:color="auto"/>
              <w:left w:val="nil"/>
              <w:bottom w:val="nil"/>
              <w:right w:val="nil"/>
              <w:tl2br w:val="nil"/>
              <w:tr2bl w:val="nil"/>
            </w:tcBorders>
            <w:noWrap/>
            <w:tcMar>
              <w:left w:w="0" w:type="dxa"/>
              <w:right w:w="0" w:type="dxa"/>
            </w:tcMar>
            <w:vAlign w:val="bottom"/>
          </w:tcPr>
          <w:p w14:paraId="10CDE3E1" w14:textId="77777777" w:rsidR="004012D8" w:rsidRPr="00932458" w:rsidRDefault="004012D8" w:rsidP="004C0C92">
            <w:pPr>
              <w:ind w:left="170" w:hanging="170"/>
              <w:rPr>
                <w:rFonts w:cs="Calibri"/>
                <w:b/>
                <w:color w:val="000000"/>
                <w:sz w:val="20"/>
              </w:rPr>
            </w:pPr>
          </w:p>
        </w:tc>
        <w:tc>
          <w:tcPr>
            <w:tcW w:w="567" w:type="dxa"/>
            <w:tcBorders>
              <w:top w:val="single" w:sz="24" w:space="0" w:color="auto"/>
              <w:left w:val="nil"/>
              <w:bottom w:val="nil"/>
              <w:right w:val="nil"/>
              <w:tl2br w:val="nil"/>
              <w:tr2bl w:val="nil"/>
            </w:tcBorders>
            <w:noWrap/>
            <w:tcMar>
              <w:left w:w="0" w:type="dxa"/>
              <w:right w:w="0" w:type="dxa"/>
            </w:tcMar>
            <w:vAlign w:val="bottom"/>
          </w:tcPr>
          <w:p w14:paraId="45ABF505" w14:textId="77777777" w:rsidR="004012D8" w:rsidRPr="00932458" w:rsidRDefault="004012D8" w:rsidP="004C0C92">
            <w:pPr>
              <w:ind w:left="170" w:hanging="170"/>
              <w:rPr>
                <w:rFonts w:cs="Calibri"/>
                <w:b/>
                <w:color w:val="000000"/>
                <w:sz w:val="20"/>
              </w:rPr>
            </w:pPr>
          </w:p>
        </w:tc>
        <w:tc>
          <w:tcPr>
            <w:tcW w:w="850" w:type="dxa"/>
            <w:tcBorders>
              <w:top w:val="single" w:sz="24" w:space="0" w:color="auto"/>
              <w:left w:val="nil"/>
              <w:bottom w:val="nil"/>
              <w:right w:val="nil"/>
              <w:tl2br w:val="nil"/>
              <w:tr2bl w:val="nil"/>
            </w:tcBorders>
            <w:noWrap/>
            <w:tcMar>
              <w:left w:w="0" w:type="dxa"/>
              <w:right w:w="0" w:type="dxa"/>
            </w:tcMar>
            <w:vAlign w:val="bottom"/>
          </w:tcPr>
          <w:p w14:paraId="70E3A930" w14:textId="77777777" w:rsidR="004012D8" w:rsidRPr="00932458" w:rsidRDefault="004012D8" w:rsidP="004C0C92">
            <w:pPr>
              <w:ind w:left="170" w:hanging="170"/>
              <w:rPr>
                <w:rFonts w:cs="Calibri"/>
                <w:b/>
                <w:color w:val="000000"/>
                <w:sz w:val="20"/>
              </w:rPr>
            </w:pPr>
          </w:p>
        </w:tc>
        <w:tc>
          <w:tcPr>
            <w:tcW w:w="851" w:type="dxa"/>
            <w:tcBorders>
              <w:top w:val="single" w:sz="24" w:space="0" w:color="auto"/>
              <w:left w:val="nil"/>
              <w:bottom w:val="nil"/>
              <w:right w:val="nil"/>
              <w:tl2br w:val="nil"/>
              <w:tr2bl w:val="nil"/>
            </w:tcBorders>
            <w:noWrap/>
            <w:tcMar>
              <w:left w:w="0" w:type="dxa"/>
              <w:right w:w="0" w:type="dxa"/>
            </w:tcMar>
            <w:vAlign w:val="bottom"/>
          </w:tcPr>
          <w:p w14:paraId="68DE979D" w14:textId="77777777" w:rsidR="004012D8" w:rsidRPr="00932458" w:rsidRDefault="004012D8" w:rsidP="004C0C92">
            <w:pPr>
              <w:ind w:left="170" w:hanging="170"/>
              <w:rPr>
                <w:rFonts w:cs="Calibri"/>
                <w:b/>
                <w:color w:val="000000"/>
                <w:sz w:val="20"/>
              </w:rPr>
            </w:pPr>
          </w:p>
        </w:tc>
        <w:tc>
          <w:tcPr>
            <w:tcW w:w="850" w:type="dxa"/>
            <w:tcBorders>
              <w:top w:val="single" w:sz="24" w:space="0" w:color="auto"/>
              <w:left w:val="nil"/>
              <w:bottom w:val="nil"/>
              <w:right w:val="nil"/>
              <w:tl2br w:val="nil"/>
              <w:tr2bl w:val="nil"/>
            </w:tcBorders>
            <w:noWrap/>
            <w:tcMar>
              <w:left w:w="0" w:type="dxa"/>
              <w:right w:w="0" w:type="dxa"/>
            </w:tcMar>
            <w:vAlign w:val="bottom"/>
          </w:tcPr>
          <w:p w14:paraId="3E6B4192" w14:textId="77777777" w:rsidR="004012D8" w:rsidRPr="00932458" w:rsidRDefault="004012D8" w:rsidP="004C0C92">
            <w:pPr>
              <w:ind w:left="170" w:hanging="170"/>
              <w:rPr>
                <w:rFonts w:cs="Calibri"/>
                <w:b/>
                <w:color w:val="000000"/>
                <w:sz w:val="20"/>
              </w:rPr>
            </w:pPr>
          </w:p>
        </w:tc>
      </w:tr>
      <w:tr w:rsidR="004012D8" w:rsidRPr="00E63893" w14:paraId="13FF3662"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828" w:type="dxa"/>
            <w:tcBorders>
              <w:top w:val="nil"/>
              <w:left w:val="nil"/>
              <w:bottom w:val="nil"/>
              <w:right w:val="nil"/>
              <w:tl2br w:val="nil"/>
              <w:tr2bl w:val="nil"/>
            </w:tcBorders>
            <w:shd w:val="clear" w:color="FFFFFF" w:fill="FFFFFF"/>
            <w:tcMar>
              <w:left w:w="40" w:type="dxa"/>
              <w:right w:w="40" w:type="dxa"/>
            </w:tcMar>
          </w:tcPr>
          <w:p w14:paraId="4C425F70"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Receipts</w:t>
            </w:r>
          </w:p>
        </w:tc>
        <w:tc>
          <w:tcPr>
            <w:tcW w:w="850" w:type="dxa"/>
            <w:tcBorders>
              <w:top w:val="nil"/>
              <w:left w:val="nil"/>
              <w:bottom w:val="nil"/>
              <w:right w:val="nil"/>
              <w:tl2br w:val="nil"/>
              <w:tr2bl w:val="nil"/>
            </w:tcBorders>
            <w:shd w:val="clear" w:color="FFFFFF" w:fill="FFFFFF"/>
            <w:tcMar>
              <w:left w:w="0" w:type="dxa"/>
              <w:right w:w="0" w:type="dxa"/>
            </w:tcMar>
          </w:tcPr>
          <w:p w14:paraId="29543663" w14:textId="77777777" w:rsidR="004012D8" w:rsidRPr="00932458" w:rsidRDefault="004012D8" w:rsidP="004C0C92">
            <w:pPr>
              <w:ind w:left="170" w:hanging="170"/>
              <w:rPr>
                <w:rFonts w:cs="Calibri"/>
                <w:color w:val="000000"/>
                <w:sz w:val="20"/>
              </w:rPr>
            </w:pPr>
          </w:p>
        </w:tc>
        <w:tc>
          <w:tcPr>
            <w:tcW w:w="1134" w:type="dxa"/>
            <w:tcBorders>
              <w:top w:val="nil"/>
              <w:left w:val="nil"/>
              <w:bottom w:val="nil"/>
              <w:right w:val="nil"/>
              <w:tl2br w:val="nil"/>
              <w:tr2bl w:val="nil"/>
            </w:tcBorders>
            <w:shd w:val="clear" w:color="FFFFFF" w:fill="FFFFFF"/>
            <w:tcMar>
              <w:left w:w="0" w:type="dxa"/>
              <w:right w:w="0" w:type="dxa"/>
            </w:tcMar>
          </w:tcPr>
          <w:p w14:paraId="1EB7409E"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tcPr>
          <w:p w14:paraId="7736C044" w14:textId="77777777" w:rsidR="004012D8" w:rsidRPr="00932458" w:rsidRDefault="004012D8" w:rsidP="004C0C92">
            <w:pPr>
              <w:ind w:left="170" w:hanging="170"/>
              <w:rPr>
                <w:rFonts w:cs="Calibri"/>
                <w:color w:val="000000"/>
                <w:sz w:val="20"/>
              </w:rPr>
            </w:pPr>
          </w:p>
        </w:tc>
        <w:tc>
          <w:tcPr>
            <w:tcW w:w="567" w:type="dxa"/>
            <w:tcBorders>
              <w:top w:val="nil"/>
              <w:left w:val="nil"/>
              <w:bottom w:val="nil"/>
              <w:right w:val="nil"/>
              <w:tl2br w:val="nil"/>
              <w:tr2bl w:val="nil"/>
            </w:tcBorders>
            <w:shd w:val="clear" w:color="FFFFFF" w:fill="FFFFFF"/>
            <w:tcMar>
              <w:left w:w="0" w:type="dxa"/>
              <w:right w:w="0" w:type="dxa"/>
            </w:tcMar>
          </w:tcPr>
          <w:p w14:paraId="0A7AECDD"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tcPr>
          <w:p w14:paraId="28DD8D03"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tcPr>
          <w:p w14:paraId="567784CE"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tcPr>
          <w:p w14:paraId="422EAF13" w14:textId="77777777" w:rsidR="004012D8" w:rsidRPr="00932458" w:rsidRDefault="004012D8" w:rsidP="004C0C92">
            <w:pPr>
              <w:ind w:left="170" w:hanging="170"/>
              <w:rPr>
                <w:rFonts w:cs="Calibri"/>
                <w:color w:val="000000"/>
                <w:sz w:val="20"/>
              </w:rPr>
            </w:pPr>
          </w:p>
        </w:tc>
      </w:tr>
      <w:tr w:rsidR="004012D8" w:rsidRPr="00E63893" w14:paraId="33ABD455"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tcMar>
              <w:left w:w="40" w:type="dxa"/>
              <w:right w:w="40" w:type="dxa"/>
            </w:tcMar>
          </w:tcPr>
          <w:p w14:paraId="40D61635"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Sale of Goods and Services from Contracts with Customers</w:t>
            </w:r>
          </w:p>
        </w:tc>
        <w:tc>
          <w:tcPr>
            <w:tcW w:w="850" w:type="dxa"/>
            <w:tcBorders>
              <w:top w:val="nil"/>
              <w:left w:val="nil"/>
              <w:bottom w:val="nil"/>
              <w:right w:val="nil"/>
              <w:tl2br w:val="nil"/>
              <w:tr2bl w:val="nil"/>
            </w:tcBorders>
            <w:shd w:val="clear" w:color="FFFFFF" w:fill="FFFFFF"/>
            <w:tcMar>
              <w:left w:w="40" w:type="dxa"/>
              <w:right w:w="40" w:type="dxa"/>
            </w:tcMar>
          </w:tcPr>
          <w:p w14:paraId="701EC97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7,803</w:t>
            </w:r>
          </w:p>
        </w:tc>
        <w:tc>
          <w:tcPr>
            <w:tcW w:w="1134" w:type="dxa"/>
            <w:tcBorders>
              <w:top w:val="nil"/>
              <w:left w:val="nil"/>
              <w:bottom w:val="nil"/>
              <w:right w:val="nil"/>
              <w:tl2br w:val="nil"/>
              <w:tr2bl w:val="nil"/>
            </w:tcBorders>
            <w:shd w:val="clear" w:color="FFFFFF" w:fill="FFFFFF"/>
            <w:tcMar>
              <w:left w:w="40" w:type="dxa"/>
              <w:right w:w="40" w:type="dxa"/>
            </w:tcMar>
          </w:tcPr>
          <w:p w14:paraId="6823CEBE"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7,918</w:t>
            </w:r>
          </w:p>
        </w:tc>
        <w:tc>
          <w:tcPr>
            <w:tcW w:w="851" w:type="dxa"/>
            <w:tcBorders>
              <w:top w:val="nil"/>
              <w:left w:val="nil"/>
              <w:bottom w:val="nil"/>
              <w:right w:val="nil"/>
              <w:tl2br w:val="nil"/>
              <w:tr2bl w:val="nil"/>
            </w:tcBorders>
            <w:shd w:val="clear" w:color="FFFFFF" w:fill="FFFFFF"/>
            <w:tcMar>
              <w:left w:w="40" w:type="dxa"/>
              <w:right w:w="40" w:type="dxa"/>
            </w:tcMar>
          </w:tcPr>
          <w:p w14:paraId="40BF3A3F"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8,304</w:t>
            </w:r>
          </w:p>
        </w:tc>
        <w:tc>
          <w:tcPr>
            <w:tcW w:w="567" w:type="dxa"/>
            <w:tcBorders>
              <w:top w:val="nil"/>
              <w:left w:val="nil"/>
              <w:bottom w:val="nil"/>
              <w:right w:val="nil"/>
              <w:tl2br w:val="nil"/>
              <w:tr2bl w:val="nil"/>
            </w:tcBorders>
            <w:shd w:val="clear" w:color="FFFFFF" w:fill="FFFFFF"/>
            <w:tcMar>
              <w:left w:w="40" w:type="dxa"/>
              <w:right w:w="40" w:type="dxa"/>
            </w:tcMar>
          </w:tcPr>
          <w:p w14:paraId="032A59F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5 </w:t>
            </w:r>
          </w:p>
        </w:tc>
        <w:tc>
          <w:tcPr>
            <w:tcW w:w="850" w:type="dxa"/>
            <w:tcBorders>
              <w:top w:val="nil"/>
              <w:left w:val="nil"/>
              <w:bottom w:val="nil"/>
              <w:right w:val="nil"/>
              <w:tl2br w:val="nil"/>
              <w:tr2bl w:val="nil"/>
            </w:tcBorders>
            <w:shd w:val="clear" w:color="FFFFFF" w:fill="FFFFFF"/>
            <w:tcMar>
              <w:left w:w="40" w:type="dxa"/>
              <w:right w:w="40" w:type="dxa"/>
            </w:tcMar>
          </w:tcPr>
          <w:p w14:paraId="0AC9C208"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8,387</w:t>
            </w:r>
          </w:p>
        </w:tc>
        <w:tc>
          <w:tcPr>
            <w:tcW w:w="851" w:type="dxa"/>
            <w:tcBorders>
              <w:top w:val="nil"/>
              <w:left w:val="nil"/>
              <w:bottom w:val="nil"/>
              <w:right w:val="nil"/>
              <w:tl2br w:val="nil"/>
              <w:tr2bl w:val="nil"/>
            </w:tcBorders>
            <w:shd w:val="clear" w:color="FFFFFF" w:fill="FFFFFF"/>
            <w:tcMar>
              <w:left w:w="40" w:type="dxa"/>
              <w:right w:w="40" w:type="dxa"/>
            </w:tcMar>
          </w:tcPr>
          <w:p w14:paraId="79255EF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8,550</w:t>
            </w:r>
          </w:p>
        </w:tc>
        <w:tc>
          <w:tcPr>
            <w:tcW w:w="850" w:type="dxa"/>
            <w:tcBorders>
              <w:top w:val="nil"/>
              <w:left w:val="nil"/>
              <w:bottom w:val="nil"/>
              <w:right w:val="nil"/>
              <w:tl2br w:val="nil"/>
              <w:tr2bl w:val="nil"/>
            </w:tcBorders>
            <w:shd w:val="clear" w:color="FFFFFF" w:fill="FFFFFF"/>
            <w:tcMar>
              <w:left w:w="40" w:type="dxa"/>
              <w:right w:w="40" w:type="dxa"/>
            </w:tcMar>
          </w:tcPr>
          <w:p w14:paraId="29B8DABA" w14:textId="77777777" w:rsidR="004012D8" w:rsidRPr="00932458" w:rsidRDefault="004012D8" w:rsidP="004C0C92">
            <w:pPr>
              <w:ind w:left="170" w:hanging="170"/>
              <w:jc w:val="right"/>
              <w:rPr>
                <w:rFonts w:cs="Calibri"/>
                <w:color w:val="000000"/>
                <w:sz w:val="20"/>
              </w:rPr>
            </w:pPr>
            <w:r w:rsidRPr="00932458">
              <w:rPr>
                <w:rFonts w:cs="Calibri"/>
                <w:color w:val="000000"/>
                <w:sz w:val="20"/>
              </w:rPr>
              <w:t>8,890</w:t>
            </w:r>
          </w:p>
        </w:tc>
      </w:tr>
      <w:tr w:rsidR="004012D8" w:rsidRPr="00E63893" w14:paraId="6C403CEC"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828" w:type="dxa"/>
            <w:tcBorders>
              <w:top w:val="nil"/>
              <w:left w:val="nil"/>
              <w:bottom w:val="nil"/>
              <w:right w:val="nil"/>
              <w:tl2br w:val="nil"/>
              <w:tr2bl w:val="nil"/>
            </w:tcBorders>
            <w:tcMar>
              <w:left w:w="40" w:type="dxa"/>
              <w:right w:w="40" w:type="dxa"/>
            </w:tcMar>
          </w:tcPr>
          <w:p w14:paraId="61FD94A6"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Interest Receipts</w:t>
            </w:r>
          </w:p>
        </w:tc>
        <w:tc>
          <w:tcPr>
            <w:tcW w:w="850" w:type="dxa"/>
            <w:tcBorders>
              <w:top w:val="nil"/>
              <w:left w:val="nil"/>
              <w:bottom w:val="nil"/>
              <w:right w:val="nil"/>
              <w:tl2br w:val="nil"/>
              <w:tr2bl w:val="nil"/>
            </w:tcBorders>
            <w:shd w:val="clear" w:color="FFFFFF" w:fill="FFFFFF"/>
            <w:tcMar>
              <w:left w:w="40" w:type="dxa"/>
              <w:right w:w="40" w:type="dxa"/>
            </w:tcMar>
          </w:tcPr>
          <w:p w14:paraId="583C80F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75</w:t>
            </w:r>
          </w:p>
        </w:tc>
        <w:tc>
          <w:tcPr>
            <w:tcW w:w="1134" w:type="dxa"/>
            <w:tcBorders>
              <w:top w:val="nil"/>
              <w:left w:val="nil"/>
              <w:bottom w:val="nil"/>
              <w:right w:val="nil"/>
              <w:tl2br w:val="nil"/>
              <w:tr2bl w:val="nil"/>
            </w:tcBorders>
            <w:shd w:val="clear" w:color="FFFFFF" w:fill="FFFFFF"/>
            <w:tcMar>
              <w:left w:w="40" w:type="dxa"/>
              <w:right w:w="40" w:type="dxa"/>
            </w:tcMar>
          </w:tcPr>
          <w:p w14:paraId="242D5E33"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270</w:t>
            </w:r>
          </w:p>
        </w:tc>
        <w:tc>
          <w:tcPr>
            <w:tcW w:w="851" w:type="dxa"/>
            <w:tcBorders>
              <w:top w:val="nil"/>
              <w:left w:val="nil"/>
              <w:bottom w:val="nil"/>
              <w:right w:val="nil"/>
              <w:tl2br w:val="nil"/>
              <w:tr2bl w:val="nil"/>
            </w:tcBorders>
            <w:shd w:val="clear" w:color="FFFFFF" w:fill="FFFFFF"/>
            <w:tcMar>
              <w:left w:w="40" w:type="dxa"/>
              <w:right w:w="40" w:type="dxa"/>
            </w:tcMar>
          </w:tcPr>
          <w:p w14:paraId="7B83A0C4"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175</w:t>
            </w:r>
          </w:p>
        </w:tc>
        <w:tc>
          <w:tcPr>
            <w:tcW w:w="567" w:type="dxa"/>
            <w:tcBorders>
              <w:top w:val="nil"/>
              <w:left w:val="nil"/>
              <w:bottom w:val="nil"/>
              <w:right w:val="nil"/>
              <w:tl2br w:val="nil"/>
              <w:tr2bl w:val="nil"/>
            </w:tcBorders>
            <w:shd w:val="clear" w:color="FFFFFF" w:fill="FFFFFF"/>
            <w:tcMar>
              <w:left w:w="40" w:type="dxa"/>
              <w:right w:w="40" w:type="dxa"/>
            </w:tcMar>
          </w:tcPr>
          <w:p w14:paraId="03BB8208"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-35 </w:t>
            </w:r>
          </w:p>
        </w:tc>
        <w:tc>
          <w:tcPr>
            <w:tcW w:w="850" w:type="dxa"/>
            <w:tcBorders>
              <w:top w:val="nil"/>
              <w:left w:val="nil"/>
              <w:bottom w:val="nil"/>
              <w:right w:val="nil"/>
              <w:tl2br w:val="nil"/>
              <w:tr2bl w:val="nil"/>
            </w:tcBorders>
            <w:shd w:val="clear" w:color="FFFFFF" w:fill="FFFFFF"/>
            <w:tcMar>
              <w:left w:w="40" w:type="dxa"/>
              <w:right w:w="40" w:type="dxa"/>
            </w:tcMar>
          </w:tcPr>
          <w:p w14:paraId="4B782613"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175</w:t>
            </w:r>
          </w:p>
        </w:tc>
        <w:tc>
          <w:tcPr>
            <w:tcW w:w="851" w:type="dxa"/>
            <w:tcBorders>
              <w:top w:val="nil"/>
              <w:left w:val="nil"/>
              <w:bottom w:val="nil"/>
              <w:right w:val="nil"/>
              <w:tl2br w:val="nil"/>
              <w:tr2bl w:val="nil"/>
            </w:tcBorders>
            <w:shd w:val="clear" w:color="FFFFFF" w:fill="FFFFFF"/>
            <w:tcMar>
              <w:left w:w="40" w:type="dxa"/>
              <w:right w:w="40" w:type="dxa"/>
            </w:tcMar>
          </w:tcPr>
          <w:p w14:paraId="5B599771"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175</w:t>
            </w:r>
          </w:p>
        </w:tc>
        <w:tc>
          <w:tcPr>
            <w:tcW w:w="850" w:type="dxa"/>
            <w:tcBorders>
              <w:top w:val="nil"/>
              <w:left w:val="nil"/>
              <w:bottom w:val="nil"/>
              <w:right w:val="nil"/>
              <w:tl2br w:val="nil"/>
              <w:tr2bl w:val="nil"/>
            </w:tcBorders>
            <w:shd w:val="clear" w:color="FFFFFF" w:fill="FFFFFF"/>
            <w:tcMar>
              <w:left w:w="40" w:type="dxa"/>
              <w:right w:w="40" w:type="dxa"/>
            </w:tcMar>
          </w:tcPr>
          <w:p w14:paraId="1713C383"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175</w:t>
            </w:r>
          </w:p>
        </w:tc>
      </w:tr>
      <w:tr w:rsidR="004012D8" w:rsidRPr="00E63893" w14:paraId="286C1506"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tcMar>
              <w:left w:w="40" w:type="dxa"/>
              <w:right w:w="40" w:type="dxa"/>
            </w:tcMar>
          </w:tcPr>
          <w:p w14:paraId="776E1CBF"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Goods and Services Tax Input Tax Credits from the Australian Taxation Office</w:t>
            </w:r>
          </w:p>
        </w:tc>
        <w:tc>
          <w:tcPr>
            <w:tcW w:w="850" w:type="dxa"/>
            <w:tcBorders>
              <w:top w:val="nil"/>
              <w:left w:val="nil"/>
              <w:bottom w:val="nil"/>
              <w:right w:val="nil"/>
              <w:tl2br w:val="nil"/>
              <w:tr2bl w:val="nil"/>
            </w:tcBorders>
            <w:shd w:val="clear" w:color="FFFFFF" w:fill="FFFFFF"/>
            <w:tcMar>
              <w:left w:w="40" w:type="dxa"/>
              <w:right w:w="40" w:type="dxa"/>
            </w:tcMar>
          </w:tcPr>
          <w:p w14:paraId="5651C4B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229</w:t>
            </w:r>
          </w:p>
        </w:tc>
        <w:tc>
          <w:tcPr>
            <w:tcW w:w="1134" w:type="dxa"/>
            <w:tcBorders>
              <w:top w:val="nil"/>
              <w:left w:val="nil"/>
              <w:bottom w:val="nil"/>
              <w:right w:val="nil"/>
              <w:tl2br w:val="nil"/>
              <w:tr2bl w:val="nil"/>
            </w:tcBorders>
            <w:shd w:val="clear" w:color="FFFFFF" w:fill="FFFFFF"/>
            <w:tcMar>
              <w:left w:w="40" w:type="dxa"/>
              <w:right w:w="40" w:type="dxa"/>
            </w:tcMar>
          </w:tcPr>
          <w:p w14:paraId="19F3BD81"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229</w:t>
            </w:r>
          </w:p>
        </w:tc>
        <w:tc>
          <w:tcPr>
            <w:tcW w:w="851" w:type="dxa"/>
            <w:tcBorders>
              <w:top w:val="nil"/>
              <w:left w:val="nil"/>
              <w:bottom w:val="nil"/>
              <w:right w:val="nil"/>
              <w:tl2br w:val="nil"/>
              <w:tr2bl w:val="nil"/>
            </w:tcBorders>
            <w:shd w:val="clear" w:color="FFFFFF" w:fill="FFFFFF"/>
            <w:tcMar>
              <w:left w:w="40" w:type="dxa"/>
              <w:right w:w="40" w:type="dxa"/>
            </w:tcMar>
          </w:tcPr>
          <w:p w14:paraId="36B9B35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229</w:t>
            </w:r>
          </w:p>
        </w:tc>
        <w:tc>
          <w:tcPr>
            <w:tcW w:w="567" w:type="dxa"/>
            <w:tcBorders>
              <w:top w:val="nil"/>
              <w:left w:val="nil"/>
              <w:bottom w:val="nil"/>
              <w:right w:val="nil"/>
              <w:tl2br w:val="nil"/>
              <w:tr2bl w:val="nil"/>
            </w:tcBorders>
            <w:shd w:val="clear" w:color="FFFFFF" w:fill="FFFFFF"/>
            <w:tcMar>
              <w:left w:w="40" w:type="dxa"/>
              <w:right w:w="40" w:type="dxa"/>
            </w:tcMar>
          </w:tcPr>
          <w:p w14:paraId="0D22C4C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 </w:t>
            </w:r>
          </w:p>
        </w:tc>
        <w:tc>
          <w:tcPr>
            <w:tcW w:w="850" w:type="dxa"/>
            <w:tcBorders>
              <w:top w:val="nil"/>
              <w:left w:val="nil"/>
              <w:bottom w:val="nil"/>
              <w:right w:val="nil"/>
              <w:tl2br w:val="nil"/>
              <w:tr2bl w:val="nil"/>
            </w:tcBorders>
            <w:shd w:val="clear" w:color="FFFFFF" w:fill="FFFFFF"/>
            <w:tcMar>
              <w:left w:w="40" w:type="dxa"/>
              <w:right w:w="40" w:type="dxa"/>
            </w:tcMar>
          </w:tcPr>
          <w:p w14:paraId="09E4303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229</w:t>
            </w:r>
          </w:p>
        </w:tc>
        <w:tc>
          <w:tcPr>
            <w:tcW w:w="851" w:type="dxa"/>
            <w:tcBorders>
              <w:top w:val="nil"/>
              <w:left w:val="nil"/>
              <w:bottom w:val="nil"/>
              <w:right w:val="nil"/>
              <w:tl2br w:val="nil"/>
              <w:tr2bl w:val="nil"/>
            </w:tcBorders>
            <w:shd w:val="clear" w:color="FFFFFF" w:fill="FFFFFF"/>
            <w:tcMar>
              <w:left w:w="40" w:type="dxa"/>
              <w:right w:w="40" w:type="dxa"/>
            </w:tcMar>
          </w:tcPr>
          <w:p w14:paraId="121B1FC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229</w:t>
            </w:r>
          </w:p>
        </w:tc>
        <w:tc>
          <w:tcPr>
            <w:tcW w:w="850" w:type="dxa"/>
            <w:tcBorders>
              <w:top w:val="nil"/>
              <w:left w:val="nil"/>
              <w:bottom w:val="nil"/>
              <w:right w:val="nil"/>
              <w:tl2br w:val="nil"/>
              <w:tr2bl w:val="nil"/>
            </w:tcBorders>
            <w:shd w:val="clear" w:color="FFFFFF" w:fill="FFFFFF"/>
            <w:tcMar>
              <w:left w:w="40" w:type="dxa"/>
              <w:right w:w="40" w:type="dxa"/>
            </w:tcMar>
          </w:tcPr>
          <w:p w14:paraId="359ECEB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229</w:t>
            </w:r>
          </w:p>
        </w:tc>
      </w:tr>
      <w:tr w:rsidR="004012D8" w:rsidRPr="00E63893" w14:paraId="34271A20"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828" w:type="dxa"/>
            <w:tcBorders>
              <w:top w:val="nil"/>
              <w:left w:val="nil"/>
              <w:bottom w:val="nil"/>
              <w:right w:val="nil"/>
              <w:tl2br w:val="nil"/>
              <w:tr2bl w:val="nil"/>
            </w:tcBorders>
            <w:tcMar>
              <w:left w:w="40" w:type="dxa"/>
              <w:right w:w="40" w:type="dxa"/>
            </w:tcMar>
          </w:tcPr>
          <w:p w14:paraId="556F4DE9"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Goods and Services Tax Collected from Customers</w:t>
            </w:r>
          </w:p>
        </w:tc>
        <w:tc>
          <w:tcPr>
            <w:tcW w:w="850" w:type="dxa"/>
            <w:tcBorders>
              <w:top w:val="nil"/>
              <w:left w:val="nil"/>
              <w:bottom w:val="nil"/>
              <w:right w:val="nil"/>
              <w:tl2br w:val="nil"/>
              <w:tr2bl w:val="nil"/>
            </w:tcBorders>
            <w:shd w:val="clear" w:color="FFFFFF" w:fill="FFFFFF"/>
            <w:tcMar>
              <w:left w:w="40" w:type="dxa"/>
              <w:right w:w="40" w:type="dxa"/>
            </w:tcMar>
          </w:tcPr>
          <w:p w14:paraId="2A0CCF78"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522</w:t>
            </w:r>
          </w:p>
        </w:tc>
        <w:tc>
          <w:tcPr>
            <w:tcW w:w="1134" w:type="dxa"/>
            <w:tcBorders>
              <w:top w:val="nil"/>
              <w:left w:val="nil"/>
              <w:bottom w:val="nil"/>
              <w:right w:val="nil"/>
              <w:tl2br w:val="nil"/>
              <w:tr2bl w:val="nil"/>
            </w:tcBorders>
            <w:shd w:val="clear" w:color="FFFFFF" w:fill="FFFFFF"/>
            <w:tcMar>
              <w:left w:w="40" w:type="dxa"/>
              <w:right w:w="40" w:type="dxa"/>
            </w:tcMar>
          </w:tcPr>
          <w:p w14:paraId="487FF0AE"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522</w:t>
            </w:r>
          </w:p>
        </w:tc>
        <w:tc>
          <w:tcPr>
            <w:tcW w:w="851" w:type="dxa"/>
            <w:tcBorders>
              <w:top w:val="nil"/>
              <w:left w:val="nil"/>
              <w:bottom w:val="nil"/>
              <w:right w:val="nil"/>
              <w:tl2br w:val="nil"/>
              <w:tr2bl w:val="nil"/>
            </w:tcBorders>
            <w:shd w:val="clear" w:color="FFFFFF" w:fill="FFFFFF"/>
            <w:tcMar>
              <w:left w:w="40" w:type="dxa"/>
              <w:right w:w="40" w:type="dxa"/>
            </w:tcMar>
          </w:tcPr>
          <w:p w14:paraId="6F4124F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222</w:t>
            </w:r>
          </w:p>
        </w:tc>
        <w:tc>
          <w:tcPr>
            <w:tcW w:w="567" w:type="dxa"/>
            <w:tcBorders>
              <w:top w:val="nil"/>
              <w:left w:val="nil"/>
              <w:bottom w:val="nil"/>
              <w:right w:val="nil"/>
              <w:tl2br w:val="nil"/>
              <w:tr2bl w:val="nil"/>
            </w:tcBorders>
            <w:shd w:val="clear" w:color="FFFFFF" w:fill="FFFFFF"/>
            <w:tcMar>
              <w:left w:w="40" w:type="dxa"/>
              <w:right w:w="40" w:type="dxa"/>
            </w:tcMar>
          </w:tcPr>
          <w:p w14:paraId="3134FFB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-57 </w:t>
            </w:r>
          </w:p>
        </w:tc>
        <w:tc>
          <w:tcPr>
            <w:tcW w:w="850" w:type="dxa"/>
            <w:tcBorders>
              <w:top w:val="nil"/>
              <w:left w:val="nil"/>
              <w:bottom w:val="nil"/>
              <w:right w:val="nil"/>
              <w:tl2br w:val="nil"/>
              <w:tr2bl w:val="nil"/>
            </w:tcBorders>
            <w:shd w:val="clear" w:color="FFFFFF" w:fill="FFFFFF"/>
            <w:tcMar>
              <w:left w:w="40" w:type="dxa"/>
              <w:right w:w="40" w:type="dxa"/>
            </w:tcMar>
          </w:tcPr>
          <w:p w14:paraId="5941CD7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222</w:t>
            </w:r>
          </w:p>
        </w:tc>
        <w:tc>
          <w:tcPr>
            <w:tcW w:w="851" w:type="dxa"/>
            <w:tcBorders>
              <w:top w:val="nil"/>
              <w:left w:val="nil"/>
              <w:bottom w:val="nil"/>
              <w:right w:val="nil"/>
              <w:tl2br w:val="nil"/>
              <w:tr2bl w:val="nil"/>
            </w:tcBorders>
            <w:shd w:val="clear" w:color="FFFFFF" w:fill="FFFFFF"/>
            <w:tcMar>
              <w:left w:w="40" w:type="dxa"/>
              <w:right w:w="40" w:type="dxa"/>
            </w:tcMar>
          </w:tcPr>
          <w:p w14:paraId="4C752A59"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222</w:t>
            </w:r>
          </w:p>
        </w:tc>
        <w:tc>
          <w:tcPr>
            <w:tcW w:w="850" w:type="dxa"/>
            <w:tcBorders>
              <w:top w:val="nil"/>
              <w:left w:val="nil"/>
              <w:bottom w:val="nil"/>
              <w:right w:val="nil"/>
              <w:tl2br w:val="nil"/>
              <w:tr2bl w:val="nil"/>
            </w:tcBorders>
            <w:shd w:val="clear" w:color="FFFFFF" w:fill="FFFFFF"/>
            <w:tcMar>
              <w:left w:w="40" w:type="dxa"/>
              <w:right w:w="40" w:type="dxa"/>
            </w:tcMar>
          </w:tcPr>
          <w:p w14:paraId="45E66E6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222</w:t>
            </w:r>
          </w:p>
        </w:tc>
      </w:tr>
      <w:tr w:rsidR="004012D8" w:rsidRPr="00E63893" w14:paraId="5FECD0C7"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3828" w:type="dxa"/>
            <w:tcBorders>
              <w:top w:val="nil"/>
              <w:left w:val="nil"/>
              <w:bottom w:val="nil"/>
              <w:right w:val="nil"/>
              <w:tl2br w:val="nil"/>
              <w:tr2bl w:val="nil"/>
            </w:tcBorders>
            <w:tcMar>
              <w:left w:w="40" w:type="dxa"/>
              <w:right w:w="40" w:type="dxa"/>
            </w:tcMar>
          </w:tcPr>
          <w:p w14:paraId="5B21FEE3"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Other</w:t>
            </w:r>
          </w:p>
        </w:tc>
        <w:tc>
          <w:tcPr>
            <w:tcW w:w="850" w:type="dxa"/>
            <w:tcBorders>
              <w:top w:val="nil"/>
              <w:left w:val="nil"/>
              <w:bottom w:val="nil"/>
              <w:right w:val="nil"/>
              <w:tl2br w:val="nil"/>
              <w:tr2bl w:val="nil"/>
            </w:tcBorders>
            <w:shd w:val="clear" w:color="FFFFFF" w:fill="FFFFFF"/>
            <w:tcMar>
              <w:left w:w="40" w:type="dxa"/>
              <w:right w:w="40" w:type="dxa"/>
            </w:tcMar>
          </w:tcPr>
          <w:p w14:paraId="423C2C5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197</w:t>
            </w:r>
          </w:p>
        </w:tc>
        <w:tc>
          <w:tcPr>
            <w:tcW w:w="1134" w:type="dxa"/>
            <w:tcBorders>
              <w:top w:val="nil"/>
              <w:left w:val="nil"/>
              <w:bottom w:val="nil"/>
              <w:right w:val="nil"/>
              <w:tl2br w:val="nil"/>
              <w:tr2bl w:val="nil"/>
            </w:tcBorders>
            <w:shd w:val="clear" w:color="FFFFFF" w:fill="FFFFFF"/>
            <w:tcMar>
              <w:left w:w="40" w:type="dxa"/>
              <w:right w:w="40" w:type="dxa"/>
            </w:tcMar>
          </w:tcPr>
          <w:p w14:paraId="197D282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150</w:t>
            </w:r>
          </w:p>
        </w:tc>
        <w:tc>
          <w:tcPr>
            <w:tcW w:w="851" w:type="dxa"/>
            <w:tcBorders>
              <w:top w:val="nil"/>
              <w:left w:val="nil"/>
              <w:bottom w:val="nil"/>
              <w:right w:val="nil"/>
              <w:tl2br w:val="nil"/>
              <w:tr2bl w:val="nil"/>
            </w:tcBorders>
            <w:shd w:val="clear" w:color="FFFFFF" w:fill="FFFFFF"/>
            <w:tcMar>
              <w:left w:w="40" w:type="dxa"/>
              <w:right w:w="40" w:type="dxa"/>
            </w:tcMar>
          </w:tcPr>
          <w:p w14:paraId="717AE66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256</w:t>
            </w:r>
          </w:p>
        </w:tc>
        <w:tc>
          <w:tcPr>
            <w:tcW w:w="567" w:type="dxa"/>
            <w:tcBorders>
              <w:top w:val="nil"/>
              <w:left w:val="nil"/>
              <w:bottom w:val="nil"/>
              <w:right w:val="nil"/>
              <w:tl2br w:val="nil"/>
              <w:tr2bl w:val="nil"/>
            </w:tcBorders>
            <w:shd w:val="clear" w:color="FFFFFF" w:fill="FFFFFF"/>
            <w:tcMar>
              <w:left w:w="40" w:type="dxa"/>
              <w:right w:w="40" w:type="dxa"/>
            </w:tcMar>
          </w:tcPr>
          <w:p w14:paraId="12E666D3"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71 </w:t>
            </w:r>
          </w:p>
        </w:tc>
        <w:tc>
          <w:tcPr>
            <w:tcW w:w="850" w:type="dxa"/>
            <w:tcBorders>
              <w:top w:val="nil"/>
              <w:left w:val="nil"/>
              <w:bottom w:val="nil"/>
              <w:right w:val="nil"/>
              <w:tl2br w:val="nil"/>
              <w:tr2bl w:val="nil"/>
            </w:tcBorders>
            <w:shd w:val="clear" w:color="FFFFFF" w:fill="FFFFFF"/>
            <w:tcMar>
              <w:left w:w="40" w:type="dxa"/>
              <w:right w:w="40" w:type="dxa"/>
            </w:tcMar>
          </w:tcPr>
          <w:p w14:paraId="2C0358F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209</w:t>
            </w:r>
          </w:p>
        </w:tc>
        <w:tc>
          <w:tcPr>
            <w:tcW w:w="851" w:type="dxa"/>
            <w:tcBorders>
              <w:top w:val="nil"/>
              <w:left w:val="nil"/>
              <w:bottom w:val="nil"/>
              <w:right w:val="nil"/>
              <w:tl2br w:val="nil"/>
              <w:tr2bl w:val="nil"/>
            </w:tcBorders>
            <w:shd w:val="clear" w:color="FFFFFF" w:fill="FFFFFF"/>
            <w:tcMar>
              <w:left w:w="40" w:type="dxa"/>
              <w:right w:w="40" w:type="dxa"/>
            </w:tcMar>
          </w:tcPr>
          <w:p w14:paraId="1777B014"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214</w:t>
            </w:r>
          </w:p>
        </w:tc>
        <w:tc>
          <w:tcPr>
            <w:tcW w:w="850" w:type="dxa"/>
            <w:tcBorders>
              <w:top w:val="nil"/>
              <w:left w:val="nil"/>
              <w:bottom w:val="nil"/>
              <w:right w:val="nil"/>
              <w:tl2br w:val="nil"/>
              <w:tr2bl w:val="nil"/>
            </w:tcBorders>
            <w:shd w:val="clear" w:color="FFFFFF" w:fill="FFFFFF"/>
            <w:tcMar>
              <w:left w:w="40" w:type="dxa"/>
              <w:right w:w="40" w:type="dxa"/>
            </w:tcMar>
          </w:tcPr>
          <w:p w14:paraId="65AAAE4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221</w:t>
            </w:r>
          </w:p>
        </w:tc>
      </w:tr>
      <w:tr w:rsidR="004012D8" w:rsidRPr="00E63893" w14:paraId="0FCDEFB7"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828" w:type="dxa"/>
            <w:tcBorders>
              <w:top w:val="nil"/>
              <w:left w:val="nil"/>
              <w:bottom w:val="nil"/>
              <w:right w:val="nil"/>
              <w:tl2br w:val="nil"/>
              <w:tr2bl w:val="nil"/>
            </w:tcBorders>
            <w:shd w:val="clear" w:color="FFFFFF" w:fill="FFFFFF"/>
            <w:tcMar>
              <w:left w:w="40" w:type="dxa"/>
              <w:right w:w="40" w:type="dxa"/>
            </w:tcMar>
          </w:tcPr>
          <w:p w14:paraId="1B124D38"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Total Receipts from Operating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2829188A"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8,826</w:t>
            </w:r>
          </w:p>
        </w:tc>
        <w:tc>
          <w:tcPr>
            <w:tcW w:w="1134" w:type="dxa"/>
            <w:tcBorders>
              <w:top w:val="nil"/>
              <w:left w:val="nil"/>
              <w:bottom w:val="nil"/>
              <w:right w:val="nil"/>
              <w:tl2br w:val="nil"/>
              <w:tr2bl w:val="nil"/>
            </w:tcBorders>
            <w:shd w:val="clear" w:color="FFFFFF" w:fill="FFFFFF"/>
            <w:tcMar>
              <w:left w:w="40" w:type="dxa"/>
              <w:right w:w="40" w:type="dxa"/>
            </w:tcMar>
          </w:tcPr>
          <w:p w14:paraId="4B9F2CA4"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9,089</w:t>
            </w:r>
          </w:p>
        </w:tc>
        <w:tc>
          <w:tcPr>
            <w:tcW w:w="851" w:type="dxa"/>
            <w:tcBorders>
              <w:top w:val="nil"/>
              <w:left w:val="nil"/>
              <w:bottom w:val="nil"/>
              <w:right w:val="nil"/>
              <w:tl2br w:val="nil"/>
              <w:tr2bl w:val="nil"/>
            </w:tcBorders>
            <w:shd w:val="clear" w:color="FFFFFF" w:fill="FFFFFF"/>
            <w:tcMar>
              <w:left w:w="40" w:type="dxa"/>
              <w:right w:w="40" w:type="dxa"/>
            </w:tcMar>
          </w:tcPr>
          <w:p w14:paraId="3480667F"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9,186</w:t>
            </w:r>
          </w:p>
        </w:tc>
        <w:tc>
          <w:tcPr>
            <w:tcW w:w="567" w:type="dxa"/>
            <w:tcBorders>
              <w:top w:val="nil"/>
              <w:left w:val="nil"/>
              <w:bottom w:val="nil"/>
              <w:right w:val="nil"/>
              <w:tl2br w:val="nil"/>
              <w:tr2bl w:val="nil"/>
            </w:tcBorders>
            <w:shd w:val="clear" w:color="FFFFFF" w:fill="FFFFFF"/>
            <w:tcMar>
              <w:left w:w="40" w:type="dxa"/>
              <w:right w:w="40" w:type="dxa"/>
            </w:tcMar>
          </w:tcPr>
          <w:p w14:paraId="3CE8E49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1 </w:t>
            </w:r>
          </w:p>
        </w:tc>
        <w:tc>
          <w:tcPr>
            <w:tcW w:w="850" w:type="dxa"/>
            <w:tcBorders>
              <w:top w:val="nil"/>
              <w:left w:val="nil"/>
              <w:bottom w:val="nil"/>
              <w:right w:val="nil"/>
              <w:tl2br w:val="nil"/>
              <w:tr2bl w:val="nil"/>
            </w:tcBorders>
            <w:shd w:val="clear" w:color="FFFFFF" w:fill="FFFFFF"/>
            <w:tcMar>
              <w:left w:w="40" w:type="dxa"/>
              <w:right w:w="40" w:type="dxa"/>
            </w:tcMar>
          </w:tcPr>
          <w:p w14:paraId="4D962F2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9,222</w:t>
            </w:r>
          </w:p>
        </w:tc>
        <w:tc>
          <w:tcPr>
            <w:tcW w:w="851" w:type="dxa"/>
            <w:tcBorders>
              <w:top w:val="nil"/>
              <w:left w:val="nil"/>
              <w:bottom w:val="nil"/>
              <w:right w:val="nil"/>
              <w:tl2br w:val="nil"/>
              <w:tr2bl w:val="nil"/>
            </w:tcBorders>
            <w:shd w:val="clear" w:color="FFFFFF" w:fill="FFFFFF"/>
            <w:tcMar>
              <w:left w:w="40" w:type="dxa"/>
              <w:right w:w="40" w:type="dxa"/>
            </w:tcMar>
          </w:tcPr>
          <w:p w14:paraId="159BAAC9"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9,390</w:t>
            </w:r>
          </w:p>
        </w:tc>
        <w:tc>
          <w:tcPr>
            <w:tcW w:w="850" w:type="dxa"/>
            <w:tcBorders>
              <w:top w:val="nil"/>
              <w:left w:val="nil"/>
              <w:bottom w:val="nil"/>
              <w:right w:val="nil"/>
              <w:tl2br w:val="nil"/>
              <w:tr2bl w:val="nil"/>
            </w:tcBorders>
            <w:shd w:val="clear" w:color="FFFFFF" w:fill="FFFFFF"/>
            <w:tcMar>
              <w:left w:w="40" w:type="dxa"/>
              <w:right w:w="40" w:type="dxa"/>
            </w:tcMar>
          </w:tcPr>
          <w:p w14:paraId="0FF39CAA"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9,737</w:t>
            </w:r>
          </w:p>
        </w:tc>
      </w:tr>
      <w:tr w:rsidR="004012D8" w:rsidRPr="00E63893" w14:paraId="42C4A599"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828" w:type="dxa"/>
            <w:tcBorders>
              <w:top w:val="nil"/>
              <w:left w:val="nil"/>
              <w:bottom w:val="nil"/>
              <w:right w:val="nil"/>
              <w:tl2br w:val="nil"/>
              <w:tr2bl w:val="nil"/>
            </w:tcBorders>
            <w:shd w:val="clear" w:color="FFFFFF" w:fill="FFFFFF"/>
            <w:tcMar>
              <w:left w:w="40" w:type="dxa"/>
              <w:right w:w="40" w:type="dxa"/>
            </w:tcMar>
            <w:vAlign w:val="bottom"/>
          </w:tcPr>
          <w:p w14:paraId="6A71FDAB"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Payments</w:t>
            </w:r>
          </w:p>
        </w:tc>
        <w:tc>
          <w:tcPr>
            <w:tcW w:w="850" w:type="dxa"/>
            <w:tcBorders>
              <w:top w:val="nil"/>
              <w:left w:val="nil"/>
              <w:bottom w:val="nil"/>
              <w:right w:val="nil"/>
              <w:tl2br w:val="nil"/>
              <w:tr2bl w:val="nil"/>
            </w:tcBorders>
            <w:shd w:val="clear" w:color="FFFFFF" w:fill="FFFFFF"/>
            <w:tcMar>
              <w:left w:w="0" w:type="dxa"/>
              <w:right w:w="0" w:type="dxa"/>
            </w:tcMar>
            <w:vAlign w:val="bottom"/>
          </w:tcPr>
          <w:p w14:paraId="321D802F" w14:textId="77777777" w:rsidR="004012D8" w:rsidRPr="00932458" w:rsidRDefault="004012D8" w:rsidP="004C0C92">
            <w:pPr>
              <w:ind w:left="170" w:hanging="170"/>
              <w:rPr>
                <w:rFonts w:cs="Calibri"/>
                <w:color w:val="000000"/>
                <w:sz w:val="20"/>
              </w:rPr>
            </w:pPr>
          </w:p>
        </w:tc>
        <w:tc>
          <w:tcPr>
            <w:tcW w:w="1134" w:type="dxa"/>
            <w:tcBorders>
              <w:top w:val="nil"/>
              <w:left w:val="nil"/>
              <w:bottom w:val="nil"/>
              <w:right w:val="nil"/>
              <w:tl2br w:val="nil"/>
              <w:tr2bl w:val="nil"/>
            </w:tcBorders>
            <w:shd w:val="clear" w:color="FFFFFF" w:fill="FFFFFF"/>
            <w:tcMar>
              <w:left w:w="0" w:type="dxa"/>
              <w:right w:w="0" w:type="dxa"/>
            </w:tcMar>
            <w:vAlign w:val="bottom"/>
          </w:tcPr>
          <w:p w14:paraId="30CB569A"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03C62F63" w14:textId="77777777" w:rsidR="004012D8" w:rsidRPr="00932458" w:rsidRDefault="004012D8" w:rsidP="004C0C92">
            <w:pPr>
              <w:ind w:left="170" w:hanging="170"/>
              <w:rPr>
                <w:rFonts w:cs="Calibri"/>
                <w:color w:val="000000"/>
                <w:sz w:val="20"/>
              </w:rPr>
            </w:pPr>
          </w:p>
        </w:tc>
        <w:tc>
          <w:tcPr>
            <w:tcW w:w="567" w:type="dxa"/>
            <w:tcBorders>
              <w:top w:val="nil"/>
              <w:left w:val="nil"/>
              <w:bottom w:val="nil"/>
              <w:right w:val="nil"/>
              <w:tl2br w:val="nil"/>
              <w:tr2bl w:val="nil"/>
            </w:tcBorders>
            <w:shd w:val="clear" w:color="FFFFFF" w:fill="FFFFFF"/>
            <w:tcMar>
              <w:left w:w="0" w:type="dxa"/>
              <w:right w:w="0" w:type="dxa"/>
            </w:tcMar>
            <w:vAlign w:val="bottom"/>
          </w:tcPr>
          <w:p w14:paraId="6514897B"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5FEB2D71"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5C3B2842"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64844E81" w14:textId="77777777" w:rsidR="004012D8" w:rsidRPr="00932458" w:rsidRDefault="004012D8" w:rsidP="004C0C92">
            <w:pPr>
              <w:ind w:left="170" w:hanging="170"/>
              <w:rPr>
                <w:rFonts w:cs="Calibri"/>
                <w:color w:val="000000"/>
                <w:sz w:val="20"/>
              </w:rPr>
            </w:pPr>
          </w:p>
        </w:tc>
      </w:tr>
      <w:tr w:rsidR="004012D8" w:rsidRPr="00E63893" w14:paraId="0BEBE82E"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828" w:type="dxa"/>
            <w:tcBorders>
              <w:top w:val="nil"/>
              <w:left w:val="nil"/>
              <w:bottom w:val="nil"/>
              <w:right w:val="nil"/>
              <w:tl2br w:val="nil"/>
              <w:tr2bl w:val="nil"/>
            </w:tcBorders>
            <w:shd w:val="clear" w:color="FFFFFF" w:fill="FFFFFF"/>
            <w:tcMar>
              <w:left w:w="40" w:type="dxa"/>
              <w:right w:w="40" w:type="dxa"/>
            </w:tcMar>
          </w:tcPr>
          <w:p w14:paraId="0D11A64B"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Employee Payments</w:t>
            </w:r>
          </w:p>
        </w:tc>
        <w:tc>
          <w:tcPr>
            <w:tcW w:w="850" w:type="dxa"/>
            <w:tcBorders>
              <w:top w:val="nil"/>
              <w:left w:val="nil"/>
              <w:bottom w:val="nil"/>
              <w:right w:val="nil"/>
              <w:tl2br w:val="nil"/>
              <w:tr2bl w:val="nil"/>
            </w:tcBorders>
            <w:shd w:val="clear" w:color="FFFFFF" w:fill="FFFFFF"/>
            <w:tcMar>
              <w:left w:w="40" w:type="dxa"/>
              <w:right w:w="40" w:type="dxa"/>
            </w:tcMar>
          </w:tcPr>
          <w:p w14:paraId="79253833"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3,395</w:t>
            </w:r>
          </w:p>
        </w:tc>
        <w:tc>
          <w:tcPr>
            <w:tcW w:w="1134" w:type="dxa"/>
            <w:tcBorders>
              <w:top w:val="nil"/>
              <w:left w:val="nil"/>
              <w:bottom w:val="nil"/>
              <w:right w:val="nil"/>
              <w:tl2br w:val="nil"/>
              <w:tr2bl w:val="nil"/>
            </w:tcBorders>
            <w:shd w:val="clear" w:color="FFFFFF" w:fill="FFFFFF"/>
            <w:tcMar>
              <w:left w:w="40" w:type="dxa"/>
              <w:right w:w="40" w:type="dxa"/>
            </w:tcMar>
          </w:tcPr>
          <w:p w14:paraId="23E9FC2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3,710</w:t>
            </w:r>
          </w:p>
        </w:tc>
        <w:tc>
          <w:tcPr>
            <w:tcW w:w="851" w:type="dxa"/>
            <w:tcBorders>
              <w:top w:val="nil"/>
              <w:left w:val="nil"/>
              <w:bottom w:val="nil"/>
              <w:right w:val="nil"/>
              <w:tl2br w:val="nil"/>
              <w:tr2bl w:val="nil"/>
            </w:tcBorders>
            <w:shd w:val="clear" w:color="FFFFFF" w:fill="FFFFFF"/>
            <w:tcMar>
              <w:left w:w="40" w:type="dxa"/>
              <w:right w:w="40" w:type="dxa"/>
            </w:tcMar>
          </w:tcPr>
          <w:p w14:paraId="627A64B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3,570</w:t>
            </w:r>
          </w:p>
        </w:tc>
        <w:tc>
          <w:tcPr>
            <w:tcW w:w="567" w:type="dxa"/>
            <w:tcBorders>
              <w:top w:val="nil"/>
              <w:left w:val="nil"/>
              <w:bottom w:val="nil"/>
              <w:right w:val="nil"/>
              <w:tl2br w:val="nil"/>
              <w:tr2bl w:val="nil"/>
            </w:tcBorders>
            <w:shd w:val="clear" w:color="FFFFFF" w:fill="FFFFFF"/>
            <w:tcMar>
              <w:left w:w="40" w:type="dxa"/>
              <w:right w:w="40" w:type="dxa"/>
            </w:tcMar>
          </w:tcPr>
          <w:p w14:paraId="0C769B7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-4 </w:t>
            </w:r>
          </w:p>
        </w:tc>
        <w:tc>
          <w:tcPr>
            <w:tcW w:w="850" w:type="dxa"/>
            <w:tcBorders>
              <w:top w:val="nil"/>
              <w:left w:val="nil"/>
              <w:bottom w:val="nil"/>
              <w:right w:val="nil"/>
              <w:tl2br w:val="nil"/>
              <w:tr2bl w:val="nil"/>
            </w:tcBorders>
            <w:shd w:val="clear" w:color="FFFFFF" w:fill="FFFFFF"/>
            <w:tcMar>
              <w:left w:w="40" w:type="dxa"/>
              <w:right w:w="40" w:type="dxa"/>
            </w:tcMar>
          </w:tcPr>
          <w:p w14:paraId="3D362B86"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3,684</w:t>
            </w:r>
          </w:p>
        </w:tc>
        <w:tc>
          <w:tcPr>
            <w:tcW w:w="851" w:type="dxa"/>
            <w:tcBorders>
              <w:top w:val="nil"/>
              <w:left w:val="nil"/>
              <w:bottom w:val="nil"/>
              <w:right w:val="nil"/>
              <w:tl2br w:val="nil"/>
              <w:tr2bl w:val="nil"/>
            </w:tcBorders>
            <w:shd w:val="clear" w:color="FFFFFF" w:fill="FFFFFF"/>
            <w:tcMar>
              <w:left w:w="40" w:type="dxa"/>
              <w:right w:w="40" w:type="dxa"/>
            </w:tcMar>
          </w:tcPr>
          <w:p w14:paraId="6230759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3,794</w:t>
            </w:r>
          </w:p>
        </w:tc>
        <w:tc>
          <w:tcPr>
            <w:tcW w:w="850" w:type="dxa"/>
            <w:tcBorders>
              <w:top w:val="nil"/>
              <w:left w:val="nil"/>
              <w:bottom w:val="nil"/>
              <w:right w:val="nil"/>
              <w:tl2br w:val="nil"/>
              <w:tr2bl w:val="nil"/>
            </w:tcBorders>
            <w:shd w:val="clear" w:color="FFFFFF" w:fill="FFFFFF"/>
            <w:tcMar>
              <w:left w:w="40" w:type="dxa"/>
              <w:right w:w="40" w:type="dxa"/>
            </w:tcMar>
          </w:tcPr>
          <w:p w14:paraId="781D023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3,907</w:t>
            </w:r>
          </w:p>
        </w:tc>
      </w:tr>
      <w:tr w:rsidR="004012D8" w:rsidRPr="00E63893" w14:paraId="5DD3512D"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828" w:type="dxa"/>
            <w:tcBorders>
              <w:top w:val="nil"/>
              <w:left w:val="nil"/>
              <w:bottom w:val="nil"/>
              <w:right w:val="nil"/>
              <w:tl2br w:val="nil"/>
              <w:tr2bl w:val="nil"/>
            </w:tcBorders>
            <w:shd w:val="clear" w:color="FFFFFF" w:fill="FFFFFF"/>
            <w:tcMar>
              <w:left w:w="40" w:type="dxa"/>
              <w:right w:w="40" w:type="dxa"/>
            </w:tcMar>
          </w:tcPr>
          <w:p w14:paraId="7436F6AA"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Supplies and Services</w:t>
            </w:r>
          </w:p>
        </w:tc>
        <w:tc>
          <w:tcPr>
            <w:tcW w:w="850" w:type="dxa"/>
            <w:tcBorders>
              <w:top w:val="nil"/>
              <w:left w:val="nil"/>
              <w:bottom w:val="nil"/>
              <w:right w:val="nil"/>
              <w:tl2br w:val="nil"/>
              <w:tr2bl w:val="nil"/>
            </w:tcBorders>
            <w:shd w:val="clear" w:color="FFFFFF" w:fill="FFFFFF"/>
            <w:tcMar>
              <w:left w:w="40" w:type="dxa"/>
              <w:right w:w="40" w:type="dxa"/>
            </w:tcMar>
          </w:tcPr>
          <w:p w14:paraId="7BA1BC4F"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1,855</w:t>
            </w:r>
          </w:p>
        </w:tc>
        <w:tc>
          <w:tcPr>
            <w:tcW w:w="1134" w:type="dxa"/>
            <w:tcBorders>
              <w:top w:val="nil"/>
              <w:left w:val="nil"/>
              <w:bottom w:val="nil"/>
              <w:right w:val="nil"/>
              <w:tl2br w:val="nil"/>
              <w:tr2bl w:val="nil"/>
            </w:tcBorders>
            <w:shd w:val="clear" w:color="FFFFFF" w:fill="FFFFFF"/>
            <w:tcMar>
              <w:left w:w="40" w:type="dxa"/>
              <w:right w:w="40" w:type="dxa"/>
            </w:tcMar>
          </w:tcPr>
          <w:p w14:paraId="06C219E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1,970</w:t>
            </w:r>
          </w:p>
        </w:tc>
        <w:tc>
          <w:tcPr>
            <w:tcW w:w="851" w:type="dxa"/>
            <w:tcBorders>
              <w:top w:val="nil"/>
              <w:left w:val="nil"/>
              <w:bottom w:val="nil"/>
              <w:right w:val="nil"/>
              <w:tl2br w:val="nil"/>
              <w:tr2bl w:val="nil"/>
            </w:tcBorders>
            <w:shd w:val="clear" w:color="FFFFFF" w:fill="FFFFFF"/>
            <w:tcMar>
              <w:left w:w="40" w:type="dxa"/>
              <w:right w:w="40" w:type="dxa"/>
            </w:tcMar>
          </w:tcPr>
          <w:p w14:paraId="5F68D92F"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2,744</w:t>
            </w:r>
          </w:p>
        </w:tc>
        <w:tc>
          <w:tcPr>
            <w:tcW w:w="567" w:type="dxa"/>
            <w:tcBorders>
              <w:top w:val="nil"/>
              <w:left w:val="nil"/>
              <w:bottom w:val="nil"/>
              <w:right w:val="nil"/>
              <w:tl2br w:val="nil"/>
              <w:tr2bl w:val="nil"/>
            </w:tcBorders>
            <w:shd w:val="clear" w:color="FFFFFF" w:fill="FFFFFF"/>
            <w:tcMar>
              <w:left w:w="40" w:type="dxa"/>
              <w:right w:w="40" w:type="dxa"/>
            </w:tcMar>
          </w:tcPr>
          <w:p w14:paraId="5460BC3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39 </w:t>
            </w:r>
          </w:p>
        </w:tc>
        <w:tc>
          <w:tcPr>
            <w:tcW w:w="850" w:type="dxa"/>
            <w:tcBorders>
              <w:top w:val="nil"/>
              <w:left w:val="nil"/>
              <w:bottom w:val="nil"/>
              <w:right w:val="nil"/>
              <w:tl2br w:val="nil"/>
              <w:tr2bl w:val="nil"/>
            </w:tcBorders>
            <w:shd w:val="clear" w:color="FFFFFF" w:fill="FFFFFF"/>
            <w:tcMar>
              <w:left w:w="40" w:type="dxa"/>
              <w:right w:w="40" w:type="dxa"/>
            </w:tcMar>
          </w:tcPr>
          <w:p w14:paraId="1E2233A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2,609</w:t>
            </w:r>
          </w:p>
        </w:tc>
        <w:tc>
          <w:tcPr>
            <w:tcW w:w="851" w:type="dxa"/>
            <w:tcBorders>
              <w:top w:val="nil"/>
              <w:left w:val="nil"/>
              <w:bottom w:val="nil"/>
              <w:right w:val="nil"/>
              <w:tl2br w:val="nil"/>
              <w:tr2bl w:val="nil"/>
            </w:tcBorders>
            <w:shd w:val="clear" w:color="FFFFFF" w:fill="FFFFFF"/>
            <w:tcMar>
              <w:left w:w="40" w:type="dxa"/>
              <w:right w:w="40" w:type="dxa"/>
            </w:tcMar>
          </w:tcPr>
          <w:p w14:paraId="21251A3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2,673</w:t>
            </w:r>
          </w:p>
        </w:tc>
        <w:tc>
          <w:tcPr>
            <w:tcW w:w="850" w:type="dxa"/>
            <w:tcBorders>
              <w:top w:val="nil"/>
              <w:left w:val="nil"/>
              <w:bottom w:val="nil"/>
              <w:right w:val="nil"/>
              <w:tl2br w:val="nil"/>
              <w:tr2bl w:val="nil"/>
            </w:tcBorders>
            <w:shd w:val="clear" w:color="FFFFFF" w:fill="FFFFFF"/>
            <w:tcMar>
              <w:left w:w="40" w:type="dxa"/>
              <w:right w:w="40" w:type="dxa"/>
            </w:tcMar>
          </w:tcPr>
          <w:p w14:paraId="276B637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2,730</w:t>
            </w:r>
          </w:p>
        </w:tc>
      </w:tr>
      <w:tr w:rsidR="004012D8" w:rsidRPr="00E63893" w14:paraId="6FF567BB"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shd w:val="clear" w:color="FFFFFF" w:fill="FFFFFF"/>
            <w:tcMar>
              <w:left w:w="40" w:type="dxa"/>
              <w:right w:w="40" w:type="dxa"/>
            </w:tcMar>
          </w:tcPr>
          <w:p w14:paraId="0EDE04BE"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Goods and Services Tax Paid to the Australian Taxation Office</w:t>
            </w:r>
          </w:p>
        </w:tc>
        <w:tc>
          <w:tcPr>
            <w:tcW w:w="850" w:type="dxa"/>
            <w:tcBorders>
              <w:top w:val="nil"/>
              <w:left w:val="nil"/>
              <w:bottom w:val="nil"/>
              <w:right w:val="nil"/>
              <w:tl2br w:val="nil"/>
              <w:tr2bl w:val="nil"/>
            </w:tcBorders>
            <w:shd w:val="clear" w:color="FFFFFF" w:fill="FFFFFF"/>
            <w:tcMar>
              <w:left w:w="40" w:type="dxa"/>
              <w:right w:w="40" w:type="dxa"/>
            </w:tcMar>
          </w:tcPr>
          <w:p w14:paraId="766894E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504</w:t>
            </w:r>
          </w:p>
        </w:tc>
        <w:tc>
          <w:tcPr>
            <w:tcW w:w="1134" w:type="dxa"/>
            <w:tcBorders>
              <w:top w:val="nil"/>
              <w:left w:val="nil"/>
              <w:bottom w:val="nil"/>
              <w:right w:val="nil"/>
              <w:tl2br w:val="nil"/>
              <w:tr2bl w:val="nil"/>
            </w:tcBorders>
            <w:shd w:val="clear" w:color="FFFFFF" w:fill="FFFFFF"/>
            <w:tcMar>
              <w:left w:w="40" w:type="dxa"/>
              <w:right w:w="40" w:type="dxa"/>
            </w:tcMar>
          </w:tcPr>
          <w:p w14:paraId="25249438"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504</w:t>
            </w:r>
          </w:p>
        </w:tc>
        <w:tc>
          <w:tcPr>
            <w:tcW w:w="851" w:type="dxa"/>
            <w:tcBorders>
              <w:top w:val="nil"/>
              <w:left w:val="nil"/>
              <w:bottom w:val="nil"/>
              <w:right w:val="nil"/>
              <w:tl2br w:val="nil"/>
              <w:tr2bl w:val="nil"/>
            </w:tcBorders>
            <w:shd w:val="clear" w:color="FFFFFF" w:fill="FFFFFF"/>
            <w:tcMar>
              <w:left w:w="40" w:type="dxa"/>
              <w:right w:w="40" w:type="dxa"/>
            </w:tcMar>
          </w:tcPr>
          <w:p w14:paraId="0756F466"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151</w:t>
            </w:r>
          </w:p>
        </w:tc>
        <w:tc>
          <w:tcPr>
            <w:tcW w:w="567" w:type="dxa"/>
            <w:tcBorders>
              <w:top w:val="nil"/>
              <w:left w:val="nil"/>
              <w:bottom w:val="nil"/>
              <w:right w:val="nil"/>
              <w:tl2br w:val="nil"/>
              <w:tr2bl w:val="nil"/>
            </w:tcBorders>
            <w:shd w:val="clear" w:color="FFFFFF" w:fill="FFFFFF"/>
            <w:tcMar>
              <w:left w:w="40" w:type="dxa"/>
              <w:right w:w="40" w:type="dxa"/>
            </w:tcMar>
          </w:tcPr>
          <w:p w14:paraId="2DEAAE8B"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-70 </w:t>
            </w:r>
          </w:p>
        </w:tc>
        <w:tc>
          <w:tcPr>
            <w:tcW w:w="850" w:type="dxa"/>
            <w:tcBorders>
              <w:top w:val="nil"/>
              <w:left w:val="nil"/>
              <w:bottom w:val="nil"/>
              <w:right w:val="nil"/>
              <w:tl2br w:val="nil"/>
              <w:tr2bl w:val="nil"/>
            </w:tcBorders>
            <w:shd w:val="clear" w:color="FFFFFF" w:fill="FFFFFF"/>
            <w:tcMar>
              <w:left w:w="40" w:type="dxa"/>
              <w:right w:w="40" w:type="dxa"/>
            </w:tcMar>
          </w:tcPr>
          <w:p w14:paraId="1F36DAE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63</w:t>
            </w:r>
          </w:p>
        </w:tc>
        <w:tc>
          <w:tcPr>
            <w:tcW w:w="851" w:type="dxa"/>
            <w:tcBorders>
              <w:top w:val="nil"/>
              <w:left w:val="nil"/>
              <w:bottom w:val="nil"/>
              <w:right w:val="nil"/>
              <w:tl2br w:val="nil"/>
              <w:tr2bl w:val="nil"/>
            </w:tcBorders>
            <w:shd w:val="clear" w:color="FFFFFF" w:fill="FFFFFF"/>
            <w:tcMar>
              <w:left w:w="40" w:type="dxa"/>
              <w:right w:w="40" w:type="dxa"/>
            </w:tcMar>
          </w:tcPr>
          <w:p w14:paraId="16785936"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90</w:t>
            </w:r>
          </w:p>
        </w:tc>
        <w:tc>
          <w:tcPr>
            <w:tcW w:w="850" w:type="dxa"/>
            <w:tcBorders>
              <w:top w:val="nil"/>
              <w:left w:val="nil"/>
              <w:bottom w:val="nil"/>
              <w:right w:val="nil"/>
              <w:tl2br w:val="nil"/>
              <w:tr2bl w:val="nil"/>
            </w:tcBorders>
            <w:shd w:val="clear" w:color="FFFFFF" w:fill="FFFFFF"/>
            <w:tcMar>
              <w:left w:w="40" w:type="dxa"/>
              <w:right w:w="40" w:type="dxa"/>
            </w:tcMar>
          </w:tcPr>
          <w:p w14:paraId="2203342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90</w:t>
            </w:r>
          </w:p>
        </w:tc>
      </w:tr>
      <w:tr w:rsidR="004012D8" w:rsidRPr="00E63893" w14:paraId="52731740"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3828" w:type="dxa"/>
            <w:tcBorders>
              <w:top w:val="nil"/>
              <w:left w:val="nil"/>
              <w:bottom w:val="nil"/>
              <w:right w:val="nil"/>
              <w:tl2br w:val="nil"/>
              <w:tr2bl w:val="nil"/>
            </w:tcBorders>
            <w:shd w:val="clear" w:color="FFFFFF" w:fill="FFFFFF"/>
            <w:tcMar>
              <w:left w:w="40" w:type="dxa"/>
              <w:right w:w="40" w:type="dxa"/>
            </w:tcMar>
          </w:tcPr>
          <w:p w14:paraId="3499526B"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Goods and Services Tax Paid to Suppliers</w:t>
            </w:r>
          </w:p>
        </w:tc>
        <w:tc>
          <w:tcPr>
            <w:tcW w:w="850" w:type="dxa"/>
            <w:tcBorders>
              <w:top w:val="nil"/>
              <w:left w:val="nil"/>
              <w:bottom w:val="nil"/>
              <w:right w:val="nil"/>
              <w:tl2br w:val="nil"/>
              <w:tr2bl w:val="nil"/>
            </w:tcBorders>
            <w:shd w:val="clear" w:color="FFFFFF" w:fill="FFFFFF"/>
            <w:tcMar>
              <w:left w:w="40" w:type="dxa"/>
              <w:right w:w="40" w:type="dxa"/>
            </w:tcMar>
          </w:tcPr>
          <w:p w14:paraId="78FB927B"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204</w:t>
            </w:r>
          </w:p>
        </w:tc>
        <w:tc>
          <w:tcPr>
            <w:tcW w:w="1134" w:type="dxa"/>
            <w:tcBorders>
              <w:top w:val="nil"/>
              <w:left w:val="nil"/>
              <w:bottom w:val="nil"/>
              <w:right w:val="nil"/>
              <w:tl2br w:val="nil"/>
              <w:tr2bl w:val="nil"/>
            </w:tcBorders>
            <w:shd w:val="clear" w:color="FFFFFF" w:fill="FFFFFF"/>
            <w:tcMar>
              <w:left w:w="40" w:type="dxa"/>
              <w:right w:w="40" w:type="dxa"/>
            </w:tcMar>
          </w:tcPr>
          <w:p w14:paraId="662F810D"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204</w:t>
            </w:r>
          </w:p>
        </w:tc>
        <w:tc>
          <w:tcPr>
            <w:tcW w:w="851" w:type="dxa"/>
            <w:tcBorders>
              <w:top w:val="nil"/>
              <w:left w:val="nil"/>
              <w:bottom w:val="nil"/>
              <w:right w:val="nil"/>
              <w:tl2br w:val="nil"/>
              <w:tr2bl w:val="nil"/>
            </w:tcBorders>
            <w:shd w:val="clear" w:color="FFFFFF" w:fill="FFFFFF"/>
            <w:tcMar>
              <w:left w:w="40" w:type="dxa"/>
              <w:right w:w="40" w:type="dxa"/>
            </w:tcMar>
          </w:tcPr>
          <w:p w14:paraId="4776C00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204</w:t>
            </w:r>
          </w:p>
        </w:tc>
        <w:tc>
          <w:tcPr>
            <w:tcW w:w="567" w:type="dxa"/>
            <w:tcBorders>
              <w:top w:val="nil"/>
              <w:left w:val="nil"/>
              <w:bottom w:val="nil"/>
              <w:right w:val="nil"/>
              <w:tl2br w:val="nil"/>
              <w:tr2bl w:val="nil"/>
            </w:tcBorders>
            <w:shd w:val="clear" w:color="FFFFFF" w:fill="FFFFFF"/>
            <w:tcMar>
              <w:left w:w="40" w:type="dxa"/>
              <w:right w:w="40" w:type="dxa"/>
            </w:tcMar>
          </w:tcPr>
          <w:p w14:paraId="31B2243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 </w:t>
            </w:r>
          </w:p>
        </w:tc>
        <w:tc>
          <w:tcPr>
            <w:tcW w:w="850" w:type="dxa"/>
            <w:tcBorders>
              <w:top w:val="nil"/>
              <w:left w:val="nil"/>
              <w:bottom w:val="nil"/>
              <w:right w:val="nil"/>
              <w:tl2br w:val="nil"/>
              <w:tr2bl w:val="nil"/>
            </w:tcBorders>
            <w:shd w:val="clear" w:color="FFFFFF" w:fill="FFFFFF"/>
            <w:tcMar>
              <w:left w:w="40" w:type="dxa"/>
              <w:right w:w="40" w:type="dxa"/>
            </w:tcMar>
          </w:tcPr>
          <w:p w14:paraId="1A231623"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204</w:t>
            </w:r>
          </w:p>
        </w:tc>
        <w:tc>
          <w:tcPr>
            <w:tcW w:w="851" w:type="dxa"/>
            <w:tcBorders>
              <w:top w:val="nil"/>
              <w:left w:val="nil"/>
              <w:bottom w:val="nil"/>
              <w:right w:val="nil"/>
              <w:tl2br w:val="nil"/>
              <w:tr2bl w:val="nil"/>
            </w:tcBorders>
            <w:shd w:val="clear" w:color="FFFFFF" w:fill="FFFFFF"/>
            <w:tcMar>
              <w:left w:w="40" w:type="dxa"/>
              <w:right w:w="40" w:type="dxa"/>
            </w:tcMar>
          </w:tcPr>
          <w:p w14:paraId="4F15083E"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204</w:t>
            </w:r>
          </w:p>
        </w:tc>
        <w:tc>
          <w:tcPr>
            <w:tcW w:w="850" w:type="dxa"/>
            <w:tcBorders>
              <w:top w:val="nil"/>
              <w:left w:val="nil"/>
              <w:bottom w:val="nil"/>
              <w:right w:val="nil"/>
              <w:tl2br w:val="nil"/>
              <w:tr2bl w:val="nil"/>
            </w:tcBorders>
            <w:shd w:val="clear" w:color="FFFFFF" w:fill="FFFFFF"/>
            <w:tcMar>
              <w:left w:w="40" w:type="dxa"/>
              <w:right w:w="40" w:type="dxa"/>
            </w:tcMar>
          </w:tcPr>
          <w:p w14:paraId="74EA0FF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204</w:t>
            </w:r>
          </w:p>
        </w:tc>
      </w:tr>
      <w:tr w:rsidR="004012D8" w:rsidRPr="00E63893" w14:paraId="56F11FDF"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828" w:type="dxa"/>
            <w:tcBorders>
              <w:top w:val="nil"/>
              <w:left w:val="nil"/>
              <w:bottom w:val="nil"/>
              <w:right w:val="nil"/>
              <w:tl2br w:val="nil"/>
              <w:tr2bl w:val="nil"/>
            </w:tcBorders>
            <w:shd w:val="clear" w:color="FFFFFF" w:fill="FFFFFF"/>
            <w:tcMar>
              <w:left w:w="40" w:type="dxa"/>
              <w:right w:w="40" w:type="dxa"/>
            </w:tcMar>
          </w:tcPr>
          <w:p w14:paraId="244FC5CC"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Related to Cost of Goods Sold</w:t>
            </w:r>
          </w:p>
        </w:tc>
        <w:tc>
          <w:tcPr>
            <w:tcW w:w="850" w:type="dxa"/>
            <w:tcBorders>
              <w:top w:val="nil"/>
              <w:left w:val="nil"/>
              <w:bottom w:val="nil"/>
              <w:right w:val="nil"/>
              <w:tl2br w:val="nil"/>
              <w:tr2bl w:val="nil"/>
            </w:tcBorders>
            <w:shd w:val="clear" w:color="FFFFFF" w:fill="FFFFFF"/>
            <w:tcMar>
              <w:left w:w="40" w:type="dxa"/>
              <w:right w:w="40" w:type="dxa"/>
            </w:tcMar>
          </w:tcPr>
          <w:p w14:paraId="2363EAE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423</w:t>
            </w:r>
          </w:p>
        </w:tc>
        <w:tc>
          <w:tcPr>
            <w:tcW w:w="1134" w:type="dxa"/>
            <w:tcBorders>
              <w:top w:val="nil"/>
              <w:left w:val="nil"/>
              <w:bottom w:val="nil"/>
              <w:right w:val="nil"/>
              <w:tl2br w:val="nil"/>
              <w:tr2bl w:val="nil"/>
            </w:tcBorders>
            <w:shd w:val="clear" w:color="FFFFFF" w:fill="FFFFFF"/>
            <w:tcMar>
              <w:left w:w="40" w:type="dxa"/>
              <w:right w:w="40" w:type="dxa"/>
            </w:tcMar>
          </w:tcPr>
          <w:p w14:paraId="4B37071E"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423</w:t>
            </w:r>
          </w:p>
        </w:tc>
        <w:tc>
          <w:tcPr>
            <w:tcW w:w="851" w:type="dxa"/>
            <w:tcBorders>
              <w:top w:val="nil"/>
              <w:left w:val="nil"/>
              <w:bottom w:val="nil"/>
              <w:right w:val="nil"/>
              <w:tl2br w:val="nil"/>
              <w:tr2bl w:val="nil"/>
            </w:tcBorders>
            <w:shd w:val="clear" w:color="FFFFFF" w:fill="FFFFFF"/>
            <w:tcMar>
              <w:left w:w="40" w:type="dxa"/>
              <w:right w:w="40" w:type="dxa"/>
            </w:tcMar>
          </w:tcPr>
          <w:p w14:paraId="1918DF0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840</w:t>
            </w:r>
          </w:p>
        </w:tc>
        <w:tc>
          <w:tcPr>
            <w:tcW w:w="567" w:type="dxa"/>
            <w:tcBorders>
              <w:top w:val="nil"/>
              <w:left w:val="nil"/>
              <w:bottom w:val="nil"/>
              <w:right w:val="nil"/>
              <w:tl2br w:val="nil"/>
              <w:tr2bl w:val="nil"/>
            </w:tcBorders>
            <w:shd w:val="clear" w:color="FFFFFF" w:fill="FFFFFF"/>
            <w:tcMar>
              <w:left w:w="40" w:type="dxa"/>
              <w:right w:w="40" w:type="dxa"/>
            </w:tcMar>
          </w:tcPr>
          <w:p w14:paraId="6A30837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99 </w:t>
            </w:r>
          </w:p>
        </w:tc>
        <w:tc>
          <w:tcPr>
            <w:tcW w:w="850" w:type="dxa"/>
            <w:tcBorders>
              <w:top w:val="nil"/>
              <w:left w:val="nil"/>
              <w:bottom w:val="nil"/>
              <w:right w:val="nil"/>
              <w:tl2br w:val="nil"/>
              <w:tr2bl w:val="nil"/>
            </w:tcBorders>
            <w:shd w:val="clear" w:color="FFFFFF" w:fill="FFFFFF"/>
            <w:tcMar>
              <w:left w:w="40" w:type="dxa"/>
              <w:right w:w="40" w:type="dxa"/>
            </w:tcMar>
          </w:tcPr>
          <w:p w14:paraId="6230D628"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657</w:t>
            </w:r>
          </w:p>
        </w:tc>
        <w:tc>
          <w:tcPr>
            <w:tcW w:w="851" w:type="dxa"/>
            <w:tcBorders>
              <w:top w:val="nil"/>
              <w:left w:val="nil"/>
              <w:bottom w:val="nil"/>
              <w:right w:val="nil"/>
              <w:tl2br w:val="nil"/>
              <w:tr2bl w:val="nil"/>
            </w:tcBorders>
            <w:shd w:val="clear" w:color="FFFFFF" w:fill="FFFFFF"/>
            <w:tcMar>
              <w:left w:w="40" w:type="dxa"/>
              <w:right w:w="40" w:type="dxa"/>
            </w:tcMar>
          </w:tcPr>
          <w:p w14:paraId="0694998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675</w:t>
            </w:r>
          </w:p>
        </w:tc>
        <w:tc>
          <w:tcPr>
            <w:tcW w:w="850" w:type="dxa"/>
            <w:tcBorders>
              <w:top w:val="nil"/>
              <w:left w:val="nil"/>
              <w:bottom w:val="nil"/>
              <w:right w:val="nil"/>
              <w:tl2br w:val="nil"/>
              <w:tr2bl w:val="nil"/>
            </w:tcBorders>
            <w:shd w:val="clear" w:color="FFFFFF" w:fill="FFFFFF"/>
            <w:tcMar>
              <w:left w:w="40" w:type="dxa"/>
              <w:right w:w="40" w:type="dxa"/>
            </w:tcMar>
          </w:tcPr>
          <w:p w14:paraId="0DD246C1"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675</w:t>
            </w:r>
          </w:p>
        </w:tc>
      </w:tr>
      <w:tr w:rsidR="004012D8" w:rsidRPr="00E63893" w14:paraId="5034438F"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828" w:type="dxa"/>
            <w:tcBorders>
              <w:top w:val="nil"/>
              <w:left w:val="nil"/>
              <w:bottom w:val="nil"/>
              <w:right w:val="nil"/>
              <w:tl2br w:val="nil"/>
              <w:tr2bl w:val="nil"/>
            </w:tcBorders>
            <w:shd w:val="clear" w:color="FFFFFF" w:fill="FFFFFF"/>
            <w:tcMar>
              <w:left w:w="40" w:type="dxa"/>
              <w:right w:w="40" w:type="dxa"/>
            </w:tcMar>
          </w:tcPr>
          <w:p w14:paraId="7B608BF8"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Other</w:t>
            </w:r>
          </w:p>
        </w:tc>
        <w:tc>
          <w:tcPr>
            <w:tcW w:w="850" w:type="dxa"/>
            <w:tcBorders>
              <w:top w:val="nil"/>
              <w:left w:val="nil"/>
              <w:bottom w:val="nil"/>
              <w:right w:val="nil"/>
              <w:tl2br w:val="nil"/>
              <w:tr2bl w:val="nil"/>
            </w:tcBorders>
            <w:shd w:val="clear" w:color="FFFFFF" w:fill="FFFFFF"/>
            <w:tcMar>
              <w:left w:w="40" w:type="dxa"/>
              <w:right w:w="40" w:type="dxa"/>
            </w:tcMar>
          </w:tcPr>
          <w:p w14:paraId="41E6A0C1"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362</w:t>
            </w:r>
          </w:p>
        </w:tc>
        <w:tc>
          <w:tcPr>
            <w:tcW w:w="1134" w:type="dxa"/>
            <w:tcBorders>
              <w:top w:val="nil"/>
              <w:left w:val="nil"/>
              <w:bottom w:val="nil"/>
              <w:right w:val="nil"/>
              <w:tl2br w:val="nil"/>
              <w:tr2bl w:val="nil"/>
            </w:tcBorders>
            <w:shd w:val="clear" w:color="FFFFFF" w:fill="FFFFFF"/>
            <w:tcMar>
              <w:left w:w="40" w:type="dxa"/>
              <w:right w:w="40" w:type="dxa"/>
            </w:tcMar>
          </w:tcPr>
          <w:p w14:paraId="47B1E919"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418</w:t>
            </w:r>
          </w:p>
        </w:tc>
        <w:tc>
          <w:tcPr>
            <w:tcW w:w="851" w:type="dxa"/>
            <w:tcBorders>
              <w:top w:val="nil"/>
              <w:left w:val="nil"/>
              <w:bottom w:val="nil"/>
              <w:right w:val="nil"/>
              <w:tl2br w:val="nil"/>
              <w:tr2bl w:val="nil"/>
            </w:tcBorders>
            <w:shd w:val="clear" w:color="FFFFFF" w:fill="FFFFFF"/>
            <w:tcMar>
              <w:left w:w="40" w:type="dxa"/>
              <w:right w:w="40" w:type="dxa"/>
            </w:tcMar>
          </w:tcPr>
          <w:p w14:paraId="0F484DE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529</w:t>
            </w:r>
          </w:p>
        </w:tc>
        <w:tc>
          <w:tcPr>
            <w:tcW w:w="567" w:type="dxa"/>
            <w:tcBorders>
              <w:top w:val="nil"/>
              <w:left w:val="nil"/>
              <w:bottom w:val="nil"/>
              <w:right w:val="nil"/>
              <w:tl2br w:val="nil"/>
              <w:tr2bl w:val="nil"/>
            </w:tcBorders>
            <w:shd w:val="clear" w:color="FFFFFF" w:fill="FFFFFF"/>
            <w:tcMar>
              <w:left w:w="40" w:type="dxa"/>
              <w:right w:w="40" w:type="dxa"/>
            </w:tcMar>
          </w:tcPr>
          <w:p w14:paraId="63E09CD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27 </w:t>
            </w:r>
          </w:p>
        </w:tc>
        <w:tc>
          <w:tcPr>
            <w:tcW w:w="850" w:type="dxa"/>
            <w:tcBorders>
              <w:top w:val="nil"/>
              <w:left w:val="nil"/>
              <w:bottom w:val="nil"/>
              <w:right w:val="nil"/>
              <w:tl2br w:val="nil"/>
              <w:tr2bl w:val="nil"/>
            </w:tcBorders>
            <w:shd w:val="clear" w:color="FFFFFF" w:fill="FFFFFF"/>
            <w:tcMar>
              <w:left w:w="40" w:type="dxa"/>
              <w:right w:w="40" w:type="dxa"/>
            </w:tcMar>
          </w:tcPr>
          <w:p w14:paraId="3AEE81E2"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505</w:t>
            </w:r>
          </w:p>
        </w:tc>
        <w:tc>
          <w:tcPr>
            <w:tcW w:w="851" w:type="dxa"/>
            <w:tcBorders>
              <w:top w:val="nil"/>
              <w:left w:val="nil"/>
              <w:bottom w:val="nil"/>
              <w:right w:val="nil"/>
              <w:tl2br w:val="nil"/>
              <w:tr2bl w:val="nil"/>
            </w:tcBorders>
            <w:shd w:val="clear" w:color="FFFFFF" w:fill="FFFFFF"/>
            <w:tcMar>
              <w:left w:w="40" w:type="dxa"/>
              <w:right w:w="40" w:type="dxa"/>
            </w:tcMar>
          </w:tcPr>
          <w:p w14:paraId="6AF98C6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522</w:t>
            </w:r>
          </w:p>
        </w:tc>
        <w:tc>
          <w:tcPr>
            <w:tcW w:w="850" w:type="dxa"/>
            <w:tcBorders>
              <w:top w:val="nil"/>
              <w:left w:val="nil"/>
              <w:bottom w:val="nil"/>
              <w:right w:val="nil"/>
              <w:tl2br w:val="nil"/>
              <w:tr2bl w:val="nil"/>
            </w:tcBorders>
            <w:shd w:val="clear" w:color="FFFFFF" w:fill="FFFFFF"/>
            <w:tcMar>
              <w:left w:w="40" w:type="dxa"/>
              <w:right w:w="40" w:type="dxa"/>
            </w:tcMar>
          </w:tcPr>
          <w:p w14:paraId="028C01F8"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538</w:t>
            </w:r>
          </w:p>
        </w:tc>
      </w:tr>
      <w:tr w:rsidR="004012D8" w:rsidRPr="00E63893" w14:paraId="19B36762"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828" w:type="dxa"/>
            <w:tcBorders>
              <w:top w:val="nil"/>
              <w:left w:val="nil"/>
              <w:bottom w:val="nil"/>
              <w:right w:val="nil"/>
              <w:tl2br w:val="nil"/>
              <w:tr2bl w:val="nil"/>
            </w:tcBorders>
            <w:shd w:val="clear" w:color="FFFFFF" w:fill="FFFFFF"/>
            <w:tcMar>
              <w:left w:w="40" w:type="dxa"/>
              <w:right w:w="40" w:type="dxa"/>
            </w:tcMar>
          </w:tcPr>
          <w:p w14:paraId="0010B533"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Total Payments from Operating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1C040D64"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6,743</w:t>
            </w:r>
          </w:p>
        </w:tc>
        <w:tc>
          <w:tcPr>
            <w:tcW w:w="1134" w:type="dxa"/>
            <w:tcBorders>
              <w:top w:val="nil"/>
              <w:left w:val="nil"/>
              <w:bottom w:val="nil"/>
              <w:right w:val="nil"/>
              <w:tl2br w:val="nil"/>
              <w:tr2bl w:val="nil"/>
            </w:tcBorders>
            <w:shd w:val="clear" w:color="FFFFFF" w:fill="FFFFFF"/>
            <w:tcMar>
              <w:left w:w="40" w:type="dxa"/>
              <w:right w:w="40" w:type="dxa"/>
            </w:tcMar>
          </w:tcPr>
          <w:p w14:paraId="62828115"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7,229</w:t>
            </w:r>
          </w:p>
        </w:tc>
        <w:tc>
          <w:tcPr>
            <w:tcW w:w="851" w:type="dxa"/>
            <w:tcBorders>
              <w:top w:val="nil"/>
              <w:left w:val="nil"/>
              <w:bottom w:val="nil"/>
              <w:right w:val="nil"/>
              <w:tl2br w:val="nil"/>
              <w:tr2bl w:val="nil"/>
            </w:tcBorders>
            <w:shd w:val="clear" w:color="FFFFFF" w:fill="FFFFFF"/>
            <w:tcMar>
              <w:left w:w="40" w:type="dxa"/>
              <w:right w:w="40" w:type="dxa"/>
            </w:tcMar>
          </w:tcPr>
          <w:p w14:paraId="439EDC3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8,038</w:t>
            </w:r>
          </w:p>
        </w:tc>
        <w:tc>
          <w:tcPr>
            <w:tcW w:w="567" w:type="dxa"/>
            <w:tcBorders>
              <w:top w:val="nil"/>
              <w:left w:val="nil"/>
              <w:bottom w:val="nil"/>
              <w:right w:val="nil"/>
              <w:tl2br w:val="nil"/>
              <w:tr2bl w:val="nil"/>
            </w:tcBorders>
            <w:shd w:val="clear" w:color="FFFFFF" w:fill="FFFFFF"/>
            <w:tcMar>
              <w:left w:w="40" w:type="dxa"/>
              <w:right w:w="40" w:type="dxa"/>
            </w:tcMar>
          </w:tcPr>
          <w:p w14:paraId="407419A7"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11 </w:t>
            </w:r>
          </w:p>
        </w:tc>
        <w:tc>
          <w:tcPr>
            <w:tcW w:w="850" w:type="dxa"/>
            <w:tcBorders>
              <w:top w:val="nil"/>
              <w:left w:val="nil"/>
              <w:bottom w:val="nil"/>
              <w:right w:val="nil"/>
              <w:tl2br w:val="nil"/>
              <w:tr2bl w:val="nil"/>
            </w:tcBorders>
            <w:shd w:val="clear" w:color="FFFFFF" w:fill="FFFFFF"/>
            <w:tcMar>
              <w:left w:w="40" w:type="dxa"/>
              <w:right w:w="40" w:type="dxa"/>
            </w:tcMar>
          </w:tcPr>
          <w:p w14:paraId="4109016C"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7,722</w:t>
            </w:r>
          </w:p>
        </w:tc>
        <w:tc>
          <w:tcPr>
            <w:tcW w:w="851" w:type="dxa"/>
            <w:tcBorders>
              <w:top w:val="nil"/>
              <w:left w:val="nil"/>
              <w:bottom w:val="nil"/>
              <w:right w:val="nil"/>
              <w:tl2br w:val="nil"/>
              <w:tr2bl w:val="nil"/>
            </w:tcBorders>
            <w:shd w:val="clear" w:color="FFFFFF" w:fill="FFFFFF"/>
            <w:tcMar>
              <w:left w:w="40" w:type="dxa"/>
              <w:right w:w="40" w:type="dxa"/>
            </w:tcMar>
          </w:tcPr>
          <w:p w14:paraId="11885957"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7,958</w:t>
            </w:r>
          </w:p>
        </w:tc>
        <w:tc>
          <w:tcPr>
            <w:tcW w:w="850" w:type="dxa"/>
            <w:tcBorders>
              <w:top w:val="nil"/>
              <w:left w:val="nil"/>
              <w:bottom w:val="nil"/>
              <w:right w:val="nil"/>
              <w:tl2br w:val="nil"/>
              <w:tr2bl w:val="nil"/>
            </w:tcBorders>
            <w:shd w:val="clear" w:color="FFFFFF" w:fill="FFFFFF"/>
            <w:tcMar>
              <w:left w:w="40" w:type="dxa"/>
              <w:right w:w="40" w:type="dxa"/>
            </w:tcMar>
          </w:tcPr>
          <w:p w14:paraId="36D80E8F"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8,144</w:t>
            </w:r>
          </w:p>
        </w:tc>
      </w:tr>
      <w:tr w:rsidR="004012D8" w:rsidRPr="00E63893" w14:paraId="01774D2A"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shd w:val="clear" w:color="FFFFFF" w:fill="FFFFFF"/>
            <w:tcMar>
              <w:left w:w="40" w:type="dxa"/>
              <w:right w:w="40" w:type="dxa"/>
            </w:tcMar>
          </w:tcPr>
          <w:p w14:paraId="1291CF81"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Net Cash Inflows/(Outflows) from Operating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7ED2447A"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2,083</w:t>
            </w:r>
          </w:p>
        </w:tc>
        <w:tc>
          <w:tcPr>
            <w:tcW w:w="1134" w:type="dxa"/>
            <w:tcBorders>
              <w:top w:val="nil"/>
              <w:left w:val="nil"/>
              <w:bottom w:val="nil"/>
              <w:right w:val="nil"/>
              <w:tl2br w:val="nil"/>
              <w:tr2bl w:val="nil"/>
            </w:tcBorders>
            <w:shd w:val="clear" w:color="FFFFFF" w:fill="FFFFFF"/>
            <w:tcMar>
              <w:left w:w="40" w:type="dxa"/>
              <w:right w:w="40" w:type="dxa"/>
            </w:tcMar>
          </w:tcPr>
          <w:p w14:paraId="6399FA7F"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1,860</w:t>
            </w:r>
          </w:p>
        </w:tc>
        <w:tc>
          <w:tcPr>
            <w:tcW w:w="851" w:type="dxa"/>
            <w:tcBorders>
              <w:top w:val="nil"/>
              <w:left w:val="nil"/>
              <w:bottom w:val="nil"/>
              <w:right w:val="nil"/>
              <w:tl2br w:val="nil"/>
              <w:tr2bl w:val="nil"/>
            </w:tcBorders>
            <w:shd w:val="clear" w:color="FFFFFF" w:fill="FFFFFF"/>
            <w:tcMar>
              <w:left w:w="40" w:type="dxa"/>
              <w:right w:w="40" w:type="dxa"/>
            </w:tcMar>
          </w:tcPr>
          <w:p w14:paraId="252BD5D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1,148</w:t>
            </w:r>
          </w:p>
        </w:tc>
        <w:tc>
          <w:tcPr>
            <w:tcW w:w="567" w:type="dxa"/>
            <w:tcBorders>
              <w:top w:val="nil"/>
              <w:left w:val="nil"/>
              <w:bottom w:val="nil"/>
              <w:right w:val="nil"/>
              <w:tl2br w:val="nil"/>
              <w:tr2bl w:val="nil"/>
            </w:tcBorders>
            <w:shd w:val="clear" w:color="FFFFFF" w:fill="FFFFFF"/>
            <w:tcMar>
              <w:left w:w="40" w:type="dxa"/>
              <w:right w:w="40" w:type="dxa"/>
            </w:tcMar>
          </w:tcPr>
          <w:p w14:paraId="1DB7950A"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-38 </w:t>
            </w:r>
          </w:p>
        </w:tc>
        <w:tc>
          <w:tcPr>
            <w:tcW w:w="850" w:type="dxa"/>
            <w:tcBorders>
              <w:top w:val="nil"/>
              <w:left w:val="nil"/>
              <w:bottom w:val="nil"/>
              <w:right w:val="nil"/>
              <w:tl2br w:val="nil"/>
              <w:tr2bl w:val="nil"/>
            </w:tcBorders>
            <w:shd w:val="clear" w:color="FFFFFF" w:fill="FFFFFF"/>
            <w:tcMar>
              <w:left w:w="40" w:type="dxa"/>
              <w:right w:w="40" w:type="dxa"/>
            </w:tcMar>
          </w:tcPr>
          <w:p w14:paraId="26DD64BF"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1,500</w:t>
            </w:r>
          </w:p>
        </w:tc>
        <w:tc>
          <w:tcPr>
            <w:tcW w:w="851" w:type="dxa"/>
            <w:tcBorders>
              <w:top w:val="nil"/>
              <w:left w:val="nil"/>
              <w:bottom w:val="nil"/>
              <w:right w:val="nil"/>
              <w:tl2br w:val="nil"/>
              <w:tr2bl w:val="nil"/>
            </w:tcBorders>
            <w:shd w:val="clear" w:color="FFFFFF" w:fill="FFFFFF"/>
            <w:tcMar>
              <w:left w:w="40" w:type="dxa"/>
              <w:right w:w="40" w:type="dxa"/>
            </w:tcMar>
          </w:tcPr>
          <w:p w14:paraId="166EAB23"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1,432</w:t>
            </w:r>
          </w:p>
        </w:tc>
        <w:tc>
          <w:tcPr>
            <w:tcW w:w="850" w:type="dxa"/>
            <w:tcBorders>
              <w:top w:val="nil"/>
              <w:left w:val="nil"/>
              <w:bottom w:val="nil"/>
              <w:right w:val="nil"/>
              <w:tl2br w:val="nil"/>
              <w:tr2bl w:val="nil"/>
            </w:tcBorders>
            <w:shd w:val="clear" w:color="FFFFFF" w:fill="FFFFFF"/>
            <w:tcMar>
              <w:left w:w="40" w:type="dxa"/>
              <w:right w:w="40" w:type="dxa"/>
            </w:tcMar>
          </w:tcPr>
          <w:p w14:paraId="2EA8169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1,593</w:t>
            </w:r>
          </w:p>
        </w:tc>
      </w:tr>
      <w:tr w:rsidR="004012D8" w:rsidRPr="00E63893" w14:paraId="606C5B6A"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3828" w:type="dxa"/>
            <w:tcBorders>
              <w:top w:val="nil"/>
              <w:left w:val="nil"/>
              <w:bottom w:val="nil"/>
              <w:right w:val="nil"/>
              <w:tl2br w:val="nil"/>
              <w:tr2bl w:val="nil"/>
            </w:tcBorders>
            <w:noWrap/>
            <w:tcMar>
              <w:left w:w="40" w:type="dxa"/>
              <w:right w:w="40" w:type="dxa"/>
            </w:tcMar>
            <w:vAlign w:val="bottom"/>
          </w:tcPr>
          <w:p w14:paraId="58D80179"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CASH FLOWS FROM INVESTING ACTIVITIES</w:t>
            </w:r>
          </w:p>
        </w:tc>
        <w:tc>
          <w:tcPr>
            <w:tcW w:w="850" w:type="dxa"/>
            <w:tcBorders>
              <w:top w:val="nil"/>
              <w:left w:val="nil"/>
              <w:bottom w:val="nil"/>
              <w:right w:val="nil"/>
              <w:tl2br w:val="nil"/>
              <w:tr2bl w:val="nil"/>
            </w:tcBorders>
            <w:noWrap/>
            <w:tcMar>
              <w:left w:w="0" w:type="dxa"/>
              <w:right w:w="0" w:type="dxa"/>
            </w:tcMar>
            <w:vAlign w:val="bottom"/>
          </w:tcPr>
          <w:p w14:paraId="71BD6828" w14:textId="77777777" w:rsidR="004012D8" w:rsidRPr="00932458" w:rsidRDefault="004012D8" w:rsidP="004C0C92">
            <w:pPr>
              <w:ind w:left="170" w:hanging="170"/>
              <w:rPr>
                <w:rFonts w:cs="Calibri"/>
                <w:b/>
                <w:color w:val="000000"/>
                <w:sz w:val="20"/>
              </w:rPr>
            </w:pPr>
          </w:p>
        </w:tc>
        <w:tc>
          <w:tcPr>
            <w:tcW w:w="1134" w:type="dxa"/>
            <w:tcBorders>
              <w:top w:val="nil"/>
              <w:left w:val="nil"/>
              <w:bottom w:val="nil"/>
              <w:right w:val="nil"/>
              <w:tl2br w:val="nil"/>
              <w:tr2bl w:val="nil"/>
            </w:tcBorders>
            <w:noWrap/>
            <w:tcMar>
              <w:left w:w="0" w:type="dxa"/>
              <w:right w:w="0" w:type="dxa"/>
            </w:tcMar>
            <w:vAlign w:val="bottom"/>
          </w:tcPr>
          <w:p w14:paraId="0A51ACBD" w14:textId="77777777" w:rsidR="004012D8" w:rsidRPr="00932458" w:rsidRDefault="004012D8" w:rsidP="004C0C92">
            <w:pPr>
              <w:ind w:left="170" w:hanging="170"/>
              <w:rPr>
                <w:rFonts w:cs="Calibri"/>
                <w:b/>
                <w:color w:val="000000"/>
                <w:sz w:val="20"/>
              </w:rPr>
            </w:pPr>
          </w:p>
        </w:tc>
        <w:tc>
          <w:tcPr>
            <w:tcW w:w="851" w:type="dxa"/>
            <w:tcBorders>
              <w:top w:val="nil"/>
              <w:left w:val="nil"/>
              <w:bottom w:val="nil"/>
              <w:right w:val="nil"/>
              <w:tl2br w:val="nil"/>
              <w:tr2bl w:val="nil"/>
            </w:tcBorders>
            <w:noWrap/>
            <w:tcMar>
              <w:left w:w="0" w:type="dxa"/>
              <w:right w:w="0" w:type="dxa"/>
            </w:tcMar>
            <w:vAlign w:val="bottom"/>
          </w:tcPr>
          <w:p w14:paraId="7A5C78D7" w14:textId="77777777" w:rsidR="004012D8" w:rsidRPr="00932458" w:rsidRDefault="004012D8" w:rsidP="004C0C92">
            <w:pPr>
              <w:ind w:left="170" w:hanging="170"/>
              <w:rPr>
                <w:rFonts w:cs="Calibri"/>
                <w:b/>
                <w:color w:val="000000"/>
                <w:sz w:val="20"/>
              </w:rPr>
            </w:pPr>
          </w:p>
        </w:tc>
        <w:tc>
          <w:tcPr>
            <w:tcW w:w="567" w:type="dxa"/>
            <w:tcBorders>
              <w:top w:val="nil"/>
              <w:left w:val="nil"/>
              <w:bottom w:val="nil"/>
              <w:right w:val="nil"/>
              <w:tl2br w:val="nil"/>
              <w:tr2bl w:val="nil"/>
            </w:tcBorders>
            <w:noWrap/>
            <w:tcMar>
              <w:left w:w="0" w:type="dxa"/>
              <w:right w:w="0" w:type="dxa"/>
            </w:tcMar>
            <w:vAlign w:val="bottom"/>
          </w:tcPr>
          <w:p w14:paraId="4894DA6C" w14:textId="77777777" w:rsidR="004012D8" w:rsidRPr="00932458" w:rsidRDefault="004012D8" w:rsidP="004C0C92">
            <w:pPr>
              <w:ind w:left="170" w:hanging="170"/>
              <w:rPr>
                <w:rFonts w:cs="Calibri"/>
                <w:b/>
                <w:color w:val="000000"/>
                <w:sz w:val="20"/>
              </w:rPr>
            </w:pPr>
          </w:p>
        </w:tc>
        <w:tc>
          <w:tcPr>
            <w:tcW w:w="850" w:type="dxa"/>
            <w:tcBorders>
              <w:top w:val="nil"/>
              <w:left w:val="nil"/>
              <w:bottom w:val="nil"/>
              <w:right w:val="nil"/>
              <w:tl2br w:val="nil"/>
              <w:tr2bl w:val="nil"/>
            </w:tcBorders>
            <w:noWrap/>
            <w:tcMar>
              <w:left w:w="0" w:type="dxa"/>
              <w:right w:w="0" w:type="dxa"/>
            </w:tcMar>
            <w:vAlign w:val="bottom"/>
          </w:tcPr>
          <w:p w14:paraId="118C4711" w14:textId="77777777" w:rsidR="004012D8" w:rsidRPr="00932458" w:rsidRDefault="004012D8" w:rsidP="004C0C92">
            <w:pPr>
              <w:ind w:left="170" w:hanging="170"/>
              <w:rPr>
                <w:rFonts w:cs="Calibri"/>
                <w:b/>
                <w:color w:val="000000"/>
                <w:sz w:val="20"/>
              </w:rPr>
            </w:pPr>
          </w:p>
        </w:tc>
        <w:tc>
          <w:tcPr>
            <w:tcW w:w="851" w:type="dxa"/>
            <w:tcBorders>
              <w:top w:val="nil"/>
              <w:left w:val="nil"/>
              <w:bottom w:val="nil"/>
              <w:right w:val="nil"/>
              <w:tl2br w:val="nil"/>
              <w:tr2bl w:val="nil"/>
            </w:tcBorders>
            <w:noWrap/>
            <w:tcMar>
              <w:left w:w="0" w:type="dxa"/>
              <w:right w:w="0" w:type="dxa"/>
            </w:tcMar>
            <w:vAlign w:val="bottom"/>
          </w:tcPr>
          <w:p w14:paraId="4D8F04E2" w14:textId="77777777" w:rsidR="004012D8" w:rsidRPr="00932458" w:rsidRDefault="004012D8" w:rsidP="004C0C92">
            <w:pPr>
              <w:ind w:left="170" w:hanging="170"/>
              <w:rPr>
                <w:rFonts w:cs="Calibri"/>
                <w:b/>
                <w:color w:val="000000"/>
                <w:sz w:val="20"/>
              </w:rPr>
            </w:pPr>
          </w:p>
        </w:tc>
        <w:tc>
          <w:tcPr>
            <w:tcW w:w="850" w:type="dxa"/>
            <w:tcBorders>
              <w:top w:val="nil"/>
              <w:left w:val="nil"/>
              <w:bottom w:val="nil"/>
              <w:right w:val="nil"/>
              <w:tl2br w:val="nil"/>
              <w:tr2bl w:val="nil"/>
            </w:tcBorders>
            <w:noWrap/>
            <w:tcMar>
              <w:left w:w="0" w:type="dxa"/>
              <w:right w:w="0" w:type="dxa"/>
            </w:tcMar>
            <w:vAlign w:val="bottom"/>
          </w:tcPr>
          <w:p w14:paraId="02BB244D" w14:textId="77777777" w:rsidR="004012D8" w:rsidRPr="00932458" w:rsidRDefault="004012D8" w:rsidP="004C0C92">
            <w:pPr>
              <w:ind w:left="170" w:hanging="170"/>
              <w:rPr>
                <w:rFonts w:cs="Calibri"/>
                <w:b/>
                <w:color w:val="000000"/>
                <w:sz w:val="20"/>
              </w:rPr>
            </w:pPr>
          </w:p>
        </w:tc>
      </w:tr>
      <w:tr w:rsidR="004012D8" w:rsidRPr="00E63893" w14:paraId="698CFC73"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3828" w:type="dxa"/>
            <w:tcBorders>
              <w:top w:val="nil"/>
              <w:left w:val="nil"/>
              <w:bottom w:val="nil"/>
              <w:right w:val="nil"/>
              <w:tl2br w:val="nil"/>
              <w:tr2bl w:val="nil"/>
            </w:tcBorders>
            <w:noWrap/>
            <w:tcMar>
              <w:left w:w="40" w:type="dxa"/>
              <w:right w:w="40" w:type="dxa"/>
            </w:tcMar>
            <w:vAlign w:val="bottom"/>
          </w:tcPr>
          <w:p w14:paraId="37FBC941"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Receipts</w:t>
            </w:r>
          </w:p>
        </w:tc>
        <w:tc>
          <w:tcPr>
            <w:tcW w:w="850" w:type="dxa"/>
            <w:tcBorders>
              <w:top w:val="nil"/>
              <w:left w:val="nil"/>
              <w:bottom w:val="nil"/>
              <w:right w:val="nil"/>
              <w:tl2br w:val="nil"/>
              <w:tr2bl w:val="nil"/>
            </w:tcBorders>
            <w:noWrap/>
            <w:tcMar>
              <w:left w:w="0" w:type="dxa"/>
              <w:right w:w="0" w:type="dxa"/>
            </w:tcMar>
            <w:vAlign w:val="bottom"/>
          </w:tcPr>
          <w:p w14:paraId="516481A1" w14:textId="77777777" w:rsidR="004012D8" w:rsidRPr="00932458" w:rsidRDefault="004012D8" w:rsidP="004C0C92">
            <w:pPr>
              <w:ind w:left="170" w:hanging="170"/>
              <w:rPr>
                <w:rFonts w:cs="Calibri"/>
                <w:b/>
                <w:color w:val="000000"/>
                <w:sz w:val="20"/>
              </w:rPr>
            </w:pPr>
          </w:p>
        </w:tc>
        <w:tc>
          <w:tcPr>
            <w:tcW w:w="1134" w:type="dxa"/>
            <w:tcBorders>
              <w:top w:val="nil"/>
              <w:left w:val="nil"/>
              <w:bottom w:val="nil"/>
              <w:right w:val="nil"/>
              <w:tl2br w:val="nil"/>
              <w:tr2bl w:val="nil"/>
            </w:tcBorders>
            <w:noWrap/>
            <w:tcMar>
              <w:left w:w="0" w:type="dxa"/>
              <w:right w:w="0" w:type="dxa"/>
            </w:tcMar>
            <w:vAlign w:val="bottom"/>
          </w:tcPr>
          <w:p w14:paraId="17CDCE1D" w14:textId="77777777" w:rsidR="004012D8" w:rsidRPr="00932458" w:rsidRDefault="004012D8" w:rsidP="004C0C92">
            <w:pPr>
              <w:ind w:left="170" w:hanging="170"/>
              <w:rPr>
                <w:rFonts w:cs="Calibri"/>
                <w:b/>
                <w:color w:val="000000"/>
                <w:sz w:val="20"/>
              </w:rPr>
            </w:pPr>
          </w:p>
        </w:tc>
        <w:tc>
          <w:tcPr>
            <w:tcW w:w="851" w:type="dxa"/>
            <w:tcBorders>
              <w:top w:val="nil"/>
              <w:left w:val="nil"/>
              <w:bottom w:val="nil"/>
              <w:right w:val="nil"/>
              <w:tl2br w:val="nil"/>
              <w:tr2bl w:val="nil"/>
            </w:tcBorders>
            <w:noWrap/>
            <w:tcMar>
              <w:left w:w="0" w:type="dxa"/>
              <w:right w:w="0" w:type="dxa"/>
            </w:tcMar>
            <w:vAlign w:val="bottom"/>
          </w:tcPr>
          <w:p w14:paraId="4D68F318" w14:textId="77777777" w:rsidR="004012D8" w:rsidRPr="00932458" w:rsidRDefault="004012D8" w:rsidP="004C0C92">
            <w:pPr>
              <w:ind w:left="170" w:hanging="170"/>
              <w:rPr>
                <w:rFonts w:cs="Calibri"/>
                <w:b/>
                <w:color w:val="000000"/>
                <w:sz w:val="20"/>
              </w:rPr>
            </w:pPr>
          </w:p>
        </w:tc>
        <w:tc>
          <w:tcPr>
            <w:tcW w:w="567" w:type="dxa"/>
            <w:tcBorders>
              <w:top w:val="nil"/>
              <w:left w:val="nil"/>
              <w:bottom w:val="nil"/>
              <w:right w:val="nil"/>
              <w:tl2br w:val="nil"/>
              <w:tr2bl w:val="nil"/>
            </w:tcBorders>
            <w:noWrap/>
            <w:tcMar>
              <w:left w:w="0" w:type="dxa"/>
              <w:right w:w="0" w:type="dxa"/>
            </w:tcMar>
            <w:vAlign w:val="bottom"/>
          </w:tcPr>
          <w:p w14:paraId="4E42C146" w14:textId="77777777" w:rsidR="004012D8" w:rsidRPr="00932458" w:rsidRDefault="004012D8" w:rsidP="004C0C92">
            <w:pPr>
              <w:ind w:left="170" w:hanging="170"/>
              <w:rPr>
                <w:rFonts w:cs="Calibri"/>
                <w:b/>
                <w:color w:val="000000"/>
                <w:sz w:val="20"/>
              </w:rPr>
            </w:pPr>
          </w:p>
        </w:tc>
        <w:tc>
          <w:tcPr>
            <w:tcW w:w="850" w:type="dxa"/>
            <w:tcBorders>
              <w:top w:val="nil"/>
              <w:left w:val="nil"/>
              <w:bottom w:val="nil"/>
              <w:right w:val="nil"/>
              <w:tl2br w:val="nil"/>
              <w:tr2bl w:val="nil"/>
            </w:tcBorders>
            <w:noWrap/>
            <w:tcMar>
              <w:left w:w="0" w:type="dxa"/>
              <w:right w:w="0" w:type="dxa"/>
            </w:tcMar>
            <w:vAlign w:val="bottom"/>
          </w:tcPr>
          <w:p w14:paraId="71FD874C" w14:textId="77777777" w:rsidR="004012D8" w:rsidRPr="00932458" w:rsidRDefault="004012D8" w:rsidP="004C0C92">
            <w:pPr>
              <w:ind w:left="170" w:hanging="170"/>
              <w:rPr>
                <w:rFonts w:cs="Calibri"/>
                <w:b/>
                <w:color w:val="000000"/>
                <w:sz w:val="20"/>
              </w:rPr>
            </w:pPr>
          </w:p>
        </w:tc>
        <w:tc>
          <w:tcPr>
            <w:tcW w:w="851" w:type="dxa"/>
            <w:tcBorders>
              <w:top w:val="nil"/>
              <w:left w:val="nil"/>
              <w:bottom w:val="nil"/>
              <w:right w:val="nil"/>
              <w:tl2br w:val="nil"/>
              <w:tr2bl w:val="nil"/>
            </w:tcBorders>
            <w:noWrap/>
            <w:tcMar>
              <w:left w:w="0" w:type="dxa"/>
              <w:right w:w="0" w:type="dxa"/>
            </w:tcMar>
            <w:vAlign w:val="bottom"/>
          </w:tcPr>
          <w:p w14:paraId="263C6BE4" w14:textId="77777777" w:rsidR="004012D8" w:rsidRPr="00932458" w:rsidRDefault="004012D8" w:rsidP="004C0C92">
            <w:pPr>
              <w:ind w:left="170" w:hanging="170"/>
              <w:rPr>
                <w:rFonts w:cs="Calibri"/>
                <w:b/>
                <w:color w:val="000000"/>
                <w:sz w:val="20"/>
              </w:rPr>
            </w:pPr>
          </w:p>
        </w:tc>
        <w:tc>
          <w:tcPr>
            <w:tcW w:w="850" w:type="dxa"/>
            <w:tcBorders>
              <w:top w:val="nil"/>
              <w:left w:val="nil"/>
              <w:bottom w:val="nil"/>
              <w:right w:val="nil"/>
              <w:tl2br w:val="nil"/>
              <w:tr2bl w:val="nil"/>
            </w:tcBorders>
            <w:noWrap/>
            <w:tcMar>
              <w:left w:w="0" w:type="dxa"/>
              <w:right w:w="0" w:type="dxa"/>
            </w:tcMar>
            <w:vAlign w:val="bottom"/>
          </w:tcPr>
          <w:p w14:paraId="7703D846" w14:textId="77777777" w:rsidR="004012D8" w:rsidRPr="00932458" w:rsidRDefault="004012D8" w:rsidP="004C0C92">
            <w:pPr>
              <w:ind w:left="170" w:hanging="170"/>
              <w:rPr>
                <w:rFonts w:cs="Calibri"/>
                <w:b/>
                <w:color w:val="000000"/>
                <w:sz w:val="20"/>
              </w:rPr>
            </w:pPr>
          </w:p>
        </w:tc>
      </w:tr>
      <w:tr w:rsidR="004012D8" w:rsidRPr="00E63893" w14:paraId="0FA8C36C"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828" w:type="dxa"/>
            <w:tcBorders>
              <w:top w:val="nil"/>
              <w:left w:val="nil"/>
              <w:bottom w:val="nil"/>
              <w:right w:val="nil"/>
              <w:tl2br w:val="nil"/>
              <w:tr2bl w:val="nil"/>
            </w:tcBorders>
            <w:shd w:val="clear" w:color="FFFFFF" w:fill="FFFFFF"/>
            <w:tcMar>
              <w:left w:w="40" w:type="dxa"/>
              <w:right w:w="40" w:type="dxa"/>
            </w:tcMar>
          </w:tcPr>
          <w:p w14:paraId="60BDADE7"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color w:val="000000"/>
                <w:sz w:val="20"/>
              </w:rPr>
              <w:t>Proceeds from Sale of Property, Plant and Equipment</w:t>
            </w:r>
          </w:p>
        </w:tc>
        <w:tc>
          <w:tcPr>
            <w:tcW w:w="850" w:type="dxa"/>
            <w:tcBorders>
              <w:top w:val="nil"/>
              <w:left w:val="nil"/>
              <w:bottom w:val="nil"/>
              <w:right w:val="nil"/>
              <w:tl2br w:val="nil"/>
              <w:tr2bl w:val="nil"/>
            </w:tcBorders>
            <w:shd w:val="clear" w:color="FFFFFF" w:fill="FFFFFF"/>
            <w:tcMar>
              <w:left w:w="40" w:type="dxa"/>
              <w:right w:w="40" w:type="dxa"/>
            </w:tcMar>
          </w:tcPr>
          <w:p w14:paraId="67C566D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1134" w:type="dxa"/>
            <w:tcBorders>
              <w:top w:val="nil"/>
              <w:left w:val="nil"/>
              <w:bottom w:val="nil"/>
              <w:right w:val="nil"/>
              <w:tl2br w:val="nil"/>
              <w:tr2bl w:val="nil"/>
            </w:tcBorders>
            <w:shd w:val="clear" w:color="FFFFFF" w:fill="FFFFFF"/>
            <w:tcMar>
              <w:left w:w="40" w:type="dxa"/>
              <w:right w:w="40" w:type="dxa"/>
            </w:tcMar>
          </w:tcPr>
          <w:p w14:paraId="1B07EE0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1A4234F1"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567" w:type="dxa"/>
            <w:tcBorders>
              <w:top w:val="nil"/>
              <w:left w:val="nil"/>
              <w:bottom w:val="nil"/>
              <w:right w:val="nil"/>
              <w:tl2br w:val="nil"/>
              <w:tr2bl w:val="nil"/>
            </w:tcBorders>
            <w:shd w:val="clear" w:color="FFFFFF" w:fill="FFFFFF"/>
            <w:tcMar>
              <w:left w:w="40" w:type="dxa"/>
              <w:right w:w="40" w:type="dxa"/>
            </w:tcMar>
          </w:tcPr>
          <w:p w14:paraId="78F5CB34"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w:t>
            </w:r>
          </w:p>
        </w:tc>
        <w:tc>
          <w:tcPr>
            <w:tcW w:w="850" w:type="dxa"/>
            <w:tcBorders>
              <w:top w:val="nil"/>
              <w:left w:val="nil"/>
              <w:bottom w:val="nil"/>
              <w:right w:val="nil"/>
              <w:tl2br w:val="nil"/>
              <w:tr2bl w:val="nil"/>
            </w:tcBorders>
            <w:shd w:val="clear" w:color="FFFFFF" w:fill="FFFFFF"/>
            <w:tcMar>
              <w:left w:w="40" w:type="dxa"/>
              <w:right w:w="40" w:type="dxa"/>
            </w:tcMar>
          </w:tcPr>
          <w:p w14:paraId="088178F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6A094A2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850" w:type="dxa"/>
            <w:tcBorders>
              <w:top w:val="nil"/>
              <w:left w:val="nil"/>
              <w:bottom w:val="nil"/>
              <w:right w:val="nil"/>
              <w:tl2br w:val="nil"/>
              <w:tr2bl w:val="nil"/>
            </w:tcBorders>
            <w:shd w:val="clear" w:color="FFFFFF" w:fill="FFFFFF"/>
            <w:tcMar>
              <w:left w:w="40" w:type="dxa"/>
              <w:right w:w="40" w:type="dxa"/>
            </w:tcMar>
          </w:tcPr>
          <w:p w14:paraId="016EB880"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r>
      <w:tr w:rsidR="004012D8" w:rsidRPr="00E63893" w14:paraId="4AD0872A"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828" w:type="dxa"/>
            <w:tcBorders>
              <w:top w:val="nil"/>
              <w:left w:val="nil"/>
              <w:bottom w:val="nil"/>
              <w:right w:val="nil"/>
              <w:tl2br w:val="nil"/>
              <w:tr2bl w:val="nil"/>
            </w:tcBorders>
            <w:shd w:val="clear" w:color="FFFFFF" w:fill="FFFFFF"/>
            <w:tcMar>
              <w:left w:w="40" w:type="dxa"/>
              <w:right w:w="40" w:type="dxa"/>
            </w:tcMar>
          </w:tcPr>
          <w:p w14:paraId="585DAD32"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Total Receipts from Investing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1CCA4DE4"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1134" w:type="dxa"/>
            <w:tcBorders>
              <w:top w:val="nil"/>
              <w:left w:val="nil"/>
              <w:bottom w:val="nil"/>
              <w:right w:val="nil"/>
              <w:tl2br w:val="nil"/>
              <w:tr2bl w:val="nil"/>
            </w:tcBorders>
            <w:shd w:val="clear" w:color="FFFFFF" w:fill="FFFFFF"/>
            <w:tcMar>
              <w:left w:w="40" w:type="dxa"/>
              <w:right w:w="40" w:type="dxa"/>
            </w:tcMar>
          </w:tcPr>
          <w:p w14:paraId="181AE33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5A8BA872"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567" w:type="dxa"/>
            <w:tcBorders>
              <w:top w:val="nil"/>
              <w:left w:val="nil"/>
              <w:bottom w:val="nil"/>
              <w:right w:val="nil"/>
              <w:tl2br w:val="nil"/>
              <w:tr2bl w:val="nil"/>
            </w:tcBorders>
            <w:shd w:val="clear" w:color="FFFFFF" w:fill="FFFFFF"/>
            <w:tcMar>
              <w:left w:w="40" w:type="dxa"/>
              <w:right w:w="40" w:type="dxa"/>
            </w:tcMar>
          </w:tcPr>
          <w:p w14:paraId="3AC9F3BB"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w:t>
            </w:r>
          </w:p>
        </w:tc>
        <w:tc>
          <w:tcPr>
            <w:tcW w:w="850" w:type="dxa"/>
            <w:tcBorders>
              <w:top w:val="nil"/>
              <w:left w:val="nil"/>
              <w:bottom w:val="nil"/>
              <w:right w:val="nil"/>
              <w:tl2br w:val="nil"/>
              <w:tr2bl w:val="nil"/>
            </w:tcBorders>
            <w:shd w:val="clear" w:color="FFFFFF" w:fill="FFFFFF"/>
            <w:tcMar>
              <w:left w:w="40" w:type="dxa"/>
              <w:right w:w="40" w:type="dxa"/>
            </w:tcMar>
          </w:tcPr>
          <w:p w14:paraId="7098305C"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19843B0D"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0" w:type="dxa"/>
            <w:tcBorders>
              <w:top w:val="nil"/>
              <w:left w:val="nil"/>
              <w:bottom w:val="nil"/>
              <w:right w:val="nil"/>
              <w:tl2br w:val="nil"/>
              <w:tr2bl w:val="nil"/>
            </w:tcBorders>
            <w:shd w:val="clear" w:color="FFFFFF" w:fill="FFFFFF"/>
            <w:tcMar>
              <w:left w:w="40" w:type="dxa"/>
              <w:right w:w="40" w:type="dxa"/>
            </w:tcMar>
          </w:tcPr>
          <w:p w14:paraId="00DA1E7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r>
      <w:tr w:rsidR="004C0C92" w:rsidRPr="00E63893" w14:paraId="61F9A02F"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828" w:type="dxa"/>
            <w:tcBorders>
              <w:top w:val="nil"/>
              <w:left w:val="nil"/>
              <w:bottom w:val="nil"/>
              <w:right w:val="nil"/>
              <w:tl2br w:val="nil"/>
              <w:tr2bl w:val="nil"/>
            </w:tcBorders>
            <w:shd w:val="clear" w:color="FFFFFF" w:fill="FFFFFF"/>
            <w:tcMar>
              <w:left w:w="40" w:type="dxa"/>
              <w:right w:w="40" w:type="dxa"/>
            </w:tcMar>
          </w:tcPr>
          <w:p w14:paraId="79AAB2D1" w14:textId="77777777" w:rsidR="004C0C92" w:rsidRPr="00932458" w:rsidRDefault="004C0C92" w:rsidP="004C0C92">
            <w:pPr>
              <w:pBdr>
                <w:top w:val="nil"/>
                <w:left w:val="nil"/>
                <w:bottom w:val="nil"/>
                <w:right w:val="nil"/>
                <w:between w:val="nil"/>
                <w:bar w:val="nil"/>
              </w:pBdr>
              <w:ind w:left="170" w:hanging="170"/>
              <w:rPr>
                <w:rFonts w:cs="Calibri"/>
                <w:b/>
                <w:color w:val="000000"/>
                <w:sz w:val="20"/>
              </w:rPr>
            </w:pPr>
          </w:p>
        </w:tc>
        <w:tc>
          <w:tcPr>
            <w:tcW w:w="850" w:type="dxa"/>
            <w:tcBorders>
              <w:top w:val="nil"/>
              <w:left w:val="nil"/>
              <w:bottom w:val="nil"/>
              <w:right w:val="nil"/>
              <w:tl2br w:val="nil"/>
              <w:tr2bl w:val="nil"/>
            </w:tcBorders>
            <w:shd w:val="clear" w:color="FFFFFF" w:fill="FFFFFF"/>
            <w:tcMar>
              <w:left w:w="40" w:type="dxa"/>
              <w:right w:w="40" w:type="dxa"/>
            </w:tcMar>
          </w:tcPr>
          <w:p w14:paraId="249AE9B3"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c>
          <w:tcPr>
            <w:tcW w:w="1134" w:type="dxa"/>
            <w:tcBorders>
              <w:top w:val="nil"/>
              <w:left w:val="nil"/>
              <w:bottom w:val="nil"/>
              <w:right w:val="nil"/>
              <w:tl2br w:val="nil"/>
              <w:tr2bl w:val="nil"/>
            </w:tcBorders>
            <w:shd w:val="clear" w:color="FFFFFF" w:fill="FFFFFF"/>
            <w:tcMar>
              <w:left w:w="40" w:type="dxa"/>
              <w:right w:w="40" w:type="dxa"/>
            </w:tcMar>
          </w:tcPr>
          <w:p w14:paraId="66042F8C"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c>
          <w:tcPr>
            <w:tcW w:w="851" w:type="dxa"/>
            <w:tcBorders>
              <w:top w:val="nil"/>
              <w:left w:val="nil"/>
              <w:bottom w:val="nil"/>
              <w:right w:val="nil"/>
              <w:tl2br w:val="nil"/>
              <w:tr2bl w:val="nil"/>
            </w:tcBorders>
            <w:shd w:val="clear" w:color="FFFFFF" w:fill="FFFFFF"/>
            <w:tcMar>
              <w:left w:w="40" w:type="dxa"/>
              <w:right w:w="40" w:type="dxa"/>
            </w:tcMar>
          </w:tcPr>
          <w:p w14:paraId="49A0FE8D"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c>
          <w:tcPr>
            <w:tcW w:w="567" w:type="dxa"/>
            <w:tcBorders>
              <w:top w:val="nil"/>
              <w:left w:val="nil"/>
              <w:bottom w:val="nil"/>
              <w:right w:val="nil"/>
              <w:tl2br w:val="nil"/>
              <w:tr2bl w:val="nil"/>
            </w:tcBorders>
            <w:shd w:val="clear" w:color="FFFFFF" w:fill="FFFFFF"/>
            <w:tcMar>
              <w:left w:w="40" w:type="dxa"/>
              <w:right w:w="40" w:type="dxa"/>
            </w:tcMar>
          </w:tcPr>
          <w:p w14:paraId="40524841"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c>
          <w:tcPr>
            <w:tcW w:w="850" w:type="dxa"/>
            <w:tcBorders>
              <w:top w:val="nil"/>
              <w:left w:val="nil"/>
              <w:bottom w:val="nil"/>
              <w:right w:val="nil"/>
              <w:tl2br w:val="nil"/>
              <w:tr2bl w:val="nil"/>
            </w:tcBorders>
            <w:shd w:val="clear" w:color="FFFFFF" w:fill="FFFFFF"/>
            <w:tcMar>
              <w:left w:w="40" w:type="dxa"/>
              <w:right w:w="40" w:type="dxa"/>
            </w:tcMar>
          </w:tcPr>
          <w:p w14:paraId="2FAAC812"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c>
          <w:tcPr>
            <w:tcW w:w="851" w:type="dxa"/>
            <w:tcBorders>
              <w:top w:val="nil"/>
              <w:left w:val="nil"/>
              <w:bottom w:val="nil"/>
              <w:right w:val="nil"/>
              <w:tl2br w:val="nil"/>
              <w:tr2bl w:val="nil"/>
            </w:tcBorders>
            <w:shd w:val="clear" w:color="FFFFFF" w:fill="FFFFFF"/>
            <w:tcMar>
              <w:left w:w="40" w:type="dxa"/>
              <w:right w:w="40" w:type="dxa"/>
            </w:tcMar>
          </w:tcPr>
          <w:p w14:paraId="45CA27F1"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c>
          <w:tcPr>
            <w:tcW w:w="850" w:type="dxa"/>
            <w:tcBorders>
              <w:top w:val="nil"/>
              <w:left w:val="nil"/>
              <w:bottom w:val="nil"/>
              <w:right w:val="nil"/>
              <w:tl2br w:val="nil"/>
              <w:tr2bl w:val="nil"/>
            </w:tcBorders>
            <w:shd w:val="clear" w:color="FFFFFF" w:fill="FFFFFF"/>
            <w:tcMar>
              <w:left w:w="40" w:type="dxa"/>
              <w:right w:w="40" w:type="dxa"/>
            </w:tcMar>
          </w:tcPr>
          <w:p w14:paraId="776B1460" w14:textId="77777777" w:rsidR="004C0C92" w:rsidRPr="00932458" w:rsidRDefault="004C0C92" w:rsidP="004C0C92">
            <w:pPr>
              <w:pBdr>
                <w:top w:val="nil"/>
                <w:left w:val="nil"/>
                <w:bottom w:val="nil"/>
                <w:right w:val="nil"/>
                <w:between w:val="nil"/>
                <w:bar w:val="nil"/>
              </w:pBdr>
              <w:ind w:left="170" w:hanging="170"/>
              <w:jc w:val="right"/>
              <w:rPr>
                <w:rFonts w:cs="Calibri"/>
                <w:b/>
                <w:color w:val="000000"/>
                <w:sz w:val="20"/>
              </w:rPr>
            </w:pPr>
          </w:p>
        </w:tc>
      </w:tr>
      <w:tr w:rsidR="004012D8" w:rsidRPr="00E63893" w14:paraId="1CBADBC1"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top w:val="nil"/>
              <w:left w:val="nil"/>
              <w:bottom w:val="nil"/>
              <w:right w:val="nil"/>
              <w:tl2br w:val="nil"/>
              <w:tr2bl w:val="nil"/>
            </w:tcBorders>
            <w:shd w:val="clear" w:color="FFFFFF" w:fill="FFFFFF"/>
            <w:tcMar>
              <w:left w:w="40" w:type="dxa"/>
              <w:right w:w="40" w:type="dxa"/>
            </w:tcMar>
            <w:vAlign w:val="bottom"/>
          </w:tcPr>
          <w:p w14:paraId="3CDE235C"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Payments</w:t>
            </w:r>
          </w:p>
        </w:tc>
        <w:tc>
          <w:tcPr>
            <w:tcW w:w="850" w:type="dxa"/>
            <w:tcBorders>
              <w:top w:val="nil"/>
              <w:left w:val="nil"/>
              <w:bottom w:val="nil"/>
              <w:right w:val="nil"/>
              <w:tl2br w:val="nil"/>
              <w:tr2bl w:val="nil"/>
            </w:tcBorders>
            <w:shd w:val="clear" w:color="FFFFFF" w:fill="FFFFFF"/>
            <w:tcMar>
              <w:left w:w="0" w:type="dxa"/>
              <w:right w:w="0" w:type="dxa"/>
            </w:tcMar>
            <w:vAlign w:val="bottom"/>
          </w:tcPr>
          <w:p w14:paraId="30FF6234" w14:textId="77777777" w:rsidR="004012D8" w:rsidRPr="00932458" w:rsidRDefault="004012D8" w:rsidP="004C0C92">
            <w:pPr>
              <w:ind w:left="170" w:hanging="170"/>
              <w:rPr>
                <w:rFonts w:cs="Calibri"/>
                <w:color w:val="000000"/>
                <w:sz w:val="20"/>
              </w:rPr>
            </w:pPr>
          </w:p>
        </w:tc>
        <w:tc>
          <w:tcPr>
            <w:tcW w:w="1134" w:type="dxa"/>
            <w:tcBorders>
              <w:top w:val="nil"/>
              <w:left w:val="nil"/>
              <w:bottom w:val="nil"/>
              <w:right w:val="nil"/>
              <w:tl2br w:val="nil"/>
              <w:tr2bl w:val="nil"/>
            </w:tcBorders>
            <w:shd w:val="clear" w:color="FFFFFF" w:fill="FFFFFF"/>
            <w:tcMar>
              <w:left w:w="0" w:type="dxa"/>
              <w:right w:w="0" w:type="dxa"/>
            </w:tcMar>
            <w:vAlign w:val="bottom"/>
          </w:tcPr>
          <w:p w14:paraId="5067404D"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241ABAE4" w14:textId="77777777" w:rsidR="004012D8" w:rsidRPr="00932458" w:rsidRDefault="004012D8" w:rsidP="004C0C92">
            <w:pPr>
              <w:ind w:left="170" w:hanging="170"/>
              <w:rPr>
                <w:rFonts w:cs="Calibri"/>
                <w:color w:val="000000"/>
                <w:sz w:val="20"/>
              </w:rPr>
            </w:pPr>
          </w:p>
        </w:tc>
        <w:tc>
          <w:tcPr>
            <w:tcW w:w="567" w:type="dxa"/>
            <w:tcBorders>
              <w:top w:val="nil"/>
              <w:left w:val="nil"/>
              <w:bottom w:val="nil"/>
              <w:right w:val="nil"/>
              <w:tl2br w:val="nil"/>
              <w:tr2bl w:val="nil"/>
            </w:tcBorders>
            <w:shd w:val="clear" w:color="FFFFFF" w:fill="FFFFFF"/>
            <w:tcMar>
              <w:left w:w="0" w:type="dxa"/>
              <w:right w:w="0" w:type="dxa"/>
            </w:tcMar>
            <w:vAlign w:val="bottom"/>
          </w:tcPr>
          <w:p w14:paraId="30808C67" w14:textId="77777777" w:rsidR="004012D8" w:rsidRPr="00932458" w:rsidRDefault="004012D8" w:rsidP="004C0C92">
            <w:pPr>
              <w:ind w:left="170" w:hanging="170"/>
              <w:jc w:val="right"/>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4E972183"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16ED6D1E"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2D7FD92A" w14:textId="77777777" w:rsidR="004012D8" w:rsidRPr="00932458" w:rsidRDefault="004012D8" w:rsidP="004C0C92">
            <w:pPr>
              <w:ind w:left="170" w:hanging="170"/>
              <w:rPr>
                <w:rFonts w:cs="Calibri"/>
                <w:color w:val="000000"/>
                <w:sz w:val="20"/>
              </w:rPr>
            </w:pPr>
          </w:p>
        </w:tc>
      </w:tr>
      <w:tr w:rsidR="004012D8" w:rsidRPr="00E63893" w14:paraId="654E1E8B"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828" w:type="dxa"/>
            <w:tcBorders>
              <w:top w:val="nil"/>
              <w:left w:val="nil"/>
              <w:bottom w:val="nil"/>
              <w:right w:val="nil"/>
              <w:tl2br w:val="nil"/>
              <w:tr2bl w:val="nil"/>
            </w:tcBorders>
            <w:shd w:val="clear" w:color="FFFFFF" w:fill="FFFFFF"/>
            <w:tcMar>
              <w:left w:w="40" w:type="dxa"/>
              <w:right w:w="40" w:type="dxa"/>
            </w:tcMar>
          </w:tcPr>
          <w:p w14:paraId="478D3721"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Purchase of Property, Plant and Equipment</w:t>
            </w:r>
          </w:p>
        </w:tc>
        <w:tc>
          <w:tcPr>
            <w:tcW w:w="850" w:type="dxa"/>
            <w:tcBorders>
              <w:top w:val="nil"/>
              <w:left w:val="nil"/>
              <w:bottom w:val="nil"/>
              <w:right w:val="nil"/>
              <w:tl2br w:val="nil"/>
              <w:tr2bl w:val="nil"/>
            </w:tcBorders>
            <w:shd w:val="clear" w:color="FFFFFF" w:fill="FFFFFF"/>
            <w:tcMar>
              <w:left w:w="40" w:type="dxa"/>
              <w:right w:w="40" w:type="dxa"/>
            </w:tcMar>
          </w:tcPr>
          <w:p w14:paraId="0F88D9C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825</w:t>
            </w:r>
          </w:p>
        </w:tc>
        <w:tc>
          <w:tcPr>
            <w:tcW w:w="1134" w:type="dxa"/>
            <w:tcBorders>
              <w:top w:val="nil"/>
              <w:left w:val="nil"/>
              <w:bottom w:val="nil"/>
              <w:right w:val="nil"/>
              <w:tl2br w:val="nil"/>
              <w:tr2bl w:val="nil"/>
            </w:tcBorders>
            <w:shd w:val="clear" w:color="FFFFFF" w:fill="FFFFFF"/>
            <w:tcMar>
              <w:left w:w="40" w:type="dxa"/>
              <w:right w:w="40" w:type="dxa"/>
            </w:tcMar>
          </w:tcPr>
          <w:p w14:paraId="1017C3F9"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5,809</w:t>
            </w:r>
          </w:p>
        </w:tc>
        <w:tc>
          <w:tcPr>
            <w:tcW w:w="851" w:type="dxa"/>
            <w:tcBorders>
              <w:top w:val="nil"/>
              <w:left w:val="nil"/>
              <w:bottom w:val="nil"/>
              <w:right w:val="nil"/>
              <w:tl2br w:val="nil"/>
              <w:tr2bl w:val="nil"/>
            </w:tcBorders>
            <w:shd w:val="clear" w:color="FFFFFF" w:fill="FFFFFF"/>
            <w:tcMar>
              <w:left w:w="40" w:type="dxa"/>
              <w:right w:w="40" w:type="dxa"/>
            </w:tcMar>
          </w:tcPr>
          <w:p w14:paraId="7AC5D3A9"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640</w:t>
            </w:r>
          </w:p>
        </w:tc>
        <w:tc>
          <w:tcPr>
            <w:tcW w:w="567" w:type="dxa"/>
            <w:tcBorders>
              <w:top w:val="nil"/>
              <w:left w:val="nil"/>
              <w:bottom w:val="nil"/>
              <w:right w:val="nil"/>
              <w:tl2br w:val="nil"/>
              <w:tr2bl w:val="nil"/>
            </w:tcBorders>
            <w:shd w:val="clear" w:color="FFFFFF" w:fill="FFFFFF"/>
            <w:tcMar>
              <w:left w:w="40" w:type="dxa"/>
              <w:right w:w="40" w:type="dxa"/>
            </w:tcMar>
          </w:tcPr>
          <w:p w14:paraId="1256010B"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-89 </w:t>
            </w:r>
          </w:p>
        </w:tc>
        <w:tc>
          <w:tcPr>
            <w:tcW w:w="850" w:type="dxa"/>
            <w:tcBorders>
              <w:top w:val="nil"/>
              <w:left w:val="nil"/>
              <w:bottom w:val="nil"/>
              <w:right w:val="nil"/>
              <w:tl2br w:val="nil"/>
              <w:tr2bl w:val="nil"/>
            </w:tcBorders>
            <w:shd w:val="clear" w:color="FFFFFF" w:fill="FFFFFF"/>
            <w:tcMar>
              <w:left w:w="40" w:type="dxa"/>
              <w:right w:w="40" w:type="dxa"/>
            </w:tcMar>
          </w:tcPr>
          <w:p w14:paraId="0872C636"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935</w:t>
            </w:r>
          </w:p>
        </w:tc>
        <w:tc>
          <w:tcPr>
            <w:tcW w:w="851" w:type="dxa"/>
            <w:tcBorders>
              <w:top w:val="nil"/>
              <w:left w:val="nil"/>
              <w:bottom w:val="nil"/>
              <w:right w:val="nil"/>
              <w:tl2br w:val="nil"/>
              <w:tr2bl w:val="nil"/>
            </w:tcBorders>
            <w:shd w:val="clear" w:color="FFFFFF" w:fill="FFFFFF"/>
            <w:tcMar>
              <w:left w:w="40" w:type="dxa"/>
              <w:right w:w="40" w:type="dxa"/>
            </w:tcMar>
          </w:tcPr>
          <w:p w14:paraId="362AB679"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415</w:t>
            </w:r>
          </w:p>
        </w:tc>
        <w:tc>
          <w:tcPr>
            <w:tcW w:w="850" w:type="dxa"/>
            <w:tcBorders>
              <w:top w:val="nil"/>
              <w:left w:val="nil"/>
              <w:bottom w:val="nil"/>
              <w:right w:val="nil"/>
              <w:tl2br w:val="nil"/>
              <w:tr2bl w:val="nil"/>
            </w:tcBorders>
            <w:shd w:val="clear" w:color="FFFFFF" w:fill="FFFFFF"/>
            <w:tcMar>
              <w:left w:w="40" w:type="dxa"/>
              <w:right w:w="40" w:type="dxa"/>
            </w:tcMar>
          </w:tcPr>
          <w:p w14:paraId="1FA703EB"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415</w:t>
            </w:r>
          </w:p>
        </w:tc>
      </w:tr>
      <w:tr w:rsidR="004012D8" w:rsidRPr="00E63893" w14:paraId="4A38B02B"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828" w:type="dxa"/>
            <w:tcBorders>
              <w:top w:val="nil"/>
              <w:left w:val="nil"/>
              <w:bottom w:val="nil"/>
              <w:right w:val="nil"/>
              <w:tl2br w:val="nil"/>
              <w:tr2bl w:val="nil"/>
            </w:tcBorders>
            <w:shd w:val="clear" w:color="FFFFFF" w:fill="FFFFFF"/>
            <w:tcMar>
              <w:left w:w="40" w:type="dxa"/>
              <w:right w:w="40" w:type="dxa"/>
            </w:tcMar>
          </w:tcPr>
          <w:p w14:paraId="00F6A1FA"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Purchase of Capital Works</w:t>
            </w:r>
          </w:p>
        </w:tc>
        <w:tc>
          <w:tcPr>
            <w:tcW w:w="850" w:type="dxa"/>
            <w:tcBorders>
              <w:top w:val="nil"/>
              <w:left w:val="nil"/>
              <w:bottom w:val="nil"/>
              <w:right w:val="nil"/>
              <w:tl2br w:val="nil"/>
              <w:tr2bl w:val="nil"/>
            </w:tcBorders>
            <w:shd w:val="clear" w:color="FFFFFF" w:fill="FFFFFF"/>
            <w:tcMar>
              <w:left w:w="40" w:type="dxa"/>
              <w:right w:w="40" w:type="dxa"/>
            </w:tcMar>
          </w:tcPr>
          <w:p w14:paraId="10B0A161"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3,111</w:t>
            </w:r>
          </w:p>
        </w:tc>
        <w:tc>
          <w:tcPr>
            <w:tcW w:w="1134" w:type="dxa"/>
            <w:tcBorders>
              <w:top w:val="nil"/>
              <w:left w:val="nil"/>
              <w:bottom w:val="nil"/>
              <w:right w:val="nil"/>
              <w:tl2br w:val="nil"/>
              <w:tr2bl w:val="nil"/>
            </w:tcBorders>
            <w:shd w:val="clear" w:color="FFFFFF" w:fill="FFFFFF"/>
            <w:tcMar>
              <w:left w:w="40" w:type="dxa"/>
              <w:right w:w="40" w:type="dxa"/>
            </w:tcMar>
          </w:tcPr>
          <w:p w14:paraId="632BCA7F" w14:textId="7DD35181" w:rsidR="004012D8" w:rsidRPr="00932458" w:rsidRDefault="004C0C92" w:rsidP="004C0C92">
            <w:pPr>
              <w:pBdr>
                <w:top w:val="nil"/>
                <w:left w:val="nil"/>
                <w:bottom w:val="nil"/>
                <w:right w:val="nil"/>
                <w:between w:val="nil"/>
                <w:bar w:val="nil"/>
              </w:pBdr>
              <w:ind w:left="170" w:hanging="170"/>
              <w:jc w:val="right"/>
              <w:rPr>
                <w:rFonts w:cs="Calibri"/>
                <w:color w:val="000000"/>
                <w:sz w:val="20"/>
              </w:rPr>
            </w:pPr>
            <w:r>
              <w:rPr>
                <w:rFonts w:cs="Calibri"/>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220461B0" w14:textId="7D5DAC5A" w:rsidR="004012D8" w:rsidRPr="00932458" w:rsidRDefault="004C0C92" w:rsidP="004C0C92">
            <w:pPr>
              <w:pBdr>
                <w:top w:val="nil"/>
                <w:left w:val="nil"/>
                <w:bottom w:val="nil"/>
                <w:right w:val="nil"/>
                <w:between w:val="nil"/>
                <w:bar w:val="nil"/>
              </w:pBdr>
              <w:ind w:left="170" w:hanging="170"/>
              <w:jc w:val="right"/>
              <w:rPr>
                <w:rFonts w:cs="Calibri"/>
                <w:color w:val="000000"/>
                <w:sz w:val="20"/>
              </w:rPr>
            </w:pPr>
            <w:r>
              <w:rPr>
                <w:rFonts w:cs="Calibri"/>
                <w:color w:val="000000"/>
                <w:sz w:val="20"/>
              </w:rPr>
              <w:t>0</w:t>
            </w:r>
          </w:p>
        </w:tc>
        <w:tc>
          <w:tcPr>
            <w:tcW w:w="567" w:type="dxa"/>
            <w:tcBorders>
              <w:top w:val="nil"/>
              <w:left w:val="nil"/>
              <w:bottom w:val="nil"/>
              <w:right w:val="nil"/>
              <w:tl2br w:val="nil"/>
              <w:tr2bl w:val="nil"/>
            </w:tcBorders>
            <w:shd w:val="clear" w:color="FFFFFF" w:fill="FFFFFF"/>
            <w:tcMar>
              <w:left w:w="40" w:type="dxa"/>
              <w:right w:w="40" w:type="dxa"/>
            </w:tcMar>
          </w:tcPr>
          <w:p w14:paraId="1D245C2E"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 </w:t>
            </w:r>
          </w:p>
        </w:tc>
        <w:tc>
          <w:tcPr>
            <w:tcW w:w="850" w:type="dxa"/>
            <w:tcBorders>
              <w:top w:val="nil"/>
              <w:left w:val="nil"/>
              <w:bottom w:val="nil"/>
              <w:right w:val="nil"/>
              <w:tl2br w:val="nil"/>
              <w:tr2bl w:val="nil"/>
            </w:tcBorders>
            <w:shd w:val="clear" w:color="FFFFFF" w:fill="FFFFFF"/>
            <w:tcMar>
              <w:left w:w="40" w:type="dxa"/>
              <w:right w:w="40" w:type="dxa"/>
            </w:tcMar>
          </w:tcPr>
          <w:p w14:paraId="16F10FE1" w14:textId="4D9037C9" w:rsidR="004012D8" w:rsidRPr="00932458" w:rsidRDefault="004C0C92" w:rsidP="004C0C92">
            <w:pPr>
              <w:pBdr>
                <w:top w:val="nil"/>
                <w:left w:val="nil"/>
                <w:bottom w:val="nil"/>
                <w:right w:val="nil"/>
                <w:between w:val="nil"/>
                <w:bar w:val="nil"/>
              </w:pBdr>
              <w:ind w:left="170" w:hanging="170"/>
              <w:jc w:val="right"/>
              <w:rPr>
                <w:rFonts w:cs="Calibri"/>
                <w:color w:val="000000"/>
                <w:sz w:val="20"/>
              </w:rPr>
            </w:pPr>
            <w:r>
              <w:rPr>
                <w:rFonts w:cs="Calibri"/>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38FAE2EF" w14:textId="4347A6E5" w:rsidR="004012D8" w:rsidRPr="00932458" w:rsidRDefault="004C0C92" w:rsidP="004C0C92">
            <w:pPr>
              <w:pBdr>
                <w:top w:val="nil"/>
                <w:left w:val="nil"/>
                <w:bottom w:val="nil"/>
                <w:right w:val="nil"/>
                <w:between w:val="nil"/>
                <w:bar w:val="nil"/>
              </w:pBdr>
              <w:ind w:left="170" w:hanging="170"/>
              <w:jc w:val="right"/>
              <w:rPr>
                <w:rFonts w:cs="Calibri"/>
                <w:color w:val="000000"/>
                <w:sz w:val="20"/>
              </w:rPr>
            </w:pPr>
            <w:r>
              <w:rPr>
                <w:rFonts w:cs="Calibri"/>
                <w:color w:val="000000"/>
                <w:sz w:val="20"/>
              </w:rPr>
              <w:t>0</w:t>
            </w:r>
          </w:p>
        </w:tc>
        <w:tc>
          <w:tcPr>
            <w:tcW w:w="850" w:type="dxa"/>
            <w:tcBorders>
              <w:top w:val="nil"/>
              <w:left w:val="nil"/>
              <w:bottom w:val="nil"/>
              <w:right w:val="nil"/>
              <w:tl2br w:val="nil"/>
              <w:tr2bl w:val="nil"/>
            </w:tcBorders>
            <w:shd w:val="clear" w:color="FFFFFF" w:fill="FFFFFF"/>
            <w:tcMar>
              <w:left w:w="40" w:type="dxa"/>
              <w:right w:w="40" w:type="dxa"/>
            </w:tcMar>
          </w:tcPr>
          <w:p w14:paraId="0BE0CD82" w14:textId="0DFD5E1C" w:rsidR="004012D8" w:rsidRPr="00932458" w:rsidRDefault="004C0C92" w:rsidP="004C0C92">
            <w:pPr>
              <w:pBdr>
                <w:top w:val="nil"/>
                <w:left w:val="nil"/>
                <w:bottom w:val="nil"/>
                <w:right w:val="nil"/>
                <w:between w:val="nil"/>
                <w:bar w:val="nil"/>
              </w:pBdr>
              <w:ind w:left="170" w:hanging="170"/>
              <w:jc w:val="right"/>
              <w:rPr>
                <w:rFonts w:cs="Calibri"/>
                <w:color w:val="000000"/>
                <w:sz w:val="20"/>
              </w:rPr>
            </w:pPr>
            <w:r>
              <w:rPr>
                <w:rFonts w:cs="Calibri"/>
                <w:color w:val="000000"/>
                <w:sz w:val="20"/>
              </w:rPr>
              <w:t>0</w:t>
            </w:r>
          </w:p>
        </w:tc>
      </w:tr>
      <w:tr w:rsidR="004012D8" w:rsidRPr="00E63893" w14:paraId="6945D998"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top w:val="nil"/>
              <w:left w:val="nil"/>
              <w:bottom w:val="nil"/>
              <w:right w:val="nil"/>
              <w:tl2br w:val="nil"/>
              <w:tr2bl w:val="nil"/>
            </w:tcBorders>
            <w:shd w:val="clear" w:color="FFFFFF" w:fill="FFFFFF"/>
            <w:tcMar>
              <w:left w:w="40" w:type="dxa"/>
              <w:right w:w="40" w:type="dxa"/>
            </w:tcMar>
          </w:tcPr>
          <w:p w14:paraId="7BCB4772"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Total Payments from Investing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4080DAD9"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3,936</w:t>
            </w:r>
          </w:p>
        </w:tc>
        <w:tc>
          <w:tcPr>
            <w:tcW w:w="1134" w:type="dxa"/>
            <w:tcBorders>
              <w:top w:val="nil"/>
              <w:left w:val="nil"/>
              <w:bottom w:val="nil"/>
              <w:right w:val="nil"/>
              <w:tl2br w:val="nil"/>
              <w:tr2bl w:val="nil"/>
            </w:tcBorders>
            <w:shd w:val="clear" w:color="FFFFFF" w:fill="FFFFFF"/>
            <w:tcMar>
              <w:left w:w="40" w:type="dxa"/>
              <w:right w:w="40" w:type="dxa"/>
            </w:tcMar>
          </w:tcPr>
          <w:p w14:paraId="2A58892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5,809</w:t>
            </w:r>
          </w:p>
        </w:tc>
        <w:tc>
          <w:tcPr>
            <w:tcW w:w="851" w:type="dxa"/>
            <w:tcBorders>
              <w:top w:val="nil"/>
              <w:left w:val="nil"/>
              <w:bottom w:val="nil"/>
              <w:right w:val="nil"/>
              <w:tl2br w:val="nil"/>
              <w:tr2bl w:val="nil"/>
            </w:tcBorders>
            <w:shd w:val="clear" w:color="FFFFFF" w:fill="FFFFFF"/>
            <w:tcMar>
              <w:left w:w="40" w:type="dxa"/>
              <w:right w:w="40" w:type="dxa"/>
            </w:tcMar>
          </w:tcPr>
          <w:p w14:paraId="21937517"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640</w:t>
            </w:r>
          </w:p>
        </w:tc>
        <w:tc>
          <w:tcPr>
            <w:tcW w:w="567" w:type="dxa"/>
            <w:tcBorders>
              <w:top w:val="nil"/>
              <w:left w:val="nil"/>
              <w:bottom w:val="nil"/>
              <w:right w:val="nil"/>
              <w:tl2br w:val="nil"/>
              <w:tr2bl w:val="nil"/>
            </w:tcBorders>
            <w:shd w:val="clear" w:color="FFFFFF" w:fill="FFFFFF"/>
            <w:tcMar>
              <w:left w:w="40" w:type="dxa"/>
              <w:right w:w="40" w:type="dxa"/>
            </w:tcMar>
          </w:tcPr>
          <w:p w14:paraId="30FFC2DB"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-89 </w:t>
            </w:r>
          </w:p>
        </w:tc>
        <w:tc>
          <w:tcPr>
            <w:tcW w:w="850" w:type="dxa"/>
            <w:tcBorders>
              <w:top w:val="nil"/>
              <w:left w:val="nil"/>
              <w:bottom w:val="nil"/>
              <w:right w:val="nil"/>
              <w:tl2br w:val="nil"/>
              <w:tr2bl w:val="nil"/>
            </w:tcBorders>
            <w:shd w:val="clear" w:color="FFFFFF" w:fill="FFFFFF"/>
            <w:tcMar>
              <w:left w:w="40" w:type="dxa"/>
              <w:right w:w="40" w:type="dxa"/>
            </w:tcMar>
          </w:tcPr>
          <w:p w14:paraId="5EE31AA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935</w:t>
            </w:r>
          </w:p>
        </w:tc>
        <w:tc>
          <w:tcPr>
            <w:tcW w:w="851" w:type="dxa"/>
            <w:tcBorders>
              <w:top w:val="nil"/>
              <w:left w:val="nil"/>
              <w:bottom w:val="nil"/>
              <w:right w:val="nil"/>
              <w:tl2br w:val="nil"/>
              <w:tr2bl w:val="nil"/>
            </w:tcBorders>
            <w:shd w:val="clear" w:color="FFFFFF" w:fill="FFFFFF"/>
            <w:tcMar>
              <w:left w:w="40" w:type="dxa"/>
              <w:right w:w="40" w:type="dxa"/>
            </w:tcMar>
          </w:tcPr>
          <w:p w14:paraId="49837E3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415</w:t>
            </w:r>
          </w:p>
        </w:tc>
        <w:tc>
          <w:tcPr>
            <w:tcW w:w="850" w:type="dxa"/>
            <w:tcBorders>
              <w:top w:val="nil"/>
              <w:left w:val="nil"/>
              <w:bottom w:val="nil"/>
              <w:right w:val="nil"/>
              <w:tl2br w:val="nil"/>
              <w:tr2bl w:val="nil"/>
            </w:tcBorders>
            <w:shd w:val="clear" w:color="FFFFFF" w:fill="FFFFFF"/>
            <w:tcMar>
              <w:left w:w="40" w:type="dxa"/>
              <w:right w:w="40" w:type="dxa"/>
            </w:tcMar>
          </w:tcPr>
          <w:p w14:paraId="548E119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415</w:t>
            </w:r>
          </w:p>
        </w:tc>
      </w:tr>
      <w:tr w:rsidR="004012D8" w:rsidRPr="00E63893" w14:paraId="5F037ECB"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top w:val="nil"/>
              <w:left w:val="nil"/>
              <w:bottom w:val="nil"/>
              <w:right w:val="nil"/>
              <w:tl2br w:val="nil"/>
              <w:tr2bl w:val="nil"/>
            </w:tcBorders>
            <w:shd w:val="clear" w:color="FFFFFF" w:fill="FFFFFF"/>
            <w:tcMar>
              <w:left w:w="40" w:type="dxa"/>
              <w:right w:w="40" w:type="dxa"/>
            </w:tcMar>
          </w:tcPr>
          <w:p w14:paraId="37B99335"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Net Cash Outflows from Investing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65511CD0"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-3,936</w:t>
            </w:r>
          </w:p>
        </w:tc>
        <w:tc>
          <w:tcPr>
            <w:tcW w:w="1134" w:type="dxa"/>
            <w:tcBorders>
              <w:top w:val="nil"/>
              <w:left w:val="nil"/>
              <w:bottom w:val="nil"/>
              <w:right w:val="nil"/>
              <w:tl2br w:val="nil"/>
              <w:tr2bl w:val="nil"/>
            </w:tcBorders>
            <w:shd w:val="clear" w:color="FFFFFF" w:fill="FFFFFF"/>
            <w:tcMar>
              <w:left w:w="40" w:type="dxa"/>
              <w:right w:w="40" w:type="dxa"/>
            </w:tcMar>
          </w:tcPr>
          <w:p w14:paraId="73CB391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-5,809</w:t>
            </w:r>
          </w:p>
        </w:tc>
        <w:tc>
          <w:tcPr>
            <w:tcW w:w="851" w:type="dxa"/>
            <w:tcBorders>
              <w:top w:val="nil"/>
              <w:left w:val="nil"/>
              <w:bottom w:val="nil"/>
              <w:right w:val="nil"/>
              <w:tl2br w:val="nil"/>
              <w:tr2bl w:val="nil"/>
            </w:tcBorders>
            <w:shd w:val="clear" w:color="FFFFFF" w:fill="FFFFFF"/>
            <w:tcMar>
              <w:left w:w="40" w:type="dxa"/>
              <w:right w:w="40" w:type="dxa"/>
            </w:tcMar>
          </w:tcPr>
          <w:p w14:paraId="565B20C5"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-640</w:t>
            </w:r>
          </w:p>
        </w:tc>
        <w:tc>
          <w:tcPr>
            <w:tcW w:w="567" w:type="dxa"/>
            <w:tcBorders>
              <w:top w:val="nil"/>
              <w:left w:val="nil"/>
              <w:bottom w:val="nil"/>
              <w:right w:val="nil"/>
              <w:tl2br w:val="nil"/>
              <w:tr2bl w:val="nil"/>
            </w:tcBorders>
            <w:shd w:val="clear" w:color="FFFFFF" w:fill="FFFFFF"/>
            <w:tcMar>
              <w:left w:w="40" w:type="dxa"/>
              <w:right w:w="40" w:type="dxa"/>
            </w:tcMar>
          </w:tcPr>
          <w:p w14:paraId="0104FC90"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89 </w:t>
            </w:r>
          </w:p>
        </w:tc>
        <w:tc>
          <w:tcPr>
            <w:tcW w:w="850" w:type="dxa"/>
            <w:tcBorders>
              <w:top w:val="nil"/>
              <w:left w:val="nil"/>
              <w:bottom w:val="nil"/>
              <w:right w:val="nil"/>
              <w:tl2br w:val="nil"/>
              <w:tr2bl w:val="nil"/>
            </w:tcBorders>
            <w:shd w:val="clear" w:color="FFFFFF" w:fill="FFFFFF"/>
            <w:tcMar>
              <w:left w:w="40" w:type="dxa"/>
              <w:right w:w="40" w:type="dxa"/>
            </w:tcMar>
          </w:tcPr>
          <w:p w14:paraId="3759CF5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-935</w:t>
            </w:r>
          </w:p>
        </w:tc>
        <w:tc>
          <w:tcPr>
            <w:tcW w:w="851" w:type="dxa"/>
            <w:tcBorders>
              <w:top w:val="nil"/>
              <w:left w:val="nil"/>
              <w:bottom w:val="nil"/>
              <w:right w:val="nil"/>
              <w:tl2br w:val="nil"/>
              <w:tr2bl w:val="nil"/>
            </w:tcBorders>
            <w:shd w:val="clear" w:color="FFFFFF" w:fill="FFFFFF"/>
            <w:tcMar>
              <w:left w:w="40" w:type="dxa"/>
              <w:right w:w="40" w:type="dxa"/>
            </w:tcMar>
          </w:tcPr>
          <w:p w14:paraId="0B7525B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-415</w:t>
            </w:r>
          </w:p>
        </w:tc>
        <w:tc>
          <w:tcPr>
            <w:tcW w:w="850" w:type="dxa"/>
            <w:tcBorders>
              <w:top w:val="nil"/>
              <w:left w:val="nil"/>
              <w:bottom w:val="nil"/>
              <w:right w:val="nil"/>
              <w:tl2br w:val="nil"/>
              <w:tr2bl w:val="nil"/>
            </w:tcBorders>
            <w:shd w:val="clear" w:color="FFFFFF" w:fill="FFFFFF"/>
            <w:tcMar>
              <w:left w:w="40" w:type="dxa"/>
              <w:right w:w="40" w:type="dxa"/>
            </w:tcMar>
          </w:tcPr>
          <w:p w14:paraId="28339C64"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-415</w:t>
            </w:r>
          </w:p>
        </w:tc>
      </w:tr>
      <w:tr w:rsidR="004012D8" w:rsidRPr="00E63893" w14:paraId="25947A48"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
        </w:trPr>
        <w:tc>
          <w:tcPr>
            <w:tcW w:w="3828" w:type="dxa"/>
            <w:tcBorders>
              <w:top w:val="nil"/>
              <w:left w:val="nil"/>
              <w:bottom w:val="nil"/>
              <w:right w:val="nil"/>
              <w:tl2br w:val="nil"/>
              <w:tr2bl w:val="nil"/>
            </w:tcBorders>
            <w:noWrap/>
            <w:tcMar>
              <w:left w:w="40" w:type="dxa"/>
              <w:right w:w="40" w:type="dxa"/>
            </w:tcMar>
            <w:vAlign w:val="bottom"/>
          </w:tcPr>
          <w:p w14:paraId="2424231D"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CASH FLOWS FROM FINANCING ACTIVITIES</w:t>
            </w:r>
          </w:p>
        </w:tc>
        <w:tc>
          <w:tcPr>
            <w:tcW w:w="850" w:type="dxa"/>
            <w:tcBorders>
              <w:top w:val="nil"/>
              <w:left w:val="nil"/>
              <w:bottom w:val="nil"/>
              <w:right w:val="nil"/>
              <w:tl2br w:val="nil"/>
              <w:tr2bl w:val="nil"/>
            </w:tcBorders>
            <w:noWrap/>
            <w:tcMar>
              <w:left w:w="0" w:type="dxa"/>
              <w:right w:w="0" w:type="dxa"/>
            </w:tcMar>
            <w:vAlign w:val="bottom"/>
          </w:tcPr>
          <w:p w14:paraId="1963E28F" w14:textId="77777777" w:rsidR="004012D8" w:rsidRPr="00932458" w:rsidRDefault="004012D8" w:rsidP="004C0C92">
            <w:pPr>
              <w:ind w:left="170" w:hanging="170"/>
              <w:rPr>
                <w:rFonts w:cs="Calibri"/>
                <w:b/>
                <w:color w:val="000000"/>
                <w:sz w:val="20"/>
              </w:rPr>
            </w:pPr>
          </w:p>
        </w:tc>
        <w:tc>
          <w:tcPr>
            <w:tcW w:w="1134" w:type="dxa"/>
            <w:tcBorders>
              <w:top w:val="nil"/>
              <w:left w:val="nil"/>
              <w:bottom w:val="nil"/>
              <w:right w:val="nil"/>
              <w:tl2br w:val="nil"/>
              <w:tr2bl w:val="nil"/>
            </w:tcBorders>
            <w:noWrap/>
            <w:tcMar>
              <w:left w:w="0" w:type="dxa"/>
              <w:right w:w="0" w:type="dxa"/>
            </w:tcMar>
            <w:vAlign w:val="bottom"/>
          </w:tcPr>
          <w:p w14:paraId="27F74551" w14:textId="77777777" w:rsidR="004012D8" w:rsidRPr="00932458" w:rsidRDefault="004012D8" w:rsidP="004C0C92">
            <w:pPr>
              <w:ind w:left="170" w:hanging="170"/>
              <w:rPr>
                <w:rFonts w:cs="Calibri"/>
                <w:b/>
                <w:color w:val="000000"/>
                <w:sz w:val="20"/>
              </w:rPr>
            </w:pPr>
          </w:p>
        </w:tc>
        <w:tc>
          <w:tcPr>
            <w:tcW w:w="851" w:type="dxa"/>
            <w:tcBorders>
              <w:top w:val="nil"/>
              <w:left w:val="nil"/>
              <w:bottom w:val="nil"/>
              <w:right w:val="nil"/>
              <w:tl2br w:val="nil"/>
              <w:tr2bl w:val="nil"/>
            </w:tcBorders>
            <w:noWrap/>
            <w:tcMar>
              <w:left w:w="0" w:type="dxa"/>
              <w:right w:w="0" w:type="dxa"/>
            </w:tcMar>
            <w:vAlign w:val="bottom"/>
          </w:tcPr>
          <w:p w14:paraId="542B0533" w14:textId="77777777" w:rsidR="004012D8" w:rsidRPr="00932458" w:rsidRDefault="004012D8" w:rsidP="004C0C92">
            <w:pPr>
              <w:ind w:left="170" w:hanging="170"/>
              <w:rPr>
                <w:rFonts w:cs="Calibri"/>
                <w:b/>
                <w:color w:val="000000"/>
                <w:sz w:val="20"/>
              </w:rPr>
            </w:pPr>
          </w:p>
        </w:tc>
        <w:tc>
          <w:tcPr>
            <w:tcW w:w="567" w:type="dxa"/>
            <w:tcBorders>
              <w:top w:val="nil"/>
              <w:left w:val="nil"/>
              <w:bottom w:val="nil"/>
              <w:right w:val="nil"/>
              <w:tl2br w:val="nil"/>
              <w:tr2bl w:val="nil"/>
            </w:tcBorders>
            <w:noWrap/>
            <w:tcMar>
              <w:left w:w="0" w:type="dxa"/>
              <w:right w:w="0" w:type="dxa"/>
            </w:tcMar>
            <w:vAlign w:val="bottom"/>
          </w:tcPr>
          <w:p w14:paraId="11734807" w14:textId="77777777" w:rsidR="004012D8" w:rsidRPr="00932458" w:rsidRDefault="004012D8" w:rsidP="004C0C92">
            <w:pPr>
              <w:ind w:left="170" w:hanging="170"/>
              <w:rPr>
                <w:rFonts w:cs="Calibri"/>
                <w:b/>
                <w:color w:val="000000"/>
                <w:sz w:val="20"/>
              </w:rPr>
            </w:pPr>
          </w:p>
        </w:tc>
        <w:tc>
          <w:tcPr>
            <w:tcW w:w="850" w:type="dxa"/>
            <w:tcBorders>
              <w:top w:val="nil"/>
              <w:left w:val="nil"/>
              <w:bottom w:val="nil"/>
              <w:right w:val="nil"/>
              <w:tl2br w:val="nil"/>
              <w:tr2bl w:val="nil"/>
            </w:tcBorders>
            <w:noWrap/>
            <w:tcMar>
              <w:left w:w="0" w:type="dxa"/>
              <w:right w:w="0" w:type="dxa"/>
            </w:tcMar>
            <w:vAlign w:val="bottom"/>
          </w:tcPr>
          <w:p w14:paraId="0E9EE77F" w14:textId="77777777" w:rsidR="004012D8" w:rsidRPr="00932458" w:rsidRDefault="004012D8" w:rsidP="004C0C92">
            <w:pPr>
              <w:ind w:left="170" w:hanging="170"/>
              <w:rPr>
                <w:rFonts w:cs="Calibri"/>
                <w:b/>
                <w:color w:val="000000"/>
                <w:sz w:val="20"/>
              </w:rPr>
            </w:pPr>
          </w:p>
        </w:tc>
        <w:tc>
          <w:tcPr>
            <w:tcW w:w="851" w:type="dxa"/>
            <w:tcBorders>
              <w:top w:val="nil"/>
              <w:left w:val="nil"/>
              <w:bottom w:val="nil"/>
              <w:right w:val="nil"/>
              <w:tl2br w:val="nil"/>
              <w:tr2bl w:val="nil"/>
            </w:tcBorders>
            <w:noWrap/>
            <w:tcMar>
              <w:left w:w="0" w:type="dxa"/>
              <w:right w:w="0" w:type="dxa"/>
            </w:tcMar>
            <w:vAlign w:val="bottom"/>
          </w:tcPr>
          <w:p w14:paraId="0123BA66" w14:textId="77777777" w:rsidR="004012D8" w:rsidRPr="00932458" w:rsidRDefault="004012D8" w:rsidP="004C0C92">
            <w:pPr>
              <w:ind w:left="170" w:hanging="170"/>
              <w:rPr>
                <w:rFonts w:cs="Calibri"/>
                <w:b/>
                <w:color w:val="000000"/>
                <w:sz w:val="20"/>
              </w:rPr>
            </w:pPr>
          </w:p>
        </w:tc>
        <w:tc>
          <w:tcPr>
            <w:tcW w:w="850" w:type="dxa"/>
            <w:tcBorders>
              <w:top w:val="nil"/>
              <w:left w:val="nil"/>
              <w:bottom w:val="nil"/>
              <w:right w:val="nil"/>
              <w:tl2br w:val="nil"/>
              <w:tr2bl w:val="nil"/>
            </w:tcBorders>
            <w:noWrap/>
            <w:tcMar>
              <w:left w:w="0" w:type="dxa"/>
              <w:right w:w="0" w:type="dxa"/>
            </w:tcMar>
            <w:vAlign w:val="bottom"/>
          </w:tcPr>
          <w:p w14:paraId="52B28490" w14:textId="77777777" w:rsidR="004012D8" w:rsidRPr="00932458" w:rsidRDefault="004012D8" w:rsidP="004C0C92">
            <w:pPr>
              <w:ind w:left="170" w:hanging="170"/>
              <w:rPr>
                <w:rFonts w:cs="Calibri"/>
                <w:b/>
                <w:color w:val="000000"/>
                <w:sz w:val="20"/>
              </w:rPr>
            </w:pPr>
          </w:p>
        </w:tc>
      </w:tr>
      <w:tr w:rsidR="004012D8" w:rsidRPr="00E63893" w14:paraId="4FC2F1DE"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top w:val="nil"/>
              <w:left w:val="nil"/>
              <w:bottom w:val="nil"/>
              <w:right w:val="nil"/>
              <w:tl2br w:val="nil"/>
              <w:tr2bl w:val="nil"/>
            </w:tcBorders>
            <w:shd w:val="clear" w:color="FFFFFF" w:fill="FFFFFF"/>
            <w:tcMar>
              <w:left w:w="40" w:type="dxa"/>
              <w:right w:w="40" w:type="dxa"/>
            </w:tcMar>
            <w:vAlign w:val="bottom"/>
          </w:tcPr>
          <w:p w14:paraId="4C23E5A9"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Payments</w:t>
            </w:r>
          </w:p>
        </w:tc>
        <w:tc>
          <w:tcPr>
            <w:tcW w:w="850" w:type="dxa"/>
            <w:tcBorders>
              <w:top w:val="nil"/>
              <w:left w:val="nil"/>
              <w:bottom w:val="nil"/>
              <w:right w:val="nil"/>
              <w:tl2br w:val="nil"/>
              <w:tr2bl w:val="nil"/>
            </w:tcBorders>
            <w:shd w:val="clear" w:color="FFFFFF" w:fill="FFFFFF"/>
            <w:tcMar>
              <w:left w:w="0" w:type="dxa"/>
              <w:right w:w="0" w:type="dxa"/>
            </w:tcMar>
            <w:vAlign w:val="bottom"/>
          </w:tcPr>
          <w:p w14:paraId="182E6581" w14:textId="77777777" w:rsidR="004012D8" w:rsidRPr="00932458" w:rsidRDefault="004012D8" w:rsidP="004C0C92">
            <w:pPr>
              <w:ind w:left="170" w:hanging="170"/>
              <w:rPr>
                <w:rFonts w:cs="Calibri"/>
                <w:color w:val="000000"/>
                <w:sz w:val="20"/>
              </w:rPr>
            </w:pPr>
          </w:p>
        </w:tc>
        <w:tc>
          <w:tcPr>
            <w:tcW w:w="1134" w:type="dxa"/>
            <w:tcBorders>
              <w:top w:val="nil"/>
              <w:left w:val="nil"/>
              <w:bottom w:val="nil"/>
              <w:right w:val="nil"/>
              <w:tl2br w:val="nil"/>
              <w:tr2bl w:val="nil"/>
            </w:tcBorders>
            <w:shd w:val="clear" w:color="FFFFFF" w:fill="FFFFFF"/>
            <w:tcMar>
              <w:left w:w="0" w:type="dxa"/>
              <w:right w:w="0" w:type="dxa"/>
            </w:tcMar>
            <w:vAlign w:val="bottom"/>
          </w:tcPr>
          <w:p w14:paraId="46F8C8ED"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5140F560" w14:textId="77777777" w:rsidR="004012D8" w:rsidRPr="00932458" w:rsidRDefault="004012D8" w:rsidP="004C0C92">
            <w:pPr>
              <w:ind w:left="170" w:hanging="170"/>
              <w:rPr>
                <w:rFonts w:cs="Calibri"/>
                <w:color w:val="000000"/>
                <w:sz w:val="20"/>
              </w:rPr>
            </w:pPr>
          </w:p>
        </w:tc>
        <w:tc>
          <w:tcPr>
            <w:tcW w:w="567" w:type="dxa"/>
            <w:tcBorders>
              <w:top w:val="nil"/>
              <w:left w:val="nil"/>
              <w:bottom w:val="nil"/>
              <w:right w:val="nil"/>
              <w:tl2br w:val="nil"/>
              <w:tr2bl w:val="nil"/>
            </w:tcBorders>
            <w:shd w:val="clear" w:color="FFFFFF" w:fill="FFFFFF"/>
            <w:tcMar>
              <w:left w:w="0" w:type="dxa"/>
              <w:right w:w="0" w:type="dxa"/>
            </w:tcMar>
            <w:vAlign w:val="bottom"/>
          </w:tcPr>
          <w:p w14:paraId="44125671"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0E8AFC7A" w14:textId="77777777" w:rsidR="004012D8" w:rsidRPr="00932458" w:rsidRDefault="004012D8" w:rsidP="004C0C92">
            <w:pPr>
              <w:ind w:left="170" w:hanging="170"/>
              <w:rPr>
                <w:rFonts w:cs="Calibri"/>
                <w:color w:val="000000"/>
                <w:sz w:val="20"/>
              </w:rPr>
            </w:pPr>
          </w:p>
        </w:tc>
        <w:tc>
          <w:tcPr>
            <w:tcW w:w="851" w:type="dxa"/>
            <w:tcBorders>
              <w:top w:val="nil"/>
              <w:left w:val="nil"/>
              <w:bottom w:val="nil"/>
              <w:right w:val="nil"/>
              <w:tl2br w:val="nil"/>
              <w:tr2bl w:val="nil"/>
            </w:tcBorders>
            <w:shd w:val="clear" w:color="FFFFFF" w:fill="FFFFFF"/>
            <w:tcMar>
              <w:left w:w="0" w:type="dxa"/>
              <w:right w:w="0" w:type="dxa"/>
            </w:tcMar>
            <w:vAlign w:val="bottom"/>
          </w:tcPr>
          <w:p w14:paraId="05049C7B" w14:textId="77777777" w:rsidR="004012D8" w:rsidRPr="00932458" w:rsidRDefault="004012D8" w:rsidP="004C0C92">
            <w:pPr>
              <w:ind w:left="170" w:hanging="170"/>
              <w:rPr>
                <w:rFonts w:cs="Calibri"/>
                <w:color w:val="000000"/>
                <w:sz w:val="20"/>
              </w:rPr>
            </w:pPr>
          </w:p>
        </w:tc>
        <w:tc>
          <w:tcPr>
            <w:tcW w:w="850" w:type="dxa"/>
            <w:tcBorders>
              <w:top w:val="nil"/>
              <w:left w:val="nil"/>
              <w:bottom w:val="nil"/>
              <w:right w:val="nil"/>
              <w:tl2br w:val="nil"/>
              <w:tr2bl w:val="nil"/>
            </w:tcBorders>
            <w:shd w:val="clear" w:color="FFFFFF" w:fill="FFFFFF"/>
            <w:tcMar>
              <w:left w:w="0" w:type="dxa"/>
              <w:right w:w="0" w:type="dxa"/>
            </w:tcMar>
            <w:vAlign w:val="bottom"/>
          </w:tcPr>
          <w:p w14:paraId="1CF3CB17" w14:textId="77777777" w:rsidR="004012D8" w:rsidRPr="00932458" w:rsidRDefault="004012D8" w:rsidP="004C0C92">
            <w:pPr>
              <w:ind w:left="170" w:hanging="170"/>
              <w:rPr>
                <w:rFonts w:cs="Calibri"/>
                <w:color w:val="000000"/>
                <w:sz w:val="20"/>
              </w:rPr>
            </w:pPr>
          </w:p>
        </w:tc>
      </w:tr>
      <w:tr w:rsidR="004012D8" w:rsidRPr="00E63893" w14:paraId="20135AC6"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828" w:type="dxa"/>
            <w:tcBorders>
              <w:top w:val="nil"/>
              <w:left w:val="nil"/>
              <w:bottom w:val="nil"/>
              <w:right w:val="nil"/>
              <w:tl2br w:val="nil"/>
              <w:tr2bl w:val="nil"/>
            </w:tcBorders>
            <w:shd w:val="clear" w:color="FFFFFF" w:fill="FFFFFF"/>
            <w:tcMar>
              <w:left w:w="40" w:type="dxa"/>
              <w:right w:w="40" w:type="dxa"/>
            </w:tcMar>
          </w:tcPr>
          <w:p w14:paraId="04C5BA8D" w14:textId="77777777" w:rsidR="004012D8" w:rsidRPr="00932458" w:rsidRDefault="004012D8" w:rsidP="004C0C92">
            <w:pPr>
              <w:pBdr>
                <w:top w:val="nil"/>
                <w:left w:val="nil"/>
                <w:bottom w:val="nil"/>
                <w:right w:val="nil"/>
                <w:between w:val="nil"/>
                <w:bar w:val="nil"/>
              </w:pBdr>
              <w:ind w:left="170" w:hanging="170"/>
              <w:rPr>
                <w:rFonts w:cs="Calibri"/>
                <w:color w:val="000000"/>
                <w:sz w:val="20"/>
              </w:rPr>
            </w:pPr>
            <w:r w:rsidRPr="00932458">
              <w:rPr>
                <w:rFonts w:cs="Calibri"/>
                <w:color w:val="000000"/>
                <w:sz w:val="20"/>
              </w:rPr>
              <w:t>Repayment of Borrowings</w:t>
            </w:r>
          </w:p>
        </w:tc>
        <w:tc>
          <w:tcPr>
            <w:tcW w:w="850" w:type="dxa"/>
            <w:tcBorders>
              <w:top w:val="nil"/>
              <w:left w:val="nil"/>
              <w:bottom w:val="nil"/>
              <w:right w:val="nil"/>
              <w:tl2br w:val="nil"/>
              <w:tr2bl w:val="nil"/>
            </w:tcBorders>
            <w:shd w:val="clear" w:color="FFFFFF" w:fill="FFFFFF"/>
            <w:tcMar>
              <w:left w:w="40" w:type="dxa"/>
              <w:right w:w="40" w:type="dxa"/>
            </w:tcMar>
          </w:tcPr>
          <w:p w14:paraId="3092721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w:t>
            </w:r>
          </w:p>
        </w:tc>
        <w:tc>
          <w:tcPr>
            <w:tcW w:w="1134" w:type="dxa"/>
            <w:tcBorders>
              <w:top w:val="nil"/>
              <w:left w:val="nil"/>
              <w:bottom w:val="nil"/>
              <w:right w:val="nil"/>
              <w:tl2br w:val="nil"/>
              <w:tr2bl w:val="nil"/>
            </w:tcBorders>
            <w:shd w:val="clear" w:color="FFFFFF" w:fill="FFFFFF"/>
            <w:tcMar>
              <w:left w:w="40" w:type="dxa"/>
              <w:right w:w="40" w:type="dxa"/>
            </w:tcMar>
          </w:tcPr>
          <w:p w14:paraId="7D2F9F0A"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5</w:t>
            </w:r>
          </w:p>
        </w:tc>
        <w:tc>
          <w:tcPr>
            <w:tcW w:w="851" w:type="dxa"/>
            <w:tcBorders>
              <w:top w:val="nil"/>
              <w:left w:val="nil"/>
              <w:bottom w:val="nil"/>
              <w:right w:val="nil"/>
              <w:tl2br w:val="nil"/>
              <w:tr2bl w:val="nil"/>
            </w:tcBorders>
            <w:shd w:val="clear" w:color="FFFFFF" w:fill="FFFFFF"/>
            <w:tcMar>
              <w:left w:w="40" w:type="dxa"/>
              <w:right w:w="40" w:type="dxa"/>
            </w:tcMar>
          </w:tcPr>
          <w:p w14:paraId="26F535CD" w14:textId="1D28E1A9" w:rsidR="004012D8" w:rsidRPr="00932458" w:rsidRDefault="004C0C92" w:rsidP="004C0C92">
            <w:pPr>
              <w:pBdr>
                <w:top w:val="nil"/>
                <w:left w:val="nil"/>
                <w:bottom w:val="nil"/>
                <w:right w:val="nil"/>
                <w:between w:val="nil"/>
                <w:bar w:val="nil"/>
              </w:pBdr>
              <w:ind w:left="170" w:hanging="170"/>
              <w:jc w:val="right"/>
              <w:rPr>
                <w:rFonts w:cs="Calibri"/>
                <w:color w:val="000000"/>
                <w:sz w:val="20"/>
              </w:rPr>
            </w:pPr>
            <w:r>
              <w:rPr>
                <w:rFonts w:cs="Calibri"/>
                <w:color w:val="000000"/>
                <w:sz w:val="20"/>
              </w:rPr>
              <w:t>0</w:t>
            </w:r>
          </w:p>
        </w:tc>
        <w:tc>
          <w:tcPr>
            <w:tcW w:w="567" w:type="dxa"/>
            <w:tcBorders>
              <w:top w:val="nil"/>
              <w:left w:val="nil"/>
              <w:bottom w:val="nil"/>
              <w:right w:val="nil"/>
              <w:tl2br w:val="nil"/>
              <w:tr2bl w:val="nil"/>
            </w:tcBorders>
            <w:shd w:val="clear" w:color="FFFFFF" w:fill="FFFFFF"/>
            <w:tcMar>
              <w:left w:w="40" w:type="dxa"/>
              <w:right w:w="40" w:type="dxa"/>
            </w:tcMar>
          </w:tcPr>
          <w:p w14:paraId="281DB3FE"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 xml:space="preserve">-100 </w:t>
            </w:r>
          </w:p>
        </w:tc>
        <w:tc>
          <w:tcPr>
            <w:tcW w:w="850" w:type="dxa"/>
            <w:tcBorders>
              <w:top w:val="nil"/>
              <w:left w:val="nil"/>
              <w:bottom w:val="nil"/>
              <w:right w:val="nil"/>
              <w:tl2br w:val="nil"/>
              <w:tr2bl w:val="nil"/>
            </w:tcBorders>
            <w:shd w:val="clear" w:color="FFFFFF" w:fill="FFFFFF"/>
            <w:tcMar>
              <w:left w:w="40" w:type="dxa"/>
              <w:right w:w="40" w:type="dxa"/>
            </w:tcMar>
          </w:tcPr>
          <w:p w14:paraId="168EEBCC"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03F8A065"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c>
          <w:tcPr>
            <w:tcW w:w="850" w:type="dxa"/>
            <w:tcBorders>
              <w:top w:val="nil"/>
              <w:left w:val="nil"/>
              <w:bottom w:val="nil"/>
              <w:right w:val="nil"/>
              <w:tl2br w:val="nil"/>
              <w:tr2bl w:val="nil"/>
            </w:tcBorders>
            <w:shd w:val="clear" w:color="FFFFFF" w:fill="FFFFFF"/>
            <w:tcMar>
              <w:left w:w="40" w:type="dxa"/>
              <w:right w:w="40" w:type="dxa"/>
            </w:tcMar>
          </w:tcPr>
          <w:p w14:paraId="742DE767" w14:textId="77777777" w:rsidR="004012D8" w:rsidRPr="00932458" w:rsidRDefault="004012D8" w:rsidP="004C0C92">
            <w:pPr>
              <w:pBdr>
                <w:top w:val="nil"/>
                <w:left w:val="nil"/>
                <w:bottom w:val="nil"/>
                <w:right w:val="nil"/>
                <w:between w:val="nil"/>
                <w:bar w:val="nil"/>
              </w:pBdr>
              <w:ind w:left="170" w:hanging="170"/>
              <w:jc w:val="right"/>
              <w:rPr>
                <w:rFonts w:cs="Calibri"/>
                <w:color w:val="000000"/>
                <w:sz w:val="20"/>
              </w:rPr>
            </w:pPr>
            <w:r w:rsidRPr="00932458">
              <w:rPr>
                <w:rFonts w:cs="Calibri"/>
                <w:color w:val="000000"/>
                <w:sz w:val="20"/>
              </w:rPr>
              <w:t>0</w:t>
            </w:r>
          </w:p>
        </w:tc>
      </w:tr>
      <w:tr w:rsidR="004012D8" w:rsidRPr="00E63893" w14:paraId="78897B0F"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top w:val="nil"/>
              <w:left w:val="nil"/>
              <w:bottom w:val="nil"/>
              <w:right w:val="nil"/>
              <w:tl2br w:val="nil"/>
              <w:tr2bl w:val="nil"/>
            </w:tcBorders>
            <w:shd w:val="clear" w:color="FFFFFF" w:fill="FFFFFF"/>
            <w:tcMar>
              <w:left w:w="40" w:type="dxa"/>
              <w:right w:w="40" w:type="dxa"/>
            </w:tcMar>
          </w:tcPr>
          <w:p w14:paraId="218E1741"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Total Payments from Financing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631ECA5D"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w:t>
            </w:r>
          </w:p>
        </w:tc>
        <w:tc>
          <w:tcPr>
            <w:tcW w:w="1134" w:type="dxa"/>
            <w:tcBorders>
              <w:top w:val="nil"/>
              <w:left w:val="nil"/>
              <w:bottom w:val="nil"/>
              <w:right w:val="nil"/>
              <w:tl2br w:val="nil"/>
              <w:tr2bl w:val="nil"/>
            </w:tcBorders>
            <w:shd w:val="clear" w:color="FFFFFF" w:fill="FFFFFF"/>
            <w:tcMar>
              <w:left w:w="40" w:type="dxa"/>
              <w:right w:w="40" w:type="dxa"/>
            </w:tcMar>
          </w:tcPr>
          <w:p w14:paraId="2F46430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w:t>
            </w:r>
          </w:p>
        </w:tc>
        <w:tc>
          <w:tcPr>
            <w:tcW w:w="851" w:type="dxa"/>
            <w:tcBorders>
              <w:top w:val="nil"/>
              <w:left w:val="nil"/>
              <w:bottom w:val="nil"/>
              <w:right w:val="nil"/>
              <w:tl2br w:val="nil"/>
              <w:tr2bl w:val="nil"/>
            </w:tcBorders>
            <w:shd w:val="clear" w:color="FFFFFF" w:fill="FFFFFF"/>
            <w:tcMar>
              <w:left w:w="40" w:type="dxa"/>
              <w:right w:w="40" w:type="dxa"/>
            </w:tcMar>
          </w:tcPr>
          <w:p w14:paraId="35854273" w14:textId="13F4BBB0" w:rsidR="004012D8" w:rsidRPr="00932458" w:rsidRDefault="004C0C92" w:rsidP="004C0C92">
            <w:pPr>
              <w:pBdr>
                <w:top w:val="nil"/>
                <w:left w:val="nil"/>
                <w:bottom w:val="nil"/>
                <w:right w:val="nil"/>
                <w:between w:val="nil"/>
                <w:bar w:val="nil"/>
              </w:pBdr>
              <w:ind w:left="170" w:hanging="170"/>
              <w:jc w:val="right"/>
              <w:rPr>
                <w:rFonts w:cs="Calibri"/>
                <w:b/>
                <w:color w:val="000000"/>
                <w:sz w:val="20"/>
              </w:rPr>
            </w:pPr>
            <w:r>
              <w:rPr>
                <w:rFonts w:cs="Calibri"/>
                <w:b/>
                <w:color w:val="000000"/>
                <w:sz w:val="20"/>
              </w:rPr>
              <w:t>0</w:t>
            </w:r>
          </w:p>
        </w:tc>
        <w:tc>
          <w:tcPr>
            <w:tcW w:w="567" w:type="dxa"/>
            <w:tcBorders>
              <w:top w:val="nil"/>
              <w:left w:val="nil"/>
              <w:bottom w:val="nil"/>
              <w:right w:val="nil"/>
              <w:tl2br w:val="nil"/>
              <w:tr2bl w:val="nil"/>
            </w:tcBorders>
            <w:shd w:val="clear" w:color="FFFFFF" w:fill="FFFFFF"/>
            <w:tcMar>
              <w:left w:w="40" w:type="dxa"/>
              <w:right w:w="40" w:type="dxa"/>
            </w:tcMar>
          </w:tcPr>
          <w:p w14:paraId="5452FB63"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-100 </w:t>
            </w:r>
          </w:p>
        </w:tc>
        <w:tc>
          <w:tcPr>
            <w:tcW w:w="850" w:type="dxa"/>
            <w:tcBorders>
              <w:top w:val="nil"/>
              <w:left w:val="nil"/>
              <w:bottom w:val="nil"/>
              <w:right w:val="nil"/>
              <w:tl2br w:val="nil"/>
              <w:tr2bl w:val="nil"/>
            </w:tcBorders>
            <w:shd w:val="clear" w:color="FFFFFF" w:fill="FFFFFF"/>
            <w:tcMar>
              <w:left w:w="40" w:type="dxa"/>
              <w:right w:w="40" w:type="dxa"/>
            </w:tcMar>
          </w:tcPr>
          <w:p w14:paraId="0E82D4F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4C31C773"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0" w:type="dxa"/>
            <w:tcBorders>
              <w:top w:val="nil"/>
              <w:left w:val="nil"/>
              <w:bottom w:val="nil"/>
              <w:right w:val="nil"/>
              <w:tl2br w:val="nil"/>
              <w:tr2bl w:val="nil"/>
            </w:tcBorders>
            <w:shd w:val="clear" w:color="FFFFFF" w:fill="FFFFFF"/>
            <w:tcMar>
              <w:left w:w="40" w:type="dxa"/>
              <w:right w:w="40" w:type="dxa"/>
            </w:tcMar>
          </w:tcPr>
          <w:p w14:paraId="2CBD62F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r>
      <w:tr w:rsidR="004012D8" w:rsidRPr="00E63893" w14:paraId="080DACD6"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shd w:val="clear" w:color="FFFFFF" w:fill="FFFFFF"/>
            <w:tcMar>
              <w:left w:w="40" w:type="dxa"/>
              <w:right w:w="40" w:type="dxa"/>
            </w:tcMar>
          </w:tcPr>
          <w:p w14:paraId="4D42E18A"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Net Cash Outflows from Financing Activities</w:t>
            </w:r>
          </w:p>
        </w:tc>
        <w:tc>
          <w:tcPr>
            <w:tcW w:w="850" w:type="dxa"/>
            <w:tcBorders>
              <w:top w:val="nil"/>
              <w:left w:val="nil"/>
              <w:bottom w:val="nil"/>
              <w:right w:val="nil"/>
              <w:tl2br w:val="nil"/>
              <w:tr2bl w:val="nil"/>
            </w:tcBorders>
            <w:shd w:val="clear" w:color="FFFFFF" w:fill="FFFFFF"/>
            <w:tcMar>
              <w:left w:w="40" w:type="dxa"/>
              <w:right w:w="40" w:type="dxa"/>
            </w:tcMar>
          </w:tcPr>
          <w:p w14:paraId="19D344F9"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w:t>
            </w:r>
          </w:p>
        </w:tc>
        <w:tc>
          <w:tcPr>
            <w:tcW w:w="1134" w:type="dxa"/>
            <w:tcBorders>
              <w:top w:val="nil"/>
              <w:left w:val="nil"/>
              <w:bottom w:val="nil"/>
              <w:right w:val="nil"/>
              <w:tl2br w:val="nil"/>
              <w:tr2bl w:val="nil"/>
            </w:tcBorders>
            <w:shd w:val="clear" w:color="FFFFFF" w:fill="FFFFFF"/>
            <w:tcMar>
              <w:left w:w="40" w:type="dxa"/>
              <w:right w:w="40" w:type="dxa"/>
            </w:tcMar>
          </w:tcPr>
          <w:p w14:paraId="5909D62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w:t>
            </w:r>
          </w:p>
        </w:tc>
        <w:tc>
          <w:tcPr>
            <w:tcW w:w="851" w:type="dxa"/>
            <w:tcBorders>
              <w:top w:val="nil"/>
              <w:left w:val="nil"/>
              <w:bottom w:val="nil"/>
              <w:right w:val="nil"/>
              <w:tl2br w:val="nil"/>
              <w:tr2bl w:val="nil"/>
            </w:tcBorders>
            <w:shd w:val="clear" w:color="FFFFFF" w:fill="FFFFFF"/>
            <w:tcMar>
              <w:left w:w="40" w:type="dxa"/>
              <w:right w:w="40" w:type="dxa"/>
            </w:tcMar>
          </w:tcPr>
          <w:p w14:paraId="69688960" w14:textId="2610EEC1" w:rsidR="004012D8" w:rsidRPr="00932458" w:rsidRDefault="004C0C92" w:rsidP="004C0C92">
            <w:pPr>
              <w:pBdr>
                <w:top w:val="nil"/>
                <w:left w:val="nil"/>
                <w:bottom w:val="nil"/>
                <w:right w:val="nil"/>
                <w:between w:val="nil"/>
                <w:bar w:val="nil"/>
              </w:pBdr>
              <w:ind w:left="170" w:hanging="170"/>
              <w:jc w:val="right"/>
              <w:rPr>
                <w:rFonts w:cs="Calibri"/>
                <w:b/>
                <w:color w:val="000000"/>
                <w:sz w:val="20"/>
              </w:rPr>
            </w:pPr>
            <w:r>
              <w:rPr>
                <w:rFonts w:cs="Calibri"/>
                <w:b/>
                <w:color w:val="000000"/>
                <w:sz w:val="20"/>
              </w:rPr>
              <w:t>0</w:t>
            </w:r>
          </w:p>
        </w:tc>
        <w:tc>
          <w:tcPr>
            <w:tcW w:w="567" w:type="dxa"/>
            <w:tcBorders>
              <w:top w:val="nil"/>
              <w:left w:val="nil"/>
              <w:bottom w:val="nil"/>
              <w:right w:val="nil"/>
              <w:tl2br w:val="nil"/>
              <w:tr2bl w:val="nil"/>
            </w:tcBorders>
            <w:shd w:val="clear" w:color="FFFFFF" w:fill="FFFFFF"/>
            <w:tcMar>
              <w:left w:w="40" w:type="dxa"/>
              <w:right w:w="40" w:type="dxa"/>
            </w:tcMar>
          </w:tcPr>
          <w:p w14:paraId="6A6B1C7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100 </w:t>
            </w:r>
          </w:p>
        </w:tc>
        <w:tc>
          <w:tcPr>
            <w:tcW w:w="850" w:type="dxa"/>
            <w:tcBorders>
              <w:top w:val="nil"/>
              <w:left w:val="nil"/>
              <w:bottom w:val="nil"/>
              <w:right w:val="nil"/>
              <w:tl2br w:val="nil"/>
              <w:tr2bl w:val="nil"/>
            </w:tcBorders>
            <w:shd w:val="clear" w:color="FFFFFF" w:fill="FFFFFF"/>
            <w:tcMar>
              <w:left w:w="40" w:type="dxa"/>
              <w:right w:w="40" w:type="dxa"/>
            </w:tcMar>
          </w:tcPr>
          <w:p w14:paraId="2A2FCCFC"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1" w:type="dxa"/>
            <w:tcBorders>
              <w:top w:val="nil"/>
              <w:left w:val="nil"/>
              <w:bottom w:val="nil"/>
              <w:right w:val="nil"/>
              <w:tl2br w:val="nil"/>
              <w:tr2bl w:val="nil"/>
            </w:tcBorders>
            <w:shd w:val="clear" w:color="FFFFFF" w:fill="FFFFFF"/>
            <w:tcMar>
              <w:left w:w="40" w:type="dxa"/>
              <w:right w:w="40" w:type="dxa"/>
            </w:tcMar>
          </w:tcPr>
          <w:p w14:paraId="06D7AB87"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c>
          <w:tcPr>
            <w:tcW w:w="850" w:type="dxa"/>
            <w:tcBorders>
              <w:top w:val="nil"/>
              <w:left w:val="nil"/>
              <w:bottom w:val="nil"/>
              <w:right w:val="nil"/>
              <w:tl2br w:val="nil"/>
              <w:tr2bl w:val="nil"/>
            </w:tcBorders>
            <w:shd w:val="clear" w:color="FFFFFF" w:fill="FFFFFF"/>
            <w:tcMar>
              <w:left w:w="40" w:type="dxa"/>
              <w:right w:w="40" w:type="dxa"/>
            </w:tcMar>
          </w:tcPr>
          <w:p w14:paraId="1ADC149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0</w:t>
            </w:r>
          </w:p>
        </w:tc>
      </w:tr>
      <w:tr w:rsidR="004012D8" w:rsidRPr="00E63893" w14:paraId="408CC3F7"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shd w:val="clear" w:color="FFFFFF" w:fill="FFFFFF"/>
            <w:tcMar>
              <w:left w:w="40" w:type="dxa"/>
              <w:right w:w="40" w:type="dxa"/>
            </w:tcMar>
          </w:tcPr>
          <w:p w14:paraId="0FAC3D06"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Net Increase/(Decrease) in Cash and Cash Equivalents</w:t>
            </w:r>
          </w:p>
        </w:tc>
        <w:tc>
          <w:tcPr>
            <w:tcW w:w="850" w:type="dxa"/>
            <w:tcBorders>
              <w:top w:val="nil"/>
              <w:left w:val="nil"/>
              <w:bottom w:val="nil"/>
              <w:right w:val="nil"/>
              <w:tl2br w:val="nil"/>
              <w:tr2bl w:val="nil"/>
            </w:tcBorders>
            <w:shd w:val="clear" w:color="FFFFFF" w:fill="FFFFFF"/>
            <w:tcMar>
              <w:left w:w="40" w:type="dxa"/>
              <w:right w:w="40" w:type="dxa"/>
            </w:tcMar>
          </w:tcPr>
          <w:p w14:paraId="5DADDA42"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-1,858</w:t>
            </w:r>
          </w:p>
        </w:tc>
        <w:tc>
          <w:tcPr>
            <w:tcW w:w="1134" w:type="dxa"/>
            <w:tcBorders>
              <w:top w:val="nil"/>
              <w:left w:val="nil"/>
              <w:bottom w:val="nil"/>
              <w:right w:val="nil"/>
              <w:tl2br w:val="nil"/>
              <w:tr2bl w:val="nil"/>
            </w:tcBorders>
            <w:shd w:val="clear" w:color="FFFFFF" w:fill="FFFFFF"/>
            <w:tcMar>
              <w:left w:w="40" w:type="dxa"/>
              <w:right w:w="40" w:type="dxa"/>
            </w:tcMar>
          </w:tcPr>
          <w:p w14:paraId="719AEFF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-3,954</w:t>
            </w:r>
          </w:p>
        </w:tc>
        <w:tc>
          <w:tcPr>
            <w:tcW w:w="851" w:type="dxa"/>
            <w:tcBorders>
              <w:top w:val="nil"/>
              <w:left w:val="nil"/>
              <w:bottom w:val="nil"/>
              <w:right w:val="nil"/>
              <w:tl2br w:val="nil"/>
              <w:tr2bl w:val="nil"/>
            </w:tcBorders>
            <w:shd w:val="clear" w:color="FFFFFF" w:fill="FFFFFF"/>
            <w:tcMar>
              <w:left w:w="40" w:type="dxa"/>
              <w:right w:w="40" w:type="dxa"/>
            </w:tcMar>
          </w:tcPr>
          <w:p w14:paraId="5FF4B65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508</w:t>
            </w:r>
          </w:p>
        </w:tc>
        <w:tc>
          <w:tcPr>
            <w:tcW w:w="567" w:type="dxa"/>
            <w:tcBorders>
              <w:top w:val="nil"/>
              <w:left w:val="nil"/>
              <w:bottom w:val="nil"/>
              <w:right w:val="nil"/>
              <w:tl2br w:val="nil"/>
              <w:tr2bl w:val="nil"/>
            </w:tcBorders>
            <w:shd w:val="clear" w:color="FFFFFF" w:fill="FFFFFF"/>
            <w:tcMar>
              <w:left w:w="40" w:type="dxa"/>
              <w:right w:w="40" w:type="dxa"/>
            </w:tcMar>
          </w:tcPr>
          <w:p w14:paraId="4A03F8C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113 </w:t>
            </w:r>
          </w:p>
        </w:tc>
        <w:tc>
          <w:tcPr>
            <w:tcW w:w="850" w:type="dxa"/>
            <w:tcBorders>
              <w:top w:val="nil"/>
              <w:left w:val="nil"/>
              <w:bottom w:val="nil"/>
              <w:right w:val="nil"/>
              <w:tl2br w:val="nil"/>
              <w:tr2bl w:val="nil"/>
            </w:tcBorders>
            <w:shd w:val="clear" w:color="FFFFFF" w:fill="FFFFFF"/>
            <w:tcMar>
              <w:left w:w="40" w:type="dxa"/>
              <w:right w:w="40" w:type="dxa"/>
            </w:tcMar>
          </w:tcPr>
          <w:p w14:paraId="156AD317"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565</w:t>
            </w:r>
          </w:p>
        </w:tc>
        <w:tc>
          <w:tcPr>
            <w:tcW w:w="851" w:type="dxa"/>
            <w:tcBorders>
              <w:top w:val="nil"/>
              <w:left w:val="nil"/>
              <w:bottom w:val="nil"/>
              <w:right w:val="nil"/>
              <w:tl2br w:val="nil"/>
              <w:tr2bl w:val="nil"/>
            </w:tcBorders>
            <w:shd w:val="clear" w:color="FFFFFF" w:fill="FFFFFF"/>
            <w:tcMar>
              <w:left w:w="40" w:type="dxa"/>
              <w:right w:w="40" w:type="dxa"/>
            </w:tcMar>
          </w:tcPr>
          <w:p w14:paraId="3E30DE1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1,017</w:t>
            </w:r>
          </w:p>
        </w:tc>
        <w:tc>
          <w:tcPr>
            <w:tcW w:w="850" w:type="dxa"/>
            <w:tcBorders>
              <w:top w:val="nil"/>
              <w:left w:val="nil"/>
              <w:bottom w:val="nil"/>
              <w:right w:val="nil"/>
              <w:tl2br w:val="nil"/>
              <w:tr2bl w:val="nil"/>
            </w:tcBorders>
            <w:shd w:val="clear" w:color="FFFFFF" w:fill="FFFFFF"/>
            <w:tcMar>
              <w:left w:w="40" w:type="dxa"/>
              <w:right w:w="40" w:type="dxa"/>
            </w:tcMar>
          </w:tcPr>
          <w:p w14:paraId="73C3FB4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1,178</w:t>
            </w:r>
          </w:p>
        </w:tc>
      </w:tr>
      <w:tr w:rsidR="004012D8" w:rsidRPr="00E63893" w14:paraId="1F062520"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nil"/>
              <w:right w:val="nil"/>
              <w:tl2br w:val="nil"/>
              <w:tr2bl w:val="nil"/>
            </w:tcBorders>
            <w:tcMar>
              <w:left w:w="40" w:type="dxa"/>
              <w:right w:w="40" w:type="dxa"/>
            </w:tcMar>
          </w:tcPr>
          <w:p w14:paraId="7346B278"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Cash and Cash Equivalents at the Beginning of the Reporting Period</w:t>
            </w:r>
          </w:p>
        </w:tc>
        <w:tc>
          <w:tcPr>
            <w:tcW w:w="850" w:type="dxa"/>
            <w:tcBorders>
              <w:top w:val="nil"/>
              <w:left w:val="nil"/>
              <w:bottom w:val="nil"/>
              <w:right w:val="nil"/>
              <w:tl2br w:val="nil"/>
              <w:tr2bl w:val="nil"/>
            </w:tcBorders>
            <w:shd w:val="clear" w:color="FFFFFF" w:fill="FFFFFF"/>
            <w:tcMar>
              <w:left w:w="40" w:type="dxa"/>
              <w:right w:w="40" w:type="dxa"/>
            </w:tcMar>
          </w:tcPr>
          <w:p w14:paraId="7A399A54"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6,913</w:t>
            </w:r>
          </w:p>
        </w:tc>
        <w:tc>
          <w:tcPr>
            <w:tcW w:w="1134" w:type="dxa"/>
            <w:tcBorders>
              <w:top w:val="nil"/>
              <w:left w:val="nil"/>
              <w:bottom w:val="nil"/>
              <w:right w:val="nil"/>
              <w:tl2br w:val="nil"/>
              <w:tr2bl w:val="nil"/>
            </w:tcBorders>
            <w:shd w:val="clear" w:color="FFFFFF" w:fill="FFFFFF"/>
            <w:tcMar>
              <w:left w:w="40" w:type="dxa"/>
              <w:right w:w="40" w:type="dxa"/>
            </w:tcMar>
          </w:tcPr>
          <w:p w14:paraId="0EE288B9"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9,931</w:t>
            </w:r>
          </w:p>
        </w:tc>
        <w:tc>
          <w:tcPr>
            <w:tcW w:w="851" w:type="dxa"/>
            <w:tcBorders>
              <w:top w:val="nil"/>
              <w:left w:val="nil"/>
              <w:bottom w:val="nil"/>
              <w:right w:val="nil"/>
              <w:tl2br w:val="nil"/>
              <w:tr2bl w:val="nil"/>
            </w:tcBorders>
            <w:shd w:val="clear" w:color="FFFFFF" w:fill="FFFFFF"/>
            <w:tcMar>
              <w:left w:w="40" w:type="dxa"/>
              <w:right w:w="40" w:type="dxa"/>
            </w:tcMar>
          </w:tcPr>
          <w:p w14:paraId="23A3CC9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5,977</w:t>
            </w:r>
          </w:p>
        </w:tc>
        <w:tc>
          <w:tcPr>
            <w:tcW w:w="567" w:type="dxa"/>
            <w:tcBorders>
              <w:top w:val="nil"/>
              <w:left w:val="nil"/>
              <w:bottom w:val="nil"/>
              <w:right w:val="nil"/>
              <w:tl2br w:val="nil"/>
              <w:tr2bl w:val="nil"/>
            </w:tcBorders>
            <w:shd w:val="clear" w:color="FFFFFF" w:fill="FFFFFF"/>
            <w:tcMar>
              <w:left w:w="40" w:type="dxa"/>
              <w:right w:w="40" w:type="dxa"/>
            </w:tcMar>
          </w:tcPr>
          <w:p w14:paraId="5DEC9D36"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-40 </w:t>
            </w:r>
          </w:p>
        </w:tc>
        <w:tc>
          <w:tcPr>
            <w:tcW w:w="850" w:type="dxa"/>
            <w:tcBorders>
              <w:top w:val="nil"/>
              <w:left w:val="nil"/>
              <w:bottom w:val="nil"/>
              <w:right w:val="nil"/>
              <w:tl2br w:val="nil"/>
              <w:tr2bl w:val="nil"/>
            </w:tcBorders>
            <w:shd w:val="clear" w:color="FFFFFF" w:fill="FFFFFF"/>
            <w:tcMar>
              <w:left w:w="40" w:type="dxa"/>
              <w:right w:w="40" w:type="dxa"/>
            </w:tcMar>
          </w:tcPr>
          <w:p w14:paraId="59581115"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6,485</w:t>
            </w:r>
          </w:p>
        </w:tc>
        <w:tc>
          <w:tcPr>
            <w:tcW w:w="851" w:type="dxa"/>
            <w:tcBorders>
              <w:top w:val="nil"/>
              <w:left w:val="nil"/>
              <w:bottom w:val="nil"/>
              <w:right w:val="nil"/>
              <w:tl2br w:val="nil"/>
              <w:tr2bl w:val="nil"/>
            </w:tcBorders>
            <w:shd w:val="clear" w:color="FFFFFF" w:fill="FFFFFF"/>
            <w:tcMar>
              <w:left w:w="40" w:type="dxa"/>
              <w:right w:w="40" w:type="dxa"/>
            </w:tcMar>
          </w:tcPr>
          <w:p w14:paraId="2294451F"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7,050</w:t>
            </w:r>
          </w:p>
        </w:tc>
        <w:tc>
          <w:tcPr>
            <w:tcW w:w="850" w:type="dxa"/>
            <w:tcBorders>
              <w:top w:val="nil"/>
              <w:left w:val="nil"/>
              <w:bottom w:val="nil"/>
              <w:right w:val="nil"/>
              <w:tl2br w:val="nil"/>
              <w:tr2bl w:val="nil"/>
            </w:tcBorders>
            <w:shd w:val="clear" w:color="FFFFFF" w:fill="FFFFFF"/>
            <w:tcMar>
              <w:left w:w="40" w:type="dxa"/>
              <w:right w:w="40" w:type="dxa"/>
            </w:tcMar>
          </w:tcPr>
          <w:p w14:paraId="2D2C7EB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8,067</w:t>
            </w:r>
          </w:p>
        </w:tc>
      </w:tr>
      <w:tr w:rsidR="004012D8" w:rsidRPr="00E63893" w14:paraId="5CDEF8C2" w14:textId="77777777" w:rsidTr="00C340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828" w:type="dxa"/>
            <w:tcBorders>
              <w:top w:val="nil"/>
              <w:left w:val="nil"/>
              <w:bottom w:val="single" w:sz="24" w:space="0" w:color="auto"/>
              <w:right w:val="nil"/>
              <w:tl2br w:val="nil"/>
              <w:tr2bl w:val="nil"/>
            </w:tcBorders>
            <w:tcMar>
              <w:left w:w="40" w:type="dxa"/>
              <w:right w:w="40" w:type="dxa"/>
            </w:tcMar>
          </w:tcPr>
          <w:p w14:paraId="49CAECA7" w14:textId="77777777" w:rsidR="004012D8" w:rsidRPr="00932458" w:rsidRDefault="004012D8" w:rsidP="004C0C92">
            <w:pPr>
              <w:pBdr>
                <w:top w:val="nil"/>
                <w:left w:val="nil"/>
                <w:bottom w:val="nil"/>
                <w:right w:val="nil"/>
                <w:between w:val="nil"/>
                <w:bar w:val="nil"/>
              </w:pBdr>
              <w:ind w:left="170" w:hanging="170"/>
              <w:rPr>
                <w:rFonts w:cs="Calibri"/>
                <w:b/>
                <w:color w:val="000000"/>
                <w:sz w:val="20"/>
              </w:rPr>
            </w:pPr>
            <w:r w:rsidRPr="00932458">
              <w:rPr>
                <w:rFonts w:cs="Calibri"/>
                <w:b/>
                <w:color w:val="000000"/>
                <w:sz w:val="20"/>
              </w:rPr>
              <w:t>Cash and Cash Equivalents at the End of the Reporting Period</w:t>
            </w:r>
          </w:p>
        </w:tc>
        <w:tc>
          <w:tcPr>
            <w:tcW w:w="850" w:type="dxa"/>
            <w:tcBorders>
              <w:top w:val="nil"/>
              <w:left w:val="nil"/>
              <w:bottom w:val="single" w:sz="24" w:space="0" w:color="auto"/>
              <w:right w:val="nil"/>
              <w:tl2br w:val="nil"/>
              <w:tr2bl w:val="nil"/>
            </w:tcBorders>
            <w:shd w:val="clear" w:color="FFFFFF" w:fill="FFFFFF"/>
            <w:tcMar>
              <w:left w:w="40" w:type="dxa"/>
              <w:right w:w="40" w:type="dxa"/>
            </w:tcMar>
          </w:tcPr>
          <w:p w14:paraId="08E5AD12"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5,055</w:t>
            </w:r>
          </w:p>
        </w:tc>
        <w:tc>
          <w:tcPr>
            <w:tcW w:w="1134" w:type="dxa"/>
            <w:tcBorders>
              <w:top w:val="nil"/>
              <w:left w:val="nil"/>
              <w:bottom w:val="single" w:sz="24" w:space="0" w:color="auto"/>
              <w:right w:val="nil"/>
              <w:tl2br w:val="nil"/>
              <w:tr2bl w:val="nil"/>
            </w:tcBorders>
            <w:shd w:val="clear" w:color="FFFFFF" w:fill="FFFFFF"/>
            <w:tcMar>
              <w:left w:w="40" w:type="dxa"/>
              <w:right w:w="40" w:type="dxa"/>
            </w:tcMar>
          </w:tcPr>
          <w:p w14:paraId="6E2D3C51"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5,977</w:t>
            </w:r>
          </w:p>
        </w:tc>
        <w:tc>
          <w:tcPr>
            <w:tcW w:w="851" w:type="dxa"/>
            <w:tcBorders>
              <w:top w:val="nil"/>
              <w:left w:val="nil"/>
              <w:bottom w:val="single" w:sz="24" w:space="0" w:color="auto"/>
              <w:right w:val="nil"/>
              <w:tl2br w:val="nil"/>
              <w:tr2bl w:val="nil"/>
            </w:tcBorders>
            <w:shd w:val="clear" w:color="FFFFFF" w:fill="FFFFFF"/>
            <w:tcMar>
              <w:left w:w="40" w:type="dxa"/>
              <w:right w:w="40" w:type="dxa"/>
            </w:tcMar>
          </w:tcPr>
          <w:p w14:paraId="586FD2C8"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6,485</w:t>
            </w:r>
          </w:p>
        </w:tc>
        <w:tc>
          <w:tcPr>
            <w:tcW w:w="567" w:type="dxa"/>
            <w:tcBorders>
              <w:top w:val="nil"/>
              <w:left w:val="nil"/>
              <w:bottom w:val="single" w:sz="24" w:space="0" w:color="auto"/>
              <w:right w:val="nil"/>
              <w:tl2br w:val="nil"/>
              <w:tr2bl w:val="nil"/>
            </w:tcBorders>
            <w:shd w:val="clear" w:color="FFFFFF" w:fill="FFFFFF"/>
            <w:tcMar>
              <w:left w:w="40" w:type="dxa"/>
              <w:right w:w="40" w:type="dxa"/>
            </w:tcMar>
          </w:tcPr>
          <w:p w14:paraId="54F61719"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 xml:space="preserve">8 </w:t>
            </w:r>
          </w:p>
        </w:tc>
        <w:tc>
          <w:tcPr>
            <w:tcW w:w="850" w:type="dxa"/>
            <w:tcBorders>
              <w:top w:val="nil"/>
              <w:left w:val="nil"/>
              <w:bottom w:val="single" w:sz="24" w:space="0" w:color="auto"/>
              <w:right w:val="nil"/>
              <w:tl2br w:val="nil"/>
              <w:tr2bl w:val="nil"/>
            </w:tcBorders>
            <w:shd w:val="clear" w:color="FFFFFF" w:fill="FFFFFF"/>
            <w:tcMar>
              <w:left w:w="40" w:type="dxa"/>
              <w:right w:w="40" w:type="dxa"/>
            </w:tcMar>
          </w:tcPr>
          <w:p w14:paraId="7FE10F1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7,050</w:t>
            </w:r>
          </w:p>
        </w:tc>
        <w:tc>
          <w:tcPr>
            <w:tcW w:w="851" w:type="dxa"/>
            <w:tcBorders>
              <w:top w:val="nil"/>
              <w:left w:val="nil"/>
              <w:bottom w:val="single" w:sz="24" w:space="0" w:color="auto"/>
              <w:right w:val="nil"/>
              <w:tl2br w:val="nil"/>
              <w:tr2bl w:val="nil"/>
            </w:tcBorders>
            <w:shd w:val="clear" w:color="FFFFFF" w:fill="FFFFFF"/>
            <w:tcMar>
              <w:left w:w="40" w:type="dxa"/>
              <w:right w:w="40" w:type="dxa"/>
            </w:tcMar>
          </w:tcPr>
          <w:p w14:paraId="780DE775"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8,067</w:t>
            </w:r>
          </w:p>
        </w:tc>
        <w:tc>
          <w:tcPr>
            <w:tcW w:w="850" w:type="dxa"/>
            <w:tcBorders>
              <w:top w:val="nil"/>
              <w:left w:val="nil"/>
              <w:bottom w:val="single" w:sz="24" w:space="0" w:color="auto"/>
              <w:right w:val="nil"/>
              <w:tl2br w:val="nil"/>
              <w:tr2bl w:val="nil"/>
            </w:tcBorders>
            <w:shd w:val="clear" w:color="FFFFFF" w:fill="FFFFFF"/>
            <w:tcMar>
              <w:left w:w="40" w:type="dxa"/>
              <w:right w:w="40" w:type="dxa"/>
            </w:tcMar>
          </w:tcPr>
          <w:p w14:paraId="4875738E" w14:textId="77777777" w:rsidR="004012D8" w:rsidRPr="00932458" w:rsidRDefault="004012D8" w:rsidP="004C0C92">
            <w:pPr>
              <w:pBdr>
                <w:top w:val="nil"/>
                <w:left w:val="nil"/>
                <w:bottom w:val="nil"/>
                <w:right w:val="nil"/>
                <w:between w:val="nil"/>
                <w:bar w:val="nil"/>
              </w:pBdr>
              <w:ind w:left="170" w:hanging="170"/>
              <w:jc w:val="right"/>
              <w:rPr>
                <w:rFonts w:cs="Calibri"/>
                <w:b/>
                <w:color w:val="000000"/>
                <w:sz w:val="20"/>
              </w:rPr>
            </w:pPr>
            <w:r w:rsidRPr="00932458">
              <w:rPr>
                <w:rFonts w:cs="Calibri"/>
                <w:b/>
                <w:color w:val="000000"/>
                <w:sz w:val="20"/>
              </w:rPr>
              <w:t>9,245</w:t>
            </w:r>
          </w:p>
        </w:tc>
      </w:tr>
    </w:tbl>
    <w:p w14:paraId="70FA1313" w14:textId="77777777" w:rsidR="004012D8" w:rsidRPr="00E41AB1" w:rsidRDefault="004012D8">
      <w:pPr>
        <w:pStyle w:val="Heading3"/>
        <w:pageBreakBefore/>
        <w:pBdr>
          <w:top w:val="nil"/>
          <w:left w:val="nil"/>
          <w:bottom w:val="nil"/>
          <w:right w:val="nil"/>
          <w:between w:val="nil"/>
          <w:bar w:val="nil"/>
        </w:pBdr>
        <w:contextualSpacing/>
        <w:rPr>
          <w:rFonts w:asciiTheme="minorHAnsi" w:hAnsiTheme="minorHAnsi" w:cstheme="minorHAnsi"/>
        </w:rPr>
      </w:pPr>
      <w:bookmarkStart w:id="230" w:name="RG_MARKER_47111"/>
      <w:bookmarkStart w:id="231" w:name="_Toc169807831"/>
      <w:r w:rsidRPr="00E41AB1">
        <w:rPr>
          <w:rFonts w:asciiTheme="minorHAnsi" w:hAnsiTheme="minorHAnsi" w:cstheme="minorHAnsi"/>
          <w:bCs/>
        </w:rPr>
        <w:t>Notes to the Controlled Budget Statements</w:t>
      </w:r>
      <w:bookmarkEnd w:id="230"/>
      <w:bookmarkEnd w:id="231"/>
    </w:p>
    <w:p w14:paraId="44BAAF9F" w14:textId="77777777" w:rsidR="004012D8" w:rsidRPr="00341B66" w:rsidRDefault="004012D8" w:rsidP="00151C26">
      <w:pPr>
        <w:keepNext/>
        <w:keepLines/>
        <w:pBdr>
          <w:top w:val="nil"/>
          <w:left w:val="nil"/>
          <w:bottom w:val="nil"/>
          <w:right w:val="nil"/>
          <w:between w:val="nil"/>
          <w:bar w:val="nil"/>
        </w:pBdr>
        <w:rPr>
          <w:rFonts w:eastAsia="SimSun" w:cstheme="minorHAnsi"/>
        </w:rPr>
      </w:pPr>
      <w:r w:rsidRPr="00341B66">
        <w:rPr>
          <w:rFonts w:eastAsia="SimSun" w:cstheme="minorHAnsi"/>
        </w:rPr>
        <w:t>Significant variations are as follows:</w:t>
      </w:r>
    </w:p>
    <w:p w14:paraId="48F03A02" w14:textId="77777777" w:rsidR="004012D8" w:rsidRPr="009342BA" w:rsidRDefault="004012D8" w:rsidP="00DE25F1">
      <w:pPr>
        <w:pStyle w:val="Heading4"/>
        <w:rPr>
          <w:rFonts w:eastAsia="SimSun" w:cstheme="minorHAnsi"/>
          <w:b/>
          <w:i w:val="0"/>
        </w:rPr>
      </w:pPr>
      <w:r w:rsidRPr="009342BA">
        <w:rPr>
          <w:rFonts w:eastAsia="SimSun"/>
        </w:rPr>
        <w:t>Operating Statement</w:t>
      </w:r>
    </w:p>
    <w:p w14:paraId="42EE30FF" w14:textId="77777777" w:rsidR="004012D8" w:rsidRPr="00151C26" w:rsidRDefault="004012D8" w:rsidP="00151C26">
      <w:pPr>
        <w:pStyle w:val="BSbullet1"/>
        <w:pBdr>
          <w:top w:val="nil"/>
          <w:left w:val="nil"/>
          <w:bottom w:val="nil"/>
          <w:right w:val="nil"/>
          <w:between w:val="nil"/>
          <w:bar w:val="nil"/>
        </w:pBdr>
        <w:spacing w:before="40" w:after="180"/>
        <w:jc w:val="left"/>
        <w:rPr>
          <w:rFonts w:cs="Calibri"/>
        </w:rPr>
      </w:pPr>
      <w:r w:rsidRPr="00151C26">
        <w:rPr>
          <w:rFonts w:cs="Calibri"/>
        </w:rPr>
        <w:t xml:space="preserve">Sale of Goods and Services from contracts with customers: the increase of $1.031 million in the 2026-27 Budget from the 2025-26 estimated outcome is mainly due to an expected increase of sales revenue from the Gungahlin Memorial Hall and Condolence Lounge and Gungahlin Sanctuary Creek Ash Garden. </w:t>
      </w:r>
    </w:p>
    <w:p w14:paraId="46DA9169" w14:textId="77777777" w:rsidR="004012D8" w:rsidRPr="00151C26" w:rsidRDefault="004012D8" w:rsidP="00151C26">
      <w:pPr>
        <w:pStyle w:val="BSbullet1"/>
        <w:pBdr>
          <w:top w:val="nil"/>
          <w:left w:val="nil"/>
          <w:bottom w:val="nil"/>
          <w:right w:val="nil"/>
          <w:between w:val="nil"/>
          <w:bar w:val="nil"/>
        </w:pBdr>
        <w:spacing w:before="40" w:after="180"/>
        <w:jc w:val="left"/>
        <w:rPr>
          <w:rFonts w:cs="Calibri"/>
        </w:rPr>
      </w:pPr>
      <w:r w:rsidRPr="00151C26">
        <w:rPr>
          <w:rFonts w:cs="Calibri"/>
        </w:rPr>
        <w:t xml:space="preserve">Supplies and Services: the increase of $0.578 million in the 2026-27 Budget from the 2025-26 estimated outcome is mainly due to full services of the Gungahlin Memorial Hall and Condolence Lounge and increased cost of crematorium gas. </w:t>
      </w:r>
    </w:p>
    <w:p w14:paraId="4A093CC4" w14:textId="77777777" w:rsidR="004012D8" w:rsidRPr="00A1049B" w:rsidRDefault="004012D8" w:rsidP="00DE25F1">
      <w:pPr>
        <w:pStyle w:val="Heading4"/>
        <w:rPr>
          <w:rFonts w:eastAsia="SimSun" w:cstheme="minorHAnsi"/>
          <w:b/>
          <w:i w:val="0"/>
        </w:rPr>
      </w:pPr>
      <w:r w:rsidRPr="00A1049B">
        <w:rPr>
          <w:rFonts w:eastAsia="SimSun"/>
        </w:rPr>
        <w:t>Balance Sheet</w:t>
      </w:r>
    </w:p>
    <w:p w14:paraId="5F6CF9F3" w14:textId="77777777" w:rsidR="004012D8" w:rsidRPr="00151C26" w:rsidRDefault="004012D8" w:rsidP="00151C26">
      <w:pPr>
        <w:pStyle w:val="BSbullet1"/>
        <w:spacing w:before="40" w:after="180"/>
        <w:jc w:val="left"/>
        <w:rPr>
          <w:rFonts w:cs="Calibri"/>
        </w:rPr>
      </w:pPr>
      <w:r w:rsidRPr="00151C26">
        <w:rPr>
          <w:rFonts w:cs="Calibri"/>
        </w:rPr>
        <w:t xml:space="preserve">Cash and Cash Equivalents: the increase of $0.922 million in the 2025-26 estimated outcome from the original budget is mainly due to cash flow impact on construction of the Gungahlin Memorial Hall and Condolence Lounge. </w:t>
      </w:r>
    </w:p>
    <w:p w14:paraId="72BDDBCE" w14:textId="77777777" w:rsidR="004012D8" w:rsidRPr="00151C26" w:rsidRDefault="004012D8" w:rsidP="00151C26">
      <w:pPr>
        <w:pStyle w:val="BSbullet1"/>
        <w:spacing w:before="40" w:after="180"/>
        <w:jc w:val="left"/>
        <w:rPr>
          <w:rFonts w:cs="Calibri"/>
        </w:rPr>
      </w:pPr>
      <w:r w:rsidRPr="00151C26">
        <w:rPr>
          <w:rFonts w:cs="Calibri"/>
        </w:rPr>
        <w:t>Current Inventories: the decrease of $0.978 million in 2025-26 estimated outcome from the original budget is mainly due to the reclassification of the Sanctuary Creek Ash Garden at Gungahlin cemetery to non-current inventories.</w:t>
      </w:r>
    </w:p>
    <w:p w14:paraId="78A669B0" w14:textId="77777777" w:rsidR="004012D8" w:rsidRPr="00151C26" w:rsidRDefault="004012D8" w:rsidP="00151C26">
      <w:pPr>
        <w:pStyle w:val="BSbullet1"/>
        <w:spacing w:before="40" w:after="180"/>
        <w:jc w:val="left"/>
        <w:rPr>
          <w:rFonts w:cs="Calibri"/>
        </w:rPr>
      </w:pPr>
      <w:r w:rsidRPr="00151C26">
        <w:rPr>
          <w:rFonts w:cs="Calibri"/>
        </w:rPr>
        <w:t>Non-current inventories: the increase of $1.257 million in the 2025-26 estimated outcome from the original budget is mainly due to the reclassification of the Sanctuary Creek Ash Garden at Gungahlin cemetery from current inventories.</w:t>
      </w:r>
    </w:p>
    <w:p w14:paraId="23318EE2" w14:textId="77777777" w:rsidR="004012D8" w:rsidRPr="00151C26" w:rsidRDefault="004012D8" w:rsidP="00151C26">
      <w:pPr>
        <w:pStyle w:val="BSbullet1"/>
        <w:spacing w:before="40" w:after="180"/>
        <w:jc w:val="left"/>
        <w:rPr>
          <w:rFonts w:cs="Calibri"/>
        </w:rPr>
      </w:pPr>
      <w:r w:rsidRPr="00151C26">
        <w:rPr>
          <w:rFonts w:cs="Calibri"/>
        </w:rPr>
        <w:t>Payables: the increase of $0.830 million in the 2025-26 estimated outcome from the original budget is mainly due to budget assumed earlier settlement with trade creditors than actually occurred.</w:t>
      </w:r>
    </w:p>
    <w:p w14:paraId="3F433703" w14:textId="77777777" w:rsidR="004012D8" w:rsidRPr="00A1049B" w:rsidRDefault="004012D8" w:rsidP="00DE25F1">
      <w:pPr>
        <w:pStyle w:val="Heading4"/>
        <w:rPr>
          <w:rFonts w:eastAsia="SimSun" w:cstheme="minorHAnsi"/>
          <w:b/>
          <w:i w:val="0"/>
        </w:rPr>
      </w:pPr>
      <w:r w:rsidRPr="00A1049B">
        <w:rPr>
          <w:rFonts w:eastAsia="SimSun"/>
        </w:rPr>
        <w:t>Statement of Changes in Equity</w:t>
      </w:r>
      <w:r>
        <w:rPr>
          <w:rFonts w:eastAsia="SimSun" w:cstheme="minorHAnsi"/>
          <w:b/>
          <w:i w:val="0"/>
        </w:rPr>
        <w:t xml:space="preserve"> </w:t>
      </w:r>
      <w:r w:rsidRPr="004C0C92">
        <w:rPr>
          <w:rFonts w:eastAsia="SimSun"/>
        </w:rPr>
        <w:t>and Cash Flow Statement</w:t>
      </w:r>
    </w:p>
    <w:p w14:paraId="42089425" w14:textId="77777777" w:rsidR="002979BC" w:rsidRDefault="004012D8" w:rsidP="00151C26">
      <w:pPr>
        <w:keepLines/>
        <w:pBdr>
          <w:top w:val="nil"/>
          <w:left w:val="nil"/>
          <w:bottom w:val="nil"/>
          <w:right w:val="nil"/>
          <w:between w:val="nil"/>
          <w:bar w:val="nil"/>
        </w:pBdr>
        <w:rPr>
          <w:rFonts w:eastAsia="SimSun"/>
          <w:szCs w:val="24"/>
        </w:rPr>
      </w:pPr>
      <w:r w:rsidRPr="00151C26">
        <w:rPr>
          <w:rFonts w:eastAsia="SimSun"/>
          <w:szCs w:val="24"/>
        </w:rPr>
        <w:t>Variations in these Statements are explained in the notes above.</w:t>
      </w:r>
    </w:p>
    <w:p w14:paraId="3FB863C3" w14:textId="16A6A010" w:rsidR="002979BC" w:rsidRDefault="002979BC">
      <w:pPr>
        <w:spacing w:before="0" w:after="160" w:line="259" w:lineRule="auto"/>
        <w:rPr>
          <w:rFonts w:eastAsia="SimSun"/>
          <w:szCs w:val="24"/>
        </w:rPr>
      </w:pPr>
      <w:r>
        <w:rPr>
          <w:rFonts w:eastAsia="SimSun"/>
          <w:szCs w:val="24"/>
        </w:rPr>
        <w:br w:type="page"/>
      </w:r>
    </w:p>
    <w:p w14:paraId="5D9BF6C1" w14:textId="77777777" w:rsidR="002979BC" w:rsidRDefault="002979BC">
      <w:pPr>
        <w:spacing w:before="0" w:after="160" w:line="259" w:lineRule="auto"/>
        <w:rPr>
          <w:rFonts w:eastAsia="SimSun"/>
          <w:szCs w:val="24"/>
        </w:rPr>
      </w:pPr>
    </w:p>
    <w:p w14:paraId="11095306" w14:textId="77777777" w:rsidR="002979BC" w:rsidRDefault="002979BC" w:rsidP="002979BC">
      <w:pPr>
        <w:spacing w:before="0" w:after="160" w:line="259" w:lineRule="auto"/>
        <w:jc w:val="center"/>
        <w:rPr>
          <w:rFonts w:ascii="Arial Bold" w:eastAsiaTheme="majorEastAsia" w:hAnsi="Arial Bold" w:cs="Arial Bold"/>
          <w:b/>
          <w:sz w:val="48"/>
          <w:szCs w:val="48"/>
        </w:rPr>
      </w:pPr>
      <w:r w:rsidRPr="00B214E4">
        <w:rPr>
          <w:rFonts w:eastAsia="TimesNewRomanPS-ItalicMT" w:cs="Times New Roman"/>
          <w:i/>
        </w:rPr>
        <w:t xml:space="preserve">This page </w:t>
      </w:r>
      <w:r>
        <w:rPr>
          <w:rFonts w:eastAsia="TimesNewRomanPS-ItalicMT" w:cs="Times New Roman"/>
          <w:i/>
        </w:rPr>
        <w:t xml:space="preserve">is </w:t>
      </w:r>
      <w:r w:rsidRPr="00B214E4">
        <w:rPr>
          <w:rFonts w:eastAsia="TimesNewRomanPS-ItalicMT" w:cs="Times New Roman"/>
          <w:i/>
        </w:rPr>
        <w:t>deliberately left blank</w:t>
      </w:r>
    </w:p>
    <w:p w14:paraId="62D6E4DD" w14:textId="77777777" w:rsidR="004012D8" w:rsidRPr="00151C26" w:rsidRDefault="004012D8" w:rsidP="00151C26">
      <w:pPr>
        <w:keepLines/>
        <w:pBdr>
          <w:top w:val="nil"/>
          <w:left w:val="nil"/>
          <w:bottom w:val="nil"/>
          <w:right w:val="nil"/>
          <w:between w:val="nil"/>
          <w:bar w:val="nil"/>
        </w:pBdr>
        <w:rPr>
          <w:rFonts w:eastAsia="SimSun"/>
          <w:szCs w:val="24"/>
        </w:rPr>
        <w:sectPr w:rsidR="004012D8" w:rsidRPr="00151C26" w:rsidSect="000D2C6A">
          <w:pgSz w:w="11920" w:h="16850"/>
          <w:pgMar w:top="1151" w:right="1440" w:bottom="1729" w:left="1440" w:header="720" w:footer="720" w:gutter="0"/>
          <w:cols w:space="720"/>
          <w:docGrid w:linePitch="326"/>
        </w:sectPr>
      </w:pPr>
    </w:p>
    <w:p w14:paraId="3DDC198E" w14:textId="77777777" w:rsidR="004012D8" w:rsidRPr="00F75805" w:rsidRDefault="004012D8" w:rsidP="00F75805">
      <w:pPr>
        <w:pStyle w:val="Heading1"/>
      </w:pPr>
      <w:bookmarkStart w:id="232" w:name="_Toc231568643"/>
      <w:bookmarkStart w:id="233" w:name="_Toc231568743"/>
      <w:r w:rsidRPr="00F75805">
        <w:t>SUBURBAN LAND AGENCY - STATEMENT OF INTENT</w:t>
      </w:r>
      <w:bookmarkEnd w:id="232"/>
      <w:bookmarkEnd w:id="233"/>
    </w:p>
    <w:p w14:paraId="3FCD2B43" w14:textId="77777777" w:rsidR="004012D8" w:rsidRPr="00B80375" w:rsidRDefault="004012D8">
      <w:pPr>
        <w:pStyle w:val="BodyText"/>
        <w:spacing w:before="2" w:after="240"/>
        <w:rPr>
          <w:rFonts w:ascii="Arial"/>
          <w:b/>
          <w:sz w:val="6"/>
        </w:rPr>
      </w:pPr>
    </w:p>
    <w:p w14:paraId="3D01788A" w14:textId="77777777" w:rsidR="004012D8" w:rsidRPr="004532B4" w:rsidRDefault="004012D8">
      <w:pPr>
        <w:rPr>
          <w:i/>
        </w:rPr>
      </w:pPr>
      <w:r>
        <w:t xml:space="preserve">The </w:t>
      </w:r>
      <w:r w:rsidRPr="004532B4">
        <w:t>Suburban</w:t>
      </w:r>
      <w:r w:rsidRPr="004532B4">
        <w:rPr>
          <w:spacing w:val="-3"/>
        </w:rPr>
        <w:t xml:space="preserve"> </w:t>
      </w:r>
      <w:r w:rsidRPr="004532B4">
        <w:t>Land</w:t>
      </w:r>
      <w:r w:rsidRPr="004532B4">
        <w:rPr>
          <w:spacing w:val="-3"/>
        </w:rPr>
        <w:t xml:space="preserve"> </w:t>
      </w:r>
      <w:r w:rsidRPr="004532B4">
        <w:t>Agency</w:t>
      </w:r>
      <w:r w:rsidRPr="004532B4">
        <w:rPr>
          <w:spacing w:val="-1"/>
        </w:rPr>
        <w:t xml:space="preserve"> </w:t>
      </w:r>
      <w:r w:rsidRPr="004532B4">
        <w:t>(SLA)</w:t>
      </w:r>
      <w:r w:rsidRPr="004532B4">
        <w:rPr>
          <w:spacing w:val="-2"/>
        </w:rPr>
        <w:t xml:space="preserve"> </w:t>
      </w:r>
      <w:r w:rsidRPr="004532B4">
        <w:t>is</w:t>
      </w:r>
      <w:r w:rsidRPr="004532B4">
        <w:rPr>
          <w:spacing w:val="-2"/>
        </w:rPr>
        <w:t xml:space="preserve"> </w:t>
      </w:r>
      <w:r w:rsidRPr="004532B4">
        <w:t>a</w:t>
      </w:r>
      <w:r w:rsidRPr="004532B4">
        <w:rPr>
          <w:spacing w:val="-4"/>
        </w:rPr>
        <w:t xml:space="preserve"> </w:t>
      </w:r>
      <w:r w:rsidRPr="004532B4">
        <w:t>Territory</w:t>
      </w:r>
      <w:r w:rsidRPr="004532B4">
        <w:rPr>
          <w:spacing w:val="-3"/>
        </w:rPr>
        <w:t xml:space="preserve"> </w:t>
      </w:r>
      <w:r w:rsidRPr="004532B4">
        <w:t>Authority</w:t>
      </w:r>
      <w:r w:rsidRPr="004532B4">
        <w:rPr>
          <w:spacing w:val="-3"/>
        </w:rPr>
        <w:t xml:space="preserve"> </w:t>
      </w:r>
      <w:r w:rsidRPr="004532B4">
        <w:t>established</w:t>
      </w:r>
      <w:r w:rsidRPr="004532B4">
        <w:rPr>
          <w:spacing w:val="-3"/>
        </w:rPr>
        <w:t xml:space="preserve"> </w:t>
      </w:r>
      <w:r w:rsidRPr="004532B4">
        <w:t>under</w:t>
      </w:r>
      <w:r w:rsidRPr="004532B4">
        <w:rPr>
          <w:spacing w:val="-2"/>
        </w:rPr>
        <w:t xml:space="preserve"> </w:t>
      </w:r>
      <w:r w:rsidRPr="004532B4">
        <w:t>the</w:t>
      </w:r>
      <w:r w:rsidRPr="004532B4">
        <w:rPr>
          <w:spacing w:val="-4"/>
        </w:rPr>
        <w:t xml:space="preserve"> </w:t>
      </w:r>
      <w:r w:rsidRPr="004532B4">
        <w:rPr>
          <w:i/>
        </w:rPr>
        <w:t>City</w:t>
      </w:r>
      <w:r w:rsidRPr="004532B4">
        <w:rPr>
          <w:i/>
          <w:spacing w:val="-5"/>
        </w:rPr>
        <w:t xml:space="preserve"> </w:t>
      </w:r>
      <w:r w:rsidRPr="004532B4">
        <w:rPr>
          <w:i/>
        </w:rPr>
        <w:t>Renewal</w:t>
      </w:r>
      <w:r w:rsidRPr="004532B4">
        <w:rPr>
          <w:i/>
          <w:spacing w:val="-2"/>
        </w:rPr>
        <w:t xml:space="preserve"> </w:t>
      </w:r>
      <w:r w:rsidRPr="004532B4">
        <w:rPr>
          <w:i/>
        </w:rPr>
        <w:t>Authority and Suburban</w:t>
      </w:r>
      <w:r w:rsidRPr="004532B4">
        <w:rPr>
          <w:i/>
          <w:spacing w:val="40"/>
        </w:rPr>
        <w:t xml:space="preserve"> </w:t>
      </w:r>
      <w:r w:rsidRPr="004532B4">
        <w:rPr>
          <w:i/>
        </w:rPr>
        <w:t>Land Agency Act 2017 (</w:t>
      </w:r>
      <w:r w:rsidRPr="004532B4">
        <w:t>CRASLA Act)</w:t>
      </w:r>
      <w:r w:rsidRPr="004532B4">
        <w:rPr>
          <w:i/>
        </w:rPr>
        <w:t>.</w:t>
      </w:r>
    </w:p>
    <w:p w14:paraId="7C7A1FBE" w14:textId="3248E1D5" w:rsidR="004012D8" w:rsidRPr="0014773B" w:rsidRDefault="004012D8">
      <w:r w:rsidRPr="004532B4">
        <w:rPr>
          <w:w w:val="105"/>
        </w:rPr>
        <w:t>This</w:t>
      </w:r>
      <w:r w:rsidRPr="004532B4">
        <w:rPr>
          <w:spacing w:val="-16"/>
          <w:w w:val="105"/>
        </w:rPr>
        <w:t xml:space="preserve"> </w:t>
      </w:r>
      <w:r w:rsidRPr="004532B4">
        <w:rPr>
          <w:w w:val="105"/>
        </w:rPr>
        <w:t>Statement</w:t>
      </w:r>
      <w:r w:rsidRPr="004532B4">
        <w:rPr>
          <w:spacing w:val="-13"/>
          <w:w w:val="105"/>
        </w:rPr>
        <w:t xml:space="preserve"> </w:t>
      </w:r>
      <w:r w:rsidRPr="004532B4">
        <w:rPr>
          <w:w w:val="105"/>
        </w:rPr>
        <w:t>of</w:t>
      </w:r>
      <w:r w:rsidRPr="004532B4">
        <w:rPr>
          <w:spacing w:val="-13"/>
          <w:w w:val="105"/>
        </w:rPr>
        <w:t xml:space="preserve"> </w:t>
      </w:r>
      <w:r w:rsidRPr="004532B4">
        <w:rPr>
          <w:w w:val="105"/>
        </w:rPr>
        <w:t>Intent</w:t>
      </w:r>
      <w:r w:rsidRPr="004532B4">
        <w:rPr>
          <w:spacing w:val="-13"/>
          <w:w w:val="105"/>
        </w:rPr>
        <w:t xml:space="preserve"> </w:t>
      </w:r>
      <w:r w:rsidRPr="004532B4">
        <w:rPr>
          <w:w w:val="105"/>
        </w:rPr>
        <w:t>for</w:t>
      </w:r>
      <w:r w:rsidRPr="004532B4">
        <w:rPr>
          <w:spacing w:val="-13"/>
          <w:w w:val="105"/>
        </w:rPr>
        <w:t xml:space="preserve"> </w:t>
      </w:r>
      <w:r>
        <w:rPr>
          <w:w w:val="105"/>
        </w:rPr>
        <w:t>2026-27</w:t>
      </w:r>
      <w:r w:rsidRPr="004532B4">
        <w:rPr>
          <w:spacing w:val="-13"/>
          <w:w w:val="105"/>
        </w:rPr>
        <w:t xml:space="preserve"> </w:t>
      </w:r>
      <w:r w:rsidRPr="004532B4">
        <w:rPr>
          <w:w w:val="105"/>
        </w:rPr>
        <w:t>has</w:t>
      </w:r>
      <w:r w:rsidRPr="004532B4">
        <w:rPr>
          <w:spacing w:val="-14"/>
          <w:w w:val="105"/>
        </w:rPr>
        <w:t xml:space="preserve"> </w:t>
      </w:r>
      <w:r w:rsidRPr="004532B4">
        <w:rPr>
          <w:w w:val="105"/>
        </w:rPr>
        <w:t>been</w:t>
      </w:r>
      <w:r w:rsidRPr="004532B4">
        <w:rPr>
          <w:spacing w:val="-13"/>
          <w:w w:val="105"/>
        </w:rPr>
        <w:t xml:space="preserve"> </w:t>
      </w:r>
      <w:r w:rsidRPr="004532B4">
        <w:rPr>
          <w:w w:val="105"/>
        </w:rPr>
        <w:t>prepared</w:t>
      </w:r>
      <w:r w:rsidRPr="004532B4">
        <w:rPr>
          <w:spacing w:val="-13"/>
          <w:w w:val="105"/>
        </w:rPr>
        <w:t xml:space="preserve"> </w:t>
      </w:r>
      <w:r w:rsidRPr="004532B4">
        <w:rPr>
          <w:w w:val="105"/>
        </w:rPr>
        <w:t>in</w:t>
      </w:r>
      <w:r w:rsidRPr="004532B4">
        <w:rPr>
          <w:spacing w:val="-13"/>
          <w:w w:val="105"/>
        </w:rPr>
        <w:t xml:space="preserve"> </w:t>
      </w:r>
      <w:r w:rsidRPr="004532B4">
        <w:rPr>
          <w:w w:val="105"/>
        </w:rPr>
        <w:t>accordance</w:t>
      </w:r>
      <w:r w:rsidRPr="004532B4">
        <w:rPr>
          <w:spacing w:val="-6"/>
          <w:w w:val="105"/>
        </w:rPr>
        <w:t xml:space="preserve"> </w:t>
      </w:r>
      <w:r w:rsidRPr="004532B4">
        <w:rPr>
          <w:w w:val="105"/>
        </w:rPr>
        <w:t>with</w:t>
      </w:r>
      <w:r w:rsidRPr="004532B4">
        <w:rPr>
          <w:spacing w:val="-16"/>
          <w:w w:val="105"/>
        </w:rPr>
        <w:t xml:space="preserve"> </w:t>
      </w:r>
      <w:r w:rsidRPr="004532B4">
        <w:rPr>
          <w:w w:val="105"/>
        </w:rPr>
        <w:t>Section</w:t>
      </w:r>
      <w:r w:rsidRPr="004532B4">
        <w:rPr>
          <w:spacing w:val="-12"/>
          <w:w w:val="105"/>
        </w:rPr>
        <w:t xml:space="preserve"> </w:t>
      </w:r>
      <w:r w:rsidRPr="004532B4">
        <w:rPr>
          <w:w w:val="105"/>
        </w:rPr>
        <w:t>61</w:t>
      </w:r>
      <w:r w:rsidRPr="004532B4">
        <w:rPr>
          <w:spacing w:val="-14"/>
          <w:w w:val="105"/>
        </w:rPr>
        <w:t xml:space="preserve"> </w:t>
      </w:r>
      <w:r w:rsidRPr="004532B4">
        <w:rPr>
          <w:w w:val="105"/>
        </w:rPr>
        <w:t>of</w:t>
      </w:r>
      <w:r w:rsidRPr="004532B4">
        <w:rPr>
          <w:spacing w:val="-7"/>
          <w:w w:val="105"/>
        </w:rPr>
        <w:t xml:space="preserve"> </w:t>
      </w:r>
      <w:r>
        <w:rPr>
          <w:spacing w:val="-7"/>
          <w:w w:val="105"/>
        </w:rPr>
        <w:t xml:space="preserve">   </w:t>
      </w:r>
      <w:r w:rsidRPr="004532B4">
        <w:rPr>
          <w:spacing w:val="-5"/>
          <w:w w:val="105"/>
        </w:rPr>
        <w:t>the</w:t>
      </w:r>
      <w:r>
        <w:t xml:space="preserve"> </w:t>
      </w:r>
      <w:r w:rsidRPr="004532B4">
        <w:rPr>
          <w:i/>
          <w:spacing w:val="-2"/>
          <w:w w:val="105"/>
        </w:rPr>
        <w:t>Financial</w:t>
      </w:r>
      <w:r w:rsidRPr="004532B4">
        <w:rPr>
          <w:i/>
          <w:spacing w:val="-11"/>
          <w:w w:val="105"/>
        </w:rPr>
        <w:t xml:space="preserve"> </w:t>
      </w:r>
      <w:r w:rsidRPr="004532B4">
        <w:rPr>
          <w:i/>
          <w:spacing w:val="-2"/>
          <w:w w:val="105"/>
        </w:rPr>
        <w:t>Management</w:t>
      </w:r>
      <w:r w:rsidRPr="004532B4">
        <w:rPr>
          <w:i/>
          <w:spacing w:val="12"/>
          <w:w w:val="105"/>
        </w:rPr>
        <w:t xml:space="preserve"> </w:t>
      </w:r>
      <w:r w:rsidRPr="004532B4">
        <w:rPr>
          <w:i/>
          <w:spacing w:val="-2"/>
          <w:w w:val="105"/>
        </w:rPr>
        <w:t>Act</w:t>
      </w:r>
      <w:r w:rsidRPr="004532B4">
        <w:rPr>
          <w:i/>
          <w:spacing w:val="-24"/>
          <w:w w:val="105"/>
        </w:rPr>
        <w:t xml:space="preserve"> </w:t>
      </w:r>
      <w:r w:rsidRPr="004532B4">
        <w:rPr>
          <w:i/>
          <w:spacing w:val="-2"/>
          <w:w w:val="105"/>
        </w:rPr>
        <w:t>1996.</w:t>
      </w:r>
    </w:p>
    <w:p w14:paraId="7420C584" w14:textId="77777777" w:rsidR="004012D8" w:rsidRPr="004532B4" w:rsidRDefault="004012D8">
      <w:r w:rsidRPr="004532B4">
        <w:rPr>
          <w:w w:val="105"/>
        </w:rPr>
        <w:t>The</w:t>
      </w:r>
      <w:r w:rsidRPr="004532B4">
        <w:rPr>
          <w:spacing w:val="-3"/>
          <w:w w:val="105"/>
        </w:rPr>
        <w:t xml:space="preserve"> </w:t>
      </w:r>
      <w:r w:rsidRPr="004532B4">
        <w:rPr>
          <w:w w:val="105"/>
        </w:rPr>
        <w:t>responsible</w:t>
      </w:r>
      <w:r w:rsidRPr="004532B4">
        <w:rPr>
          <w:spacing w:val="-3"/>
          <w:w w:val="105"/>
        </w:rPr>
        <w:t xml:space="preserve"> </w:t>
      </w:r>
      <w:r w:rsidRPr="004532B4">
        <w:rPr>
          <w:w w:val="105"/>
        </w:rPr>
        <w:t>Ministers,</w:t>
      </w:r>
      <w:r w:rsidRPr="004532B4">
        <w:rPr>
          <w:spacing w:val="-3"/>
          <w:w w:val="105"/>
        </w:rPr>
        <w:t xml:space="preserve"> </w:t>
      </w:r>
      <w:r w:rsidRPr="004532B4">
        <w:rPr>
          <w:w w:val="105"/>
        </w:rPr>
        <w:t>Ms</w:t>
      </w:r>
      <w:r w:rsidRPr="004532B4">
        <w:rPr>
          <w:spacing w:val="-2"/>
          <w:w w:val="105"/>
        </w:rPr>
        <w:t xml:space="preserve"> </w:t>
      </w:r>
      <w:r w:rsidRPr="004532B4">
        <w:rPr>
          <w:w w:val="105"/>
        </w:rPr>
        <w:t>Yvette</w:t>
      </w:r>
      <w:r w:rsidRPr="004532B4">
        <w:rPr>
          <w:spacing w:val="-3"/>
          <w:w w:val="105"/>
        </w:rPr>
        <w:t xml:space="preserve"> </w:t>
      </w:r>
      <w:r w:rsidRPr="004532B4">
        <w:rPr>
          <w:w w:val="105"/>
        </w:rPr>
        <w:t>Berry</w:t>
      </w:r>
      <w:r w:rsidRPr="004532B4">
        <w:rPr>
          <w:spacing w:val="-2"/>
          <w:w w:val="105"/>
        </w:rPr>
        <w:t xml:space="preserve"> </w:t>
      </w:r>
      <w:r w:rsidRPr="004532B4">
        <w:rPr>
          <w:w w:val="105"/>
        </w:rPr>
        <w:t>MLA</w:t>
      </w:r>
      <w:r w:rsidRPr="004532B4">
        <w:rPr>
          <w:spacing w:val="-4"/>
          <w:w w:val="105"/>
        </w:rPr>
        <w:t xml:space="preserve"> </w:t>
      </w:r>
      <w:r w:rsidRPr="004532B4">
        <w:rPr>
          <w:w w:val="105"/>
        </w:rPr>
        <w:t>and</w:t>
      </w:r>
      <w:r w:rsidRPr="004532B4">
        <w:rPr>
          <w:spacing w:val="-4"/>
          <w:w w:val="105"/>
        </w:rPr>
        <w:t xml:space="preserve"> </w:t>
      </w:r>
      <w:r w:rsidRPr="004532B4">
        <w:rPr>
          <w:w w:val="105"/>
        </w:rPr>
        <w:t>Mr</w:t>
      </w:r>
      <w:r w:rsidRPr="004532B4">
        <w:rPr>
          <w:spacing w:val="-2"/>
          <w:w w:val="105"/>
        </w:rPr>
        <w:t xml:space="preserve"> </w:t>
      </w:r>
      <w:r w:rsidRPr="004532B4">
        <w:rPr>
          <w:w w:val="105"/>
        </w:rPr>
        <w:t>Andrew</w:t>
      </w:r>
      <w:r w:rsidRPr="004532B4">
        <w:rPr>
          <w:spacing w:val="-2"/>
          <w:w w:val="105"/>
        </w:rPr>
        <w:t xml:space="preserve"> </w:t>
      </w:r>
      <w:r w:rsidRPr="004532B4">
        <w:rPr>
          <w:w w:val="105"/>
        </w:rPr>
        <w:t>Barr</w:t>
      </w:r>
      <w:r w:rsidRPr="004532B4">
        <w:rPr>
          <w:spacing w:val="-4"/>
          <w:w w:val="105"/>
        </w:rPr>
        <w:t xml:space="preserve"> </w:t>
      </w:r>
      <w:r w:rsidRPr="004532B4">
        <w:rPr>
          <w:w w:val="105"/>
        </w:rPr>
        <w:t>MLA</w:t>
      </w:r>
      <w:r w:rsidRPr="004532B4">
        <w:rPr>
          <w:spacing w:val="-4"/>
          <w:w w:val="105"/>
        </w:rPr>
        <w:t xml:space="preserve"> </w:t>
      </w:r>
      <w:r w:rsidRPr="004532B4">
        <w:rPr>
          <w:w w:val="105"/>
        </w:rPr>
        <w:t>were</w:t>
      </w:r>
      <w:r w:rsidRPr="004532B4">
        <w:rPr>
          <w:spacing w:val="-3"/>
          <w:w w:val="105"/>
        </w:rPr>
        <w:t xml:space="preserve"> </w:t>
      </w:r>
      <w:r w:rsidRPr="004532B4">
        <w:rPr>
          <w:w w:val="105"/>
        </w:rPr>
        <w:t>consulted during the preparation of the Statement of Intent.</w:t>
      </w:r>
    </w:p>
    <w:p w14:paraId="28463EC8" w14:textId="77777777" w:rsidR="004012D8" w:rsidRPr="00E53C80" w:rsidRDefault="004012D8">
      <w:r w:rsidRPr="004532B4">
        <w:rPr>
          <w:w w:val="105"/>
        </w:rPr>
        <w:t>The</w:t>
      </w:r>
      <w:r w:rsidRPr="004532B4">
        <w:rPr>
          <w:spacing w:val="-6"/>
          <w:w w:val="105"/>
        </w:rPr>
        <w:t xml:space="preserve"> </w:t>
      </w:r>
      <w:r w:rsidRPr="004532B4">
        <w:rPr>
          <w:w w:val="105"/>
        </w:rPr>
        <w:t>Statement</w:t>
      </w:r>
      <w:r w:rsidRPr="004532B4">
        <w:rPr>
          <w:spacing w:val="-3"/>
          <w:w w:val="105"/>
        </w:rPr>
        <w:t xml:space="preserve"> </w:t>
      </w:r>
      <w:r w:rsidRPr="004532B4">
        <w:rPr>
          <w:w w:val="105"/>
        </w:rPr>
        <w:t>of</w:t>
      </w:r>
      <w:r w:rsidRPr="004532B4">
        <w:rPr>
          <w:spacing w:val="-3"/>
          <w:w w:val="105"/>
        </w:rPr>
        <w:t xml:space="preserve"> </w:t>
      </w:r>
      <w:r w:rsidRPr="004532B4">
        <w:rPr>
          <w:w w:val="105"/>
        </w:rPr>
        <w:t>Intent,</w:t>
      </w:r>
      <w:r w:rsidRPr="004532B4">
        <w:rPr>
          <w:spacing w:val="-5"/>
          <w:w w:val="105"/>
        </w:rPr>
        <w:t xml:space="preserve"> </w:t>
      </w:r>
      <w:r w:rsidRPr="004532B4">
        <w:rPr>
          <w:w w:val="105"/>
        </w:rPr>
        <w:t>which</w:t>
      </w:r>
      <w:r w:rsidRPr="004532B4">
        <w:rPr>
          <w:spacing w:val="-3"/>
          <w:w w:val="105"/>
        </w:rPr>
        <w:t xml:space="preserve"> </w:t>
      </w:r>
      <w:r w:rsidRPr="004532B4">
        <w:rPr>
          <w:w w:val="105"/>
        </w:rPr>
        <w:t>focuses</w:t>
      </w:r>
      <w:r w:rsidRPr="004532B4">
        <w:rPr>
          <w:spacing w:val="-1"/>
          <w:w w:val="105"/>
        </w:rPr>
        <w:t xml:space="preserve"> </w:t>
      </w:r>
      <w:r w:rsidRPr="004532B4">
        <w:rPr>
          <w:w w:val="105"/>
        </w:rPr>
        <w:t>on</w:t>
      </w:r>
      <w:r w:rsidRPr="004532B4">
        <w:rPr>
          <w:spacing w:val="-8"/>
          <w:w w:val="105"/>
        </w:rPr>
        <w:t xml:space="preserve"> </w:t>
      </w:r>
      <w:r w:rsidRPr="004532B4">
        <w:rPr>
          <w:w w:val="105"/>
        </w:rPr>
        <w:t>the</w:t>
      </w:r>
      <w:r w:rsidRPr="004532B4">
        <w:rPr>
          <w:spacing w:val="-2"/>
          <w:w w:val="105"/>
        </w:rPr>
        <w:t xml:space="preserve"> </w:t>
      </w:r>
      <w:r>
        <w:rPr>
          <w:w w:val="105"/>
        </w:rPr>
        <w:t>2026-27</w:t>
      </w:r>
      <w:r w:rsidRPr="004532B4">
        <w:rPr>
          <w:spacing w:val="-1"/>
          <w:w w:val="105"/>
        </w:rPr>
        <w:t xml:space="preserve"> </w:t>
      </w:r>
      <w:r w:rsidRPr="004532B4">
        <w:rPr>
          <w:w w:val="105"/>
        </w:rPr>
        <w:t>Budget</w:t>
      </w:r>
      <w:r w:rsidRPr="004532B4">
        <w:rPr>
          <w:spacing w:val="-3"/>
          <w:w w:val="105"/>
        </w:rPr>
        <w:t xml:space="preserve"> </w:t>
      </w:r>
      <w:r w:rsidRPr="004532B4">
        <w:rPr>
          <w:w w:val="105"/>
        </w:rPr>
        <w:t>year,</w:t>
      </w:r>
      <w:r w:rsidRPr="004532B4">
        <w:rPr>
          <w:spacing w:val="-5"/>
          <w:w w:val="105"/>
        </w:rPr>
        <w:t xml:space="preserve"> </w:t>
      </w:r>
      <w:r w:rsidRPr="004532B4">
        <w:rPr>
          <w:w w:val="105"/>
        </w:rPr>
        <w:t>has</w:t>
      </w:r>
      <w:r w:rsidRPr="004532B4">
        <w:rPr>
          <w:spacing w:val="-4"/>
          <w:w w:val="105"/>
        </w:rPr>
        <w:t xml:space="preserve"> </w:t>
      </w:r>
      <w:r w:rsidRPr="004532B4">
        <w:rPr>
          <w:w w:val="105"/>
        </w:rPr>
        <w:t>been</w:t>
      </w:r>
      <w:r w:rsidRPr="004532B4">
        <w:rPr>
          <w:spacing w:val="-3"/>
          <w:w w:val="105"/>
        </w:rPr>
        <w:t xml:space="preserve"> </w:t>
      </w:r>
      <w:r w:rsidRPr="004532B4">
        <w:rPr>
          <w:w w:val="105"/>
        </w:rPr>
        <w:t>developed</w:t>
      </w:r>
      <w:r w:rsidRPr="004532B4">
        <w:rPr>
          <w:spacing w:val="-3"/>
          <w:w w:val="105"/>
        </w:rPr>
        <w:t xml:space="preserve"> </w:t>
      </w:r>
      <w:r w:rsidRPr="004532B4">
        <w:rPr>
          <w:w w:val="105"/>
        </w:rPr>
        <w:t>in</w:t>
      </w:r>
      <w:r w:rsidRPr="004532B4">
        <w:rPr>
          <w:spacing w:val="-3"/>
          <w:w w:val="105"/>
        </w:rPr>
        <w:t xml:space="preserve"> </w:t>
      </w:r>
      <w:r w:rsidRPr="004532B4">
        <w:rPr>
          <w:w w:val="105"/>
        </w:rPr>
        <w:t xml:space="preserve">the </w:t>
      </w:r>
      <w:r w:rsidRPr="004532B4">
        <w:t xml:space="preserve">context of a four year forward planning horizon to be incorporated as far as practicable, into SLA's </w:t>
      </w:r>
      <w:r w:rsidRPr="004532B4">
        <w:rPr>
          <w:w w:val="105"/>
        </w:rPr>
        <w:t>strategic and business planning processes.</w:t>
      </w:r>
    </w:p>
    <w:p w14:paraId="10EC5BA4" w14:textId="25D4BB59" w:rsidR="004012D8" w:rsidRPr="0072043D" w:rsidRDefault="004012D8">
      <w:r w:rsidRPr="004532B4">
        <w:t>The</w:t>
      </w:r>
      <w:r w:rsidRPr="004532B4">
        <w:rPr>
          <w:spacing w:val="-4"/>
        </w:rPr>
        <w:t xml:space="preserve"> </w:t>
      </w:r>
      <w:r w:rsidRPr="004532B4">
        <w:t>SLA</w:t>
      </w:r>
      <w:r w:rsidRPr="004532B4">
        <w:rPr>
          <w:spacing w:val="1"/>
        </w:rPr>
        <w:t xml:space="preserve"> </w:t>
      </w:r>
      <w:r>
        <w:t>2026-27</w:t>
      </w:r>
      <w:r w:rsidRPr="004532B4">
        <w:rPr>
          <w:spacing w:val="10"/>
        </w:rPr>
        <w:t xml:space="preserve"> </w:t>
      </w:r>
      <w:r w:rsidRPr="004532B4">
        <w:t>Statement</w:t>
      </w:r>
      <w:r w:rsidRPr="004532B4">
        <w:rPr>
          <w:spacing w:val="15"/>
        </w:rPr>
        <w:t xml:space="preserve"> </w:t>
      </w:r>
      <w:r w:rsidRPr="004532B4">
        <w:t>of</w:t>
      </w:r>
      <w:r w:rsidRPr="004532B4">
        <w:rPr>
          <w:spacing w:val="-2"/>
        </w:rPr>
        <w:t xml:space="preserve"> </w:t>
      </w:r>
      <w:r w:rsidRPr="004532B4">
        <w:t>Intent</w:t>
      </w:r>
      <w:r w:rsidRPr="004532B4">
        <w:rPr>
          <w:spacing w:val="8"/>
        </w:rPr>
        <w:t xml:space="preserve"> </w:t>
      </w:r>
      <w:r w:rsidRPr="004532B4">
        <w:t>has been</w:t>
      </w:r>
      <w:r w:rsidRPr="004532B4">
        <w:rPr>
          <w:spacing w:val="4"/>
        </w:rPr>
        <w:t xml:space="preserve"> </w:t>
      </w:r>
      <w:r w:rsidRPr="004532B4">
        <w:t>agreed</w:t>
      </w:r>
      <w:r w:rsidRPr="004532B4">
        <w:rPr>
          <w:spacing w:val="8"/>
        </w:rPr>
        <w:t xml:space="preserve"> </w:t>
      </w:r>
      <w:r w:rsidRPr="004532B4">
        <w:rPr>
          <w:spacing w:val="-2"/>
        </w:rPr>
        <w:t>between:</w:t>
      </w:r>
    </w:p>
    <w:p w14:paraId="56845BE6" w14:textId="44065A44" w:rsidR="004012D8" w:rsidRPr="004532B4" w:rsidRDefault="00FA4C20">
      <w:pPr>
        <w:rPr>
          <w:sz w:val="20"/>
        </w:rPr>
        <w:sectPr w:rsidR="004012D8" w:rsidRPr="004532B4" w:rsidSect="00F60672">
          <w:footerReference w:type="default" r:id="rId60"/>
          <w:pgSz w:w="11920" w:h="16850"/>
          <w:pgMar w:top="1440" w:right="1440" w:bottom="1440" w:left="1440" w:header="720" w:footer="720" w:gutter="0"/>
          <w:cols w:space="720"/>
          <w:docGrid w:linePitch="326"/>
        </w:sectPr>
      </w:pPr>
      <w:r w:rsidRPr="00FA4C20">
        <w:rPr>
          <w:noProof/>
          <w:sz w:val="20"/>
        </w:rPr>
        <w:drawing>
          <wp:anchor distT="0" distB="0" distL="114300" distR="114300" simplePos="0" relativeHeight="251658254" behindDoc="1" locked="0" layoutInCell="1" allowOverlap="1" wp14:anchorId="3C03F283" wp14:editId="640DF642">
            <wp:simplePos x="0" y="0"/>
            <wp:positionH relativeFrom="column">
              <wp:posOffset>3329940</wp:posOffset>
            </wp:positionH>
            <wp:positionV relativeFrom="paragraph">
              <wp:posOffset>415008</wp:posOffset>
            </wp:positionV>
            <wp:extent cx="1638300" cy="561443"/>
            <wp:effectExtent l="0" t="0" r="0" b="0"/>
            <wp:wrapNone/>
            <wp:docPr id="138188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88895"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9522" cy="565289"/>
                    </a:xfrm>
                    <a:prstGeom prst="rect">
                      <a:avLst/>
                    </a:prstGeom>
                  </pic:spPr>
                </pic:pic>
              </a:graphicData>
            </a:graphic>
            <wp14:sizeRelH relativeFrom="margin">
              <wp14:pctWidth>0</wp14:pctWidth>
            </wp14:sizeRelH>
            <wp14:sizeRelV relativeFrom="margin">
              <wp14:pctHeight>0</wp14:pctHeight>
            </wp14:sizeRelV>
          </wp:anchor>
        </w:drawing>
      </w:r>
      <w:r w:rsidR="004012D8">
        <w:rPr>
          <w:noProof/>
        </w:rPr>
        <mc:AlternateContent>
          <mc:Choice Requires="wps">
            <w:drawing>
              <wp:anchor distT="0" distB="0" distL="114300" distR="114300" simplePos="0" relativeHeight="251658245" behindDoc="0" locked="0" layoutInCell="1" allowOverlap="1" wp14:anchorId="460E02A4" wp14:editId="205F089D">
                <wp:simplePos x="0" y="0"/>
                <wp:positionH relativeFrom="margin">
                  <wp:posOffset>3242693</wp:posOffset>
                </wp:positionH>
                <wp:positionV relativeFrom="paragraph">
                  <wp:posOffset>1037590</wp:posOffset>
                </wp:positionV>
                <wp:extent cx="2581275" cy="9525"/>
                <wp:effectExtent l="0" t="0" r="28575" b="28575"/>
                <wp:wrapNone/>
                <wp:docPr id="44509317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82DDB85" id="_x0000_t32" coordsize="21600,21600" o:spt="32" o:oned="t" path="m,l21600,21600e" filled="f">
                <v:path arrowok="t" fillok="f" o:connecttype="none"/>
                <o:lock v:ext="edit" shapetype="t"/>
              </v:shapetype>
              <v:shape id="Straight Arrow Connector 3" o:spid="_x0000_s1026" type="#_x0000_t32" style="position:absolute;margin-left:255.35pt;margin-top:81.7pt;width:203.2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">
                <w10:wrap anchorx="margin"/>
              </v:shape>
            </w:pict>
          </mc:Fallback>
        </mc:AlternateContent>
      </w:r>
      <w:r w:rsidR="004012D8">
        <w:rPr>
          <w:noProof/>
          <w:sz w:val="20"/>
          <w14:ligatures w14:val="standardContextual"/>
        </w:rPr>
        <w:drawing>
          <wp:inline distT="0" distB="0" distL="0" distR="0" wp14:anchorId="5B3D9279" wp14:editId="7B2E41CD">
            <wp:extent cx="1967180" cy="925622"/>
            <wp:effectExtent l="0" t="0" r="0" b="8255"/>
            <wp:docPr id="615533341" name="Picture 1" descr="Signature of Chair of 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33341" name="Picture 1" descr="Signature of Chair of SLA"/>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0930" cy="941502"/>
                    </a:xfrm>
                    <a:prstGeom prst="rect">
                      <a:avLst/>
                    </a:prstGeom>
                  </pic:spPr>
                </pic:pic>
              </a:graphicData>
            </a:graphic>
          </wp:inline>
        </w:drawing>
      </w:r>
    </w:p>
    <w:p w14:paraId="2EC65EAC" w14:textId="77777777" w:rsidR="004012D8" w:rsidRPr="004532B4" w:rsidRDefault="004012D8">
      <w:pPr>
        <w:rPr>
          <w:sz w:val="22"/>
        </w:rPr>
      </w:pPr>
      <w:r>
        <w:rPr>
          <w:noProof/>
        </w:rPr>
        <mc:AlternateContent>
          <mc:Choice Requires="wps">
            <w:drawing>
              <wp:anchor distT="0" distB="0" distL="114300" distR="114300" simplePos="0" relativeHeight="251658243" behindDoc="0" locked="0" layoutInCell="1" allowOverlap="1" wp14:anchorId="1903446B" wp14:editId="2D646928">
                <wp:simplePos x="0" y="0"/>
                <wp:positionH relativeFrom="column">
                  <wp:posOffset>0</wp:posOffset>
                </wp:positionH>
                <wp:positionV relativeFrom="paragraph">
                  <wp:posOffset>-635</wp:posOffset>
                </wp:positionV>
                <wp:extent cx="2581275" cy="9525"/>
                <wp:effectExtent l="0" t="0" r="9525" b="9525"/>
                <wp:wrapNone/>
                <wp:docPr id="212524794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494979" id="Straight Arrow Connector 3" o:spid="_x0000_s1026" type="#_x0000_t32" style="position:absolute;margin-left:0;margin-top:-.05pt;width:203.25pt;height:.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"/>
            </w:pict>
          </mc:Fallback>
        </mc:AlternateContent>
      </w:r>
      <w:r w:rsidRPr="004532B4">
        <w:t>Jennifer</w:t>
      </w:r>
      <w:r>
        <w:t xml:space="preserve"> </w:t>
      </w:r>
      <w:r w:rsidRPr="004532B4">
        <w:t>Cunich</w:t>
      </w:r>
    </w:p>
    <w:p w14:paraId="0B2AB757" w14:textId="2B04C685" w:rsidR="004012D8" w:rsidRDefault="004012D8">
      <w:pPr>
        <w:rPr>
          <w:sz w:val="22"/>
        </w:rPr>
      </w:pPr>
      <w:r w:rsidRPr="004532B4">
        <w:t>Chair</w:t>
      </w:r>
      <w:r>
        <w:rPr>
          <w:sz w:val="22"/>
        </w:rPr>
        <w:t xml:space="preserve"> </w:t>
      </w:r>
    </w:p>
    <w:p w14:paraId="00C849B2" w14:textId="1B1B3D93" w:rsidR="004012D8" w:rsidRPr="00DE5C6C" w:rsidRDefault="004012D8">
      <w:pPr>
        <w:rPr>
          <w:sz w:val="22"/>
        </w:rPr>
      </w:pPr>
      <w:r w:rsidRPr="004532B4">
        <w:t>Suburban</w:t>
      </w:r>
      <w:r w:rsidRPr="004532B4">
        <w:rPr>
          <w:spacing w:val="-7"/>
        </w:rPr>
        <w:t xml:space="preserve"> </w:t>
      </w:r>
      <w:r w:rsidRPr="004532B4">
        <w:t>Land</w:t>
      </w:r>
      <w:r w:rsidRPr="004532B4">
        <w:rPr>
          <w:spacing w:val="-12"/>
        </w:rPr>
        <w:t xml:space="preserve"> </w:t>
      </w:r>
      <w:r w:rsidRPr="004532B4">
        <w:t>Agency</w:t>
      </w:r>
      <w:r w:rsidRPr="004532B4">
        <w:rPr>
          <w:spacing w:val="-5"/>
        </w:rPr>
        <w:t xml:space="preserve"> </w:t>
      </w:r>
      <w:r w:rsidRPr="004532B4">
        <w:rPr>
          <w:spacing w:val="-4"/>
        </w:rPr>
        <w:t>Board</w:t>
      </w:r>
    </w:p>
    <w:p w14:paraId="1EBFD0E9" w14:textId="41A0771D" w:rsidR="004012D8" w:rsidRPr="00045A04" w:rsidRDefault="001B7250">
      <w:r>
        <w:t>May</w:t>
      </w:r>
      <w:r w:rsidR="004012D8" w:rsidRPr="00045A04">
        <w:t xml:space="preserve"> 2026</w:t>
      </w:r>
    </w:p>
    <w:p w14:paraId="3FBE4AAB" w14:textId="1F63EE07" w:rsidR="004012D8" w:rsidRPr="00184625" w:rsidRDefault="004012D8" w:rsidP="00172BA1">
      <w:pPr>
        <w:ind w:left="720"/>
      </w:pPr>
      <w:r w:rsidRPr="004532B4">
        <w:br w:type="column"/>
      </w:r>
      <w:r w:rsidRPr="00184625">
        <w:rPr>
          <w:w w:val="105"/>
        </w:rPr>
        <w:t>Yvette</w:t>
      </w:r>
      <w:r w:rsidRPr="00184625">
        <w:rPr>
          <w:spacing w:val="-12"/>
          <w:w w:val="105"/>
        </w:rPr>
        <w:t xml:space="preserve"> </w:t>
      </w:r>
      <w:r w:rsidRPr="00184625">
        <w:rPr>
          <w:w w:val="105"/>
        </w:rPr>
        <w:t>Berry</w:t>
      </w:r>
      <w:r w:rsidRPr="00184625">
        <w:rPr>
          <w:spacing w:val="-13"/>
          <w:w w:val="105"/>
        </w:rPr>
        <w:t xml:space="preserve"> </w:t>
      </w:r>
      <w:r w:rsidRPr="00184625">
        <w:rPr>
          <w:spacing w:val="-5"/>
          <w:w w:val="105"/>
        </w:rPr>
        <w:t>MLA</w:t>
      </w:r>
    </w:p>
    <w:p w14:paraId="0243672A" w14:textId="21752573" w:rsidR="004012D8" w:rsidRPr="00184625" w:rsidRDefault="004012D8" w:rsidP="009A1D94">
      <w:pPr>
        <w:ind w:left="720"/>
      </w:pPr>
      <w:r w:rsidRPr="00184625">
        <w:t>Minister</w:t>
      </w:r>
      <w:r w:rsidRPr="00184625">
        <w:rPr>
          <w:spacing w:val="-7"/>
        </w:rPr>
        <w:t xml:space="preserve"> </w:t>
      </w:r>
      <w:r w:rsidRPr="00184625">
        <w:t>for</w:t>
      </w:r>
      <w:r w:rsidRPr="00184625">
        <w:rPr>
          <w:spacing w:val="-7"/>
        </w:rPr>
        <w:t xml:space="preserve"> </w:t>
      </w:r>
      <w:r w:rsidRPr="00184625">
        <w:t>Homes, Homelessness</w:t>
      </w:r>
      <w:r w:rsidRPr="00184625">
        <w:rPr>
          <w:spacing w:val="-7"/>
        </w:rPr>
        <w:t xml:space="preserve"> </w:t>
      </w:r>
      <w:r w:rsidRPr="00184625">
        <w:t>and</w:t>
      </w:r>
      <w:r w:rsidRPr="00184625">
        <w:rPr>
          <w:spacing w:val="-6"/>
        </w:rPr>
        <w:t xml:space="preserve"> </w:t>
      </w:r>
      <w:r w:rsidR="00DA0F6A">
        <w:rPr>
          <w:spacing w:val="-6"/>
        </w:rPr>
        <w:t xml:space="preserve">  </w:t>
      </w:r>
      <w:r w:rsidRPr="00184625">
        <w:t>New</w:t>
      </w:r>
      <w:r w:rsidRPr="00184625">
        <w:rPr>
          <w:spacing w:val="-4"/>
        </w:rPr>
        <w:t xml:space="preserve"> </w:t>
      </w:r>
      <w:r w:rsidRPr="00184625">
        <w:t xml:space="preserve">Suburbs </w:t>
      </w:r>
    </w:p>
    <w:p w14:paraId="6ED97ABD" w14:textId="5E7E1ED3" w:rsidR="004012D8" w:rsidRPr="004532B4" w:rsidRDefault="003A580A" w:rsidP="009A1D94">
      <w:pPr>
        <w:ind w:left="720"/>
        <w:sectPr w:rsidR="004012D8" w:rsidRPr="004532B4" w:rsidSect="00F60672">
          <w:type w:val="continuous"/>
          <w:pgSz w:w="11920" w:h="16850"/>
          <w:pgMar w:top="1440" w:right="1440" w:bottom="1440" w:left="1440" w:header="720" w:footer="720" w:gutter="0"/>
          <w:cols w:num="2" w:space="720" w:equalWidth="0">
            <w:col w:w="2767" w:space="1675"/>
            <w:col w:w="4598"/>
          </w:cols>
          <w:docGrid w:linePitch="326"/>
        </w:sectPr>
      </w:pPr>
      <w:r w:rsidRPr="003A580A">
        <w:rPr>
          <w:noProof/>
        </w:rPr>
        <w:drawing>
          <wp:anchor distT="0" distB="0" distL="114300" distR="114300" simplePos="0" relativeHeight="251658256" behindDoc="1" locked="0" layoutInCell="1" allowOverlap="1" wp14:anchorId="67040D6B" wp14:editId="031464EA">
            <wp:simplePos x="0" y="0"/>
            <wp:positionH relativeFrom="column">
              <wp:posOffset>508318</wp:posOffset>
            </wp:positionH>
            <wp:positionV relativeFrom="paragraph">
              <wp:posOffset>775712</wp:posOffset>
            </wp:positionV>
            <wp:extent cx="923925" cy="685423"/>
            <wp:effectExtent l="0" t="0" r="0" b="635"/>
            <wp:wrapNone/>
            <wp:docPr id="102039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4793"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26660" cy="687452"/>
                    </a:xfrm>
                    <a:prstGeom prst="rect">
                      <a:avLst/>
                    </a:prstGeom>
                  </pic:spPr>
                </pic:pic>
              </a:graphicData>
            </a:graphic>
            <wp14:sizeRelH relativeFrom="margin">
              <wp14:pctWidth>0</wp14:pctWidth>
            </wp14:sizeRelH>
            <wp14:sizeRelV relativeFrom="margin">
              <wp14:pctHeight>0</wp14:pctHeight>
            </wp14:sizeRelV>
          </wp:anchor>
        </w:drawing>
      </w:r>
      <w:r w:rsidR="00834685">
        <w:t xml:space="preserve">5 </w:t>
      </w:r>
      <w:r w:rsidR="004012D8">
        <w:t>June</w:t>
      </w:r>
      <w:r w:rsidR="004012D8" w:rsidRPr="00184625">
        <w:t xml:space="preserve"> 2026</w:t>
      </w:r>
    </w:p>
    <w:p w14:paraId="4118C299" w14:textId="4BBE36B7" w:rsidR="004012D8" w:rsidRPr="004532B4" w:rsidRDefault="001E587C">
      <w:pPr>
        <w:rPr>
          <w:position w:val="6"/>
          <w:sz w:val="20"/>
        </w:rPr>
      </w:pPr>
      <w:r w:rsidRPr="001E587C">
        <w:rPr>
          <w:noProof/>
          <w:position w:val="6"/>
          <w:sz w:val="20"/>
        </w:rPr>
        <w:drawing>
          <wp:anchor distT="0" distB="0" distL="114300" distR="114300" simplePos="0" relativeHeight="251658255" behindDoc="1" locked="0" layoutInCell="1" allowOverlap="1" wp14:anchorId="1F3F1D0D" wp14:editId="1F94EB74">
            <wp:simplePos x="0" y="0"/>
            <wp:positionH relativeFrom="column">
              <wp:posOffset>-119062</wp:posOffset>
            </wp:positionH>
            <wp:positionV relativeFrom="paragraph">
              <wp:posOffset>78829</wp:posOffset>
            </wp:positionV>
            <wp:extent cx="1428750" cy="463021"/>
            <wp:effectExtent l="0" t="0" r="0" b="0"/>
            <wp:wrapNone/>
            <wp:docPr id="182497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7795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8843" cy="466292"/>
                    </a:xfrm>
                    <a:prstGeom prst="rect">
                      <a:avLst/>
                    </a:prstGeom>
                  </pic:spPr>
                </pic:pic>
              </a:graphicData>
            </a:graphic>
            <wp14:sizeRelH relativeFrom="margin">
              <wp14:pctWidth>0</wp14:pctWidth>
            </wp14:sizeRelH>
            <wp14:sizeRelV relativeFrom="margin">
              <wp14:pctHeight>0</wp14:pctHeight>
            </wp14:sizeRelV>
          </wp:anchor>
        </w:drawing>
      </w:r>
    </w:p>
    <w:p w14:paraId="67426A10" w14:textId="482EB7F4" w:rsidR="004012D8" w:rsidRPr="004532B4" w:rsidRDefault="004012D8">
      <w:pPr>
        <w:rPr>
          <w:sz w:val="20"/>
        </w:rPr>
        <w:sectPr w:rsidR="004012D8" w:rsidRPr="004532B4" w:rsidSect="00F60672">
          <w:type w:val="continuous"/>
          <w:pgSz w:w="11920" w:h="16850"/>
          <w:pgMar w:top="1440" w:right="1440" w:bottom="1440" w:left="1440" w:header="720" w:footer="720" w:gutter="0"/>
          <w:cols w:space="720"/>
          <w:docGrid w:linePitch="326"/>
        </w:sectPr>
      </w:pPr>
      <w:r>
        <w:rPr>
          <w:noProof/>
        </w:rPr>
        <mc:AlternateContent>
          <mc:Choice Requires="wps">
            <w:drawing>
              <wp:anchor distT="0" distB="0" distL="114300" distR="114300" simplePos="0" relativeHeight="251658246" behindDoc="0" locked="0" layoutInCell="1" allowOverlap="1" wp14:anchorId="0022E46C" wp14:editId="32917455">
                <wp:simplePos x="0" y="0"/>
                <wp:positionH relativeFrom="column">
                  <wp:posOffset>3329724</wp:posOffset>
                </wp:positionH>
                <wp:positionV relativeFrom="paragraph">
                  <wp:posOffset>278765</wp:posOffset>
                </wp:positionV>
                <wp:extent cx="2581275" cy="9525"/>
                <wp:effectExtent l="0" t="0" r="9525" b="9525"/>
                <wp:wrapNone/>
                <wp:docPr id="10376343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8587EA" id="Straight Arrow Connector 3" o:spid="_x0000_s1026" type="#_x0000_t32" style="position:absolute;margin-left:262.2pt;margin-top:21.95pt;width:203.25pt;height:.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"/>
            </w:pict>
          </mc:Fallback>
        </mc:AlternateContent>
      </w:r>
    </w:p>
    <w:p w14:paraId="79EBC4F2" w14:textId="77777777" w:rsidR="004012D8" w:rsidRDefault="004012D8">
      <w:r>
        <w:rPr>
          <w:noProof/>
        </w:rPr>
        <mc:AlternateContent>
          <mc:Choice Requires="wps">
            <w:drawing>
              <wp:anchor distT="0" distB="0" distL="114300" distR="114300" simplePos="0" relativeHeight="251658244" behindDoc="0" locked="0" layoutInCell="1" allowOverlap="1" wp14:anchorId="39A5E1E0" wp14:editId="2BD72152">
                <wp:simplePos x="0" y="0"/>
                <wp:positionH relativeFrom="column">
                  <wp:posOffset>0</wp:posOffset>
                </wp:positionH>
                <wp:positionV relativeFrom="paragraph">
                  <wp:posOffset>0</wp:posOffset>
                </wp:positionV>
                <wp:extent cx="2581275" cy="9525"/>
                <wp:effectExtent l="0" t="0" r="9525" b="9525"/>
                <wp:wrapNone/>
                <wp:docPr id="115587389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68D292" id="Straight Arrow Connector 3" o:spid="_x0000_s1026" type="#_x0000_t32" style="position:absolute;margin-left:0;margin-top:0;width:203.25pt;height:.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"/>
            </w:pict>
          </mc:Fallback>
        </mc:AlternateContent>
      </w:r>
      <w:r w:rsidRPr="001A10AC">
        <w:t>Andrew</w:t>
      </w:r>
      <w:r w:rsidRPr="001A10AC">
        <w:rPr>
          <w:spacing w:val="-11"/>
        </w:rPr>
        <w:t xml:space="preserve"> </w:t>
      </w:r>
      <w:r w:rsidRPr="001A10AC">
        <w:t>Barr</w:t>
      </w:r>
      <w:r w:rsidRPr="001A10AC">
        <w:rPr>
          <w:spacing w:val="-10"/>
        </w:rPr>
        <w:t xml:space="preserve"> </w:t>
      </w:r>
      <w:r w:rsidRPr="001A10AC">
        <w:t>MLA</w:t>
      </w:r>
    </w:p>
    <w:p w14:paraId="64EF6FA6" w14:textId="77777777" w:rsidR="004012D8" w:rsidRPr="001A10AC" w:rsidRDefault="004012D8">
      <w:r w:rsidRPr="001A10AC">
        <w:t>Chief</w:t>
      </w:r>
      <w:r w:rsidRPr="001A10AC">
        <w:rPr>
          <w:spacing w:val="-1"/>
        </w:rPr>
        <w:t xml:space="preserve"> </w:t>
      </w:r>
      <w:r w:rsidRPr="001A10AC">
        <w:t>Minister</w:t>
      </w:r>
    </w:p>
    <w:p w14:paraId="509B1755" w14:textId="4FF5B105" w:rsidR="004012D8" w:rsidRPr="001A10AC" w:rsidRDefault="001E587C">
      <w:r>
        <w:t xml:space="preserve">5 </w:t>
      </w:r>
      <w:r w:rsidR="004012D8">
        <w:t>June</w:t>
      </w:r>
      <w:r w:rsidR="004012D8" w:rsidRPr="001A10AC">
        <w:t xml:space="preserve"> 2026</w:t>
      </w:r>
    </w:p>
    <w:p w14:paraId="68DB0486" w14:textId="3D3BA5FE" w:rsidR="004012D8" w:rsidRDefault="004012D8" w:rsidP="00172BA1">
      <w:pPr>
        <w:ind w:left="720"/>
      </w:pPr>
      <w:r w:rsidRPr="001A10AC">
        <w:br w:type="column"/>
        <w:t>Chris</w:t>
      </w:r>
      <w:r w:rsidRPr="001A10AC">
        <w:rPr>
          <w:spacing w:val="-13"/>
        </w:rPr>
        <w:t xml:space="preserve"> </w:t>
      </w:r>
      <w:r w:rsidRPr="001A10AC">
        <w:t>Steel</w:t>
      </w:r>
      <w:r w:rsidRPr="001A10AC">
        <w:rPr>
          <w:spacing w:val="-12"/>
        </w:rPr>
        <w:t xml:space="preserve"> </w:t>
      </w:r>
      <w:r w:rsidRPr="001A10AC">
        <w:t xml:space="preserve">MLA </w:t>
      </w:r>
    </w:p>
    <w:p w14:paraId="3549710E" w14:textId="04E5F4D0" w:rsidR="004012D8" w:rsidRPr="001A10AC" w:rsidRDefault="004012D8" w:rsidP="00172BA1">
      <w:pPr>
        <w:ind w:left="720"/>
      </w:pPr>
      <w:r w:rsidRPr="001A10AC">
        <w:t>Treasurer</w:t>
      </w:r>
    </w:p>
    <w:p w14:paraId="5D8300E6" w14:textId="43F31C99" w:rsidR="004012D8" w:rsidRPr="004532B4" w:rsidRDefault="003A580A" w:rsidP="00172BA1">
      <w:pPr>
        <w:ind w:left="720"/>
        <w:sectPr w:rsidR="004012D8" w:rsidRPr="004532B4" w:rsidSect="00F60672">
          <w:type w:val="continuous"/>
          <w:pgSz w:w="11920" w:h="16850"/>
          <w:pgMar w:top="1440" w:right="1440" w:bottom="1440" w:left="1440" w:header="720" w:footer="720" w:gutter="0"/>
          <w:cols w:num="2" w:space="720" w:equalWidth="0">
            <w:col w:w="1720" w:space="2802"/>
            <w:col w:w="4518"/>
          </w:cols>
          <w:docGrid w:linePitch="326"/>
        </w:sectPr>
      </w:pPr>
      <w:r>
        <w:t xml:space="preserve">5 </w:t>
      </w:r>
      <w:r w:rsidR="004012D8">
        <w:t>June</w:t>
      </w:r>
      <w:r w:rsidR="004012D8" w:rsidRPr="001A10AC">
        <w:t xml:space="preserve"> 2026</w:t>
      </w:r>
    </w:p>
    <w:p w14:paraId="05C65718" w14:textId="77777777" w:rsidR="004012D8" w:rsidRPr="00A47B3B" w:rsidRDefault="004012D8">
      <w:pPr>
        <w:jc w:val="center"/>
        <w:rPr>
          <w:rFonts w:ascii="Arial" w:eastAsiaTheme="majorEastAsia" w:hAnsi="Arial" w:cs="Arial"/>
          <w:i/>
          <w:iCs/>
          <w:sz w:val="32"/>
          <w:szCs w:val="32"/>
        </w:rPr>
      </w:pPr>
      <w:bookmarkStart w:id="234" w:name="Purpose"/>
      <w:bookmarkEnd w:id="234"/>
      <w:r w:rsidRPr="00A47B3B">
        <w:rPr>
          <w:i/>
        </w:rPr>
        <w:t>This page deliberately left blank</w:t>
      </w:r>
      <w:r w:rsidRPr="00A47B3B">
        <w:rPr>
          <w:i/>
        </w:rPr>
        <w:br w:type="page"/>
      </w:r>
    </w:p>
    <w:p w14:paraId="2507D789" w14:textId="77777777" w:rsidR="004012D8" w:rsidRPr="004532B4" w:rsidRDefault="004012D8">
      <w:pPr>
        <w:pStyle w:val="Heading2"/>
      </w:pPr>
      <w:bookmarkStart w:id="235" w:name="_Toc231568644"/>
      <w:bookmarkStart w:id="236" w:name="_Toc231568744"/>
      <w:r w:rsidRPr="004532B4">
        <w:t>Purpose</w:t>
      </w:r>
      <w:bookmarkEnd w:id="235"/>
      <w:bookmarkEnd w:id="236"/>
    </w:p>
    <w:p w14:paraId="38E475DE" w14:textId="77777777" w:rsidR="004012D8" w:rsidRPr="004532B4" w:rsidRDefault="004012D8">
      <w:r w:rsidRPr="004532B4">
        <w:t>Suburban</w:t>
      </w:r>
      <w:r w:rsidRPr="004532B4">
        <w:rPr>
          <w:spacing w:val="-1"/>
        </w:rPr>
        <w:t xml:space="preserve"> </w:t>
      </w:r>
      <w:r w:rsidRPr="004532B4">
        <w:t>Land</w:t>
      </w:r>
      <w:r w:rsidRPr="004532B4">
        <w:rPr>
          <w:spacing w:val="-1"/>
        </w:rPr>
        <w:t xml:space="preserve"> </w:t>
      </w:r>
      <w:r w:rsidRPr="004532B4">
        <w:t>Agency</w:t>
      </w:r>
      <w:r w:rsidRPr="004532B4">
        <w:rPr>
          <w:spacing w:val="-3"/>
        </w:rPr>
        <w:t xml:space="preserve"> </w:t>
      </w:r>
      <w:r w:rsidRPr="004532B4">
        <w:t>(SLA)</w:t>
      </w:r>
      <w:r w:rsidRPr="004532B4">
        <w:rPr>
          <w:spacing w:val="-6"/>
        </w:rPr>
        <w:t xml:space="preserve"> </w:t>
      </w:r>
      <w:r w:rsidRPr="004532B4">
        <w:t>is</w:t>
      </w:r>
      <w:r w:rsidRPr="004532B4">
        <w:rPr>
          <w:spacing w:val="-5"/>
        </w:rPr>
        <w:t xml:space="preserve"> </w:t>
      </w:r>
      <w:r w:rsidRPr="004532B4">
        <w:t>a</w:t>
      </w:r>
      <w:r w:rsidRPr="004532B4">
        <w:rPr>
          <w:spacing w:val="-7"/>
        </w:rPr>
        <w:t xml:space="preserve"> </w:t>
      </w:r>
      <w:r w:rsidRPr="004532B4">
        <w:t>Territory</w:t>
      </w:r>
      <w:r w:rsidRPr="004532B4">
        <w:rPr>
          <w:spacing w:val="-5"/>
        </w:rPr>
        <w:t xml:space="preserve"> </w:t>
      </w:r>
      <w:r w:rsidRPr="004532B4">
        <w:t>Authority</w:t>
      </w:r>
      <w:r w:rsidRPr="004532B4">
        <w:rPr>
          <w:spacing w:val="-6"/>
        </w:rPr>
        <w:t xml:space="preserve"> </w:t>
      </w:r>
      <w:r w:rsidRPr="004532B4">
        <w:t>established</w:t>
      </w:r>
      <w:r w:rsidRPr="004532B4">
        <w:rPr>
          <w:spacing w:val="-9"/>
        </w:rPr>
        <w:t xml:space="preserve"> </w:t>
      </w:r>
      <w:r w:rsidRPr="004532B4">
        <w:t>under</w:t>
      </w:r>
      <w:r w:rsidRPr="004532B4">
        <w:rPr>
          <w:spacing w:val="-10"/>
        </w:rPr>
        <w:t xml:space="preserve"> </w:t>
      </w:r>
      <w:r w:rsidRPr="004532B4">
        <w:t>the</w:t>
      </w:r>
      <w:r w:rsidRPr="004532B4">
        <w:rPr>
          <w:spacing w:val="-9"/>
        </w:rPr>
        <w:t xml:space="preserve"> </w:t>
      </w:r>
      <w:r w:rsidRPr="004532B4">
        <w:rPr>
          <w:i/>
        </w:rPr>
        <w:t>City</w:t>
      </w:r>
      <w:r w:rsidRPr="004532B4">
        <w:rPr>
          <w:i/>
          <w:spacing w:val="-4"/>
        </w:rPr>
        <w:t xml:space="preserve"> </w:t>
      </w:r>
      <w:r w:rsidRPr="004532B4">
        <w:rPr>
          <w:i/>
        </w:rPr>
        <w:t>Renewal Authority and Suburban Land Agency Act 2017</w:t>
      </w:r>
      <w:r w:rsidRPr="004532B4">
        <w:t>.</w:t>
      </w:r>
    </w:p>
    <w:p w14:paraId="2F8A89FC" w14:textId="77777777" w:rsidR="004012D8" w:rsidRPr="004532B4" w:rsidRDefault="004012D8">
      <w:r w:rsidRPr="004532B4">
        <w:rPr>
          <w:spacing w:val="-2"/>
        </w:rPr>
        <w:t>SLA’s</w:t>
      </w:r>
      <w:r w:rsidRPr="004532B4">
        <w:rPr>
          <w:spacing w:val="-4"/>
        </w:rPr>
        <w:t xml:space="preserve"> </w:t>
      </w:r>
      <w:r w:rsidRPr="004532B4">
        <w:rPr>
          <w:spacing w:val="-2"/>
        </w:rPr>
        <w:t>legislative</w:t>
      </w:r>
      <w:r w:rsidRPr="004532B4">
        <w:rPr>
          <w:spacing w:val="-9"/>
        </w:rPr>
        <w:t xml:space="preserve"> </w:t>
      </w:r>
      <w:r w:rsidRPr="004532B4">
        <w:rPr>
          <w:spacing w:val="-2"/>
        </w:rPr>
        <w:t>objectives</w:t>
      </w:r>
      <w:r w:rsidRPr="004532B4">
        <w:rPr>
          <w:spacing w:val="-1"/>
        </w:rPr>
        <w:t xml:space="preserve"> </w:t>
      </w:r>
      <w:r w:rsidRPr="004532B4">
        <w:rPr>
          <w:spacing w:val="-4"/>
        </w:rPr>
        <w:t>are:</w:t>
      </w:r>
    </w:p>
    <w:p w14:paraId="70DC5532" w14:textId="77777777" w:rsidR="004012D8" w:rsidRPr="004532B4" w:rsidRDefault="004012D8" w:rsidP="004012D8">
      <w:pPr>
        <w:pStyle w:val="Bullet1"/>
        <w:rPr>
          <w:lang w:val="en-AU"/>
        </w:rPr>
      </w:pPr>
      <w:r w:rsidRPr="004532B4">
        <w:rPr>
          <w:lang w:val="en-AU"/>
        </w:rPr>
        <w:t>encourage</w:t>
      </w:r>
      <w:r w:rsidRPr="004532B4">
        <w:rPr>
          <w:spacing w:val="-3"/>
          <w:lang w:val="en-AU"/>
        </w:rPr>
        <w:t xml:space="preserve"> </w:t>
      </w:r>
      <w:r w:rsidRPr="004532B4">
        <w:rPr>
          <w:lang w:val="en-AU"/>
        </w:rPr>
        <w:t>and</w:t>
      </w:r>
      <w:r w:rsidRPr="004532B4">
        <w:rPr>
          <w:spacing w:val="-3"/>
          <w:lang w:val="en-AU"/>
        </w:rPr>
        <w:t xml:space="preserve"> </w:t>
      </w:r>
      <w:r w:rsidRPr="004532B4">
        <w:rPr>
          <w:spacing w:val="-2"/>
          <w:lang w:val="en-AU"/>
        </w:rPr>
        <w:t>promote:</w:t>
      </w:r>
    </w:p>
    <w:p w14:paraId="4FBD5866" w14:textId="77777777" w:rsidR="004012D8" w:rsidRPr="004532B4" w:rsidRDefault="004012D8" w:rsidP="004012D8">
      <w:pPr>
        <w:pStyle w:val="Bullet2"/>
        <w:rPr>
          <w:lang w:val="en-AU"/>
        </w:rPr>
      </w:pPr>
      <w:r w:rsidRPr="004532B4">
        <w:rPr>
          <w:lang w:val="en-AU"/>
        </w:rPr>
        <w:t>inclusive</w:t>
      </w:r>
      <w:r w:rsidRPr="004532B4">
        <w:rPr>
          <w:spacing w:val="-9"/>
          <w:lang w:val="en-AU"/>
        </w:rPr>
        <w:t xml:space="preserve"> </w:t>
      </w:r>
      <w:r w:rsidRPr="004532B4">
        <w:rPr>
          <w:lang w:val="en-AU"/>
        </w:rPr>
        <w:t>communities</w:t>
      </w:r>
      <w:r w:rsidRPr="004532B4">
        <w:rPr>
          <w:spacing w:val="-11"/>
          <w:lang w:val="en-AU"/>
        </w:rPr>
        <w:t xml:space="preserve"> </w:t>
      </w:r>
      <w:r w:rsidRPr="004532B4">
        <w:rPr>
          <w:lang w:val="en-AU"/>
        </w:rPr>
        <w:t>through</w:t>
      </w:r>
      <w:r w:rsidRPr="004532B4">
        <w:rPr>
          <w:spacing w:val="-10"/>
          <w:lang w:val="en-AU"/>
        </w:rPr>
        <w:t xml:space="preserve"> </w:t>
      </w:r>
      <w:r w:rsidRPr="004532B4">
        <w:rPr>
          <w:lang w:val="en-AU"/>
        </w:rPr>
        <w:t>the</w:t>
      </w:r>
      <w:r w:rsidRPr="004532B4">
        <w:rPr>
          <w:spacing w:val="-10"/>
          <w:lang w:val="en-AU"/>
        </w:rPr>
        <w:t xml:space="preserve"> </w:t>
      </w:r>
      <w:r w:rsidRPr="004532B4">
        <w:rPr>
          <w:lang w:val="en-AU"/>
        </w:rPr>
        <w:t>delivery</w:t>
      </w:r>
      <w:r w:rsidRPr="004532B4">
        <w:rPr>
          <w:spacing w:val="-14"/>
          <w:lang w:val="en-AU"/>
        </w:rPr>
        <w:t xml:space="preserve"> </w:t>
      </w:r>
      <w:r w:rsidRPr="004532B4">
        <w:rPr>
          <w:lang w:val="en-AU"/>
        </w:rPr>
        <w:t>of</w:t>
      </w:r>
      <w:r w:rsidRPr="004532B4">
        <w:rPr>
          <w:spacing w:val="-10"/>
          <w:lang w:val="en-AU"/>
        </w:rPr>
        <w:t xml:space="preserve"> </w:t>
      </w:r>
      <w:r w:rsidRPr="004532B4">
        <w:rPr>
          <w:lang w:val="en-AU"/>
        </w:rPr>
        <w:t>people</w:t>
      </w:r>
      <w:r w:rsidRPr="00C169F3">
        <w:rPr>
          <w:lang w:val="en-AU"/>
        </w:rPr>
        <w:t>-</w:t>
      </w:r>
      <w:r w:rsidRPr="004532B4">
        <w:rPr>
          <w:lang w:val="en-AU"/>
        </w:rPr>
        <w:t>focussed neighbourhoods</w:t>
      </w:r>
      <w:r>
        <w:rPr>
          <w:lang w:val="en-AU"/>
        </w:rPr>
        <w:t>.</w:t>
      </w:r>
    </w:p>
    <w:p w14:paraId="2DF51700" w14:textId="77777777" w:rsidR="004012D8" w:rsidRPr="00D354EE" w:rsidRDefault="004012D8" w:rsidP="004012D8">
      <w:pPr>
        <w:pStyle w:val="Bullet2"/>
        <w:rPr>
          <w:lang w:val="en-AU"/>
        </w:rPr>
      </w:pPr>
      <w:r w:rsidRPr="004532B4">
        <w:rPr>
          <w:lang w:val="en-AU"/>
        </w:rPr>
        <w:t>suburban</w:t>
      </w:r>
      <w:r w:rsidRPr="004532B4">
        <w:rPr>
          <w:spacing w:val="-8"/>
          <w:lang w:val="en-AU"/>
        </w:rPr>
        <w:t xml:space="preserve"> </w:t>
      </w:r>
      <w:r w:rsidRPr="004532B4">
        <w:rPr>
          <w:lang w:val="en-AU"/>
        </w:rPr>
        <w:t>development</w:t>
      </w:r>
      <w:r w:rsidRPr="004532B4">
        <w:rPr>
          <w:spacing w:val="-7"/>
          <w:lang w:val="en-AU"/>
        </w:rPr>
        <w:t xml:space="preserve"> </w:t>
      </w:r>
      <w:r w:rsidRPr="004532B4">
        <w:rPr>
          <w:lang w:val="en-AU"/>
        </w:rPr>
        <w:t>that supports</w:t>
      </w:r>
      <w:r w:rsidRPr="004532B4">
        <w:rPr>
          <w:spacing w:val="-6"/>
          <w:lang w:val="en-AU"/>
        </w:rPr>
        <w:t xml:space="preserve"> </w:t>
      </w:r>
      <w:r w:rsidRPr="004532B4">
        <w:rPr>
          <w:lang w:val="en-AU"/>
        </w:rPr>
        <w:t>the</w:t>
      </w:r>
      <w:r w:rsidRPr="004532B4">
        <w:rPr>
          <w:spacing w:val="-5"/>
          <w:lang w:val="en-AU"/>
        </w:rPr>
        <w:t xml:space="preserve"> </w:t>
      </w:r>
      <w:r w:rsidRPr="004532B4">
        <w:rPr>
          <w:spacing w:val="-2"/>
          <w:lang w:val="en-AU"/>
        </w:rPr>
        <w:t>following:</w:t>
      </w:r>
    </w:p>
    <w:p w14:paraId="2E801B97" w14:textId="77777777" w:rsidR="004012D8" w:rsidRPr="0019386D" w:rsidRDefault="004012D8" w:rsidP="00F25858">
      <w:pPr>
        <w:pStyle w:val="Bullet2"/>
        <w:numPr>
          <w:ilvl w:val="1"/>
          <w:numId w:val="54"/>
        </w:numPr>
        <w:rPr>
          <w:lang w:val="en-AU"/>
        </w:rPr>
      </w:pPr>
      <w:r w:rsidRPr="00D354EE">
        <w:rPr>
          <w:lang w:val="en-AU"/>
        </w:rPr>
        <w:t>affordable</w:t>
      </w:r>
      <w:r w:rsidRPr="00D354EE">
        <w:rPr>
          <w:spacing w:val="-3"/>
          <w:lang w:val="en-AU"/>
        </w:rPr>
        <w:t xml:space="preserve"> </w:t>
      </w:r>
      <w:r w:rsidRPr="00D354EE">
        <w:rPr>
          <w:spacing w:val="-2"/>
          <w:lang w:val="en-AU"/>
        </w:rPr>
        <w:t>living;</w:t>
      </w:r>
    </w:p>
    <w:p w14:paraId="03AF395D" w14:textId="77777777" w:rsidR="004012D8" w:rsidRPr="00AC3D39" w:rsidRDefault="004012D8" w:rsidP="00F25858">
      <w:pPr>
        <w:pStyle w:val="Bullet2"/>
        <w:numPr>
          <w:ilvl w:val="1"/>
          <w:numId w:val="54"/>
        </w:numPr>
        <w:rPr>
          <w:lang w:val="en-AU"/>
        </w:rPr>
      </w:pPr>
      <w:r w:rsidRPr="0019386D">
        <w:rPr>
          <w:lang w:val="en-AU"/>
        </w:rPr>
        <w:t>a</w:t>
      </w:r>
      <w:r w:rsidRPr="0019386D">
        <w:rPr>
          <w:spacing w:val="-2"/>
          <w:lang w:val="en-AU"/>
        </w:rPr>
        <w:t xml:space="preserve"> </w:t>
      </w:r>
      <w:r w:rsidRPr="0019386D">
        <w:rPr>
          <w:lang w:val="en-AU"/>
        </w:rPr>
        <w:t>safe</w:t>
      </w:r>
      <w:r w:rsidRPr="0019386D">
        <w:rPr>
          <w:spacing w:val="-3"/>
          <w:lang w:val="en-AU"/>
        </w:rPr>
        <w:t xml:space="preserve"> </w:t>
      </w:r>
      <w:r w:rsidRPr="0019386D">
        <w:rPr>
          <w:lang w:val="en-AU"/>
        </w:rPr>
        <w:t>and healthy</w:t>
      </w:r>
      <w:r w:rsidRPr="0019386D">
        <w:rPr>
          <w:spacing w:val="-2"/>
          <w:lang w:val="en-AU"/>
        </w:rPr>
        <w:t xml:space="preserve"> population;</w:t>
      </w:r>
    </w:p>
    <w:p w14:paraId="74385F87" w14:textId="77777777" w:rsidR="004012D8" w:rsidRPr="00AC3D39" w:rsidRDefault="004012D8" w:rsidP="00F25858">
      <w:pPr>
        <w:pStyle w:val="Bullet2"/>
        <w:numPr>
          <w:ilvl w:val="1"/>
          <w:numId w:val="54"/>
        </w:numPr>
        <w:rPr>
          <w:lang w:val="en-AU"/>
        </w:rPr>
      </w:pPr>
      <w:r w:rsidRPr="00AC3D39">
        <w:rPr>
          <w:lang w:val="en-AU"/>
        </w:rPr>
        <w:t>social</w:t>
      </w:r>
      <w:r w:rsidRPr="00AC3D39">
        <w:rPr>
          <w:spacing w:val="-1"/>
          <w:lang w:val="en-AU"/>
        </w:rPr>
        <w:t xml:space="preserve"> </w:t>
      </w:r>
      <w:r w:rsidRPr="00AC3D39">
        <w:rPr>
          <w:spacing w:val="-2"/>
          <w:lang w:val="en-AU"/>
        </w:rPr>
        <w:t>inclusion;</w:t>
      </w:r>
    </w:p>
    <w:p w14:paraId="31B5A778" w14:textId="77777777" w:rsidR="004012D8" w:rsidRPr="006C076D" w:rsidRDefault="004012D8" w:rsidP="00F25858">
      <w:pPr>
        <w:pStyle w:val="Bullet2"/>
        <w:numPr>
          <w:ilvl w:val="1"/>
          <w:numId w:val="54"/>
        </w:numPr>
        <w:rPr>
          <w:lang w:val="en-AU"/>
        </w:rPr>
      </w:pPr>
      <w:r>
        <w:rPr>
          <w:spacing w:val="-2"/>
          <w:lang w:val="en-AU"/>
        </w:rPr>
        <w:t>h</w:t>
      </w:r>
      <w:r w:rsidRPr="00AC3D39">
        <w:rPr>
          <w:lang w:val="en-AU"/>
        </w:rPr>
        <w:t>ousing</w:t>
      </w:r>
      <w:r w:rsidRPr="00AC3D39">
        <w:rPr>
          <w:spacing w:val="-1"/>
          <w:lang w:val="en-AU"/>
        </w:rPr>
        <w:t xml:space="preserve"> </w:t>
      </w:r>
      <w:r w:rsidRPr="00AC3D39">
        <w:rPr>
          <w:spacing w:val="-2"/>
          <w:lang w:val="en-AU"/>
        </w:rPr>
        <w:t>choice;</w:t>
      </w:r>
      <w:r>
        <w:rPr>
          <w:spacing w:val="-2"/>
          <w:lang w:val="en-AU"/>
        </w:rPr>
        <w:t xml:space="preserve"> and</w:t>
      </w:r>
    </w:p>
    <w:p w14:paraId="20E66FF3" w14:textId="77777777" w:rsidR="004012D8" w:rsidRPr="006C076D" w:rsidRDefault="004012D8" w:rsidP="00F25858">
      <w:pPr>
        <w:pStyle w:val="Bullet2"/>
        <w:numPr>
          <w:ilvl w:val="1"/>
          <w:numId w:val="54"/>
        </w:numPr>
        <w:rPr>
          <w:lang w:val="en-AU"/>
        </w:rPr>
      </w:pPr>
      <w:r w:rsidRPr="006C076D">
        <w:rPr>
          <w:spacing w:val="-2"/>
          <w:lang w:val="en-AU"/>
        </w:rPr>
        <w:t>environmental</w:t>
      </w:r>
      <w:r w:rsidRPr="006C076D">
        <w:rPr>
          <w:spacing w:val="-11"/>
          <w:lang w:val="en-AU"/>
        </w:rPr>
        <w:t xml:space="preserve"> </w:t>
      </w:r>
      <w:r w:rsidRPr="006C076D">
        <w:rPr>
          <w:spacing w:val="-2"/>
          <w:lang w:val="en-AU"/>
        </w:rPr>
        <w:t>sustainability</w:t>
      </w:r>
      <w:r>
        <w:rPr>
          <w:spacing w:val="-2"/>
          <w:lang w:val="en-AU"/>
        </w:rPr>
        <w:t>.</w:t>
      </w:r>
    </w:p>
    <w:p w14:paraId="43619073" w14:textId="77777777" w:rsidR="004012D8" w:rsidRPr="004532B4" w:rsidRDefault="004012D8" w:rsidP="004012D8">
      <w:pPr>
        <w:pStyle w:val="Bullet2"/>
        <w:rPr>
          <w:lang w:val="en-AU"/>
        </w:rPr>
      </w:pPr>
      <w:r w:rsidRPr="004532B4">
        <w:rPr>
          <w:lang w:val="en-AU"/>
        </w:rPr>
        <w:t>urban</w:t>
      </w:r>
      <w:r w:rsidRPr="004532B4">
        <w:rPr>
          <w:spacing w:val="-3"/>
          <w:lang w:val="en-AU"/>
        </w:rPr>
        <w:t xml:space="preserve"> </w:t>
      </w:r>
      <w:r w:rsidRPr="004532B4">
        <w:rPr>
          <w:lang w:val="en-AU"/>
        </w:rPr>
        <w:t>renewal,</w:t>
      </w:r>
      <w:r w:rsidRPr="004532B4">
        <w:rPr>
          <w:spacing w:val="-3"/>
          <w:lang w:val="en-AU"/>
        </w:rPr>
        <w:t xml:space="preserve"> </w:t>
      </w:r>
      <w:r w:rsidRPr="004532B4">
        <w:rPr>
          <w:lang w:val="en-AU"/>
        </w:rPr>
        <w:t>other</w:t>
      </w:r>
      <w:r w:rsidRPr="004532B4">
        <w:rPr>
          <w:spacing w:val="-8"/>
          <w:lang w:val="en-AU"/>
        </w:rPr>
        <w:t xml:space="preserve"> </w:t>
      </w:r>
      <w:r w:rsidRPr="004532B4">
        <w:rPr>
          <w:lang w:val="en-AU"/>
        </w:rPr>
        <w:t>than</w:t>
      </w:r>
      <w:r w:rsidRPr="004532B4">
        <w:rPr>
          <w:spacing w:val="-4"/>
          <w:lang w:val="en-AU"/>
        </w:rPr>
        <w:t xml:space="preserve"> </w:t>
      </w:r>
      <w:r w:rsidRPr="004532B4">
        <w:rPr>
          <w:lang w:val="en-AU"/>
        </w:rPr>
        <w:t>in</w:t>
      </w:r>
      <w:r w:rsidRPr="004532B4">
        <w:rPr>
          <w:spacing w:val="-5"/>
          <w:lang w:val="en-AU"/>
        </w:rPr>
        <w:t xml:space="preserve"> </w:t>
      </w:r>
      <w:r w:rsidRPr="004532B4">
        <w:rPr>
          <w:lang w:val="en-AU"/>
        </w:rPr>
        <w:t>an</w:t>
      </w:r>
      <w:r w:rsidRPr="004532B4">
        <w:rPr>
          <w:spacing w:val="-5"/>
          <w:lang w:val="en-AU"/>
        </w:rPr>
        <w:t xml:space="preserve"> </w:t>
      </w:r>
      <w:r w:rsidRPr="004532B4">
        <w:rPr>
          <w:lang w:val="en-AU"/>
        </w:rPr>
        <w:t>urban</w:t>
      </w:r>
      <w:r w:rsidRPr="004532B4">
        <w:rPr>
          <w:spacing w:val="-5"/>
          <w:lang w:val="en-AU"/>
        </w:rPr>
        <w:t xml:space="preserve"> </w:t>
      </w:r>
      <w:r w:rsidRPr="004532B4">
        <w:rPr>
          <w:lang w:val="en-AU"/>
        </w:rPr>
        <w:t>renewal</w:t>
      </w:r>
      <w:r w:rsidRPr="004532B4">
        <w:rPr>
          <w:spacing w:val="-8"/>
          <w:lang w:val="en-AU"/>
        </w:rPr>
        <w:t xml:space="preserve"> </w:t>
      </w:r>
      <w:r w:rsidRPr="004532B4">
        <w:rPr>
          <w:lang w:val="en-AU"/>
        </w:rPr>
        <w:t>precinct</w:t>
      </w:r>
      <w:r>
        <w:rPr>
          <w:lang w:val="en-AU"/>
        </w:rPr>
        <w:t>.</w:t>
      </w:r>
    </w:p>
    <w:p w14:paraId="10EF5715" w14:textId="77777777" w:rsidR="004012D8" w:rsidRPr="004532B4" w:rsidRDefault="004012D8" w:rsidP="004012D8">
      <w:pPr>
        <w:pStyle w:val="Bullet2"/>
        <w:rPr>
          <w:lang w:val="en-AU"/>
        </w:rPr>
      </w:pPr>
      <w:r w:rsidRPr="004532B4">
        <w:rPr>
          <w:lang w:val="en-AU"/>
        </w:rPr>
        <w:t>growth</w:t>
      </w:r>
      <w:r w:rsidRPr="004532B4">
        <w:rPr>
          <w:spacing w:val="-4"/>
          <w:lang w:val="en-AU"/>
        </w:rPr>
        <w:t xml:space="preserve"> </w:t>
      </w:r>
      <w:r w:rsidRPr="004532B4">
        <w:rPr>
          <w:lang w:val="en-AU"/>
        </w:rPr>
        <w:t>and</w:t>
      </w:r>
      <w:r w:rsidRPr="004532B4">
        <w:rPr>
          <w:spacing w:val="-5"/>
          <w:lang w:val="en-AU"/>
        </w:rPr>
        <w:t xml:space="preserve"> </w:t>
      </w:r>
      <w:r w:rsidRPr="004532B4">
        <w:rPr>
          <w:lang w:val="en-AU"/>
        </w:rPr>
        <w:t>diversification</w:t>
      </w:r>
      <w:r w:rsidRPr="004532B4">
        <w:rPr>
          <w:spacing w:val="-4"/>
          <w:lang w:val="en-AU"/>
        </w:rPr>
        <w:t xml:space="preserve"> </w:t>
      </w:r>
      <w:r w:rsidRPr="004532B4">
        <w:rPr>
          <w:lang w:val="en-AU"/>
        </w:rPr>
        <w:t>of</w:t>
      </w:r>
      <w:r w:rsidRPr="004532B4">
        <w:rPr>
          <w:spacing w:val="-3"/>
          <w:lang w:val="en-AU"/>
        </w:rPr>
        <w:t xml:space="preserve"> </w:t>
      </w:r>
      <w:r w:rsidRPr="004532B4">
        <w:rPr>
          <w:lang w:val="en-AU"/>
        </w:rPr>
        <w:t>the</w:t>
      </w:r>
      <w:r w:rsidRPr="004532B4">
        <w:rPr>
          <w:spacing w:val="-7"/>
          <w:lang w:val="en-AU"/>
        </w:rPr>
        <w:t xml:space="preserve"> </w:t>
      </w:r>
      <w:r w:rsidRPr="004532B4">
        <w:rPr>
          <w:lang w:val="en-AU"/>
        </w:rPr>
        <w:t>Territory’s</w:t>
      </w:r>
      <w:r w:rsidRPr="004532B4">
        <w:rPr>
          <w:spacing w:val="-9"/>
          <w:lang w:val="en-AU"/>
        </w:rPr>
        <w:t xml:space="preserve"> </w:t>
      </w:r>
      <w:r w:rsidRPr="004532B4">
        <w:rPr>
          <w:lang w:val="en-AU"/>
        </w:rPr>
        <w:t>economy</w:t>
      </w:r>
      <w:r>
        <w:rPr>
          <w:lang w:val="en-AU"/>
        </w:rPr>
        <w:t>.</w:t>
      </w:r>
    </w:p>
    <w:p w14:paraId="48EC8929" w14:textId="77777777" w:rsidR="004012D8" w:rsidRPr="004532B4" w:rsidRDefault="004012D8" w:rsidP="004012D8">
      <w:pPr>
        <w:pStyle w:val="Bullet2"/>
        <w:rPr>
          <w:lang w:val="en-AU"/>
        </w:rPr>
      </w:pPr>
      <w:r w:rsidRPr="004532B4">
        <w:rPr>
          <w:lang w:val="en-AU"/>
        </w:rPr>
        <w:t>social</w:t>
      </w:r>
      <w:r w:rsidRPr="004532B4">
        <w:rPr>
          <w:spacing w:val="-4"/>
          <w:lang w:val="en-AU"/>
        </w:rPr>
        <w:t xml:space="preserve"> </w:t>
      </w:r>
      <w:r w:rsidRPr="004532B4">
        <w:rPr>
          <w:lang w:val="en-AU"/>
        </w:rPr>
        <w:t>and</w:t>
      </w:r>
      <w:r w:rsidRPr="004532B4">
        <w:rPr>
          <w:spacing w:val="-7"/>
          <w:lang w:val="en-AU"/>
        </w:rPr>
        <w:t xml:space="preserve"> </w:t>
      </w:r>
      <w:r w:rsidRPr="004532B4">
        <w:rPr>
          <w:lang w:val="en-AU"/>
        </w:rPr>
        <w:t>environmental</w:t>
      </w:r>
      <w:r w:rsidRPr="004532B4">
        <w:rPr>
          <w:spacing w:val="-8"/>
          <w:lang w:val="en-AU"/>
        </w:rPr>
        <w:t xml:space="preserve"> </w:t>
      </w:r>
      <w:r w:rsidRPr="004532B4">
        <w:rPr>
          <w:lang w:val="en-AU"/>
        </w:rPr>
        <w:t>sustainability</w:t>
      </w:r>
      <w:r>
        <w:rPr>
          <w:lang w:val="en-AU"/>
        </w:rPr>
        <w:t>.</w:t>
      </w:r>
    </w:p>
    <w:p w14:paraId="3556BD24" w14:textId="77777777" w:rsidR="004012D8" w:rsidRPr="004532B4" w:rsidRDefault="004012D8" w:rsidP="004012D8">
      <w:pPr>
        <w:pStyle w:val="Bullet1"/>
        <w:rPr>
          <w:lang w:val="en-AU"/>
        </w:rPr>
      </w:pPr>
      <w:r w:rsidRPr="004532B4">
        <w:rPr>
          <w:lang w:val="en-AU"/>
        </w:rPr>
        <w:t>operate</w:t>
      </w:r>
      <w:r w:rsidRPr="004532B4">
        <w:rPr>
          <w:spacing w:val="-6"/>
          <w:lang w:val="en-AU"/>
        </w:rPr>
        <w:t xml:space="preserve"> </w:t>
      </w:r>
      <w:r w:rsidRPr="004532B4">
        <w:rPr>
          <w:lang w:val="en-AU"/>
        </w:rPr>
        <w:t>effectively,</w:t>
      </w:r>
      <w:r w:rsidRPr="004532B4">
        <w:rPr>
          <w:spacing w:val="-4"/>
          <w:lang w:val="en-AU"/>
        </w:rPr>
        <w:t xml:space="preserve"> </w:t>
      </w:r>
      <w:r w:rsidRPr="004532B4">
        <w:rPr>
          <w:lang w:val="en-AU"/>
        </w:rPr>
        <w:t>in</w:t>
      </w:r>
      <w:r w:rsidRPr="004532B4">
        <w:rPr>
          <w:spacing w:val="-3"/>
          <w:lang w:val="en-AU"/>
        </w:rPr>
        <w:t xml:space="preserve"> </w:t>
      </w:r>
      <w:r w:rsidRPr="004532B4">
        <w:rPr>
          <w:lang w:val="en-AU"/>
        </w:rPr>
        <w:t>a</w:t>
      </w:r>
      <w:r w:rsidRPr="004532B4">
        <w:rPr>
          <w:spacing w:val="-13"/>
          <w:lang w:val="en-AU"/>
        </w:rPr>
        <w:t xml:space="preserve"> </w:t>
      </w:r>
      <w:r w:rsidRPr="004532B4">
        <w:rPr>
          <w:lang w:val="en-AU"/>
        </w:rPr>
        <w:t>way</w:t>
      </w:r>
      <w:r w:rsidRPr="004532B4">
        <w:rPr>
          <w:spacing w:val="-5"/>
          <w:lang w:val="en-AU"/>
        </w:rPr>
        <w:t xml:space="preserve"> </w:t>
      </w:r>
      <w:r w:rsidRPr="004532B4">
        <w:rPr>
          <w:lang w:val="en-AU"/>
        </w:rPr>
        <w:t>that</w:t>
      </w:r>
      <w:r w:rsidRPr="004532B4">
        <w:rPr>
          <w:spacing w:val="-5"/>
          <w:lang w:val="en-AU"/>
        </w:rPr>
        <w:t xml:space="preserve"> </w:t>
      </w:r>
      <w:r w:rsidRPr="004532B4">
        <w:rPr>
          <w:lang w:val="en-AU"/>
        </w:rPr>
        <w:t>delivers</w:t>
      </w:r>
      <w:r w:rsidRPr="004532B4">
        <w:rPr>
          <w:spacing w:val="-4"/>
          <w:lang w:val="en-AU"/>
        </w:rPr>
        <w:t xml:space="preserve"> </w:t>
      </w:r>
      <w:r w:rsidRPr="004532B4">
        <w:rPr>
          <w:lang w:val="en-AU"/>
        </w:rPr>
        <w:t>value</w:t>
      </w:r>
      <w:r w:rsidRPr="004532B4">
        <w:rPr>
          <w:spacing w:val="-3"/>
          <w:lang w:val="en-AU"/>
        </w:rPr>
        <w:t xml:space="preserve"> </w:t>
      </w:r>
      <w:r w:rsidRPr="004532B4">
        <w:rPr>
          <w:lang w:val="en-AU"/>
        </w:rPr>
        <w:t>for</w:t>
      </w:r>
      <w:r w:rsidRPr="004532B4">
        <w:rPr>
          <w:spacing w:val="-4"/>
          <w:lang w:val="en-AU"/>
        </w:rPr>
        <w:t xml:space="preserve"> </w:t>
      </w:r>
      <w:r w:rsidRPr="004532B4">
        <w:rPr>
          <w:lang w:val="en-AU"/>
        </w:rPr>
        <w:t>money,</w:t>
      </w:r>
      <w:r w:rsidRPr="004532B4">
        <w:rPr>
          <w:spacing w:val="-4"/>
          <w:lang w:val="en-AU"/>
        </w:rPr>
        <w:t xml:space="preserve"> </w:t>
      </w:r>
      <w:r w:rsidRPr="004532B4">
        <w:rPr>
          <w:lang w:val="en-AU"/>
        </w:rPr>
        <w:t>in</w:t>
      </w:r>
      <w:r w:rsidRPr="004532B4">
        <w:rPr>
          <w:spacing w:val="-3"/>
          <w:lang w:val="en-AU"/>
        </w:rPr>
        <w:t xml:space="preserve"> </w:t>
      </w:r>
      <w:r w:rsidRPr="004532B4">
        <w:rPr>
          <w:lang w:val="en-AU"/>
        </w:rPr>
        <w:t>accordance</w:t>
      </w:r>
      <w:r w:rsidRPr="004532B4">
        <w:rPr>
          <w:spacing w:val="-8"/>
          <w:lang w:val="en-AU"/>
        </w:rPr>
        <w:t xml:space="preserve"> </w:t>
      </w:r>
      <w:r w:rsidRPr="004532B4">
        <w:rPr>
          <w:lang w:val="en-AU"/>
        </w:rPr>
        <w:t>with sound</w:t>
      </w:r>
      <w:r w:rsidRPr="004532B4">
        <w:rPr>
          <w:spacing w:val="-3"/>
          <w:lang w:val="en-AU"/>
        </w:rPr>
        <w:t xml:space="preserve"> </w:t>
      </w:r>
      <w:r w:rsidRPr="004532B4">
        <w:rPr>
          <w:lang w:val="en-AU"/>
        </w:rPr>
        <w:t>risk management practices.</w:t>
      </w:r>
    </w:p>
    <w:p w14:paraId="5BA2E059" w14:textId="77777777" w:rsidR="004012D8" w:rsidRPr="004532B4" w:rsidRDefault="004012D8">
      <w:pPr>
        <w:pStyle w:val="Heading2"/>
      </w:pPr>
      <w:bookmarkStart w:id="237" w:name="Nature_and_Scope_of_Activities"/>
      <w:bookmarkStart w:id="238" w:name="_Toc231568645"/>
      <w:bookmarkStart w:id="239" w:name="_Toc231568745"/>
      <w:bookmarkEnd w:id="237"/>
      <w:r w:rsidRPr="004532B4">
        <w:t>Nature</w:t>
      </w:r>
      <w:r w:rsidRPr="004532B4">
        <w:rPr>
          <w:spacing w:val="-15"/>
        </w:rPr>
        <w:t xml:space="preserve"> </w:t>
      </w:r>
      <w:r w:rsidRPr="004532B4">
        <w:t>and</w:t>
      </w:r>
      <w:r w:rsidRPr="004532B4">
        <w:rPr>
          <w:spacing w:val="-15"/>
        </w:rPr>
        <w:t xml:space="preserve"> </w:t>
      </w:r>
      <w:r w:rsidRPr="004532B4">
        <w:t>Scope</w:t>
      </w:r>
      <w:r w:rsidRPr="004532B4">
        <w:rPr>
          <w:spacing w:val="-7"/>
        </w:rPr>
        <w:t xml:space="preserve"> </w:t>
      </w:r>
      <w:r w:rsidRPr="004532B4">
        <w:t>of</w:t>
      </w:r>
      <w:r w:rsidRPr="004532B4">
        <w:rPr>
          <w:spacing w:val="-14"/>
        </w:rPr>
        <w:t xml:space="preserve"> </w:t>
      </w:r>
      <w:r w:rsidRPr="004532B4">
        <w:rPr>
          <w:spacing w:val="-2"/>
        </w:rPr>
        <w:t>Activities</w:t>
      </w:r>
      <w:bookmarkEnd w:id="238"/>
      <w:bookmarkEnd w:id="239"/>
    </w:p>
    <w:p w14:paraId="1285A11C" w14:textId="77777777" w:rsidR="004012D8" w:rsidRPr="004532B4" w:rsidRDefault="004012D8">
      <w:r w:rsidRPr="004532B4">
        <w:t>SLA</w:t>
      </w:r>
      <w:r w:rsidRPr="004532B4">
        <w:rPr>
          <w:spacing w:val="-2"/>
        </w:rPr>
        <w:t xml:space="preserve"> </w:t>
      </w:r>
      <w:r w:rsidRPr="004532B4">
        <w:t>develops</w:t>
      </w:r>
      <w:r w:rsidRPr="004532B4">
        <w:rPr>
          <w:spacing w:val="-3"/>
        </w:rPr>
        <w:t xml:space="preserve"> </w:t>
      </w:r>
      <w:r w:rsidRPr="004532B4">
        <w:t>and</w:t>
      </w:r>
      <w:r w:rsidRPr="004532B4">
        <w:rPr>
          <w:spacing w:val="-4"/>
        </w:rPr>
        <w:t xml:space="preserve"> </w:t>
      </w:r>
      <w:r w:rsidRPr="004532B4">
        <w:t>releases</w:t>
      </w:r>
      <w:r w:rsidRPr="004532B4">
        <w:rPr>
          <w:spacing w:val="-3"/>
        </w:rPr>
        <w:t xml:space="preserve"> </w:t>
      </w:r>
      <w:r w:rsidRPr="004532B4">
        <w:t>government-owned</w:t>
      </w:r>
      <w:r w:rsidRPr="004532B4">
        <w:rPr>
          <w:spacing w:val="-1"/>
        </w:rPr>
        <w:t xml:space="preserve"> </w:t>
      </w:r>
      <w:r w:rsidRPr="004532B4">
        <w:t>land</w:t>
      </w:r>
      <w:r w:rsidRPr="004532B4">
        <w:rPr>
          <w:spacing w:val="-4"/>
        </w:rPr>
        <w:t xml:space="preserve"> </w:t>
      </w:r>
      <w:r w:rsidRPr="004532B4">
        <w:t>for</w:t>
      </w:r>
      <w:r w:rsidRPr="004532B4">
        <w:rPr>
          <w:spacing w:val="-5"/>
        </w:rPr>
        <w:t xml:space="preserve"> </w:t>
      </w:r>
      <w:r w:rsidRPr="004532B4">
        <w:t>residential,</w:t>
      </w:r>
      <w:r w:rsidRPr="004532B4">
        <w:rPr>
          <w:spacing w:val="-2"/>
        </w:rPr>
        <w:t xml:space="preserve"> </w:t>
      </w:r>
      <w:r w:rsidRPr="004532B4">
        <w:t>commercial,</w:t>
      </w:r>
      <w:r w:rsidRPr="004532B4">
        <w:rPr>
          <w:spacing w:val="-2"/>
        </w:rPr>
        <w:t xml:space="preserve"> </w:t>
      </w:r>
      <w:r w:rsidRPr="004532B4">
        <w:t>industrial</w:t>
      </w:r>
      <w:r w:rsidRPr="004532B4">
        <w:rPr>
          <w:spacing w:val="33"/>
        </w:rPr>
        <w:t xml:space="preserve"> </w:t>
      </w:r>
      <w:r w:rsidRPr="004532B4">
        <w:t>and community</w:t>
      </w:r>
      <w:r w:rsidRPr="004532B4">
        <w:rPr>
          <w:spacing w:val="-8"/>
        </w:rPr>
        <w:t xml:space="preserve"> </w:t>
      </w:r>
      <w:r w:rsidRPr="004532B4">
        <w:t>purposes.</w:t>
      </w:r>
      <w:r w:rsidRPr="004532B4">
        <w:rPr>
          <w:spacing w:val="-6"/>
        </w:rPr>
        <w:t xml:space="preserve"> </w:t>
      </w:r>
      <w:r w:rsidRPr="004532B4">
        <w:t>SLA</w:t>
      </w:r>
      <w:r w:rsidRPr="004532B4">
        <w:rPr>
          <w:spacing w:val="-9"/>
        </w:rPr>
        <w:t xml:space="preserve"> </w:t>
      </w:r>
      <w:r w:rsidRPr="004532B4">
        <w:t>undertakes</w:t>
      </w:r>
      <w:r w:rsidRPr="004532B4">
        <w:rPr>
          <w:spacing w:val="-8"/>
        </w:rPr>
        <w:t xml:space="preserve"> </w:t>
      </w:r>
      <w:r w:rsidRPr="004532B4">
        <w:t>infrastructure</w:t>
      </w:r>
      <w:r w:rsidRPr="004532B4">
        <w:rPr>
          <w:spacing w:val="-9"/>
        </w:rPr>
        <w:t xml:space="preserve"> </w:t>
      </w:r>
      <w:r w:rsidRPr="004532B4">
        <w:t>works</w:t>
      </w:r>
      <w:r w:rsidRPr="004532B4">
        <w:rPr>
          <w:spacing w:val="-10"/>
        </w:rPr>
        <w:t xml:space="preserve"> </w:t>
      </w:r>
      <w:r w:rsidRPr="004532B4">
        <w:t>to</w:t>
      </w:r>
      <w:r w:rsidRPr="004532B4">
        <w:rPr>
          <w:spacing w:val="-9"/>
        </w:rPr>
        <w:t xml:space="preserve"> </w:t>
      </w:r>
      <w:r w:rsidRPr="004532B4">
        <w:t>enable</w:t>
      </w:r>
      <w:r w:rsidRPr="004532B4">
        <w:rPr>
          <w:spacing w:val="-9"/>
        </w:rPr>
        <w:t xml:space="preserve"> </w:t>
      </w:r>
      <w:r w:rsidRPr="004532B4">
        <w:t>the</w:t>
      </w:r>
      <w:r w:rsidRPr="004532B4">
        <w:rPr>
          <w:spacing w:val="-11"/>
        </w:rPr>
        <w:t xml:space="preserve"> </w:t>
      </w:r>
      <w:r w:rsidRPr="004532B4">
        <w:t>delivery</w:t>
      </w:r>
      <w:r w:rsidRPr="004532B4">
        <w:rPr>
          <w:spacing w:val="-10"/>
        </w:rPr>
        <w:t xml:space="preserve"> </w:t>
      </w:r>
      <w:r w:rsidRPr="004532B4">
        <w:t>of</w:t>
      </w:r>
      <w:r w:rsidRPr="004532B4">
        <w:rPr>
          <w:spacing w:val="-9"/>
        </w:rPr>
        <w:t xml:space="preserve"> </w:t>
      </w:r>
      <w:r w:rsidRPr="004532B4">
        <w:t>land</w:t>
      </w:r>
      <w:r w:rsidRPr="004532B4">
        <w:rPr>
          <w:spacing w:val="-8"/>
        </w:rPr>
        <w:t xml:space="preserve"> </w:t>
      </w:r>
      <w:r w:rsidRPr="004532B4">
        <w:t>and works</w:t>
      </w:r>
      <w:r w:rsidRPr="004532B4">
        <w:rPr>
          <w:spacing w:val="-3"/>
        </w:rPr>
        <w:t xml:space="preserve"> </w:t>
      </w:r>
      <w:r w:rsidRPr="004532B4">
        <w:t>across</w:t>
      </w:r>
      <w:r w:rsidRPr="004532B4">
        <w:rPr>
          <w:spacing w:val="-5"/>
        </w:rPr>
        <w:t xml:space="preserve"> </w:t>
      </w:r>
      <w:r w:rsidRPr="004532B4">
        <w:t>government and</w:t>
      </w:r>
      <w:r w:rsidRPr="004532B4">
        <w:rPr>
          <w:spacing w:val="-5"/>
        </w:rPr>
        <w:t xml:space="preserve"> </w:t>
      </w:r>
      <w:r w:rsidRPr="004532B4">
        <w:t>industry</w:t>
      </w:r>
      <w:r w:rsidRPr="004532B4">
        <w:rPr>
          <w:spacing w:val="-6"/>
        </w:rPr>
        <w:t xml:space="preserve"> </w:t>
      </w:r>
      <w:r w:rsidRPr="004532B4">
        <w:t>to</w:t>
      </w:r>
      <w:r w:rsidRPr="004532B4">
        <w:rPr>
          <w:spacing w:val="-2"/>
        </w:rPr>
        <w:t xml:space="preserve"> </w:t>
      </w:r>
      <w:r w:rsidRPr="004532B4">
        <w:t>deliver</w:t>
      </w:r>
      <w:r w:rsidRPr="004532B4">
        <w:rPr>
          <w:spacing w:val="-5"/>
        </w:rPr>
        <w:t xml:space="preserve"> </w:t>
      </w:r>
      <w:r w:rsidRPr="004532B4">
        <w:t>an</w:t>
      </w:r>
      <w:r w:rsidRPr="004532B4">
        <w:rPr>
          <w:spacing w:val="-2"/>
        </w:rPr>
        <w:t xml:space="preserve"> </w:t>
      </w:r>
      <w:r w:rsidRPr="004532B4">
        <w:t>equitable,</w:t>
      </w:r>
      <w:r w:rsidRPr="004532B4">
        <w:rPr>
          <w:spacing w:val="-3"/>
        </w:rPr>
        <w:t xml:space="preserve"> </w:t>
      </w:r>
      <w:r w:rsidRPr="004532B4">
        <w:t>diverse,</w:t>
      </w:r>
      <w:r w:rsidRPr="004532B4">
        <w:rPr>
          <w:spacing w:val="-3"/>
        </w:rPr>
        <w:t xml:space="preserve"> </w:t>
      </w:r>
      <w:r w:rsidRPr="004532B4">
        <w:t>and sustainable supply of housing choice for the ACT community.</w:t>
      </w:r>
    </w:p>
    <w:p w14:paraId="2B825C6E" w14:textId="77777777" w:rsidR="004012D8" w:rsidRPr="004532B4" w:rsidRDefault="004012D8">
      <w:r w:rsidRPr="004532B4">
        <w:t>SLA is responsible for delivering a substantial proportion of new residential land in the ACT, through a land release program strategically designed to respond to trends in private sector development and</w:t>
      </w:r>
      <w:r w:rsidRPr="004532B4">
        <w:rPr>
          <w:spacing w:val="-3"/>
        </w:rPr>
        <w:t xml:space="preserve"> </w:t>
      </w:r>
      <w:r w:rsidRPr="004532B4">
        <w:t>to</w:t>
      </w:r>
      <w:r w:rsidRPr="004532B4">
        <w:rPr>
          <w:spacing w:val="-3"/>
        </w:rPr>
        <w:t xml:space="preserve"> </w:t>
      </w:r>
      <w:r w:rsidRPr="004532B4">
        <w:t>support</w:t>
      </w:r>
      <w:r w:rsidRPr="004532B4">
        <w:rPr>
          <w:spacing w:val="-3"/>
        </w:rPr>
        <w:t xml:space="preserve"> </w:t>
      </w:r>
      <w:r w:rsidRPr="004532B4">
        <w:t>the</w:t>
      </w:r>
      <w:r w:rsidRPr="004532B4">
        <w:rPr>
          <w:spacing w:val="-1"/>
        </w:rPr>
        <w:t xml:space="preserve"> </w:t>
      </w:r>
      <w:r w:rsidRPr="004532B4">
        <w:t>Government’s</w:t>
      </w:r>
      <w:r w:rsidRPr="004532B4">
        <w:rPr>
          <w:spacing w:val="-2"/>
        </w:rPr>
        <w:t xml:space="preserve"> </w:t>
      </w:r>
      <w:r w:rsidRPr="004532B4">
        <w:t>objective</w:t>
      </w:r>
      <w:r w:rsidRPr="004532B4">
        <w:rPr>
          <w:spacing w:val="-3"/>
        </w:rPr>
        <w:t xml:space="preserve"> </w:t>
      </w:r>
      <w:r w:rsidRPr="004532B4">
        <w:t>of</w:t>
      </w:r>
      <w:r w:rsidRPr="004532B4">
        <w:rPr>
          <w:spacing w:val="-3"/>
        </w:rPr>
        <w:t xml:space="preserve"> </w:t>
      </w:r>
      <w:r w:rsidRPr="004532B4">
        <w:t>expanding</w:t>
      </w:r>
      <w:r w:rsidRPr="004532B4">
        <w:rPr>
          <w:spacing w:val="-2"/>
        </w:rPr>
        <w:t xml:space="preserve"> </w:t>
      </w:r>
      <w:r w:rsidRPr="004532B4">
        <w:t>the</w:t>
      </w:r>
      <w:r w:rsidRPr="004532B4">
        <w:rPr>
          <w:spacing w:val="-1"/>
        </w:rPr>
        <w:t xml:space="preserve"> </w:t>
      </w:r>
      <w:r w:rsidRPr="004532B4">
        <w:t>housing</w:t>
      </w:r>
      <w:r w:rsidRPr="004532B4">
        <w:rPr>
          <w:spacing w:val="-4"/>
        </w:rPr>
        <w:t xml:space="preserve"> </w:t>
      </w:r>
      <w:r w:rsidRPr="004532B4">
        <w:t>stock</w:t>
      </w:r>
      <w:r w:rsidRPr="004532B4">
        <w:rPr>
          <w:spacing w:val="-3"/>
        </w:rPr>
        <w:t xml:space="preserve"> </w:t>
      </w:r>
      <w:r w:rsidRPr="004532B4">
        <w:t>at</w:t>
      </w:r>
      <w:r w:rsidRPr="004532B4">
        <w:rPr>
          <w:spacing w:val="-3"/>
        </w:rPr>
        <w:t xml:space="preserve"> </w:t>
      </w:r>
      <w:r w:rsidRPr="004532B4">
        <w:t>a rate that outpaces population growth.</w:t>
      </w:r>
    </w:p>
    <w:p w14:paraId="4320B6B6" w14:textId="77777777" w:rsidR="004012D8" w:rsidRPr="004532B4" w:rsidRDefault="004012D8">
      <w:r w:rsidRPr="004532B4">
        <w:t>The</w:t>
      </w:r>
      <w:r w:rsidRPr="004532B4">
        <w:rPr>
          <w:spacing w:val="-4"/>
        </w:rPr>
        <w:t xml:space="preserve"> </w:t>
      </w:r>
      <w:r w:rsidRPr="004532B4">
        <w:t>functions</w:t>
      </w:r>
      <w:r w:rsidRPr="004532B4">
        <w:rPr>
          <w:spacing w:val="-1"/>
        </w:rPr>
        <w:t xml:space="preserve"> </w:t>
      </w:r>
      <w:r w:rsidRPr="004532B4">
        <w:t>of</w:t>
      </w:r>
      <w:r w:rsidRPr="004532B4">
        <w:rPr>
          <w:spacing w:val="1"/>
        </w:rPr>
        <w:t xml:space="preserve"> </w:t>
      </w:r>
      <w:r w:rsidRPr="004532B4">
        <w:t>SLA</w:t>
      </w:r>
      <w:r w:rsidRPr="004532B4">
        <w:rPr>
          <w:spacing w:val="-2"/>
        </w:rPr>
        <w:t xml:space="preserve"> </w:t>
      </w:r>
      <w:r w:rsidRPr="004532B4">
        <w:rPr>
          <w:spacing w:val="-4"/>
        </w:rPr>
        <w:t>are:</w:t>
      </w:r>
    </w:p>
    <w:p w14:paraId="590E3A49" w14:textId="77777777" w:rsidR="004012D8" w:rsidRPr="004532B4" w:rsidRDefault="004012D8" w:rsidP="004012D8">
      <w:pPr>
        <w:pStyle w:val="Bullet1"/>
        <w:rPr>
          <w:rFonts w:ascii="Symbol" w:hAnsi="Symbol"/>
          <w:lang w:val="en-AU"/>
        </w:rPr>
      </w:pPr>
      <w:r w:rsidRPr="004532B4">
        <w:rPr>
          <w:lang w:val="en-AU"/>
        </w:rPr>
        <w:t>to</w:t>
      </w:r>
      <w:r w:rsidRPr="004532B4">
        <w:rPr>
          <w:spacing w:val="-2"/>
          <w:lang w:val="en-AU"/>
        </w:rPr>
        <w:t xml:space="preserve"> </w:t>
      </w:r>
      <w:r w:rsidRPr="004532B4">
        <w:rPr>
          <w:lang w:val="en-AU"/>
        </w:rPr>
        <w:t>buy and</w:t>
      </w:r>
      <w:r w:rsidRPr="004532B4">
        <w:rPr>
          <w:spacing w:val="-2"/>
          <w:lang w:val="en-AU"/>
        </w:rPr>
        <w:t xml:space="preserve"> </w:t>
      </w:r>
      <w:r w:rsidRPr="004532B4">
        <w:rPr>
          <w:lang w:val="en-AU"/>
        </w:rPr>
        <w:t>sell</w:t>
      </w:r>
      <w:r w:rsidRPr="004532B4">
        <w:rPr>
          <w:spacing w:val="1"/>
          <w:lang w:val="en-AU"/>
        </w:rPr>
        <w:t xml:space="preserve"> </w:t>
      </w:r>
      <w:r w:rsidRPr="004532B4">
        <w:rPr>
          <w:lang w:val="en-AU"/>
        </w:rPr>
        <w:t>land</w:t>
      </w:r>
      <w:r w:rsidRPr="004532B4">
        <w:rPr>
          <w:spacing w:val="-2"/>
          <w:lang w:val="en-AU"/>
        </w:rPr>
        <w:t xml:space="preserve"> </w:t>
      </w:r>
      <w:r w:rsidRPr="004532B4">
        <w:rPr>
          <w:lang w:val="en-AU"/>
        </w:rPr>
        <w:t>on</w:t>
      </w:r>
      <w:r w:rsidRPr="004532B4">
        <w:rPr>
          <w:spacing w:val="-1"/>
          <w:lang w:val="en-AU"/>
        </w:rPr>
        <w:t xml:space="preserve"> </w:t>
      </w:r>
      <w:r w:rsidRPr="004532B4">
        <w:rPr>
          <w:lang w:val="en-AU"/>
        </w:rPr>
        <w:t>behalf</w:t>
      </w:r>
      <w:r w:rsidRPr="004532B4">
        <w:rPr>
          <w:spacing w:val="-2"/>
          <w:lang w:val="en-AU"/>
        </w:rPr>
        <w:t xml:space="preserve"> </w:t>
      </w:r>
      <w:r w:rsidRPr="004532B4">
        <w:rPr>
          <w:lang w:val="en-AU"/>
        </w:rPr>
        <w:t>of</w:t>
      </w:r>
      <w:r w:rsidRPr="004532B4">
        <w:rPr>
          <w:spacing w:val="-1"/>
          <w:lang w:val="en-AU"/>
        </w:rPr>
        <w:t xml:space="preserve"> </w:t>
      </w:r>
      <w:r w:rsidRPr="004532B4">
        <w:rPr>
          <w:lang w:val="en-AU"/>
        </w:rPr>
        <w:t>the</w:t>
      </w:r>
      <w:r w:rsidRPr="004532B4">
        <w:rPr>
          <w:spacing w:val="-1"/>
          <w:lang w:val="en-AU"/>
        </w:rPr>
        <w:t xml:space="preserve"> </w:t>
      </w:r>
      <w:r w:rsidRPr="004532B4">
        <w:rPr>
          <w:spacing w:val="-2"/>
          <w:lang w:val="en-AU"/>
        </w:rPr>
        <w:t>Territory</w:t>
      </w:r>
    </w:p>
    <w:p w14:paraId="11DED804" w14:textId="77777777" w:rsidR="004012D8" w:rsidRPr="004532B4" w:rsidRDefault="004012D8" w:rsidP="004012D8">
      <w:pPr>
        <w:pStyle w:val="Bullet1"/>
        <w:rPr>
          <w:rFonts w:ascii="Symbol" w:hAnsi="Symbol"/>
          <w:lang w:val="en-AU"/>
        </w:rPr>
      </w:pPr>
      <w:r w:rsidRPr="004532B4">
        <w:rPr>
          <w:lang w:val="en-AU"/>
        </w:rPr>
        <w:t>to</w:t>
      </w:r>
      <w:r w:rsidRPr="004532B4">
        <w:rPr>
          <w:spacing w:val="-3"/>
          <w:lang w:val="en-AU"/>
        </w:rPr>
        <w:t xml:space="preserve"> </w:t>
      </w:r>
      <w:r w:rsidRPr="004532B4">
        <w:rPr>
          <w:lang w:val="en-AU"/>
        </w:rPr>
        <w:t>ensure a</w:t>
      </w:r>
      <w:r w:rsidRPr="004532B4">
        <w:rPr>
          <w:spacing w:val="-3"/>
          <w:lang w:val="en-AU"/>
        </w:rPr>
        <w:t xml:space="preserve"> </w:t>
      </w:r>
      <w:r w:rsidRPr="004532B4">
        <w:rPr>
          <w:lang w:val="en-AU"/>
        </w:rPr>
        <w:t>mixture of</w:t>
      </w:r>
      <w:r w:rsidRPr="004532B4">
        <w:rPr>
          <w:spacing w:val="-2"/>
          <w:lang w:val="en-AU"/>
        </w:rPr>
        <w:t xml:space="preserve"> </w:t>
      </w:r>
      <w:r w:rsidRPr="004532B4">
        <w:rPr>
          <w:lang w:val="en-AU"/>
        </w:rPr>
        <w:t>public</w:t>
      </w:r>
      <w:r w:rsidRPr="004532B4">
        <w:rPr>
          <w:spacing w:val="-1"/>
          <w:lang w:val="en-AU"/>
        </w:rPr>
        <w:t xml:space="preserve"> </w:t>
      </w:r>
      <w:r w:rsidRPr="004532B4">
        <w:rPr>
          <w:lang w:val="en-AU"/>
        </w:rPr>
        <w:t>and</w:t>
      </w:r>
      <w:r w:rsidRPr="004532B4">
        <w:rPr>
          <w:spacing w:val="-2"/>
          <w:lang w:val="en-AU"/>
        </w:rPr>
        <w:t xml:space="preserve"> </w:t>
      </w:r>
      <w:r w:rsidRPr="004532B4">
        <w:rPr>
          <w:lang w:val="en-AU"/>
        </w:rPr>
        <w:t>private</w:t>
      </w:r>
      <w:r w:rsidRPr="004532B4">
        <w:rPr>
          <w:spacing w:val="-2"/>
          <w:lang w:val="en-AU"/>
        </w:rPr>
        <w:t xml:space="preserve"> </w:t>
      </w:r>
      <w:r w:rsidRPr="004532B4">
        <w:rPr>
          <w:lang w:val="en-AU"/>
        </w:rPr>
        <w:t>housing</w:t>
      </w:r>
      <w:r w:rsidRPr="004532B4">
        <w:rPr>
          <w:spacing w:val="-3"/>
          <w:lang w:val="en-AU"/>
        </w:rPr>
        <w:t xml:space="preserve"> </w:t>
      </w:r>
      <w:r w:rsidRPr="004532B4">
        <w:rPr>
          <w:lang w:val="en-AU"/>
        </w:rPr>
        <w:t>in</w:t>
      </w:r>
      <w:r w:rsidRPr="004532B4">
        <w:rPr>
          <w:spacing w:val="-1"/>
          <w:lang w:val="en-AU"/>
        </w:rPr>
        <w:t xml:space="preserve"> </w:t>
      </w:r>
      <w:r w:rsidRPr="004532B4">
        <w:rPr>
          <w:lang w:val="en-AU"/>
        </w:rPr>
        <w:t>new</w:t>
      </w:r>
      <w:r w:rsidRPr="004532B4">
        <w:rPr>
          <w:spacing w:val="-2"/>
          <w:lang w:val="en-AU"/>
        </w:rPr>
        <w:t xml:space="preserve"> suburbs</w:t>
      </w:r>
    </w:p>
    <w:p w14:paraId="2D11CE99" w14:textId="77777777" w:rsidR="004012D8" w:rsidRPr="004532B4" w:rsidRDefault="004012D8" w:rsidP="004012D8">
      <w:pPr>
        <w:pStyle w:val="Bullet1"/>
        <w:rPr>
          <w:rFonts w:ascii="Symbol" w:hAnsi="Symbol"/>
          <w:lang w:val="en-AU"/>
        </w:rPr>
      </w:pPr>
      <w:r w:rsidRPr="004532B4">
        <w:rPr>
          <w:lang w:val="en-AU"/>
        </w:rPr>
        <w:t>to</w:t>
      </w:r>
      <w:r w:rsidRPr="004532B4">
        <w:rPr>
          <w:spacing w:val="-3"/>
          <w:lang w:val="en-AU"/>
        </w:rPr>
        <w:t xml:space="preserve"> </w:t>
      </w:r>
      <w:r w:rsidRPr="004532B4">
        <w:rPr>
          <w:lang w:val="en-AU"/>
        </w:rPr>
        <w:t>increase</w:t>
      </w:r>
      <w:r w:rsidRPr="004532B4">
        <w:rPr>
          <w:spacing w:val="-3"/>
          <w:lang w:val="en-AU"/>
        </w:rPr>
        <w:t xml:space="preserve"> </w:t>
      </w:r>
      <w:r w:rsidRPr="004532B4">
        <w:rPr>
          <w:lang w:val="en-AU"/>
        </w:rPr>
        <w:t>the supply</w:t>
      </w:r>
      <w:r w:rsidRPr="004532B4">
        <w:rPr>
          <w:spacing w:val="-5"/>
          <w:lang w:val="en-AU"/>
        </w:rPr>
        <w:t xml:space="preserve"> </w:t>
      </w:r>
      <w:r w:rsidRPr="004532B4">
        <w:rPr>
          <w:lang w:val="en-AU"/>
        </w:rPr>
        <w:t>of</w:t>
      </w:r>
      <w:r w:rsidRPr="004532B4">
        <w:rPr>
          <w:spacing w:val="-5"/>
          <w:lang w:val="en-AU"/>
        </w:rPr>
        <w:t xml:space="preserve"> </w:t>
      </w:r>
      <w:r w:rsidRPr="004532B4">
        <w:rPr>
          <w:lang w:val="en-AU"/>
        </w:rPr>
        <w:t>affordable and</w:t>
      </w:r>
      <w:r w:rsidRPr="004532B4">
        <w:rPr>
          <w:spacing w:val="-3"/>
          <w:lang w:val="en-AU"/>
        </w:rPr>
        <w:t xml:space="preserve"> </w:t>
      </w:r>
      <w:r w:rsidRPr="004532B4">
        <w:rPr>
          <w:lang w:val="en-AU"/>
        </w:rPr>
        <w:t>community</w:t>
      </w:r>
      <w:r w:rsidRPr="004532B4">
        <w:rPr>
          <w:spacing w:val="-1"/>
          <w:lang w:val="en-AU"/>
        </w:rPr>
        <w:t xml:space="preserve"> </w:t>
      </w:r>
      <w:r w:rsidRPr="004532B4">
        <w:rPr>
          <w:spacing w:val="-2"/>
          <w:lang w:val="en-AU"/>
        </w:rPr>
        <w:t>housing</w:t>
      </w:r>
    </w:p>
    <w:p w14:paraId="1F2F7F74" w14:textId="77777777" w:rsidR="004012D8" w:rsidRPr="004532B4" w:rsidRDefault="004012D8" w:rsidP="004012D8">
      <w:pPr>
        <w:pStyle w:val="Bullet1"/>
        <w:rPr>
          <w:rFonts w:ascii="Symbol" w:hAnsi="Symbol"/>
          <w:lang w:val="en-AU"/>
        </w:rPr>
      </w:pPr>
      <w:r w:rsidRPr="004532B4">
        <w:rPr>
          <w:lang w:val="en-AU"/>
        </w:rPr>
        <w:t>to</w:t>
      </w:r>
      <w:r w:rsidRPr="004532B4">
        <w:rPr>
          <w:spacing w:val="-2"/>
          <w:lang w:val="en-AU"/>
        </w:rPr>
        <w:t xml:space="preserve"> </w:t>
      </w:r>
      <w:r w:rsidRPr="004532B4">
        <w:rPr>
          <w:lang w:val="en-AU"/>
        </w:rPr>
        <w:t>meet</w:t>
      </w:r>
      <w:r w:rsidRPr="004532B4">
        <w:rPr>
          <w:spacing w:val="-3"/>
          <w:lang w:val="en-AU"/>
        </w:rPr>
        <w:t xml:space="preserve"> </w:t>
      </w:r>
      <w:r w:rsidRPr="004532B4">
        <w:rPr>
          <w:lang w:val="en-AU"/>
        </w:rPr>
        <w:t>housing</w:t>
      </w:r>
      <w:r w:rsidRPr="004532B4">
        <w:rPr>
          <w:spacing w:val="-4"/>
          <w:lang w:val="en-AU"/>
        </w:rPr>
        <w:t xml:space="preserve"> </w:t>
      </w:r>
      <w:r w:rsidRPr="004532B4">
        <w:rPr>
          <w:lang w:val="en-AU"/>
        </w:rPr>
        <w:t>targets</w:t>
      </w:r>
      <w:r w:rsidRPr="004532B4">
        <w:rPr>
          <w:spacing w:val="-4"/>
          <w:lang w:val="en-AU"/>
        </w:rPr>
        <w:t xml:space="preserve"> </w:t>
      </w:r>
      <w:r w:rsidRPr="004532B4">
        <w:rPr>
          <w:lang w:val="en-AU"/>
        </w:rPr>
        <w:t>for</w:t>
      </w:r>
      <w:r w:rsidRPr="004532B4">
        <w:rPr>
          <w:spacing w:val="-2"/>
          <w:lang w:val="en-AU"/>
        </w:rPr>
        <w:t xml:space="preserve"> </w:t>
      </w:r>
      <w:r w:rsidRPr="004532B4">
        <w:rPr>
          <w:lang w:val="en-AU"/>
        </w:rPr>
        <w:t>affordable,</w:t>
      </w:r>
      <w:r w:rsidRPr="004532B4">
        <w:rPr>
          <w:spacing w:val="-2"/>
          <w:lang w:val="en-AU"/>
        </w:rPr>
        <w:t xml:space="preserve"> </w:t>
      </w:r>
      <w:r w:rsidRPr="004532B4">
        <w:rPr>
          <w:lang w:val="en-AU"/>
        </w:rPr>
        <w:t>community</w:t>
      </w:r>
      <w:r w:rsidRPr="004532B4">
        <w:rPr>
          <w:spacing w:val="-3"/>
          <w:lang w:val="en-AU"/>
        </w:rPr>
        <w:t xml:space="preserve"> </w:t>
      </w:r>
      <w:r w:rsidRPr="004532B4">
        <w:rPr>
          <w:lang w:val="en-AU"/>
        </w:rPr>
        <w:t>and</w:t>
      </w:r>
      <w:r w:rsidRPr="004532B4">
        <w:rPr>
          <w:spacing w:val="-1"/>
          <w:lang w:val="en-AU"/>
        </w:rPr>
        <w:t xml:space="preserve"> </w:t>
      </w:r>
      <w:r w:rsidRPr="004532B4">
        <w:rPr>
          <w:lang w:val="en-AU"/>
        </w:rPr>
        <w:t>public</w:t>
      </w:r>
      <w:r w:rsidRPr="004532B4">
        <w:rPr>
          <w:spacing w:val="-5"/>
          <w:lang w:val="en-AU"/>
        </w:rPr>
        <w:t xml:space="preserve"> </w:t>
      </w:r>
      <w:r w:rsidRPr="004532B4">
        <w:rPr>
          <w:lang w:val="en-AU"/>
        </w:rPr>
        <w:t>housing</w:t>
      </w:r>
      <w:r w:rsidRPr="004532B4">
        <w:rPr>
          <w:spacing w:val="-4"/>
          <w:lang w:val="en-AU"/>
        </w:rPr>
        <w:t xml:space="preserve"> </w:t>
      </w:r>
      <w:r w:rsidRPr="004532B4">
        <w:rPr>
          <w:lang w:val="en-AU"/>
        </w:rPr>
        <w:t>targets (section 65 CRASLA Act)</w:t>
      </w:r>
    </w:p>
    <w:p w14:paraId="7C393DA2" w14:textId="77777777" w:rsidR="004012D8" w:rsidRPr="004532B4" w:rsidRDefault="004012D8" w:rsidP="004012D8">
      <w:pPr>
        <w:pStyle w:val="Bullet1"/>
        <w:rPr>
          <w:rFonts w:ascii="Symbol" w:hAnsi="Symbol"/>
          <w:lang w:val="en-AU"/>
        </w:rPr>
      </w:pPr>
      <w:r w:rsidRPr="004532B4">
        <w:rPr>
          <w:lang w:val="en-AU"/>
        </w:rPr>
        <w:t>to</w:t>
      </w:r>
      <w:r w:rsidRPr="004532B4">
        <w:rPr>
          <w:spacing w:val="-2"/>
          <w:lang w:val="en-AU"/>
        </w:rPr>
        <w:t xml:space="preserve"> </w:t>
      </w:r>
      <w:r w:rsidRPr="004532B4">
        <w:rPr>
          <w:lang w:val="en-AU"/>
        </w:rPr>
        <w:t>carry</w:t>
      </w:r>
      <w:r w:rsidRPr="004532B4">
        <w:rPr>
          <w:spacing w:val="-5"/>
          <w:lang w:val="en-AU"/>
        </w:rPr>
        <w:t xml:space="preserve"> </w:t>
      </w:r>
      <w:r w:rsidRPr="004532B4">
        <w:rPr>
          <w:lang w:val="en-AU"/>
        </w:rPr>
        <w:t>out</w:t>
      </w:r>
      <w:r w:rsidRPr="004532B4">
        <w:rPr>
          <w:spacing w:val="-1"/>
          <w:lang w:val="en-AU"/>
        </w:rPr>
        <w:t xml:space="preserve"> </w:t>
      </w:r>
      <w:r w:rsidRPr="004532B4">
        <w:rPr>
          <w:lang w:val="en-AU"/>
        </w:rPr>
        <w:t>the</w:t>
      </w:r>
      <w:r w:rsidRPr="004532B4">
        <w:rPr>
          <w:spacing w:val="-4"/>
          <w:lang w:val="en-AU"/>
        </w:rPr>
        <w:t xml:space="preserve"> </w:t>
      </w:r>
      <w:r w:rsidRPr="004532B4">
        <w:rPr>
          <w:lang w:val="en-AU"/>
        </w:rPr>
        <w:t>development</w:t>
      </w:r>
      <w:r w:rsidRPr="004532B4">
        <w:rPr>
          <w:spacing w:val="-4"/>
          <w:lang w:val="en-AU"/>
        </w:rPr>
        <w:t xml:space="preserve"> </w:t>
      </w:r>
      <w:r w:rsidRPr="004532B4">
        <w:rPr>
          <w:lang w:val="en-AU"/>
        </w:rPr>
        <w:t>of</w:t>
      </w:r>
      <w:r w:rsidRPr="004532B4">
        <w:rPr>
          <w:spacing w:val="-4"/>
          <w:lang w:val="en-AU"/>
        </w:rPr>
        <w:t xml:space="preserve"> </w:t>
      </w:r>
      <w:r w:rsidRPr="004532B4">
        <w:rPr>
          <w:lang w:val="en-AU"/>
        </w:rPr>
        <w:t>land</w:t>
      </w:r>
      <w:r w:rsidRPr="004532B4">
        <w:rPr>
          <w:spacing w:val="-1"/>
          <w:lang w:val="en-AU"/>
        </w:rPr>
        <w:t xml:space="preserve"> </w:t>
      </w:r>
      <w:r w:rsidRPr="004532B4">
        <w:rPr>
          <w:lang w:val="en-AU"/>
        </w:rPr>
        <w:t>in</w:t>
      </w:r>
      <w:r w:rsidRPr="004532B4">
        <w:rPr>
          <w:spacing w:val="-1"/>
          <w:lang w:val="en-AU"/>
        </w:rPr>
        <w:t xml:space="preserve"> </w:t>
      </w:r>
      <w:r w:rsidRPr="004532B4">
        <w:rPr>
          <w:lang w:val="en-AU"/>
        </w:rPr>
        <w:t>a</w:t>
      </w:r>
      <w:r w:rsidRPr="004532B4">
        <w:rPr>
          <w:spacing w:val="-4"/>
          <w:lang w:val="en-AU"/>
        </w:rPr>
        <w:t xml:space="preserve"> </w:t>
      </w:r>
      <w:r w:rsidRPr="004532B4">
        <w:rPr>
          <w:lang w:val="en-AU"/>
        </w:rPr>
        <w:t>manner</w:t>
      </w:r>
      <w:r w:rsidRPr="004532B4">
        <w:rPr>
          <w:spacing w:val="-2"/>
          <w:lang w:val="en-AU"/>
        </w:rPr>
        <w:t xml:space="preserve"> </w:t>
      </w:r>
      <w:r w:rsidRPr="004532B4">
        <w:rPr>
          <w:lang w:val="en-AU"/>
        </w:rPr>
        <w:t>that</w:t>
      </w:r>
      <w:r w:rsidRPr="004532B4">
        <w:rPr>
          <w:spacing w:val="-4"/>
          <w:lang w:val="en-AU"/>
        </w:rPr>
        <w:t xml:space="preserve"> </w:t>
      </w:r>
      <w:r w:rsidRPr="004532B4">
        <w:rPr>
          <w:lang w:val="en-AU"/>
        </w:rPr>
        <w:t xml:space="preserve">is environmentally sustainable </w:t>
      </w:r>
    </w:p>
    <w:p w14:paraId="3AFE6E68" w14:textId="77777777" w:rsidR="004012D8" w:rsidRPr="00540A6E" w:rsidRDefault="004012D8" w:rsidP="004012D8">
      <w:pPr>
        <w:pStyle w:val="Bullet1"/>
        <w:rPr>
          <w:rFonts w:ascii="Symbol" w:hAnsi="Symbol"/>
          <w:lang w:val="en-AU"/>
        </w:rPr>
      </w:pPr>
      <w:r w:rsidRPr="004532B4">
        <w:rPr>
          <w:lang w:val="en-AU"/>
        </w:rPr>
        <w:t>to</w:t>
      </w:r>
      <w:r w:rsidRPr="004532B4">
        <w:rPr>
          <w:spacing w:val="-3"/>
          <w:lang w:val="en-AU"/>
        </w:rPr>
        <w:t xml:space="preserve"> </w:t>
      </w:r>
      <w:r w:rsidRPr="004532B4">
        <w:rPr>
          <w:lang w:val="en-AU"/>
        </w:rPr>
        <w:t>follow and</w:t>
      </w:r>
      <w:r w:rsidRPr="004532B4">
        <w:rPr>
          <w:spacing w:val="-3"/>
          <w:lang w:val="en-AU"/>
        </w:rPr>
        <w:t xml:space="preserve"> </w:t>
      </w:r>
      <w:r w:rsidRPr="004532B4">
        <w:rPr>
          <w:lang w:val="en-AU"/>
        </w:rPr>
        <w:t>support</w:t>
      </w:r>
      <w:r w:rsidRPr="004532B4">
        <w:rPr>
          <w:spacing w:val="-3"/>
          <w:lang w:val="en-AU"/>
        </w:rPr>
        <w:t xml:space="preserve"> </w:t>
      </w:r>
      <w:r w:rsidRPr="004532B4">
        <w:rPr>
          <w:lang w:val="en-AU"/>
        </w:rPr>
        <w:t>whole</w:t>
      </w:r>
      <w:r w:rsidRPr="004532B4">
        <w:rPr>
          <w:spacing w:val="-3"/>
          <w:lang w:val="en-AU"/>
        </w:rPr>
        <w:t xml:space="preserve"> </w:t>
      </w:r>
      <w:r w:rsidRPr="004532B4">
        <w:rPr>
          <w:lang w:val="en-AU"/>
        </w:rPr>
        <w:t>of</w:t>
      </w:r>
      <w:r w:rsidRPr="004532B4">
        <w:rPr>
          <w:spacing w:val="-3"/>
          <w:lang w:val="en-AU"/>
        </w:rPr>
        <w:t xml:space="preserve"> </w:t>
      </w:r>
      <w:r w:rsidRPr="004532B4">
        <w:rPr>
          <w:lang w:val="en-AU"/>
        </w:rPr>
        <w:t>government</w:t>
      </w:r>
      <w:r w:rsidRPr="004532B4">
        <w:rPr>
          <w:spacing w:val="1"/>
          <w:lang w:val="en-AU"/>
        </w:rPr>
        <w:t xml:space="preserve"> </w:t>
      </w:r>
      <w:r w:rsidRPr="004532B4">
        <w:rPr>
          <w:spacing w:val="-2"/>
          <w:lang w:val="en-AU"/>
        </w:rPr>
        <w:t>strategies.</w:t>
      </w:r>
    </w:p>
    <w:p w14:paraId="735D3A36" w14:textId="77777777" w:rsidR="004012D8" w:rsidRPr="00054322" w:rsidRDefault="004012D8" w:rsidP="007F2AF6">
      <w:pPr>
        <w:pStyle w:val="Heading2"/>
        <w:spacing w:line="240" w:lineRule="auto"/>
      </w:pPr>
      <w:bookmarkStart w:id="240" w:name="Government_Expectations"/>
      <w:bookmarkStart w:id="241" w:name="_Toc231568646"/>
      <w:bookmarkStart w:id="242" w:name="_Toc231568746"/>
      <w:bookmarkEnd w:id="240"/>
      <w:r w:rsidRPr="00054322">
        <w:t>Priorities</w:t>
      </w:r>
      <w:r>
        <w:t xml:space="preserve"> for 2026-27 and the next three years</w:t>
      </w:r>
      <w:bookmarkEnd w:id="241"/>
      <w:bookmarkEnd w:id="242"/>
    </w:p>
    <w:p w14:paraId="5A8F118B" w14:textId="5F38C946" w:rsidR="004012D8" w:rsidRPr="00054322" w:rsidRDefault="004012D8">
      <w:r w:rsidRPr="00054322">
        <w:t xml:space="preserve">Consistent with the Government’s Statement of Expectations, the Suburban Land Agency will </w:t>
      </w:r>
      <w:r>
        <w:t>focus on the following priorities:</w:t>
      </w:r>
    </w:p>
    <w:p w14:paraId="3DA0D8F0" w14:textId="77777777" w:rsidR="004012D8" w:rsidRPr="00054322" w:rsidRDefault="004012D8">
      <w:pPr>
        <w:pStyle w:val="Heading3"/>
      </w:pPr>
      <w:r w:rsidRPr="00054322">
        <w:t>Government’s</w:t>
      </w:r>
      <w:r w:rsidRPr="00054322">
        <w:rPr>
          <w:spacing w:val="-6"/>
        </w:rPr>
        <w:t xml:space="preserve"> </w:t>
      </w:r>
      <w:r w:rsidRPr="00054322">
        <w:t>commitment</w:t>
      </w:r>
      <w:r w:rsidRPr="00054322">
        <w:rPr>
          <w:spacing w:val="-6"/>
        </w:rPr>
        <w:t xml:space="preserve"> </w:t>
      </w:r>
      <w:r w:rsidRPr="00054322">
        <w:t>to</w:t>
      </w:r>
      <w:r w:rsidRPr="00054322">
        <w:rPr>
          <w:spacing w:val="-6"/>
        </w:rPr>
        <w:t xml:space="preserve"> </w:t>
      </w:r>
      <w:r w:rsidRPr="00054322">
        <w:t>enable</w:t>
      </w:r>
      <w:r w:rsidRPr="00054322">
        <w:rPr>
          <w:spacing w:val="-5"/>
        </w:rPr>
        <w:t xml:space="preserve"> </w:t>
      </w:r>
      <w:r w:rsidRPr="00054322">
        <w:rPr>
          <w:spacing w:val="-2"/>
        </w:rPr>
        <w:t>housing</w:t>
      </w:r>
    </w:p>
    <w:p w14:paraId="5EAF480D" w14:textId="77777777" w:rsidR="004012D8" w:rsidRPr="00054322" w:rsidRDefault="004012D8">
      <w:r w:rsidRPr="00054322">
        <w:t>The ACT Government has a commitment to enable 30,000 new homes by 2030, including 5,000</w:t>
      </w:r>
      <w:r w:rsidRPr="00054322">
        <w:rPr>
          <w:spacing w:val="-4"/>
        </w:rPr>
        <w:t xml:space="preserve"> </w:t>
      </w:r>
      <w:r w:rsidRPr="00054322">
        <w:t>public,</w:t>
      </w:r>
      <w:r w:rsidRPr="00054322">
        <w:rPr>
          <w:spacing w:val="-2"/>
        </w:rPr>
        <w:t xml:space="preserve"> </w:t>
      </w:r>
      <w:r w:rsidRPr="00054322">
        <w:t>community</w:t>
      </w:r>
      <w:r w:rsidRPr="00054322">
        <w:rPr>
          <w:spacing w:val="-6"/>
        </w:rPr>
        <w:t xml:space="preserve"> </w:t>
      </w:r>
      <w:r w:rsidRPr="00054322">
        <w:t>and</w:t>
      </w:r>
      <w:r w:rsidRPr="00054322">
        <w:rPr>
          <w:spacing w:val="-4"/>
        </w:rPr>
        <w:t xml:space="preserve"> </w:t>
      </w:r>
      <w:r w:rsidRPr="00054322">
        <w:t>affordable</w:t>
      </w:r>
      <w:r w:rsidRPr="00054322">
        <w:rPr>
          <w:spacing w:val="-2"/>
        </w:rPr>
        <w:t xml:space="preserve"> </w:t>
      </w:r>
      <w:r w:rsidRPr="00054322">
        <w:t>homes.</w:t>
      </w:r>
      <w:r w:rsidRPr="00054322">
        <w:rPr>
          <w:spacing w:val="-3"/>
        </w:rPr>
        <w:t xml:space="preserve"> </w:t>
      </w:r>
      <w:r w:rsidRPr="00054322">
        <w:t>SLA</w:t>
      </w:r>
      <w:r w:rsidRPr="00054322">
        <w:rPr>
          <w:spacing w:val="-2"/>
        </w:rPr>
        <w:t xml:space="preserve"> </w:t>
      </w:r>
      <w:r w:rsidRPr="00054322">
        <w:t>contributes</w:t>
      </w:r>
      <w:r w:rsidRPr="00054322">
        <w:rPr>
          <w:spacing w:val="-5"/>
        </w:rPr>
        <w:t xml:space="preserve"> </w:t>
      </w:r>
      <w:r w:rsidRPr="00054322">
        <w:t>to</w:t>
      </w:r>
      <w:r w:rsidRPr="00054322">
        <w:rPr>
          <w:spacing w:val="-4"/>
        </w:rPr>
        <w:t xml:space="preserve"> </w:t>
      </w:r>
      <w:r w:rsidRPr="00054322">
        <w:t>this</w:t>
      </w:r>
      <w:r w:rsidRPr="00054322">
        <w:rPr>
          <w:spacing w:val="-3"/>
        </w:rPr>
        <w:t xml:space="preserve"> </w:t>
      </w:r>
      <w:r w:rsidRPr="00054322">
        <w:t>target</w:t>
      </w:r>
      <w:r w:rsidRPr="00054322">
        <w:rPr>
          <w:spacing w:val="-1"/>
        </w:rPr>
        <w:t xml:space="preserve"> </w:t>
      </w:r>
      <w:r w:rsidRPr="00054322">
        <w:t>in</w:t>
      </w:r>
      <w:r w:rsidRPr="00054322">
        <w:rPr>
          <w:spacing w:val="-1"/>
        </w:rPr>
        <w:t xml:space="preserve"> </w:t>
      </w:r>
      <w:r w:rsidRPr="00054322">
        <w:t>conjunction with the Government, community and private sectors.</w:t>
      </w:r>
    </w:p>
    <w:p w14:paraId="056C04E6" w14:textId="77777777" w:rsidR="004012D8" w:rsidRPr="008B1737" w:rsidRDefault="004012D8">
      <w:r w:rsidRPr="008B1737">
        <w:t>The release</w:t>
      </w:r>
      <w:r w:rsidRPr="008B1737">
        <w:rPr>
          <w:spacing w:val="-2"/>
        </w:rPr>
        <w:t xml:space="preserve"> </w:t>
      </w:r>
      <w:r w:rsidRPr="008B1737">
        <w:t>of</w:t>
      </w:r>
      <w:r w:rsidRPr="008B1737">
        <w:rPr>
          <w:spacing w:val="-1"/>
        </w:rPr>
        <w:t xml:space="preserve"> </w:t>
      </w:r>
      <w:r w:rsidRPr="008B1737">
        <w:t>Government</w:t>
      </w:r>
      <w:r w:rsidRPr="008B1737">
        <w:rPr>
          <w:spacing w:val="-2"/>
        </w:rPr>
        <w:t xml:space="preserve"> </w:t>
      </w:r>
      <w:r w:rsidRPr="008B1737">
        <w:t>land</w:t>
      </w:r>
      <w:r w:rsidRPr="008B1737">
        <w:rPr>
          <w:spacing w:val="-2"/>
        </w:rPr>
        <w:t xml:space="preserve"> </w:t>
      </w:r>
      <w:r w:rsidRPr="008B1737">
        <w:t>to market is</w:t>
      </w:r>
      <w:r w:rsidRPr="008B1737">
        <w:rPr>
          <w:spacing w:val="-3"/>
        </w:rPr>
        <w:t xml:space="preserve"> </w:t>
      </w:r>
      <w:r w:rsidRPr="008B1737">
        <w:t>one</w:t>
      </w:r>
      <w:r w:rsidRPr="008B1737">
        <w:rPr>
          <w:spacing w:val="-2"/>
        </w:rPr>
        <w:t xml:space="preserve"> </w:t>
      </w:r>
      <w:r w:rsidRPr="008B1737">
        <w:t>of</w:t>
      </w:r>
      <w:r w:rsidRPr="008B1737">
        <w:rPr>
          <w:spacing w:val="-2"/>
        </w:rPr>
        <w:t xml:space="preserve"> </w:t>
      </w:r>
      <w:r w:rsidRPr="008B1737">
        <w:t>many</w:t>
      </w:r>
      <w:r w:rsidRPr="008B1737">
        <w:rPr>
          <w:spacing w:val="-1"/>
        </w:rPr>
        <w:t xml:space="preserve"> </w:t>
      </w:r>
      <w:r w:rsidRPr="008B1737">
        <w:t>steps</w:t>
      </w:r>
      <w:r w:rsidRPr="008B1737">
        <w:rPr>
          <w:spacing w:val="-3"/>
        </w:rPr>
        <w:t xml:space="preserve"> </w:t>
      </w:r>
      <w:r w:rsidRPr="008B1737">
        <w:t>to</w:t>
      </w:r>
      <w:r w:rsidRPr="008B1737">
        <w:rPr>
          <w:spacing w:val="-2"/>
        </w:rPr>
        <w:t xml:space="preserve"> </w:t>
      </w:r>
      <w:r w:rsidRPr="008B1737">
        <w:t>enable</w:t>
      </w:r>
      <w:r w:rsidRPr="008B1737">
        <w:rPr>
          <w:spacing w:val="-5"/>
        </w:rPr>
        <w:t xml:space="preserve"> </w:t>
      </w:r>
      <w:r w:rsidRPr="008B1737">
        <w:t>the</w:t>
      </w:r>
      <w:r w:rsidRPr="008B1737">
        <w:rPr>
          <w:spacing w:val="-2"/>
        </w:rPr>
        <w:t xml:space="preserve"> </w:t>
      </w:r>
      <w:r w:rsidRPr="008B1737">
        <w:t>construction</w:t>
      </w:r>
      <w:r w:rsidRPr="008B1737">
        <w:rPr>
          <w:spacing w:val="-2"/>
        </w:rPr>
        <w:t xml:space="preserve"> </w:t>
      </w:r>
      <w:r w:rsidRPr="008B1737">
        <w:t>of new homes. SLA has a key role to contribute to this commitment by prioritising its efforts and resources toward land release, pipeline readiness and the timely delivery of housing supply, while maintaining discipline in capital projects and discretionary corporate expenditure. In 2026-27 and across the forward years, SLA will seek to develop land and make it available for release at a pace that supports long-term housing needs and enables supply to be brought to market ahead of demand where practicable.</w:t>
      </w:r>
    </w:p>
    <w:p w14:paraId="1C04ADCB" w14:textId="77777777" w:rsidR="004012D8" w:rsidRPr="008B1737" w:rsidRDefault="004012D8">
      <w:pPr>
        <w:pStyle w:val="Bullet1"/>
        <w:numPr>
          <w:ilvl w:val="0"/>
          <w:numId w:val="0"/>
        </w:numPr>
        <w:rPr>
          <w:rFonts w:ascii="Symbol" w:hAnsi="Symbol"/>
          <w:lang w:val="en-AU"/>
        </w:rPr>
      </w:pPr>
      <w:r w:rsidRPr="008B1737">
        <w:rPr>
          <w:lang w:val="en-AU"/>
        </w:rPr>
        <w:t>To achieve this, SLA will:</w:t>
      </w:r>
    </w:p>
    <w:p w14:paraId="7A8C0E19" w14:textId="77777777" w:rsidR="004012D8" w:rsidRPr="008B1737" w:rsidRDefault="004012D8" w:rsidP="004012D8">
      <w:pPr>
        <w:pStyle w:val="Bullet1"/>
        <w:rPr>
          <w:rFonts w:ascii="Symbol" w:hAnsi="Symbol"/>
          <w:lang w:val="en-AU"/>
        </w:rPr>
      </w:pPr>
      <w:r w:rsidRPr="008B1737">
        <w:rPr>
          <w:lang w:val="en-AU"/>
        </w:rPr>
        <w:t>Deliver</w:t>
      </w:r>
      <w:r w:rsidRPr="008B1737">
        <w:rPr>
          <w:spacing w:val="-5"/>
          <w:lang w:val="en-AU"/>
        </w:rPr>
        <w:t xml:space="preserve"> </w:t>
      </w:r>
      <w:r w:rsidRPr="008B1737">
        <w:rPr>
          <w:lang w:val="en-AU"/>
        </w:rPr>
        <w:t>to</w:t>
      </w:r>
      <w:r w:rsidRPr="008B1737">
        <w:rPr>
          <w:spacing w:val="-1"/>
          <w:lang w:val="en-AU"/>
        </w:rPr>
        <w:t xml:space="preserve"> </w:t>
      </w:r>
      <w:r w:rsidRPr="008B1737">
        <w:rPr>
          <w:lang w:val="en-AU"/>
        </w:rPr>
        <w:t>the</w:t>
      </w:r>
      <w:r w:rsidRPr="008B1737">
        <w:rPr>
          <w:spacing w:val="-3"/>
          <w:lang w:val="en-AU"/>
        </w:rPr>
        <w:t xml:space="preserve"> </w:t>
      </w:r>
      <w:r w:rsidRPr="008B1737">
        <w:rPr>
          <w:lang w:val="en-AU"/>
        </w:rPr>
        <w:t>Government’s</w:t>
      </w:r>
      <w:r w:rsidRPr="008B1737">
        <w:rPr>
          <w:spacing w:val="-4"/>
          <w:lang w:val="en-AU"/>
        </w:rPr>
        <w:t xml:space="preserve"> </w:t>
      </w:r>
      <w:r w:rsidRPr="008B1737">
        <w:rPr>
          <w:lang w:val="en-AU"/>
        </w:rPr>
        <w:t>Indicative</w:t>
      </w:r>
      <w:r w:rsidRPr="008B1737">
        <w:rPr>
          <w:spacing w:val="-2"/>
          <w:lang w:val="en-AU"/>
        </w:rPr>
        <w:t xml:space="preserve"> </w:t>
      </w:r>
      <w:r w:rsidRPr="008B1737">
        <w:rPr>
          <w:lang w:val="en-AU"/>
        </w:rPr>
        <w:t>Land</w:t>
      </w:r>
      <w:r w:rsidRPr="008B1737">
        <w:rPr>
          <w:spacing w:val="-3"/>
          <w:lang w:val="en-AU"/>
        </w:rPr>
        <w:t xml:space="preserve"> </w:t>
      </w:r>
      <w:r w:rsidRPr="008B1737">
        <w:rPr>
          <w:lang w:val="en-AU"/>
        </w:rPr>
        <w:t>Release</w:t>
      </w:r>
      <w:r w:rsidRPr="008B1737">
        <w:rPr>
          <w:spacing w:val="-1"/>
          <w:lang w:val="en-AU"/>
        </w:rPr>
        <w:t xml:space="preserve"> </w:t>
      </w:r>
      <w:r w:rsidRPr="008B1737">
        <w:rPr>
          <w:lang w:val="en-AU"/>
        </w:rPr>
        <w:t>Program</w:t>
      </w:r>
      <w:r w:rsidRPr="008B1737">
        <w:rPr>
          <w:spacing w:val="-4"/>
          <w:lang w:val="en-AU"/>
        </w:rPr>
        <w:t xml:space="preserve"> </w:t>
      </w:r>
      <w:r w:rsidRPr="008B1737">
        <w:rPr>
          <w:spacing w:val="-2"/>
          <w:lang w:val="en-AU"/>
        </w:rPr>
        <w:t>(ILRP)</w:t>
      </w:r>
    </w:p>
    <w:p w14:paraId="6A05CE9D" w14:textId="7B515A46" w:rsidR="004012D8" w:rsidRPr="008B1737" w:rsidRDefault="00E35A70" w:rsidP="004012D8">
      <w:pPr>
        <w:pStyle w:val="Bullet1"/>
        <w:rPr>
          <w:rFonts w:ascii="Symbol" w:hAnsi="Symbol"/>
          <w:lang w:val="en-AU"/>
        </w:rPr>
      </w:pPr>
      <w:r w:rsidRPr="008B1737">
        <w:rPr>
          <w:lang w:val="en-AU"/>
        </w:rPr>
        <w:t>Maintain a</w:t>
      </w:r>
      <w:r w:rsidR="004012D8" w:rsidRPr="008B1737">
        <w:rPr>
          <w:spacing w:val="-4"/>
          <w:lang w:val="en-AU"/>
        </w:rPr>
        <w:t xml:space="preserve"> </w:t>
      </w:r>
      <w:r w:rsidR="004012D8" w:rsidRPr="008B1737">
        <w:rPr>
          <w:lang w:val="en-AU"/>
        </w:rPr>
        <w:t>pipeline</w:t>
      </w:r>
      <w:r w:rsidR="004012D8" w:rsidRPr="008B1737">
        <w:rPr>
          <w:spacing w:val="-1"/>
          <w:lang w:val="en-AU"/>
        </w:rPr>
        <w:t xml:space="preserve"> </w:t>
      </w:r>
      <w:r w:rsidR="004012D8" w:rsidRPr="008B1737">
        <w:rPr>
          <w:lang w:val="en-AU"/>
        </w:rPr>
        <w:t>of</w:t>
      </w:r>
      <w:r w:rsidR="004012D8" w:rsidRPr="008B1737">
        <w:rPr>
          <w:spacing w:val="-3"/>
          <w:lang w:val="en-AU"/>
        </w:rPr>
        <w:t xml:space="preserve"> </w:t>
      </w:r>
      <w:r w:rsidR="004012D8" w:rsidRPr="008B1737">
        <w:rPr>
          <w:lang w:val="en-AU"/>
        </w:rPr>
        <w:t xml:space="preserve">developable </w:t>
      </w:r>
      <w:r w:rsidR="004012D8" w:rsidRPr="008B1737">
        <w:rPr>
          <w:spacing w:val="-4"/>
          <w:lang w:val="en-AU"/>
        </w:rPr>
        <w:t>land</w:t>
      </w:r>
    </w:p>
    <w:p w14:paraId="7BD44ED9" w14:textId="77777777" w:rsidR="004012D8" w:rsidRPr="008B1737" w:rsidRDefault="004012D8" w:rsidP="004012D8">
      <w:pPr>
        <w:pStyle w:val="Bullet1"/>
        <w:rPr>
          <w:rFonts w:ascii="Symbol" w:hAnsi="Symbol"/>
          <w:lang w:val="en-AU"/>
        </w:rPr>
      </w:pPr>
      <w:r w:rsidRPr="008B1737">
        <w:rPr>
          <w:lang w:val="en-AU"/>
        </w:rPr>
        <w:t>Proactively</w:t>
      </w:r>
      <w:r w:rsidRPr="008B1737">
        <w:rPr>
          <w:spacing w:val="-4"/>
          <w:lang w:val="en-AU"/>
        </w:rPr>
        <w:t xml:space="preserve"> </w:t>
      </w:r>
      <w:r w:rsidRPr="008B1737">
        <w:rPr>
          <w:lang w:val="en-AU"/>
        </w:rPr>
        <w:t>manage</w:t>
      </w:r>
      <w:r w:rsidRPr="008B1737">
        <w:rPr>
          <w:spacing w:val="-4"/>
          <w:lang w:val="en-AU"/>
        </w:rPr>
        <w:t xml:space="preserve"> </w:t>
      </w:r>
      <w:r w:rsidRPr="008B1737">
        <w:rPr>
          <w:lang w:val="en-AU"/>
        </w:rPr>
        <w:t>delivery</w:t>
      </w:r>
      <w:r w:rsidRPr="008B1737">
        <w:rPr>
          <w:spacing w:val="-4"/>
          <w:lang w:val="en-AU"/>
        </w:rPr>
        <w:t xml:space="preserve"> risks</w:t>
      </w:r>
    </w:p>
    <w:p w14:paraId="1AE1D7AA" w14:textId="7312D92E" w:rsidR="004012D8" w:rsidRPr="008B1737" w:rsidRDefault="004012D8" w:rsidP="004012D8">
      <w:pPr>
        <w:pStyle w:val="Bullet1"/>
        <w:rPr>
          <w:lang w:val="en-AU"/>
        </w:rPr>
      </w:pPr>
      <w:r w:rsidRPr="008B1737">
        <w:rPr>
          <w:lang w:val="en-AU"/>
        </w:rPr>
        <w:t xml:space="preserve">Working effectively within Government to identify underused or unused site, infill opportunities and adaptive </w:t>
      </w:r>
      <w:r w:rsidR="00D256D2" w:rsidRPr="008B1737">
        <w:rPr>
          <w:lang w:val="en-AU"/>
        </w:rPr>
        <w:t>reuse</w:t>
      </w:r>
      <w:r w:rsidRPr="008B1737">
        <w:rPr>
          <w:lang w:val="en-AU"/>
        </w:rPr>
        <w:t xml:space="preserve"> opportunities, and to provide suitable sites for public, community and affordable housing in accordance with the ACT Housing Strategy.</w:t>
      </w:r>
    </w:p>
    <w:p w14:paraId="651B5FE9" w14:textId="77777777" w:rsidR="004012D8" w:rsidRPr="008B1737" w:rsidRDefault="004012D8" w:rsidP="004012D8">
      <w:pPr>
        <w:pStyle w:val="Bullet1"/>
        <w:rPr>
          <w:lang w:val="en-AU"/>
        </w:rPr>
      </w:pPr>
      <w:r w:rsidRPr="008B1737">
        <w:rPr>
          <w:lang w:val="en-AU"/>
        </w:rPr>
        <w:t>Work with the community housing, construction and development sectors to identify partnership and joint venture opportunities that accelerate housing supply and support public, community and affordable housing outcomes.</w:t>
      </w:r>
    </w:p>
    <w:p w14:paraId="663B4E9A" w14:textId="77777777" w:rsidR="004012D8" w:rsidRPr="008B1737" w:rsidRDefault="004012D8">
      <w:r w:rsidRPr="008B1737">
        <w:t>SLA will release a range of sites to support housing, commercial, industrial and community</w:t>
      </w:r>
      <w:r w:rsidRPr="008B1737">
        <w:rPr>
          <w:spacing w:val="-2"/>
        </w:rPr>
        <w:t xml:space="preserve"> </w:t>
      </w:r>
      <w:r w:rsidRPr="008B1737">
        <w:t>development outcomes</w:t>
      </w:r>
      <w:r w:rsidRPr="008B1737">
        <w:rPr>
          <w:spacing w:val="-4"/>
        </w:rPr>
        <w:t xml:space="preserve"> </w:t>
      </w:r>
      <w:r w:rsidRPr="008B1737">
        <w:t>to</w:t>
      </w:r>
      <w:r w:rsidRPr="008B1737">
        <w:rPr>
          <w:spacing w:val="-3"/>
        </w:rPr>
        <w:t xml:space="preserve"> </w:t>
      </w:r>
      <w:r w:rsidRPr="008B1737">
        <w:t>meet</w:t>
      </w:r>
      <w:r w:rsidRPr="008B1737">
        <w:rPr>
          <w:spacing w:val="-3"/>
        </w:rPr>
        <w:t xml:space="preserve"> </w:t>
      </w:r>
      <w:r w:rsidRPr="008B1737">
        <w:t>the</w:t>
      </w:r>
      <w:r w:rsidRPr="008B1737">
        <w:rPr>
          <w:spacing w:val="-3"/>
        </w:rPr>
        <w:t xml:space="preserve"> </w:t>
      </w:r>
      <w:r w:rsidRPr="008B1737">
        <w:t>needs</w:t>
      </w:r>
      <w:r w:rsidRPr="008B1737">
        <w:rPr>
          <w:spacing w:val="-4"/>
        </w:rPr>
        <w:t xml:space="preserve"> </w:t>
      </w:r>
      <w:r w:rsidRPr="008B1737">
        <w:t>of</w:t>
      </w:r>
      <w:r w:rsidRPr="008B1737">
        <w:rPr>
          <w:spacing w:val="-3"/>
        </w:rPr>
        <w:t xml:space="preserve"> </w:t>
      </w:r>
      <w:r w:rsidRPr="008B1737">
        <w:t>our</w:t>
      </w:r>
      <w:r w:rsidRPr="008B1737">
        <w:rPr>
          <w:spacing w:val="-1"/>
        </w:rPr>
        <w:t xml:space="preserve"> </w:t>
      </w:r>
      <w:r w:rsidRPr="008B1737">
        <w:t>growing</w:t>
      </w:r>
      <w:r w:rsidRPr="008B1737">
        <w:rPr>
          <w:spacing w:val="-4"/>
        </w:rPr>
        <w:t xml:space="preserve"> </w:t>
      </w:r>
      <w:r w:rsidRPr="008B1737">
        <w:t>and changing</w:t>
      </w:r>
      <w:r w:rsidRPr="008B1737">
        <w:rPr>
          <w:spacing w:val="-2"/>
        </w:rPr>
        <w:t xml:space="preserve"> </w:t>
      </w:r>
      <w:r w:rsidRPr="008B1737">
        <w:t>city and will actively report to Government on emerging risks, release milestones and post-release milestones including exchange and settlement.</w:t>
      </w:r>
      <w:r w:rsidRPr="008B1737">
        <w:rPr>
          <w:spacing w:val="-3"/>
        </w:rPr>
        <w:t xml:space="preserve"> </w:t>
      </w:r>
      <w:r w:rsidRPr="008B1737">
        <w:t>SLA will also provide early advice to Ministers and relevant directorates on strategic land release decisions, including dwelling mix, infrastructure requirements, design choices, costs, benefits, risks and trade-offs, so that Government direction can be incorporated at the appropriate time.</w:t>
      </w:r>
    </w:p>
    <w:p w14:paraId="0C434570" w14:textId="77777777" w:rsidR="004012D8" w:rsidRPr="008B1737" w:rsidRDefault="004012D8">
      <w:pPr>
        <w:pStyle w:val="Heading3"/>
      </w:pPr>
      <w:bookmarkStart w:id="243" w:name="Financial_sustainability"/>
      <w:bookmarkEnd w:id="243"/>
      <w:r w:rsidRPr="008B1737">
        <w:t>Financial</w:t>
      </w:r>
      <w:r w:rsidRPr="008B1737">
        <w:rPr>
          <w:spacing w:val="-14"/>
        </w:rPr>
        <w:t xml:space="preserve"> </w:t>
      </w:r>
      <w:r w:rsidRPr="008B1737">
        <w:t>sustainability</w:t>
      </w:r>
    </w:p>
    <w:p w14:paraId="0BCB84DA" w14:textId="77777777" w:rsidR="004012D8" w:rsidRPr="008B1737" w:rsidRDefault="004012D8">
      <w:r w:rsidRPr="008B1737">
        <w:t>SLA is a Public Trading Enterprise and operates commercially in the delivery of its program. SLA generates returns which are paid to the Territory via dividends and tax equivalent payments for the benefit of the community. In managing its budget, SLA will invest prudently, balancing strong financial returns with quality project delivery outcomes, and will provide regular and detailed advice to Government on the measures it is taking to maintain financial sustainability, support housing supply and manage major strategic and financial decisions.</w:t>
      </w:r>
    </w:p>
    <w:p w14:paraId="19B4444A" w14:textId="77777777" w:rsidR="004012D8" w:rsidRPr="008B1737" w:rsidRDefault="004012D8">
      <w:pPr>
        <w:pStyle w:val="Bullet1"/>
        <w:numPr>
          <w:ilvl w:val="0"/>
          <w:numId w:val="0"/>
        </w:numPr>
        <w:rPr>
          <w:rFonts w:ascii="Symbol" w:hAnsi="Symbol"/>
          <w:lang w:val="en-AU"/>
        </w:rPr>
      </w:pPr>
      <w:r w:rsidRPr="008B1737">
        <w:rPr>
          <w:lang w:val="en-AU"/>
        </w:rPr>
        <w:t>SLA will:</w:t>
      </w:r>
    </w:p>
    <w:p w14:paraId="33AC7AFD" w14:textId="77777777" w:rsidR="004012D8" w:rsidRPr="008B1737" w:rsidRDefault="004012D8" w:rsidP="004012D8">
      <w:pPr>
        <w:pStyle w:val="Bullet1"/>
        <w:rPr>
          <w:rFonts w:ascii="Symbol" w:hAnsi="Symbol"/>
          <w:lang w:val="en-AU"/>
        </w:rPr>
      </w:pPr>
      <w:r w:rsidRPr="008B1737">
        <w:rPr>
          <w:lang w:val="en-AU"/>
        </w:rPr>
        <w:t>Utilise</w:t>
      </w:r>
      <w:r w:rsidRPr="008B1737">
        <w:rPr>
          <w:spacing w:val="-11"/>
          <w:lang w:val="en-AU"/>
        </w:rPr>
        <w:t xml:space="preserve"> </w:t>
      </w:r>
      <w:r w:rsidRPr="008B1737">
        <w:rPr>
          <w:lang w:val="en-AU"/>
        </w:rPr>
        <w:t>available</w:t>
      </w:r>
      <w:r w:rsidRPr="008B1737">
        <w:rPr>
          <w:spacing w:val="-3"/>
          <w:lang w:val="en-AU"/>
        </w:rPr>
        <w:t xml:space="preserve"> </w:t>
      </w:r>
      <w:r w:rsidRPr="008B1737">
        <w:rPr>
          <w:lang w:val="en-AU"/>
        </w:rPr>
        <w:t>capital</w:t>
      </w:r>
      <w:r w:rsidRPr="008B1737">
        <w:rPr>
          <w:spacing w:val="-5"/>
          <w:lang w:val="en-AU"/>
        </w:rPr>
        <w:t xml:space="preserve"> </w:t>
      </w:r>
      <w:r w:rsidRPr="008B1737">
        <w:rPr>
          <w:lang w:val="en-AU"/>
        </w:rPr>
        <w:t>efficiently</w:t>
      </w:r>
      <w:r w:rsidRPr="008B1737">
        <w:rPr>
          <w:spacing w:val="-4"/>
          <w:lang w:val="en-AU"/>
        </w:rPr>
        <w:t xml:space="preserve"> </w:t>
      </w:r>
      <w:r w:rsidRPr="008B1737">
        <w:rPr>
          <w:lang w:val="en-AU"/>
        </w:rPr>
        <w:t>to</w:t>
      </w:r>
      <w:r w:rsidRPr="008B1737">
        <w:rPr>
          <w:spacing w:val="-2"/>
          <w:lang w:val="en-AU"/>
        </w:rPr>
        <w:t xml:space="preserve"> </w:t>
      </w:r>
      <w:r w:rsidRPr="008B1737">
        <w:rPr>
          <w:lang w:val="en-AU"/>
        </w:rPr>
        <w:t>deliver</w:t>
      </w:r>
      <w:r w:rsidRPr="008B1737">
        <w:rPr>
          <w:spacing w:val="-6"/>
          <w:lang w:val="en-AU"/>
        </w:rPr>
        <w:t xml:space="preserve"> </w:t>
      </w:r>
      <w:r w:rsidRPr="008B1737">
        <w:rPr>
          <w:lang w:val="en-AU"/>
        </w:rPr>
        <w:t>the</w:t>
      </w:r>
      <w:r w:rsidRPr="008B1737">
        <w:rPr>
          <w:spacing w:val="-6"/>
          <w:lang w:val="en-AU"/>
        </w:rPr>
        <w:t xml:space="preserve"> </w:t>
      </w:r>
      <w:r w:rsidRPr="008B1737">
        <w:rPr>
          <w:lang w:val="en-AU"/>
        </w:rPr>
        <w:t>forward</w:t>
      </w:r>
      <w:r w:rsidRPr="008B1737">
        <w:rPr>
          <w:spacing w:val="-2"/>
          <w:lang w:val="en-AU"/>
        </w:rPr>
        <w:t xml:space="preserve"> </w:t>
      </w:r>
      <w:r w:rsidRPr="008B1737">
        <w:rPr>
          <w:lang w:val="en-AU"/>
        </w:rPr>
        <w:t>land</w:t>
      </w:r>
      <w:r w:rsidRPr="008B1737">
        <w:rPr>
          <w:spacing w:val="-3"/>
          <w:lang w:val="en-AU"/>
        </w:rPr>
        <w:t xml:space="preserve"> </w:t>
      </w:r>
      <w:r w:rsidRPr="008B1737">
        <w:rPr>
          <w:lang w:val="en-AU"/>
        </w:rPr>
        <w:t>release</w:t>
      </w:r>
      <w:r w:rsidRPr="008B1737">
        <w:rPr>
          <w:spacing w:val="-5"/>
          <w:lang w:val="en-AU"/>
        </w:rPr>
        <w:t xml:space="preserve"> </w:t>
      </w:r>
      <w:r w:rsidRPr="008B1737">
        <w:rPr>
          <w:spacing w:val="-2"/>
          <w:lang w:val="en-AU"/>
        </w:rPr>
        <w:t>program</w:t>
      </w:r>
    </w:p>
    <w:p w14:paraId="7AF706E9" w14:textId="77777777" w:rsidR="004012D8" w:rsidRPr="008B1737" w:rsidRDefault="004012D8" w:rsidP="004012D8">
      <w:pPr>
        <w:pStyle w:val="Bullet1"/>
        <w:rPr>
          <w:rFonts w:ascii="Symbol" w:hAnsi="Symbol"/>
          <w:lang w:val="en-AU"/>
        </w:rPr>
      </w:pPr>
      <w:r w:rsidRPr="008B1737">
        <w:rPr>
          <w:lang w:val="en-AU"/>
        </w:rPr>
        <w:t>Invest</w:t>
      </w:r>
      <w:r w:rsidRPr="008B1737">
        <w:rPr>
          <w:spacing w:val="-11"/>
          <w:lang w:val="en-AU"/>
        </w:rPr>
        <w:t xml:space="preserve"> </w:t>
      </w:r>
      <w:r w:rsidRPr="008B1737">
        <w:rPr>
          <w:lang w:val="en-AU"/>
        </w:rPr>
        <w:t>in</w:t>
      </w:r>
      <w:r w:rsidRPr="008B1737">
        <w:rPr>
          <w:spacing w:val="-9"/>
          <w:lang w:val="en-AU"/>
        </w:rPr>
        <w:t xml:space="preserve"> </w:t>
      </w:r>
      <w:r w:rsidRPr="008B1737">
        <w:rPr>
          <w:lang w:val="en-AU"/>
        </w:rPr>
        <w:t>a</w:t>
      </w:r>
      <w:r w:rsidRPr="008B1737">
        <w:rPr>
          <w:spacing w:val="-6"/>
          <w:lang w:val="en-AU"/>
        </w:rPr>
        <w:t xml:space="preserve"> </w:t>
      </w:r>
      <w:r w:rsidRPr="008B1737">
        <w:rPr>
          <w:lang w:val="en-AU"/>
        </w:rPr>
        <w:t>portfolio</w:t>
      </w:r>
      <w:r w:rsidRPr="008B1737">
        <w:rPr>
          <w:spacing w:val="-7"/>
          <w:lang w:val="en-AU"/>
        </w:rPr>
        <w:t xml:space="preserve"> </w:t>
      </w:r>
      <w:r w:rsidRPr="008B1737">
        <w:rPr>
          <w:lang w:val="en-AU"/>
        </w:rPr>
        <w:t>of</w:t>
      </w:r>
      <w:r w:rsidRPr="008B1737">
        <w:rPr>
          <w:spacing w:val="-7"/>
          <w:lang w:val="en-AU"/>
        </w:rPr>
        <w:t xml:space="preserve"> </w:t>
      </w:r>
      <w:r w:rsidRPr="008B1737">
        <w:rPr>
          <w:lang w:val="en-AU"/>
        </w:rPr>
        <w:t>projects</w:t>
      </w:r>
      <w:r w:rsidRPr="008B1737">
        <w:rPr>
          <w:spacing w:val="-11"/>
          <w:lang w:val="en-AU"/>
        </w:rPr>
        <w:t xml:space="preserve"> </w:t>
      </w:r>
      <w:r w:rsidRPr="008B1737">
        <w:rPr>
          <w:lang w:val="en-AU"/>
        </w:rPr>
        <w:t>which</w:t>
      </w:r>
      <w:r w:rsidRPr="008B1737">
        <w:rPr>
          <w:spacing w:val="-9"/>
          <w:lang w:val="en-AU"/>
        </w:rPr>
        <w:t xml:space="preserve"> </w:t>
      </w:r>
      <w:r w:rsidRPr="008B1737">
        <w:rPr>
          <w:lang w:val="en-AU"/>
        </w:rPr>
        <w:t>provide</w:t>
      </w:r>
      <w:r w:rsidRPr="008B1737">
        <w:rPr>
          <w:spacing w:val="-10"/>
          <w:lang w:val="en-AU"/>
        </w:rPr>
        <w:t xml:space="preserve"> </w:t>
      </w:r>
      <w:r w:rsidRPr="008B1737">
        <w:rPr>
          <w:lang w:val="en-AU"/>
        </w:rPr>
        <w:t>sustainable</w:t>
      </w:r>
      <w:r w:rsidRPr="008B1737">
        <w:rPr>
          <w:spacing w:val="-8"/>
          <w:lang w:val="en-AU"/>
        </w:rPr>
        <w:t xml:space="preserve"> </w:t>
      </w:r>
      <w:r w:rsidRPr="008B1737">
        <w:rPr>
          <w:lang w:val="en-AU"/>
        </w:rPr>
        <w:t>financial</w:t>
      </w:r>
      <w:r w:rsidRPr="008B1737">
        <w:rPr>
          <w:spacing w:val="-6"/>
          <w:lang w:val="en-AU"/>
        </w:rPr>
        <w:t xml:space="preserve"> </w:t>
      </w:r>
      <w:r w:rsidRPr="008B1737">
        <w:rPr>
          <w:lang w:val="en-AU"/>
        </w:rPr>
        <w:t>returns</w:t>
      </w:r>
      <w:r w:rsidRPr="008B1737">
        <w:rPr>
          <w:spacing w:val="-8"/>
          <w:lang w:val="en-AU"/>
        </w:rPr>
        <w:t xml:space="preserve"> </w:t>
      </w:r>
      <w:r w:rsidRPr="008B1737">
        <w:rPr>
          <w:lang w:val="en-AU"/>
        </w:rPr>
        <w:t>to</w:t>
      </w:r>
      <w:r w:rsidRPr="008B1737">
        <w:rPr>
          <w:spacing w:val="-7"/>
          <w:lang w:val="en-AU"/>
        </w:rPr>
        <w:t xml:space="preserve"> </w:t>
      </w:r>
      <w:r w:rsidRPr="008B1737">
        <w:rPr>
          <w:lang w:val="en-AU"/>
        </w:rPr>
        <w:t>Government while also achieving social and environmentally sustainable outcomes</w:t>
      </w:r>
    </w:p>
    <w:p w14:paraId="71D11207" w14:textId="77777777" w:rsidR="004012D8" w:rsidRPr="008B1737" w:rsidRDefault="004012D8" w:rsidP="004012D8">
      <w:pPr>
        <w:pStyle w:val="Bullet1"/>
        <w:rPr>
          <w:rFonts w:ascii="Symbol" w:hAnsi="Symbol"/>
          <w:lang w:val="en-AU"/>
        </w:rPr>
      </w:pPr>
      <w:r w:rsidRPr="008B1737">
        <w:rPr>
          <w:lang w:val="en-AU"/>
        </w:rPr>
        <w:t>Act</w:t>
      </w:r>
      <w:r w:rsidRPr="008B1737">
        <w:rPr>
          <w:spacing w:val="-6"/>
          <w:lang w:val="en-AU"/>
        </w:rPr>
        <w:t xml:space="preserve"> </w:t>
      </w:r>
      <w:r w:rsidRPr="008B1737">
        <w:rPr>
          <w:lang w:val="en-AU"/>
        </w:rPr>
        <w:t>with</w:t>
      </w:r>
      <w:r w:rsidRPr="008B1737">
        <w:rPr>
          <w:spacing w:val="-4"/>
          <w:lang w:val="en-AU"/>
        </w:rPr>
        <w:t xml:space="preserve"> </w:t>
      </w:r>
      <w:r w:rsidRPr="008B1737">
        <w:rPr>
          <w:lang w:val="en-AU"/>
        </w:rPr>
        <w:t>integrity,</w:t>
      </w:r>
      <w:r w:rsidRPr="008B1737">
        <w:rPr>
          <w:spacing w:val="-6"/>
          <w:lang w:val="en-AU"/>
        </w:rPr>
        <w:t xml:space="preserve"> </w:t>
      </w:r>
      <w:r w:rsidRPr="008B1737">
        <w:rPr>
          <w:lang w:val="en-AU"/>
        </w:rPr>
        <w:t>recognising</w:t>
      </w:r>
      <w:r w:rsidRPr="008B1737">
        <w:rPr>
          <w:spacing w:val="-6"/>
          <w:lang w:val="en-AU"/>
        </w:rPr>
        <w:t xml:space="preserve"> </w:t>
      </w:r>
      <w:r w:rsidRPr="008B1737">
        <w:rPr>
          <w:lang w:val="en-AU"/>
        </w:rPr>
        <w:t>the</w:t>
      </w:r>
      <w:r w:rsidRPr="008B1737">
        <w:rPr>
          <w:spacing w:val="-5"/>
          <w:lang w:val="en-AU"/>
        </w:rPr>
        <w:t xml:space="preserve"> </w:t>
      </w:r>
      <w:r w:rsidRPr="008B1737">
        <w:rPr>
          <w:lang w:val="en-AU"/>
        </w:rPr>
        <w:t>need</w:t>
      </w:r>
      <w:r w:rsidRPr="008B1737">
        <w:rPr>
          <w:spacing w:val="-4"/>
          <w:lang w:val="en-AU"/>
        </w:rPr>
        <w:t xml:space="preserve"> </w:t>
      </w:r>
      <w:r w:rsidRPr="008B1737">
        <w:rPr>
          <w:lang w:val="en-AU"/>
        </w:rPr>
        <w:t>to</w:t>
      </w:r>
      <w:r w:rsidRPr="008B1737">
        <w:rPr>
          <w:spacing w:val="-6"/>
          <w:lang w:val="en-AU"/>
        </w:rPr>
        <w:t xml:space="preserve"> </w:t>
      </w:r>
      <w:r w:rsidRPr="008B1737">
        <w:rPr>
          <w:lang w:val="en-AU"/>
        </w:rPr>
        <w:t>manage funds</w:t>
      </w:r>
      <w:r w:rsidRPr="008B1737">
        <w:rPr>
          <w:spacing w:val="-6"/>
          <w:lang w:val="en-AU"/>
        </w:rPr>
        <w:t xml:space="preserve"> </w:t>
      </w:r>
      <w:r w:rsidRPr="008B1737">
        <w:rPr>
          <w:spacing w:val="-2"/>
          <w:lang w:val="en-AU"/>
        </w:rPr>
        <w:t>responsibly</w:t>
      </w:r>
    </w:p>
    <w:p w14:paraId="7CAD7A45" w14:textId="77777777" w:rsidR="004012D8" w:rsidRPr="008B1737" w:rsidRDefault="004012D8" w:rsidP="004012D8">
      <w:pPr>
        <w:pStyle w:val="Bullet1"/>
        <w:rPr>
          <w:rFonts w:ascii="Symbol" w:hAnsi="Symbol"/>
          <w:lang w:val="en-AU"/>
        </w:rPr>
      </w:pPr>
      <w:r w:rsidRPr="008B1737">
        <w:rPr>
          <w:spacing w:val="-2"/>
          <w:lang w:val="en-AU"/>
        </w:rPr>
        <w:t xml:space="preserve">Report accurately and transparently including financial risks, risk mitigation strategies and </w:t>
      </w:r>
      <w:r w:rsidRPr="008B1737">
        <w:rPr>
          <w:lang w:val="en-AU"/>
        </w:rPr>
        <w:t>project development timelines.</w:t>
      </w:r>
    </w:p>
    <w:p w14:paraId="2638A047" w14:textId="77777777" w:rsidR="004012D8" w:rsidRPr="008B1737" w:rsidRDefault="004012D8" w:rsidP="004012D8">
      <w:pPr>
        <w:pStyle w:val="Bullet1"/>
        <w:rPr>
          <w:spacing w:val="-2"/>
          <w:lang w:val="en-AU"/>
        </w:rPr>
      </w:pPr>
      <w:r w:rsidRPr="008B1737">
        <w:rPr>
          <w:spacing w:val="-2"/>
          <w:lang w:val="en-AU"/>
        </w:rPr>
        <w:t>Support ACT Government efforts to secure Commonwealth funding by identifying suitable projects for funding requests or applications, and by assisting with the administration, delivery and reporting of funded activities where required.</w:t>
      </w:r>
    </w:p>
    <w:p w14:paraId="65699D55" w14:textId="77777777" w:rsidR="004012D8" w:rsidRPr="008B1737" w:rsidRDefault="004012D8">
      <w:pPr>
        <w:pStyle w:val="Heading3"/>
      </w:pPr>
      <w:bookmarkStart w:id="244" w:name="Invest_in_the_land_supply_pipeline"/>
      <w:bookmarkEnd w:id="244"/>
      <w:r w:rsidRPr="008B1737">
        <w:t>Invest</w:t>
      </w:r>
      <w:r w:rsidRPr="008B1737">
        <w:rPr>
          <w:spacing w:val="-2"/>
        </w:rPr>
        <w:t xml:space="preserve"> </w:t>
      </w:r>
      <w:r w:rsidRPr="008B1737">
        <w:t>in</w:t>
      </w:r>
      <w:r w:rsidRPr="008B1737">
        <w:rPr>
          <w:spacing w:val="-3"/>
        </w:rPr>
        <w:t xml:space="preserve"> </w:t>
      </w:r>
      <w:r w:rsidRPr="008B1737">
        <w:t>the</w:t>
      </w:r>
      <w:r w:rsidRPr="008B1737">
        <w:rPr>
          <w:spacing w:val="-2"/>
        </w:rPr>
        <w:t xml:space="preserve"> </w:t>
      </w:r>
      <w:r w:rsidRPr="008B1737">
        <w:t>land</w:t>
      </w:r>
      <w:r w:rsidRPr="008B1737">
        <w:rPr>
          <w:spacing w:val="-3"/>
        </w:rPr>
        <w:t xml:space="preserve"> </w:t>
      </w:r>
      <w:r w:rsidRPr="008B1737">
        <w:t>supply</w:t>
      </w:r>
      <w:r w:rsidRPr="008B1737">
        <w:rPr>
          <w:spacing w:val="-3"/>
        </w:rPr>
        <w:t xml:space="preserve"> </w:t>
      </w:r>
      <w:r w:rsidRPr="008B1737">
        <w:rPr>
          <w:spacing w:val="-2"/>
        </w:rPr>
        <w:t>pipeline</w:t>
      </w:r>
    </w:p>
    <w:p w14:paraId="1FC5A20B" w14:textId="77777777" w:rsidR="004012D8" w:rsidRPr="008B1737" w:rsidRDefault="004012D8">
      <w:r w:rsidRPr="008B1737">
        <w:t>SLA</w:t>
      </w:r>
      <w:r w:rsidRPr="008B1737">
        <w:rPr>
          <w:spacing w:val="-1"/>
        </w:rPr>
        <w:t xml:space="preserve"> </w:t>
      </w:r>
      <w:r w:rsidRPr="008B1737">
        <w:t>is</w:t>
      </w:r>
      <w:r w:rsidRPr="008B1737">
        <w:rPr>
          <w:spacing w:val="-2"/>
        </w:rPr>
        <w:t xml:space="preserve"> </w:t>
      </w:r>
      <w:r w:rsidRPr="008B1737">
        <w:t>committed,</w:t>
      </w:r>
      <w:r w:rsidRPr="008B1737">
        <w:rPr>
          <w:spacing w:val="-1"/>
        </w:rPr>
        <w:t xml:space="preserve"> </w:t>
      </w:r>
      <w:r w:rsidRPr="008B1737">
        <w:t>along</w:t>
      </w:r>
      <w:r w:rsidRPr="008B1737">
        <w:rPr>
          <w:spacing w:val="-4"/>
        </w:rPr>
        <w:t xml:space="preserve"> </w:t>
      </w:r>
      <w:r w:rsidRPr="008B1737">
        <w:t>with Government</w:t>
      </w:r>
      <w:r w:rsidRPr="008B1737">
        <w:rPr>
          <w:spacing w:val="-3"/>
        </w:rPr>
        <w:t xml:space="preserve"> </w:t>
      </w:r>
      <w:r w:rsidRPr="008B1737">
        <w:t>and</w:t>
      </w:r>
      <w:r w:rsidRPr="008B1737">
        <w:rPr>
          <w:spacing w:val="-3"/>
        </w:rPr>
        <w:t xml:space="preserve"> </w:t>
      </w:r>
      <w:r w:rsidRPr="008B1737">
        <w:t>key</w:t>
      </w:r>
      <w:r w:rsidRPr="008B1737">
        <w:rPr>
          <w:spacing w:val="-2"/>
        </w:rPr>
        <w:t xml:space="preserve"> </w:t>
      </w:r>
      <w:r w:rsidRPr="008B1737">
        <w:t>stakeholders,</w:t>
      </w:r>
      <w:r w:rsidRPr="008B1737">
        <w:rPr>
          <w:spacing w:val="-4"/>
        </w:rPr>
        <w:t xml:space="preserve"> </w:t>
      </w:r>
      <w:r w:rsidRPr="008B1737">
        <w:t>to</w:t>
      </w:r>
      <w:r w:rsidRPr="008B1737">
        <w:rPr>
          <w:spacing w:val="-3"/>
        </w:rPr>
        <w:t xml:space="preserve"> </w:t>
      </w:r>
      <w:r w:rsidRPr="008B1737">
        <w:t>maintain a</w:t>
      </w:r>
      <w:r w:rsidRPr="008B1737">
        <w:rPr>
          <w:spacing w:val="-4"/>
        </w:rPr>
        <w:t xml:space="preserve"> </w:t>
      </w:r>
      <w:r w:rsidRPr="008B1737">
        <w:t>healthy</w:t>
      </w:r>
      <w:r w:rsidRPr="008B1737">
        <w:rPr>
          <w:spacing w:val="-2"/>
        </w:rPr>
        <w:t xml:space="preserve"> </w:t>
      </w:r>
      <w:r w:rsidRPr="008B1737">
        <w:t>land and housing development pipeline through the supply of land to market.</w:t>
      </w:r>
    </w:p>
    <w:p w14:paraId="7BE64381" w14:textId="77777777" w:rsidR="004012D8" w:rsidRPr="008B1737" w:rsidRDefault="004012D8">
      <w:r w:rsidRPr="008B1737">
        <w:t>Guided by the Government’s ILRP – published as part of the Housing Supply and Land Release</w:t>
      </w:r>
      <w:r w:rsidRPr="008B1737">
        <w:rPr>
          <w:spacing w:val="-1"/>
        </w:rPr>
        <w:t xml:space="preserve"> </w:t>
      </w:r>
      <w:r w:rsidRPr="008B1737">
        <w:t>Program</w:t>
      </w:r>
      <w:r w:rsidRPr="008B1737">
        <w:rPr>
          <w:spacing w:val="-1"/>
        </w:rPr>
        <w:t xml:space="preserve"> </w:t>
      </w:r>
      <w:r w:rsidRPr="008B1737">
        <w:t>–</w:t>
      </w:r>
      <w:r w:rsidRPr="008B1737">
        <w:rPr>
          <w:spacing w:val="-4"/>
        </w:rPr>
        <w:t xml:space="preserve"> </w:t>
      </w:r>
      <w:r w:rsidRPr="008B1737">
        <w:t>SLA</w:t>
      </w:r>
      <w:r w:rsidRPr="008B1737">
        <w:rPr>
          <w:spacing w:val="-4"/>
        </w:rPr>
        <w:t xml:space="preserve"> </w:t>
      </w:r>
      <w:r w:rsidRPr="008B1737">
        <w:t>will</w:t>
      </w:r>
      <w:r w:rsidRPr="008B1737">
        <w:rPr>
          <w:spacing w:val="-1"/>
        </w:rPr>
        <w:t xml:space="preserve"> </w:t>
      </w:r>
      <w:r w:rsidRPr="008B1737">
        <w:t>continue</w:t>
      </w:r>
      <w:r w:rsidRPr="008B1737">
        <w:rPr>
          <w:spacing w:val="-3"/>
        </w:rPr>
        <w:t xml:space="preserve"> </w:t>
      </w:r>
      <w:r w:rsidRPr="008B1737">
        <w:t>to</w:t>
      </w:r>
      <w:r w:rsidRPr="008B1737">
        <w:rPr>
          <w:spacing w:val="-1"/>
        </w:rPr>
        <w:t xml:space="preserve"> </w:t>
      </w:r>
      <w:r w:rsidRPr="008B1737">
        <w:t>invest</w:t>
      </w:r>
      <w:r w:rsidRPr="008B1737">
        <w:rPr>
          <w:spacing w:val="-3"/>
        </w:rPr>
        <w:t xml:space="preserve"> </w:t>
      </w:r>
      <w:r w:rsidRPr="008B1737">
        <w:t>in</w:t>
      </w:r>
      <w:r w:rsidRPr="008B1737">
        <w:rPr>
          <w:spacing w:val="-3"/>
        </w:rPr>
        <w:t xml:space="preserve"> </w:t>
      </w:r>
      <w:r w:rsidRPr="008B1737">
        <w:t>planning</w:t>
      </w:r>
      <w:r w:rsidRPr="008B1737">
        <w:rPr>
          <w:spacing w:val="-2"/>
        </w:rPr>
        <w:t xml:space="preserve"> </w:t>
      </w:r>
      <w:r w:rsidRPr="008B1737">
        <w:t>and infrastructure</w:t>
      </w:r>
      <w:r w:rsidRPr="008B1737">
        <w:rPr>
          <w:spacing w:val="-1"/>
        </w:rPr>
        <w:t xml:space="preserve"> </w:t>
      </w:r>
      <w:r w:rsidRPr="008B1737">
        <w:t>to</w:t>
      </w:r>
      <w:r w:rsidRPr="008B1737">
        <w:rPr>
          <w:spacing w:val="-3"/>
        </w:rPr>
        <w:t xml:space="preserve"> </w:t>
      </w:r>
      <w:r w:rsidRPr="008B1737">
        <w:t>support a sustainable supply of land.</w:t>
      </w:r>
    </w:p>
    <w:p w14:paraId="4BB89EF4" w14:textId="77777777" w:rsidR="004012D8" w:rsidRPr="008B1737" w:rsidRDefault="004012D8">
      <w:r w:rsidRPr="008B1737">
        <w:t>SLA plays</w:t>
      </w:r>
      <w:r w:rsidRPr="008B1737">
        <w:rPr>
          <w:spacing w:val="-1"/>
        </w:rPr>
        <w:t xml:space="preserve"> </w:t>
      </w:r>
      <w:r w:rsidRPr="008B1737">
        <w:t>a</w:t>
      </w:r>
      <w:r w:rsidRPr="008B1737">
        <w:rPr>
          <w:spacing w:val="-3"/>
        </w:rPr>
        <w:t xml:space="preserve"> </w:t>
      </w:r>
      <w:r w:rsidRPr="008B1737">
        <w:t>key</w:t>
      </w:r>
      <w:r w:rsidRPr="008B1737">
        <w:rPr>
          <w:spacing w:val="-1"/>
        </w:rPr>
        <w:t xml:space="preserve"> </w:t>
      </w:r>
      <w:r w:rsidRPr="008B1737">
        <w:t>role</w:t>
      </w:r>
      <w:r w:rsidRPr="008B1737">
        <w:rPr>
          <w:spacing w:val="-2"/>
        </w:rPr>
        <w:t xml:space="preserve"> </w:t>
      </w:r>
      <w:r w:rsidRPr="008B1737">
        <w:t>in</w:t>
      </w:r>
      <w:r w:rsidRPr="008B1737">
        <w:rPr>
          <w:spacing w:val="-2"/>
        </w:rPr>
        <w:t xml:space="preserve"> </w:t>
      </w:r>
      <w:r w:rsidRPr="008B1737">
        <w:t>delivery</w:t>
      </w:r>
      <w:r w:rsidRPr="008B1737">
        <w:rPr>
          <w:spacing w:val="-1"/>
        </w:rPr>
        <w:t xml:space="preserve"> </w:t>
      </w:r>
      <w:r w:rsidRPr="008B1737">
        <w:t>of</w:t>
      </w:r>
      <w:r w:rsidRPr="008B1737">
        <w:rPr>
          <w:spacing w:val="-2"/>
        </w:rPr>
        <w:t xml:space="preserve"> </w:t>
      </w:r>
      <w:r w:rsidRPr="008B1737">
        <w:t>the ILRP</w:t>
      </w:r>
      <w:r w:rsidRPr="008B1737">
        <w:rPr>
          <w:spacing w:val="-1"/>
        </w:rPr>
        <w:t xml:space="preserve"> </w:t>
      </w:r>
      <w:r w:rsidRPr="008B1737">
        <w:rPr>
          <w:spacing w:val="-2"/>
        </w:rPr>
        <w:t>through:</w:t>
      </w:r>
    </w:p>
    <w:p w14:paraId="04B6D07C" w14:textId="77777777" w:rsidR="004012D8" w:rsidRPr="008B1737" w:rsidRDefault="004012D8" w:rsidP="004012D8">
      <w:pPr>
        <w:pStyle w:val="Bullet1"/>
        <w:rPr>
          <w:rFonts w:ascii="Symbol" w:hAnsi="Symbol"/>
          <w:lang w:val="en-AU"/>
        </w:rPr>
      </w:pPr>
      <w:r w:rsidRPr="008B1737">
        <w:rPr>
          <w:lang w:val="en-AU"/>
        </w:rPr>
        <w:t>Leading</w:t>
      </w:r>
      <w:r w:rsidRPr="008B1737">
        <w:rPr>
          <w:spacing w:val="-10"/>
          <w:lang w:val="en-AU"/>
        </w:rPr>
        <w:t xml:space="preserve"> the </w:t>
      </w:r>
      <w:r w:rsidRPr="008B1737">
        <w:rPr>
          <w:lang w:val="en-AU"/>
        </w:rPr>
        <w:t>planning</w:t>
      </w:r>
      <w:r w:rsidRPr="008B1737">
        <w:rPr>
          <w:spacing w:val="-8"/>
          <w:lang w:val="en-AU"/>
        </w:rPr>
        <w:t xml:space="preserve"> </w:t>
      </w:r>
      <w:r w:rsidRPr="008B1737">
        <w:rPr>
          <w:lang w:val="en-AU"/>
        </w:rPr>
        <w:t>and</w:t>
      </w:r>
      <w:r w:rsidRPr="008B1737">
        <w:rPr>
          <w:spacing w:val="-6"/>
          <w:lang w:val="en-AU"/>
        </w:rPr>
        <w:t xml:space="preserve"> </w:t>
      </w:r>
      <w:r w:rsidRPr="008B1737">
        <w:rPr>
          <w:lang w:val="en-AU"/>
        </w:rPr>
        <w:t>development</w:t>
      </w:r>
      <w:r w:rsidRPr="008B1737">
        <w:rPr>
          <w:spacing w:val="-7"/>
          <w:lang w:val="en-AU"/>
        </w:rPr>
        <w:t xml:space="preserve"> </w:t>
      </w:r>
      <w:r w:rsidRPr="008B1737">
        <w:rPr>
          <w:lang w:val="en-AU"/>
        </w:rPr>
        <w:t>of</w:t>
      </w:r>
      <w:r w:rsidRPr="008B1737">
        <w:rPr>
          <w:spacing w:val="-6"/>
          <w:lang w:val="en-AU"/>
        </w:rPr>
        <w:t xml:space="preserve"> </w:t>
      </w:r>
      <w:r w:rsidRPr="008B1737">
        <w:rPr>
          <w:lang w:val="en-AU"/>
        </w:rPr>
        <w:t>new</w:t>
      </w:r>
      <w:r w:rsidRPr="008B1737">
        <w:rPr>
          <w:spacing w:val="-6"/>
          <w:lang w:val="en-AU"/>
        </w:rPr>
        <w:t xml:space="preserve"> </w:t>
      </w:r>
      <w:r w:rsidRPr="008B1737">
        <w:rPr>
          <w:lang w:val="en-AU"/>
        </w:rPr>
        <w:t>greenfield</w:t>
      </w:r>
      <w:r w:rsidRPr="008B1737">
        <w:rPr>
          <w:spacing w:val="-6"/>
          <w:lang w:val="en-AU"/>
        </w:rPr>
        <w:t xml:space="preserve"> </w:t>
      </w:r>
      <w:r w:rsidRPr="008B1737">
        <w:rPr>
          <w:lang w:val="en-AU"/>
        </w:rPr>
        <w:t>estates,</w:t>
      </w:r>
      <w:r w:rsidRPr="008B1737">
        <w:rPr>
          <w:spacing w:val="-7"/>
          <w:lang w:val="en-AU"/>
        </w:rPr>
        <w:t xml:space="preserve"> </w:t>
      </w:r>
      <w:r w:rsidRPr="008B1737">
        <w:rPr>
          <w:lang w:val="en-AU"/>
        </w:rPr>
        <w:t>urban</w:t>
      </w:r>
      <w:r w:rsidRPr="008B1737">
        <w:rPr>
          <w:spacing w:val="-4"/>
          <w:lang w:val="en-AU"/>
        </w:rPr>
        <w:t xml:space="preserve"> </w:t>
      </w:r>
      <w:r w:rsidRPr="008B1737">
        <w:rPr>
          <w:lang w:val="en-AU"/>
        </w:rPr>
        <w:t>infill and industrial land opportunities</w:t>
      </w:r>
    </w:p>
    <w:p w14:paraId="7468D05A" w14:textId="77777777" w:rsidR="004012D8" w:rsidRPr="008B1737" w:rsidRDefault="004012D8" w:rsidP="004012D8">
      <w:pPr>
        <w:pStyle w:val="Bullet1"/>
        <w:rPr>
          <w:rFonts w:ascii="Symbol" w:hAnsi="Symbol"/>
          <w:lang w:val="en-AU"/>
        </w:rPr>
      </w:pPr>
      <w:r w:rsidRPr="008B1737">
        <w:rPr>
          <w:lang w:val="en-AU"/>
        </w:rPr>
        <w:t>Accelerating</w:t>
      </w:r>
      <w:r w:rsidRPr="008B1737">
        <w:rPr>
          <w:spacing w:val="-5"/>
          <w:lang w:val="en-AU"/>
        </w:rPr>
        <w:t xml:space="preserve"> </w:t>
      </w:r>
      <w:r w:rsidRPr="008B1737">
        <w:rPr>
          <w:lang w:val="en-AU"/>
        </w:rPr>
        <w:t>urban</w:t>
      </w:r>
      <w:r w:rsidRPr="008B1737">
        <w:rPr>
          <w:spacing w:val="-3"/>
          <w:lang w:val="en-AU"/>
        </w:rPr>
        <w:t xml:space="preserve"> </w:t>
      </w:r>
      <w:r w:rsidRPr="008B1737">
        <w:rPr>
          <w:lang w:val="en-AU"/>
        </w:rPr>
        <w:t>renewal</w:t>
      </w:r>
      <w:r w:rsidRPr="008B1737">
        <w:rPr>
          <w:spacing w:val="-1"/>
          <w:lang w:val="en-AU"/>
        </w:rPr>
        <w:t xml:space="preserve"> </w:t>
      </w:r>
      <w:r w:rsidRPr="008B1737">
        <w:rPr>
          <w:lang w:val="en-AU"/>
        </w:rPr>
        <w:t>sites</w:t>
      </w:r>
      <w:r w:rsidRPr="008B1737">
        <w:rPr>
          <w:spacing w:val="-2"/>
          <w:lang w:val="en-AU"/>
        </w:rPr>
        <w:t xml:space="preserve"> </w:t>
      </w:r>
      <w:r w:rsidRPr="008B1737">
        <w:rPr>
          <w:lang w:val="en-AU"/>
        </w:rPr>
        <w:t>identified</w:t>
      </w:r>
      <w:r w:rsidRPr="008B1737">
        <w:rPr>
          <w:spacing w:val="-4"/>
          <w:lang w:val="en-AU"/>
        </w:rPr>
        <w:t xml:space="preserve"> </w:t>
      </w:r>
      <w:r w:rsidRPr="008B1737">
        <w:rPr>
          <w:lang w:val="en-AU"/>
        </w:rPr>
        <w:t>for</w:t>
      </w:r>
      <w:r w:rsidRPr="008B1737">
        <w:rPr>
          <w:spacing w:val="-4"/>
          <w:lang w:val="en-AU"/>
        </w:rPr>
        <w:t xml:space="preserve"> </w:t>
      </w:r>
      <w:r w:rsidRPr="008B1737">
        <w:rPr>
          <w:lang w:val="en-AU"/>
        </w:rPr>
        <w:t>priority</w:t>
      </w:r>
    </w:p>
    <w:p w14:paraId="740E0C72" w14:textId="77777777" w:rsidR="004012D8" w:rsidRPr="008B1737" w:rsidRDefault="004012D8" w:rsidP="004012D8">
      <w:pPr>
        <w:pStyle w:val="Bullet1"/>
        <w:rPr>
          <w:lang w:val="en-AU"/>
        </w:rPr>
      </w:pPr>
      <w:r w:rsidRPr="008B1737">
        <w:rPr>
          <w:lang w:val="en-AU"/>
        </w:rPr>
        <w:t>Partnering with others, including community housing providers, the construction sector and private developers, in joint venture and partnership opportunities that support faster housing delivery and a broader mix of housing outcomes</w:t>
      </w:r>
    </w:p>
    <w:p w14:paraId="5A006613" w14:textId="77777777" w:rsidR="004012D8" w:rsidRPr="008B1737" w:rsidRDefault="004012D8" w:rsidP="004012D8">
      <w:pPr>
        <w:pStyle w:val="Bullet1"/>
        <w:rPr>
          <w:rFonts w:ascii="Symbol" w:hAnsi="Symbol"/>
          <w:lang w:val="en-AU"/>
        </w:rPr>
      </w:pPr>
      <w:r w:rsidRPr="008B1737">
        <w:rPr>
          <w:lang w:val="en-AU"/>
        </w:rPr>
        <w:t>Releasing</w:t>
      </w:r>
      <w:r w:rsidRPr="008B1737">
        <w:rPr>
          <w:spacing w:val="-7"/>
          <w:lang w:val="en-AU"/>
        </w:rPr>
        <w:t xml:space="preserve"> </w:t>
      </w:r>
      <w:r w:rsidRPr="008B1737">
        <w:rPr>
          <w:lang w:val="en-AU"/>
        </w:rPr>
        <w:t>large</w:t>
      </w:r>
      <w:r w:rsidRPr="008B1737">
        <w:rPr>
          <w:spacing w:val="-4"/>
          <w:lang w:val="en-AU"/>
        </w:rPr>
        <w:t xml:space="preserve"> </w:t>
      </w:r>
      <w:r w:rsidRPr="008B1737">
        <w:rPr>
          <w:lang w:val="en-AU"/>
        </w:rPr>
        <w:t>areas</w:t>
      </w:r>
      <w:r w:rsidRPr="008B1737">
        <w:rPr>
          <w:spacing w:val="-7"/>
          <w:lang w:val="en-AU"/>
        </w:rPr>
        <w:t xml:space="preserve"> </w:t>
      </w:r>
      <w:r w:rsidRPr="008B1737">
        <w:rPr>
          <w:lang w:val="en-AU"/>
        </w:rPr>
        <w:t>of</w:t>
      </w:r>
      <w:r w:rsidRPr="008B1737">
        <w:rPr>
          <w:spacing w:val="-8"/>
          <w:lang w:val="en-AU"/>
        </w:rPr>
        <w:t xml:space="preserve"> </w:t>
      </w:r>
      <w:r w:rsidRPr="008B1737">
        <w:rPr>
          <w:lang w:val="en-AU"/>
        </w:rPr>
        <w:t>undeveloped</w:t>
      </w:r>
      <w:r w:rsidRPr="008B1737">
        <w:rPr>
          <w:spacing w:val="-2"/>
          <w:lang w:val="en-AU"/>
        </w:rPr>
        <w:t xml:space="preserve"> </w:t>
      </w:r>
      <w:r w:rsidRPr="008B1737">
        <w:rPr>
          <w:lang w:val="en-AU"/>
        </w:rPr>
        <w:t>land</w:t>
      </w:r>
      <w:r w:rsidRPr="008B1737">
        <w:rPr>
          <w:spacing w:val="-8"/>
          <w:lang w:val="en-AU"/>
        </w:rPr>
        <w:t xml:space="preserve"> </w:t>
      </w:r>
      <w:r w:rsidRPr="008B1737">
        <w:rPr>
          <w:lang w:val="en-AU"/>
        </w:rPr>
        <w:t>directly</w:t>
      </w:r>
      <w:r w:rsidRPr="008B1737">
        <w:rPr>
          <w:spacing w:val="-7"/>
          <w:lang w:val="en-AU"/>
        </w:rPr>
        <w:t xml:space="preserve"> </w:t>
      </w:r>
      <w:r w:rsidRPr="008B1737">
        <w:rPr>
          <w:lang w:val="en-AU"/>
        </w:rPr>
        <w:t>to</w:t>
      </w:r>
      <w:r w:rsidRPr="008B1737">
        <w:rPr>
          <w:spacing w:val="-6"/>
          <w:lang w:val="en-AU"/>
        </w:rPr>
        <w:t xml:space="preserve"> </w:t>
      </w:r>
      <w:r w:rsidRPr="008B1737">
        <w:rPr>
          <w:lang w:val="en-AU"/>
        </w:rPr>
        <w:t>the</w:t>
      </w:r>
      <w:r w:rsidRPr="008B1737">
        <w:rPr>
          <w:spacing w:val="-6"/>
          <w:lang w:val="en-AU"/>
        </w:rPr>
        <w:t xml:space="preserve"> </w:t>
      </w:r>
      <w:r w:rsidRPr="008B1737">
        <w:rPr>
          <w:lang w:val="en-AU"/>
        </w:rPr>
        <w:t>private</w:t>
      </w:r>
      <w:r w:rsidRPr="008B1737">
        <w:rPr>
          <w:spacing w:val="-8"/>
          <w:lang w:val="en-AU"/>
        </w:rPr>
        <w:t xml:space="preserve"> </w:t>
      </w:r>
      <w:r w:rsidRPr="008B1737">
        <w:rPr>
          <w:lang w:val="en-AU"/>
        </w:rPr>
        <w:t>sector</w:t>
      </w:r>
      <w:r w:rsidRPr="008B1737">
        <w:rPr>
          <w:spacing w:val="-6"/>
          <w:lang w:val="en-AU"/>
        </w:rPr>
        <w:t xml:space="preserve"> </w:t>
      </w:r>
      <w:r w:rsidRPr="008B1737">
        <w:rPr>
          <w:lang w:val="en-AU"/>
        </w:rPr>
        <w:t xml:space="preserve">(englobo </w:t>
      </w:r>
      <w:r w:rsidRPr="008B1737">
        <w:rPr>
          <w:spacing w:val="-2"/>
          <w:lang w:val="en-AU"/>
        </w:rPr>
        <w:t>releases)</w:t>
      </w:r>
    </w:p>
    <w:p w14:paraId="5C58E00F" w14:textId="77777777" w:rsidR="004012D8" w:rsidRPr="008B1737" w:rsidRDefault="004012D8" w:rsidP="004012D8">
      <w:pPr>
        <w:pStyle w:val="Bullet1"/>
        <w:rPr>
          <w:rFonts w:ascii="Symbol" w:hAnsi="Symbol"/>
          <w:lang w:val="en-AU"/>
        </w:rPr>
      </w:pPr>
      <w:r w:rsidRPr="008B1737">
        <w:rPr>
          <w:lang w:val="en-AU"/>
        </w:rPr>
        <w:t>Delivering</w:t>
      </w:r>
      <w:r w:rsidRPr="008B1737">
        <w:rPr>
          <w:spacing w:val="-3"/>
          <w:lang w:val="en-AU"/>
        </w:rPr>
        <w:t xml:space="preserve"> </w:t>
      </w:r>
      <w:r w:rsidRPr="008B1737">
        <w:rPr>
          <w:lang w:val="en-AU"/>
        </w:rPr>
        <w:t>critical</w:t>
      </w:r>
      <w:r w:rsidRPr="008B1737">
        <w:rPr>
          <w:spacing w:val="-4"/>
          <w:lang w:val="en-AU"/>
        </w:rPr>
        <w:t xml:space="preserve"> </w:t>
      </w:r>
      <w:r w:rsidRPr="008B1737">
        <w:rPr>
          <w:lang w:val="en-AU"/>
        </w:rPr>
        <w:t>infrastructure</w:t>
      </w:r>
      <w:r w:rsidRPr="008B1737">
        <w:rPr>
          <w:spacing w:val="-1"/>
          <w:lang w:val="en-AU"/>
        </w:rPr>
        <w:t xml:space="preserve"> </w:t>
      </w:r>
      <w:r w:rsidRPr="008B1737">
        <w:rPr>
          <w:lang w:val="en-AU"/>
        </w:rPr>
        <w:t>and</w:t>
      </w:r>
      <w:r w:rsidRPr="008B1737">
        <w:rPr>
          <w:spacing w:val="-3"/>
          <w:lang w:val="en-AU"/>
        </w:rPr>
        <w:t xml:space="preserve"> </w:t>
      </w:r>
      <w:r w:rsidRPr="008B1737">
        <w:rPr>
          <w:lang w:val="en-AU"/>
        </w:rPr>
        <w:t>public</w:t>
      </w:r>
      <w:r w:rsidRPr="008B1737">
        <w:rPr>
          <w:spacing w:val="-2"/>
          <w:lang w:val="en-AU"/>
        </w:rPr>
        <w:t xml:space="preserve"> </w:t>
      </w:r>
      <w:r w:rsidRPr="008B1737">
        <w:rPr>
          <w:lang w:val="en-AU"/>
        </w:rPr>
        <w:t>amenities</w:t>
      </w:r>
      <w:r w:rsidRPr="008B1737">
        <w:rPr>
          <w:spacing w:val="-2"/>
          <w:lang w:val="en-AU"/>
        </w:rPr>
        <w:t xml:space="preserve"> </w:t>
      </w:r>
      <w:r w:rsidRPr="008B1737">
        <w:rPr>
          <w:lang w:val="en-AU"/>
        </w:rPr>
        <w:t>supporting</w:t>
      </w:r>
      <w:r w:rsidRPr="008B1737">
        <w:rPr>
          <w:spacing w:val="-4"/>
          <w:lang w:val="en-AU"/>
        </w:rPr>
        <w:t xml:space="preserve"> </w:t>
      </w:r>
      <w:r w:rsidRPr="008B1737">
        <w:rPr>
          <w:spacing w:val="-2"/>
          <w:lang w:val="en-AU"/>
        </w:rPr>
        <w:t>housing</w:t>
      </w:r>
    </w:p>
    <w:p w14:paraId="589894A3" w14:textId="77777777" w:rsidR="004012D8" w:rsidRPr="008B1737" w:rsidRDefault="004012D8" w:rsidP="004012D8">
      <w:pPr>
        <w:pStyle w:val="Bullet1"/>
        <w:rPr>
          <w:lang w:val="en-AU"/>
        </w:rPr>
      </w:pPr>
      <w:r w:rsidRPr="008B1737">
        <w:rPr>
          <w:lang w:val="en-AU"/>
        </w:rPr>
        <w:t>Leading advice on the delivery of the ILRP, including proactive advice on emerging risks, options to address constraints, and early briefing on strategic decisions such as dwelling mix, enabling infrastructure, detailed design and delivery trade-offs</w:t>
      </w:r>
    </w:p>
    <w:p w14:paraId="708B0E59" w14:textId="77777777" w:rsidR="004012D8" w:rsidRPr="008B1737" w:rsidRDefault="004012D8" w:rsidP="004012D8">
      <w:pPr>
        <w:pStyle w:val="Bullet1"/>
        <w:rPr>
          <w:rFonts w:ascii="Symbol" w:hAnsi="Symbol"/>
          <w:lang w:val="en-AU"/>
        </w:rPr>
      </w:pPr>
      <w:r w:rsidRPr="008B1737">
        <w:rPr>
          <w:lang w:val="en-AU"/>
        </w:rPr>
        <w:t>Undertaking</w:t>
      </w:r>
      <w:r w:rsidRPr="008B1737">
        <w:rPr>
          <w:spacing w:val="-2"/>
          <w:lang w:val="en-AU"/>
        </w:rPr>
        <w:t xml:space="preserve"> </w:t>
      </w:r>
      <w:r w:rsidRPr="008B1737">
        <w:rPr>
          <w:lang w:val="en-AU"/>
        </w:rPr>
        <w:t>activities</w:t>
      </w:r>
      <w:r w:rsidRPr="008B1737">
        <w:rPr>
          <w:spacing w:val="-2"/>
          <w:lang w:val="en-AU"/>
        </w:rPr>
        <w:t xml:space="preserve"> </w:t>
      </w:r>
      <w:r w:rsidRPr="008B1737">
        <w:rPr>
          <w:lang w:val="en-AU"/>
        </w:rPr>
        <w:t>associated</w:t>
      </w:r>
      <w:r w:rsidRPr="008B1737">
        <w:rPr>
          <w:spacing w:val="-3"/>
          <w:lang w:val="en-AU"/>
        </w:rPr>
        <w:t xml:space="preserve"> </w:t>
      </w:r>
      <w:r w:rsidRPr="008B1737">
        <w:rPr>
          <w:lang w:val="en-AU"/>
        </w:rPr>
        <w:t>with</w:t>
      </w:r>
      <w:r w:rsidRPr="008B1737">
        <w:rPr>
          <w:spacing w:val="-3"/>
          <w:lang w:val="en-AU"/>
        </w:rPr>
        <w:t xml:space="preserve"> </w:t>
      </w:r>
      <w:r w:rsidRPr="008B1737">
        <w:rPr>
          <w:lang w:val="en-AU"/>
        </w:rPr>
        <w:t>the</w:t>
      </w:r>
      <w:r w:rsidRPr="008B1737">
        <w:rPr>
          <w:spacing w:val="-3"/>
          <w:lang w:val="en-AU"/>
        </w:rPr>
        <w:t xml:space="preserve"> </w:t>
      </w:r>
      <w:r w:rsidRPr="008B1737">
        <w:rPr>
          <w:lang w:val="en-AU"/>
        </w:rPr>
        <w:t>development of land</w:t>
      </w:r>
      <w:r w:rsidRPr="008B1737">
        <w:rPr>
          <w:spacing w:val="-3"/>
          <w:lang w:val="en-AU"/>
        </w:rPr>
        <w:t xml:space="preserve"> </w:t>
      </w:r>
      <w:r w:rsidRPr="008B1737">
        <w:rPr>
          <w:lang w:val="en-AU"/>
        </w:rPr>
        <w:t>including,</w:t>
      </w:r>
      <w:r w:rsidRPr="008B1737">
        <w:rPr>
          <w:spacing w:val="-6"/>
          <w:lang w:val="en-AU"/>
        </w:rPr>
        <w:t xml:space="preserve"> </w:t>
      </w:r>
      <w:r w:rsidRPr="008B1737">
        <w:rPr>
          <w:lang w:val="en-AU"/>
        </w:rPr>
        <w:t>but</w:t>
      </w:r>
      <w:r w:rsidRPr="008B1737">
        <w:rPr>
          <w:spacing w:val="-3"/>
          <w:lang w:val="en-AU"/>
        </w:rPr>
        <w:t xml:space="preserve"> </w:t>
      </w:r>
      <w:r w:rsidRPr="008B1737">
        <w:rPr>
          <w:lang w:val="en-AU"/>
        </w:rPr>
        <w:t>not limited</w:t>
      </w:r>
      <w:r w:rsidRPr="008B1737">
        <w:rPr>
          <w:spacing w:val="-3"/>
          <w:lang w:val="en-AU"/>
        </w:rPr>
        <w:t xml:space="preserve"> </w:t>
      </w:r>
      <w:r w:rsidRPr="008B1737">
        <w:rPr>
          <w:lang w:val="en-AU"/>
        </w:rPr>
        <w:t>to, the management of existing or potential commercial activities and agreements associated with the land being developed.</w:t>
      </w:r>
    </w:p>
    <w:p w14:paraId="21B26412" w14:textId="77777777" w:rsidR="004012D8" w:rsidRPr="008B1737" w:rsidRDefault="004012D8">
      <w:r w:rsidRPr="008B1737">
        <w:t>In support of future land supply SLA will continue to pursue land acquisition and partnering opportunities</w:t>
      </w:r>
      <w:r w:rsidRPr="008B1737">
        <w:rPr>
          <w:spacing w:val="-2"/>
        </w:rPr>
        <w:t xml:space="preserve"> </w:t>
      </w:r>
      <w:r w:rsidRPr="008B1737">
        <w:t>(including</w:t>
      </w:r>
      <w:r w:rsidRPr="008B1737">
        <w:rPr>
          <w:spacing w:val="-7"/>
        </w:rPr>
        <w:t xml:space="preserve"> </w:t>
      </w:r>
      <w:r w:rsidRPr="008B1737">
        <w:t>with the</w:t>
      </w:r>
      <w:r w:rsidRPr="008B1737">
        <w:rPr>
          <w:spacing w:val="-3"/>
        </w:rPr>
        <w:t xml:space="preserve"> </w:t>
      </w:r>
      <w:r w:rsidRPr="008B1737">
        <w:t>private</w:t>
      </w:r>
      <w:r w:rsidRPr="008B1737">
        <w:rPr>
          <w:spacing w:val="-1"/>
        </w:rPr>
        <w:t xml:space="preserve"> </w:t>
      </w:r>
      <w:r w:rsidRPr="008B1737">
        <w:t>sector)</w:t>
      </w:r>
      <w:r w:rsidRPr="008B1737">
        <w:rPr>
          <w:spacing w:val="-2"/>
        </w:rPr>
        <w:t xml:space="preserve"> </w:t>
      </w:r>
      <w:r w:rsidRPr="008B1737">
        <w:t>that</w:t>
      </w:r>
      <w:r w:rsidRPr="008B1737">
        <w:rPr>
          <w:spacing w:val="-3"/>
        </w:rPr>
        <w:t xml:space="preserve"> </w:t>
      </w:r>
      <w:r w:rsidRPr="008B1737">
        <w:t>align</w:t>
      </w:r>
      <w:r w:rsidRPr="008B1737">
        <w:rPr>
          <w:spacing w:val="-3"/>
        </w:rPr>
        <w:t xml:space="preserve"> </w:t>
      </w:r>
      <w:r w:rsidRPr="008B1737">
        <w:t>with</w:t>
      </w:r>
      <w:r w:rsidRPr="008B1737">
        <w:rPr>
          <w:spacing w:val="-3"/>
        </w:rPr>
        <w:t xml:space="preserve"> </w:t>
      </w:r>
      <w:r w:rsidRPr="008B1737">
        <w:t>organisational</w:t>
      </w:r>
      <w:r w:rsidRPr="008B1737">
        <w:rPr>
          <w:spacing w:val="-4"/>
        </w:rPr>
        <w:t xml:space="preserve"> </w:t>
      </w:r>
      <w:r w:rsidRPr="008B1737">
        <w:t>objectives</w:t>
      </w:r>
      <w:r w:rsidRPr="008B1737">
        <w:rPr>
          <w:spacing w:val="-2"/>
        </w:rPr>
        <w:t xml:space="preserve"> </w:t>
      </w:r>
      <w:r w:rsidRPr="008B1737">
        <w:t>and Government requirements.</w:t>
      </w:r>
    </w:p>
    <w:p w14:paraId="53B5C434" w14:textId="77777777" w:rsidR="004012D8" w:rsidRPr="008B1737" w:rsidRDefault="004012D8">
      <w:pPr>
        <w:pStyle w:val="Heading3"/>
      </w:pPr>
      <w:bookmarkStart w:id="245" w:name="Contribute_to_the_development_of_Canberr"/>
      <w:bookmarkEnd w:id="245"/>
      <w:r w:rsidRPr="008B1737">
        <w:t>Contribute</w:t>
      </w:r>
      <w:r w:rsidRPr="008B1737">
        <w:rPr>
          <w:spacing w:val="-3"/>
        </w:rPr>
        <w:t xml:space="preserve"> </w:t>
      </w:r>
      <w:r w:rsidRPr="008B1737">
        <w:t>to</w:t>
      </w:r>
      <w:r w:rsidRPr="008B1737">
        <w:rPr>
          <w:spacing w:val="-5"/>
        </w:rPr>
        <w:t xml:space="preserve"> </w:t>
      </w:r>
      <w:r w:rsidRPr="008B1737">
        <w:t>the</w:t>
      </w:r>
      <w:r w:rsidRPr="008B1737">
        <w:rPr>
          <w:spacing w:val="-3"/>
        </w:rPr>
        <w:t xml:space="preserve"> </w:t>
      </w:r>
      <w:r w:rsidRPr="008B1737">
        <w:t>development</w:t>
      </w:r>
      <w:r w:rsidRPr="008B1737">
        <w:rPr>
          <w:spacing w:val="-2"/>
        </w:rPr>
        <w:t xml:space="preserve"> </w:t>
      </w:r>
      <w:r w:rsidRPr="008B1737">
        <w:t>of</w:t>
      </w:r>
      <w:r w:rsidRPr="008B1737">
        <w:rPr>
          <w:spacing w:val="-3"/>
        </w:rPr>
        <w:t xml:space="preserve"> </w:t>
      </w:r>
      <w:r w:rsidRPr="008B1737">
        <w:rPr>
          <w:spacing w:val="-2"/>
        </w:rPr>
        <w:t>Canberra</w:t>
      </w:r>
    </w:p>
    <w:p w14:paraId="7F34EB88" w14:textId="77777777" w:rsidR="004012D8" w:rsidRPr="008B1737" w:rsidRDefault="004012D8">
      <w:r w:rsidRPr="008B1737">
        <w:t>SLA</w:t>
      </w:r>
      <w:r w:rsidRPr="008B1737">
        <w:rPr>
          <w:spacing w:val="-2"/>
        </w:rPr>
        <w:t xml:space="preserve"> </w:t>
      </w:r>
      <w:r w:rsidRPr="008B1737">
        <w:t>is</w:t>
      </w:r>
      <w:r w:rsidRPr="008B1737">
        <w:rPr>
          <w:spacing w:val="-3"/>
        </w:rPr>
        <w:t xml:space="preserve"> </w:t>
      </w:r>
      <w:r w:rsidRPr="008B1737">
        <w:t>committed</w:t>
      </w:r>
      <w:r w:rsidRPr="008B1737">
        <w:rPr>
          <w:spacing w:val="-4"/>
        </w:rPr>
        <w:t xml:space="preserve"> </w:t>
      </w:r>
      <w:r w:rsidRPr="008B1737">
        <w:t>to</w:t>
      </w:r>
      <w:r w:rsidRPr="008B1737">
        <w:rPr>
          <w:spacing w:val="-2"/>
        </w:rPr>
        <w:t xml:space="preserve"> </w:t>
      </w:r>
      <w:r w:rsidRPr="008B1737">
        <w:t>consult</w:t>
      </w:r>
      <w:r w:rsidRPr="008B1737">
        <w:rPr>
          <w:spacing w:val="-4"/>
        </w:rPr>
        <w:t xml:space="preserve"> </w:t>
      </w:r>
      <w:r w:rsidRPr="008B1737">
        <w:t>with</w:t>
      </w:r>
      <w:r w:rsidRPr="008B1737">
        <w:rPr>
          <w:spacing w:val="-1"/>
        </w:rPr>
        <w:t xml:space="preserve"> </w:t>
      </w:r>
      <w:r w:rsidRPr="008B1737">
        <w:t>Government</w:t>
      </w:r>
      <w:r w:rsidRPr="008B1737">
        <w:rPr>
          <w:spacing w:val="-4"/>
        </w:rPr>
        <w:t xml:space="preserve"> </w:t>
      </w:r>
      <w:r w:rsidRPr="008B1737">
        <w:t>on</w:t>
      </w:r>
      <w:r w:rsidRPr="008B1737">
        <w:rPr>
          <w:spacing w:val="-1"/>
        </w:rPr>
        <w:t xml:space="preserve"> </w:t>
      </w:r>
      <w:r w:rsidRPr="008B1737">
        <w:t>its</w:t>
      </w:r>
      <w:r w:rsidRPr="008B1737">
        <w:rPr>
          <w:spacing w:val="-3"/>
        </w:rPr>
        <w:t xml:space="preserve"> </w:t>
      </w:r>
      <w:r w:rsidRPr="008B1737">
        <w:t>planning</w:t>
      </w:r>
      <w:r w:rsidRPr="008B1737">
        <w:rPr>
          <w:spacing w:val="-3"/>
        </w:rPr>
        <w:t xml:space="preserve"> </w:t>
      </w:r>
      <w:r w:rsidRPr="008B1737">
        <w:t>concepts</w:t>
      </w:r>
      <w:r w:rsidRPr="008B1737">
        <w:rPr>
          <w:spacing w:val="-5"/>
        </w:rPr>
        <w:t xml:space="preserve"> </w:t>
      </w:r>
      <w:r w:rsidRPr="008B1737">
        <w:t>for</w:t>
      </w:r>
      <w:r w:rsidRPr="008B1737">
        <w:rPr>
          <w:spacing w:val="-2"/>
        </w:rPr>
        <w:t xml:space="preserve"> </w:t>
      </w:r>
      <w:r w:rsidRPr="008B1737">
        <w:t>its</w:t>
      </w:r>
      <w:r w:rsidRPr="008B1737">
        <w:rPr>
          <w:spacing w:val="-3"/>
        </w:rPr>
        <w:t xml:space="preserve"> </w:t>
      </w:r>
      <w:r w:rsidRPr="008B1737">
        <w:t>more</w:t>
      </w:r>
      <w:r w:rsidRPr="008B1737">
        <w:rPr>
          <w:spacing w:val="-2"/>
        </w:rPr>
        <w:t xml:space="preserve"> </w:t>
      </w:r>
      <w:r w:rsidRPr="008B1737">
        <w:t>complex developments, particularly town centres, group centres, East Lake and identified urban renewal sites. SLA will brief Government well in advance on major design choices, complex trade-offs and significant strategic decisions, providing details on risks, opportunities, costs, benefits and available options.</w:t>
      </w:r>
    </w:p>
    <w:p w14:paraId="2C3CCF25" w14:textId="3183A300" w:rsidR="004012D8" w:rsidRPr="008B1737" w:rsidRDefault="004012D8">
      <w:r w:rsidRPr="008B1737">
        <w:t>In contributing to the development of Canberra, SLA will support the identification of land suitable for development, including progress on sites identified as urban renewal precincts and other priority renewal opportunities.</w:t>
      </w:r>
    </w:p>
    <w:p w14:paraId="33E39955" w14:textId="77777777" w:rsidR="004012D8" w:rsidRPr="008B1737" w:rsidRDefault="004012D8">
      <w:r w:rsidRPr="008B1737">
        <w:t>In support</w:t>
      </w:r>
      <w:r w:rsidRPr="008B1737">
        <w:rPr>
          <w:spacing w:val="-1"/>
        </w:rPr>
        <w:t xml:space="preserve"> </w:t>
      </w:r>
      <w:r w:rsidRPr="008B1737">
        <w:t>of</w:t>
      </w:r>
      <w:r w:rsidRPr="008B1737">
        <w:rPr>
          <w:spacing w:val="-1"/>
        </w:rPr>
        <w:t xml:space="preserve"> </w:t>
      </w:r>
      <w:r w:rsidRPr="008B1737">
        <w:t>the land</w:t>
      </w:r>
      <w:r w:rsidRPr="008B1737">
        <w:rPr>
          <w:spacing w:val="-1"/>
        </w:rPr>
        <w:t xml:space="preserve"> </w:t>
      </w:r>
      <w:r w:rsidRPr="008B1737">
        <w:t>release program, SLA will progress Major Plan Amendments to the Territory Planning Authority, ensuring alignment with Territory’s District Strategies and supporting</w:t>
      </w:r>
      <w:r w:rsidRPr="008B1737">
        <w:rPr>
          <w:spacing w:val="-1"/>
        </w:rPr>
        <w:t xml:space="preserve"> </w:t>
      </w:r>
      <w:r w:rsidRPr="008B1737">
        <w:t xml:space="preserve">future development. </w:t>
      </w:r>
    </w:p>
    <w:p w14:paraId="3D7E1205" w14:textId="77777777" w:rsidR="004012D8" w:rsidRPr="008B1737" w:rsidRDefault="004012D8">
      <w:pPr>
        <w:rPr>
          <w:spacing w:val="-2"/>
        </w:rPr>
      </w:pPr>
      <w:r w:rsidRPr="008B1737">
        <w:t>SLA</w:t>
      </w:r>
      <w:r w:rsidRPr="008B1737">
        <w:rPr>
          <w:spacing w:val="-1"/>
        </w:rPr>
        <w:t xml:space="preserve"> </w:t>
      </w:r>
      <w:r w:rsidRPr="008B1737">
        <w:t xml:space="preserve">will continue to coordinate with Government to assess the feasibility, risks, and strategic value of potential development opportunities. These assessments will inform regular briefings to Government on the suitability and readiness of opportunities and their preparedness to be considered for future </w:t>
      </w:r>
      <w:r w:rsidRPr="008B1737">
        <w:rPr>
          <w:spacing w:val="-2"/>
        </w:rPr>
        <w:t>development.</w:t>
      </w:r>
    </w:p>
    <w:p w14:paraId="28860FE0" w14:textId="77777777" w:rsidR="004012D8" w:rsidRPr="008B1737" w:rsidRDefault="004012D8">
      <w:pPr>
        <w:pStyle w:val="Heading2"/>
      </w:pPr>
      <w:bookmarkStart w:id="246" w:name="_Toc231568647"/>
      <w:bookmarkStart w:id="247" w:name="_Toc231568747"/>
      <w:r w:rsidRPr="008B1737">
        <w:t>Estimated Employment</w:t>
      </w:r>
      <w:r w:rsidRPr="008B1737">
        <w:rPr>
          <w:spacing w:val="-17"/>
        </w:rPr>
        <w:t xml:space="preserve"> </w:t>
      </w:r>
      <w:r w:rsidRPr="008B1737">
        <w:t>Profile</w:t>
      </w:r>
      <w:bookmarkEnd w:id="246"/>
      <w:bookmarkEnd w:id="247"/>
    </w:p>
    <w:p w14:paraId="3A1BD7D9" w14:textId="77777777" w:rsidR="004012D8" w:rsidRPr="00EF6F6F" w:rsidRDefault="004012D8">
      <w:pPr>
        <w:pStyle w:val="Tablesubheader"/>
        <w:rPr>
          <w:rFonts w:ascii="Calibri" w:hAnsi="Calibri" w:cs="Calibri"/>
          <w:sz w:val="20"/>
          <w:szCs w:val="20"/>
          <w:lang w:val="en-AU"/>
        </w:rPr>
      </w:pPr>
      <w:r w:rsidRPr="00EF6F6F">
        <w:rPr>
          <w:rFonts w:ascii="Calibri" w:hAnsi="Calibri" w:cs="Calibri"/>
          <w:sz w:val="20"/>
          <w:szCs w:val="20"/>
          <w:lang w:val="en-AU"/>
        </w:rPr>
        <w:t>Table</w:t>
      </w:r>
      <w:r w:rsidRPr="00EF6F6F">
        <w:rPr>
          <w:rFonts w:ascii="Calibri" w:hAnsi="Calibri" w:cs="Calibri"/>
          <w:spacing w:val="-8"/>
          <w:sz w:val="20"/>
          <w:szCs w:val="20"/>
          <w:lang w:val="en-AU"/>
        </w:rPr>
        <w:t xml:space="preserve"> </w:t>
      </w:r>
      <w:r w:rsidRPr="00EF6F6F">
        <w:rPr>
          <w:rFonts w:ascii="Calibri" w:hAnsi="Calibri" w:cs="Calibri"/>
          <w:sz w:val="20"/>
          <w:szCs w:val="20"/>
          <w:lang w:val="en-AU"/>
        </w:rPr>
        <w:t>1:</w:t>
      </w:r>
      <w:r w:rsidRPr="00EF6F6F">
        <w:rPr>
          <w:rFonts w:ascii="Calibri" w:hAnsi="Calibri" w:cs="Calibri"/>
          <w:spacing w:val="-6"/>
          <w:sz w:val="20"/>
          <w:szCs w:val="20"/>
          <w:lang w:val="en-AU"/>
        </w:rPr>
        <w:t xml:space="preserve"> </w:t>
      </w:r>
      <w:r w:rsidRPr="00EF6F6F">
        <w:rPr>
          <w:rFonts w:ascii="Calibri" w:hAnsi="Calibri" w:cs="Calibri"/>
          <w:sz w:val="20"/>
          <w:szCs w:val="20"/>
          <w:lang w:val="en-AU"/>
        </w:rPr>
        <w:t>Estimated</w:t>
      </w:r>
      <w:r w:rsidRPr="00EF6F6F">
        <w:rPr>
          <w:rFonts w:ascii="Calibri" w:hAnsi="Calibri" w:cs="Calibri"/>
          <w:spacing w:val="-5"/>
          <w:sz w:val="20"/>
          <w:szCs w:val="20"/>
          <w:lang w:val="en-AU"/>
        </w:rPr>
        <w:t xml:space="preserve"> </w:t>
      </w:r>
      <w:r w:rsidRPr="00EF6F6F">
        <w:rPr>
          <w:rFonts w:ascii="Calibri" w:hAnsi="Calibri" w:cs="Calibri"/>
          <w:sz w:val="20"/>
          <w:szCs w:val="20"/>
          <w:lang w:val="en-AU"/>
        </w:rPr>
        <w:t>Employment</w:t>
      </w:r>
      <w:r w:rsidRPr="00EF6F6F">
        <w:rPr>
          <w:rFonts w:ascii="Calibri" w:hAnsi="Calibri" w:cs="Calibri"/>
          <w:spacing w:val="-4"/>
          <w:sz w:val="20"/>
          <w:szCs w:val="20"/>
          <w:lang w:val="en-AU"/>
        </w:rPr>
        <w:t xml:space="preserve"> Level</w:t>
      </w:r>
    </w:p>
    <w:p w14:paraId="593460A5" w14:textId="77777777" w:rsidR="004012D8" w:rsidRPr="00EF6F6F" w:rsidRDefault="004012D8">
      <w:pPr>
        <w:widowControl w:val="0"/>
        <w:autoSpaceDE w:val="0"/>
        <w:autoSpaceDN w:val="0"/>
        <w:spacing w:before="11" w:after="0"/>
        <w:rPr>
          <w:rFonts w:cs="Calibri"/>
          <w:sz w:val="16"/>
        </w:rPr>
      </w:pPr>
    </w:p>
    <w:tbl>
      <w:tblPr>
        <w:tblW w:w="0" w:type="auto"/>
        <w:tblLayout w:type="fixed"/>
        <w:tblCellMar>
          <w:left w:w="0" w:type="dxa"/>
          <w:right w:w="0" w:type="dxa"/>
        </w:tblCellMar>
        <w:tblLook w:val="01E0" w:firstRow="1" w:lastRow="1" w:firstColumn="1" w:lastColumn="1" w:noHBand="0" w:noVBand="0"/>
      </w:tblPr>
      <w:tblGrid>
        <w:gridCol w:w="3544"/>
        <w:gridCol w:w="1134"/>
        <w:gridCol w:w="1276"/>
        <w:gridCol w:w="1559"/>
        <w:gridCol w:w="1701"/>
      </w:tblGrid>
      <w:tr w:rsidR="004012D8" w:rsidRPr="008B1737" w14:paraId="65C79E7C" w14:textId="77777777">
        <w:trPr>
          <w:trHeight w:val="249"/>
        </w:trPr>
        <w:tc>
          <w:tcPr>
            <w:tcW w:w="4678" w:type="dxa"/>
            <w:gridSpan w:val="2"/>
            <w:tcBorders>
              <w:top w:val="single" w:sz="12" w:space="0" w:color="000000"/>
            </w:tcBorders>
          </w:tcPr>
          <w:p w14:paraId="496C785A" w14:textId="77777777" w:rsidR="004012D8" w:rsidRPr="008B1737" w:rsidRDefault="004012D8">
            <w:pPr>
              <w:pStyle w:val="BStablefiguresbold"/>
              <w:jc w:val="right"/>
            </w:pPr>
            <w:r w:rsidRPr="008B1737">
              <w:t>2024-25</w:t>
            </w:r>
          </w:p>
        </w:tc>
        <w:tc>
          <w:tcPr>
            <w:tcW w:w="1276" w:type="dxa"/>
            <w:tcBorders>
              <w:top w:val="single" w:sz="12" w:space="0" w:color="000000"/>
            </w:tcBorders>
          </w:tcPr>
          <w:p w14:paraId="6151E970" w14:textId="77777777" w:rsidR="004012D8" w:rsidRPr="008B1737" w:rsidRDefault="004012D8">
            <w:pPr>
              <w:pStyle w:val="BStablefiguresbold"/>
              <w:jc w:val="right"/>
            </w:pPr>
            <w:r w:rsidRPr="008B1737">
              <w:t>2025-26</w:t>
            </w:r>
          </w:p>
        </w:tc>
        <w:tc>
          <w:tcPr>
            <w:tcW w:w="1559" w:type="dxa"/>
            <w:tcBorders>
              <w:top w:val="single" w:sz="12" w:space="0" w:color="000000"/>
            </w:tcBorders>
          </w:tcPr>
          <w:p w14:paraId="1E75583D" w14:textId="77777777" w:rsidR="004012D8" w:rsidRPr="008B1737" w:rsidRDefault="004012D8">
            <w:pPr>
              <w:pStyle w:val="BStablefiguresbold"/>
              <w:jc w:val="right"/>
            </w:pPr>
            <w:r w:rsidRPr="008B1737">
              <w:t>2025–26</w:t>
            </w:r>
          </w:p>
        </w:tc>
        <w:tc>
          <w:tcPr>
            <w:tcW w:w="1701" w:type="dxa"/>
            <w:tcBorders>
              <w:top w:val="single" w:sz="12" w:space="0" w:color="000000"/>
            </w:tcBorders>
          </w:tcPr>
          <w:p w14:paraId="16C6DAE1" w14:textId="77777777" w:rsidR="004012D8" w:rsidRPr="008B1737" w:rsidRDefault="004012D8">
            <w:pPr>
              <w:pStyle w:val="BStablefiguresbold"/>
              <w:jc w:val="right"/>
            </w:pPr>
            <w:r w:rsidRPr="008B1737">
              <w:t>2026-27</w:t>
            </w:r>
          </w:p>
        </w:tc>
      </w:tr>
      <w:tr w:rsidR="004012D8" w:rsidRPr="008B1737" w14:paraId="4FC95655" w14:textId="77777777">
        <w:trPr>
          <w:trHeight w:val="529"/>
        </w:trPr>
        <w:tc>
          <w:tcPr>
            <w:tcW w:w="4678" w:type="dxa"/>
            <w:gridSpan w:val="2"/>
            <w:tcBorders>
              <w:bottom w:val="single" w:sz="12" w:space="0" w:color="000000"/>
            </w:tcBorders>
          </w:tcPr>
          <w:p w14:paraId="3617F674" w14:textId="77777777" w:rsidR="004012D8" w:rsidRPr="008B1737" w:rsidRDefault="004012D8">
            <w:pPr>
              <w:pStyle w:val="BStablefiguresbold"/>
              <w:jc w:val="right"/>
            </w:pPr>
            <w:r w:rsidRPr="008B1737">
              <w:t>Actual Outcome</w:t>
            </w:r>
          </w:p>
        </w:tc>
        <w:tc>
          <w:tcPr>
            <w:tcW w:w="1276" w:type="dxa"/>
            <w:tcBorders>
              <w:bottom w:val="single" w:sz="12" w:space="0" w:color="000000"/>
            </w:tcBorders>
          </w:tcPr>
          <w:p w14:paraId="5056A033" w14:textId="77777777" w:rsidR="004012D8" w:rsidRPr="008B1737" w:rsidRDefault="004012D8">
            <w:pPr>
              <w:pStyle w:val="BStablefiguresbold"/>
              <w:jc w:val="right"/>
            </w:pPr>
            <w:r w:rsidRPr="008B1737">
              <w:t>Budget</w:t>
            </w:r>
          </w:p>
        </w:tc>
        <w:tc>
          <w:tcPr>
            <w:tcW w:w="1559" w:type="dxa"/>
            <w:tcBorders>
              <w:bottom w:val="single" w:sz="12" w:space="0" w:color="000000"/>
            </w:tcBorders>
          </w:tcPr>
          <w:p w14:paraId="264C9920" w14:textId="77777777" w:rsidR="004012D8" w:rsidRPr="008B1737" w:rsidRDefault="004012D8">
            <w:pPr>
              <w:pStyle w:val="BStablefiguresbold"/>
              <w:jc w:val="right"/>
            </w:pPr>
            <w:r w:rsidRPr="008B1737">
              <w:t>Estimated Outcome</w:t>
            </w:r>
          </w:p>
        </w:tc>
        <w:tc>
          <w:tcPr>
            <w:tcW w:w="1701" w:type="dxa"/>
            <w:tcBorders>
              <w:bottom w:val="single" w:sz="12" w:space="0" w:color="000000"/>
            </w:tcBorders>
          </w:tcPr>
          <w:p w14:paraId="639B16DF" w14:textId="77777777" w:rsidR="004012D8" w:rsidRPr="008B1737" w:rsidRDefault="004012D8">
            <w:pPr>
              <w:pStyle w:val="BStablefiguresbold"/>
              <w:jc w:val="right"/>
            </w:pPr>
            <w:r w:rsidRPr="008B1737">
              <w:t xml:space="preserve">Budget </w:t>
            </w:r>
          </w:p>
        </w:tc>
      </w:tr>
      <w:tr w:rsidR="004012D8" w:rsidRPr="008B1737" w14:paraId="746D27E5" w14:textId="77777777">
        <w:trPr>
          <w:trHeight w:val="298"/>
        </w:trPr>
        <w:tc>
          <w:tcPr>
            <w:tcW w:w="3544" w:type="dxa"/>
            <w:tcBorders>
              <w:top w:val="single" w:sz="12" w:space="0" w:color="000000"/>
              <w:bottom w:val="single" w:sz="12" w:space="0" w:color="000000"/>
            </w:tcBorders>
          </w:tcPr>
          <w:p w14:paraId="7A01D53D" w14:textId="77777777" w:rsidR="004012D8" w:rsidRPr="008B1737" w:rsidRDefault="004012D8">
            <w:pPr>
              <w:pStyle w:val="BStabletext"/>
            </w:pPr>
            <w:r w:rsidRPr="008B1737">
              <w:t>Full Time Equivalent</w:t>
            </w:r>
            <w:r w:rsidRPr="008B1737">
              <w:rPr>
                <w:spacing w:val="-7"/>
              </w:rPr>
              <w:t xml:space="preserve"> </w:t>
            </w:r>
            <w:r w:rsidRPr="008B1737">
              <w:rPr>
                <w:spacing w:val="-4"/>
              </w:rPr>
              <w:t>(FTE)</w:t>
            </w:r>
          </w:p>
        </w:tc>
        <w:tc>
          <w:tcPr>
            <w:tcW w:w="1134" w:type="dxa"/>
            <w:tcBorders>
              <w:top w:val="single" w:sz="12" w:space="0" w:color="000000"/>
              <w:bottom w:val="single" w:sz="12" w:space="0" w:color="000000"/>
            </w:tcBorders>
          </w:tcPr>
          <w:p w14:paraId="335E879D" w14:textId="77777777" w:rsidR="004012D8" w:rsidRPr="008B1737" w:rsidRDefault="004012D8">
            <w:pPr>
              <w:pStyle w:val="BStablefigures"/>
            </w:pPr>
            <w:r w:rsidRPr="008B1737">
              <w:t>176</w:t>
            </w:r>
          </w:p>
        </w:tc>
        <w:tc>
          <w:tcPr>
            <w:tcW w:w="1276" w:type="dxa"/>
            <w:tcBorders>
              <w:top w:val="single" w:sz="12" w:space="0" w:color="000000"/>
              <w:bottom w:val="single" w:sz="12" w:space="0" w:color="000000"/>
            </w:tcBorders>
          </w:tcPr>
          <w:p w14:paraId="4C854EA7" w14:textId="77777777" w:rsidR="004012D8" w:rsidRPr="008B1737" w:rsidRDefault="004012D8">
            <w:pPr>
              <w:pStyle w:val="BStablefigures"/>
            </w:pPr>
            <w:r w:rsidRPr="008B1737">
              <w:rPr>
                <w:spacing w:val="-5"/>
              </w:rPr>
              <w:t>190</w:t>
            </w:r>
          </w:p>
        </w:tc>
        <w:tc>
          <w:tcPr>
            <w:tcW w:w="1559" w:type="dxa"/>
            <w:tcBorders>
              <w:top w:val="single" w:sz="12" w:space="0" w:color="000000"/>
              <w:bottom w:val="single" w:sz="12" w:space="0" w:color="000000"/>
            </w:tcBorders>
          </w:tcPr>
          <w:p w14:paraId="3127347C" w14:textId="77777777" w:rsidR="004012D8" w:rsidRPr="008B1737" w:rsidRDefault="004012D8">
            <w:pPr>
              <w:pStyle w:val="BStablefigures"/>
            </w:pPr>
            <w:r w:rsidRPr="008B1737">
              <w:rPr>
                <w:spacing w:val="-5"/>
              </w:rPr>
              <w:t>194</w:t>
            </w:r>
          </w:p>
        </w:tc>
        <w:tc>
          <w:tcPr>
            <w:tcW w:w="1701" w:type="dxa"/>
            <w:tcBorders>
              <w:top w:val="single" w:sz="12" w:space="0" w:color="000000"/>
              <w:bottom w:val="single" w:sz="12" w:space="0" w:color="000000"/>
            </w:tcBorders>
          </w:tcPr>
          <w:p w14:paraId="48154E64" w14:textId="77777777" w:rsidR="004012D8" w:rsidRPr="008B1737" w:rsidRDefault="004012D8">
            <w:pPr>
              <w:pStyle w:val="BStablefigures"/>
              <w:rPr>
                <w:spacing w:val="-5"/>
              </w:rPr>
            </w:pPr>
            <w:r w:rsidRPr="008B1737">
              <w:rPr>
                <w:spacing w:val="-5"/>
              </w:rPr>
              <w:t>187</w:t>
            </w:r>
          </w:p>
        </w:tc>
      </w:tr>
    </w:tbl>
    <w:p w14:paraId="1AA066AB" w14:textId="77777777" w:rsidR="004012D8" w:rsidRPr="004532B4" w:rsidRDefault="004012D8">
      <w:r w:rsidRPr="008B1737">
        <w:t>SLA remains committed to the prudent allocation of full-time equivalent (FTE) employee resources, demonstrating mindfulness of the current fiscal environment. The organisation will continue to align staffing and capability to land release, housing supply and pipeline priorities, ensuring FTE growth is carefully managed and directed to activities that support efficient delivery, timely decision-making and sustainable long-term returns to the Territory.</w:t>
      </w:r>
    </w:p>
    <w:p w14:paraId="1646B4C1" w14:textId="77777777" w:rsidR="004012D8" w:rsidRPr="004532B4" w:rsidRDefault="004012D8">
      <w:pPr>
        <w:pStyle w:val="Heading2"/>
      </w:pPr>
      <w:bookmarkStart w:id="248" w:name="_Toc231568648"/>
      <w:bookmarkStart w:id="249" w:name="_Toc231568748"/>
      <w:r w:rsidRPr="004532B4">
        <w:t>Key</w:t>
      </w:r>
      <w:r w:rsidRPr="004532B4">
        <w:rPr>
          <w:spacing w:val="-14"/>
        </w:rPr>
        <w:t xml:space="preserve"> </w:t>
      </w:r>
      <w:r w:rsidRPr="004532B4">
        <w:t>Performance</w:t>
      </w:r>
      <w:r w:rsidRPr="004532B4">
        <w:rPr>
          <w:spacing w:val="-12"/>
        </w:rPr>
        <w:t xml:space="preserve"> </w:t>
      </w:r>
      <w:r w:rsidRPr="004532B4">
        <w:t>Indicators</w:t>
      </w:r>
      <w:r w:rsidRPr="004532B4">
        <w:rPr>
          <w:spacing w:val="-13"/>
        </w:rPr>
        <w:t xml:space="preserve"> </w:t>
      </w:r>
      <w:r w:rsidRPr="004532B4">
        <w:t>for</w:t>
      </w:r>
      <w:r w:rsidRPr="004532B4">
        <w:rPr>
          <w:spacing w:val="-12"/>
        </w:rPr>
        <w:t xml:space="preserve"> </w:t>
      </w:r>
      <w:r>
        <w:t>2026-27</w:t>
      </w:r>
      <w:bookmarkEnd w:id="248"/>
      <w:bookmarkEnd w:id="249"/>
    </w:p>
    <w:p w14:paraId="319120AA" w14:textId="77777777" w:rsidR="004012D8" w:rsidRPr="004532B4" w:rsidRDefault="004012D8">
      <w:pPr>
        <w:pStyle w:val="Heading3"/>
      </w:pPr>
      <w:r w:rsidRPr="004532B4">
        <w:t>Financial</w:t>
      </w:r>
      <w:r w:rsidRPr="004532B4">
        <w:rPr>
          <w:spacing w:val="-10"/>
        </w:rPr>
        <w:t xml:space="preserve"> </w:t>
      </w:r>
      <w:r w:rsidRPr="004532B4">
        <w:rPr>
          <w:spacing w:val="-2"/>
        </w:rPr>
        <w:t>Measures</w:t>
      </w:r>
    </w:p>
    <w:p w14:paraId="279ED75A" w14:textId="77777777" w:rsidR="004012D8" w:rsidRPr="004532B4" w:rsidRDefault="004012D8">
      <w:r w:rsidRPr="004532B4">
        <w:t>Table</w:t>
      </w:r>
      <w:r w:rsidRPr="004532B4">
        <w:rPr>
          <w:spacing w:val="-9"/>
        </w:rPr>
        <w:t xml:space="preserve"> </w:t>
      </w:r>
      <w:r w:rsidRPr="004532B4">
        <w:t>2</w:t>
      </w:r>
      <w:r w:rsidRPr="004532B4">
        <w:rPr>
          <w:spacing w:val="-5"/>
        </w:rPr>
        <w:t xml:space="preserve"> </w:t>
      </w:r>
      <w:r w:rsidRPr="004532B4">
        <w:t>provides</w:t>
      </w:r>
      <w:r w:rsidRPr="004532B4">
        <w:rPr>
          <w:spacing w:val="-4"/>
        </w:rPr>
        <w:t xml:space="preserve"> </w:t>
      </w:r>
      <w:r w:rsidRPr="004532B4">
        <w:t>SLA’s</w:t>
      </w:r>
      <w:r w:rsidRPr="004532B4">
        <w:rPr>
          <w:spacing w:val="-6"/>
        </w:rPr>
        <w:t xml:space="preserve"> </w:t>
      </w:r>
      <w:r w:rsidRPr="004532B4">
        <w:t>performance</w:t>
      </w:r>
      <w:r w:rsidRPr="004532B4">
        <w:rPr>
          <w:spacing w:val="-1"/>
        </w:rPr>
        <w:t xml:space="preserve"> </w:t>
      </w:r>
      <w:r w:rsidRPr="004532B4">
        <w:t>measures</w:t>
      </w:r>
      <w:r w:rsidRPr="004532B4">
        <w:rPr>
          <w:spacing w:val="-7"/>
        </w:rPr>
        <w:t xml:space="preserve"> </w:t>
      </w:r>
      <w:r w:rsidRPr="004532B4">
        <w:t>for</w:t>
      </w:r>
      <w:r w:rsidRPr="004532B4">
        <w:rPr>
          <w:spacing w:val="-5"/>
        </w:rPr>
        <w:t xml:space="preserve"> </w:t>
      </w:r>
      <w:r w:rsidRPr="004532B4">
        <w:t>profitability</w:t>
      </w:r>
      <w:r w:rsidRPr="004532B4">
        <w:rPr>
          <w:spacing w:val="-4"/>
        </w:rPr>
        <w:t xml:space="preserve"> </w:t>
      </w:r>
      <w:r w:rsidRPr="004532B4">
        <w:t>and</w:t>
      </w:r>
      <w:r w:rsidRPr="004532B4">
        <w:rPr>
          <w:spacing w:val="-4"/>
        </w:rPr>
        <w:t xml:space="preserve"> </w:t>
      </w:r>
      <w:r w:rsidRPr="004532B4">
        <w:t>financial</w:t>
      </w:r>
      <w:r w:rsidRPr="004532B4">
        <w:rPr>
          <w:spacing w:val="-3"/>
        </w:rPr>
        <w:t xml:space="preserve"> </w:t>
      </w:r>
      <w:r w:rsidRPr="004532B4">
        <w:rPr>
          <w:spacing w:val="-2"/>
        </w:rPr>
        <w:t>stability.</w:t>
      </w:r>
    </w:p>
    <w:p w14:paraId="13B85703" w14:textId="77777777" w:rsidR="004012D8" w:rsidRPr="00EF6F6F" w:rsidRDefault="004012D8">
      <w:pPr>
        <w:pStyle w:val="Tablesubheader"/>
        <w:rPr>
          <w:rFonts w:ascii="Calibri" w:hAnsi="Calibri" w:cs="Calibri"/>
          <w:lang w:val="en-AU"/>
        </w:rPr>
      </w:pPr>
      <w:r w:rsidRPr="00EF6F6F">
        <w:rPr>
          <w:rFonts w:ascii="Calibri" w:hAnsi="Calibri" w:cs="Calibri"/>
          <w:lang w:val="en-AU"/>
        </w:rPr>
        <w:t>Table</w:t>
      </w:r>
      <w:r w:rsidRPr="00EF6F6F">
        <w:rPr>
          <w:rFonts w:ascii="Calibri" w:hAnsi="Calibri" w:cs="Calibri"/>
          <w:spacing w:val="-8"/>
          <w:lang w:val="en-AU"/>
        </w:rPr>
        <w:t xml:space="preserve"> </w:t>
      </w:r>
      <w:r w:rsidRPr="00EF6F6F">
        <w:rPr>
          <w:rFonts w:ascii="Calibri" w:hAnsi="Calibri" w:cs="Calibri"/>
          <w:lang w:val="en-AU"/>
        </w:rPr>
        <w:t>2:</w:t>
      </w:r>
      <w:r w:rsidRPr="00EF6F6F">
        <w:rPr>
          <w:rFonts w:ascii="Calibri" w:hAnsi="Calibri" w:cs="Calibri"/>
          <w:spacing w:val="-3"/>
          <w:lang w:val="en-AU"/>
        </w:rPr>
        <w:t xml:space="preserve"> </w:t>
      </w:r>
      <w:r w:rsidRPr="00EF6F6F">
        <w:rPr>
          <w:rFonts w:ascii="Calibri" w:hAnsi="Calibri" w:cs="Calibri"/>
          <w:lang w:val="en-AU"/>
        </w:rPr>
        <w:t>Key</w:t>
      </w:r>
      <w:r w:rsidRPr="00EF6F6F">
        <w:rPr>
          <w:rFonts w:ascii="Calibri" w:hAnsi="Calibri" w:cs="Calibri"/>
          <w:spacing w:val="-7"/>
          <w:lang w:val="en-AU"/>
        </w:rPr>
        <w:t xml:space="preserve"> </w:t>
      </w:r>
      <w:r w:rsidRPr="00EF6F6F">
        <w:rPr>
          <w:rFonts w:ascii="Calibri" w:hAnsi="Calibri" w:cs="Calibri"/>
          <w:lang w:val="en-AU"/>
        </w:rPr>
        <w:t>Performance</w:t>
      </w:r>
      <w:r w:rsidRPr="00EF6F6F">
        <w:rPr>
          <w:rFonts w:ascii="Calibri" w:hAnsi="Calibri" w:cs="Calibri"/>
          <w:spacing w:val="-6"/>
          <w:lang w:val="en-AU"/>
        </w:rPr>
        <w:t xml:space="preserve"> </w:t>
      </w:r>
      <w:r w:rsidRPr="00EF6F6F">
        <w:rPr>
          <w:rFonts w:ascii="Calibri" w:hAnsi="Calibri" w:cs="Calibri"/>
          <w:lang w:val="en-AU"/>
        </w:rPr>
        <w:t>Indicators</w:t>
      </w:r>
      <w:r w:rsidRPr="00EF6F6F">
        <w:rPr>
          <w:rFonts w:ascii="Calibri" w:hAnsi="Calibri" w:cs="Calibri"/>
          <w:spacing w:val="-6"/>
          <w:lang w:val="en-AU"/>
        </w:rPr>
        <w:t xml:space="preserve"> </w:t>
      </w:r>
      <w:r w:rsidRPr="00EF6F6F">
        <w:rPr>
          <w:rFonts w:ascii="Calibri" w:hAnsi="Calibri" w:cs="Calibri"/>
          <w:lang w:val="en-AU"/>
        </w:rPr>
        <w:t>–</w:t>
      </w:r>
      <w:r w:rsidRPr="00EF6F6F">
        <w:rPr>
          <w:rFonts w:ascii="Calibri" w:hAnsi="Calibri" w:cs="Calibri"/>
          <w:spacing w:val="-3"/>
          <w:lang w:val="en-AU"/>
        </w:rPr>
        <w:t xml:space="preserve"> </w:t>
      </w:r>
      <w:r w:rsidRPr="00EF6F6F">
        <w:rPr>
          <w:rFonts w:ascii="Calibri" w:hAnsi="Calibri" w:cs="Calibri"/>
          <w:lang w:val="en-AU"/>
        </w:rPr>
        <w:t>Financial</w:t>
      </w:r>
      <w:r w:rsidRPr="00EF6F6F">
        <w:rPr>
          <w:rFonts w:ascii="Calibri" w:hAnsi="Calibri" w:cs="Calibri"/>
          <w:spacing w:val="-5"/>
          <w:lang w:val="en-AU"/>
        </w:rPr>
        <w:t xml:space="preserve"> </w:t>
      </w:r>
      <w:r w:rsidRPr="00EF6F6F">
        <w:rPr>
          <w:rFonts w:ascii="Calibri" w:hAnsi="Calibri" w:cs="Calibri"/>
          <w:spacing w:val="-2"/>
          <w:lang w:val="en-AU"/>
        </w:rPr>
        <w:t>Measures</w:t>
      </w:r>
    </w:p>
    <w:p w14:paraId="21EED43A" w14:textId="77777777" w:rsidR="004012D8" w:rsidRPr="009C1C57" w:rsidRDefault="004012D8">
      <w:pPr>
        <w:widowControl w:val="0"/>
        <w:autoSpaceDE w:val="0"/>
        <w:autoSpaceDN w:val="0"/>
        <w:spacing w:before="10" w:after="0"/>
        <w:rPr>
          <w:rFonts w:asciiTheme="minorHAnsi" w:hAnsiTheme="minorHAnsi" w:cstheme="minorHAnsi"/>
          <w:b/>
          <w:sz w:val="14"/>
        </w:rPr>
      </w:pPr>
    </w:p>
    <w:tbl>
      <w:tblPr>
        <w:tblW w:w="0" w:type="auto"/>
        <w:tblLayout w:type="fixed"/>
        <w:tblCellMar>
          <w:left w:w="0" w:type="dxa"/>
          <w:right w:w="0" w:type="dxa"/>
        </w:tblCellMar>
        <w:tblLook w:val="01E0" w:firstRow="1" w:lastRow="1" w:firstColumn="1" w:lastColumn="1" w:noHBand="0" w:noVBand="0"/>
      </w:tblPr>
      <w:tblGrid>
        <w:gridCol w:w="4291"/>
        <w:gridCol w:w="1095"/>
        <w:gridCol w:w="965"/>
        <w:gridCol w:w="954"/>
        <w:gridCol w:w="943"/>
        <w:gridCol w:w="944"/>
      </w:tblGrid>
      <w:tr w:rsidR="004012D8" w:rsidRPr="00100D30" w14:paraId="06981E21" w14:textId="77777777">
        <w:trPr>
          <w:trHeight w:val="782"/>
        </w:trPr>
        <w:tc>
          <w:tcPr>
            <w:tcW w:w="4291" w:type="dxa"/>
            <w:tcBorders>
              <w:top w:val="single" w:sz="12" w:space="0" w:color="000000" w:themeColor="text1"/>
              <w:bottom w:val="single" w:sz="12" w:space="0" w:color="000000" w:themeColor="text1"/>
            </w:tcBorders>
          </w:tcPr>
          <w:p w14:paraId="62506925" w14:textId="77777777" w:rsidR="004012D8" w:rsidRPr="00EF6F6F" w:rsidRDefault="004012D8">
            <w:pPr>
              <w:widowControl w:val="0"/>
              <w:autoSpaceDE w:val="0"/>
              <w:autoSpaceDN w:val="0"/>
              <w:spacing w:after="0"/>
              <w:jc w:val="right"/>
              <w:rPr>
                <w:sz w:val="20"/>
                <w:szCs w:val="20"/>
                <w:highlight w:val="yellow"/>
              </w:rPr>
            </w:pPr>
          </w:p>
        </w:tc>
        <w:tc>
          <w:tcPr>
            <w:tcW w:w="1095" w:type="dxa"/>
            <w:tcBorders>
              <w:top w:val="single" w:sz="12" w:space="0" w:color="000000" w:themeColor="text1"/>
              <w:bottom w:val="single" w:sz="12" w:space="0" w:color="000000" w:themeColor="text1"/>
            </w:tcBorders>
          </w:tcPr>
          <w:p w14:paraId="41DE937F" w14:textId="77777777" w:rsidR="004012D8" w:rsidRPr="00B036AE" w:rsidRDefault="004012D8">
            <w:pPr>
              <w:pStyle w:val="BStablefiguresbold"/>
              <w:jc w:val="right"/>
            </w:pPr>
            <w:r w:rsidRPr="00B036AE">
              <w:t>202</w:t>
            </w:r>
            <w:r>
              <w:t>5</w:t>
            </w:r>
            <w:r w:rsidRPr="00B036AE">
              <w:t>–2</w:t>
            </w:r>
            <w:r>
              <w:t>6</w:t>
            </w:r>
          </w:p>
          <w:p w14:paraId="12CD4DED" w14:textId="77777777" w:rsidR="004012D8" w:rsidRPr="00B036AE" w:rsidRDefault="004012D8">
            <w:pPr>
              <w:pStyle w:val="BStablefiguresbold"/>
              <w:jc w:val="right"/>
            </w:pPr>
            <w:r w:rsidRPr="00B036AE">
              <w:t>Estimated Outcome</w:t>
            </w:r>
          </w:p>
        </w:tc>
        <w:tc>
          <w:tcPr>
            <w:tcW w:w="965" w:type="dxa"/>
            <w:tcBorders>
              <w:top w:val="single" w:sz="12" w:space="0" w:color="000000" w:themeColor="text1"/>
              <w:bottom w:val="single" w:sz="12" w:space="0" w:color="000000" w:themeColor="text1"/>
            </w:tcBorders>
          </w:tcPr>
          <w:p w14:paraId="693327F4" w14:textId="77777777" w:rsidR="004012D8" w:rsidRPr="00B036AE" w:rsidRDefault="004012D8">
            <w:pPr>
              <w:pStyle w:val="BStablefiguresbold"/>
              <w:jc w:val="right"/>
            </w:pPr>
            <w:r w:rsidRPr="00B036AE">
              <w:t>202</w:t>
            </w:r>
            <w:r>
              <w:t>6</w:t>
            </w:r>
            <w:r w:rsidRPr="00B036AE">
              <w:t>–2</w:t>
            </w:r>
            <w:r>
              <w:t>7</w:t>
            </w:r>
          </w:p>
          <w:p w14:paraId="6A90B7F2" w14:textId="77777777" w:rsidR="004012D8" w:rsidRPr="00B036AE" w:rsidRDefault="004012D8">
            <w:pPr>
              <w:pStyle w:val="BStablefiguresbold"/>
              <w:jc w:val="right"/>
            </w:pPr>
            <w:r w:rsidRPr="00B036AE">
              <w:t>Budget</w:t>
            </w:r>
          </w:p>
        </w:tc>
        <w:tc>
          <w:tcPr>
            <w:tcW w:w="954" w:type="dxa"/>
            <w:tcBorders>
              <w:top w:val="single" w:sz="12" w:space="0" w:color="000000" w:themeColor="text1"/>
              <w:bottom w:val="single" w:sz="12" w:space="0" w:color="000000" w:themeColor="text1"/>
            </w:tcBorders>
          </w:tcPr>
          <w:p w14:paraId="4CEDA5DD" w14:textId="77777777" w:rsidR="004012D8" w:rsidRPr="00B036AE" w:rsidRDefault="004012D8">
            <w:pPr>
              <w:pStyle w:val="BStablefiguresbold"/>
              <w:jc w:val="right"/>
            </w:pPr>
            <w:r w:rsidRPr="00B036AE">
              <w:t>202</w:t>
            </w:r>
            <w:r>
              <w:t>7</w:t>
            </w:r>
            <w:r w:rsidRPr="00B036AE">
              <w:t>–2</w:t>
            </w:r>
            <w:r>
              <w:t>8</w:t>
            </w:r>
          </w:p>
          <w:p w14:paraId="5400FF27" w14:textId="77777777" w:rsidR="004012D8" w:rsidRPr="00B036AE" w:rsidRDefault="004012D8">
            <w:pPr>
              <w:pStyle w:val="BStablefiguresbold"/>
              <w:jc w:val="right"/>
            </w:pPr>
            <w:r w:rsidRPr="00B036AE">
              <w:t>Estimate</w:t>
            </w:r>
          </w:p>
        </w:tc>
        <w:tc>
          <w:tcPr>
            <w:tcW w:w="943" w:type="dxa"/>
            <w:tcBorders>
              <w:top w:val="single" w:sz="12" w:space="0" w:color="000000" w:themeColor="text1"/>
              <w:bottom w:val="single" w:sz="12" w:space="0" w:color="000000" w:themeColor="text1"/>
            </w:tcBorders>
          </w:tcPr>
          <w:p w14:paraId="45495C46" w14:textId="77777777" w:rsidR="004012D8" w:rsidRPr="00B036AE" w:rsidRDefault="004012D8">
            <w:pPr>
              <w:pStyle w:val="BStablefiguresbold"/>
              <w:jc w:val="right"/>
            </w:pPr>
            <w:r w:rsidRPr="00B036AE">
              <w:t>202</w:t>
            </w:r>
            <w:r>
              <w:t>8</w:t>
            </w:r>
            <w:r w:rsidRPr="00B036AE">
              <w:t>–2</w:t>
            </w:r>
            <w:r>
              <w:t>9</w:t>
            </w:r>
          </w:p>
          <w:p w14:paraId="2A65D2DB" w14:textId="77777777" w:rsidR="004012D8" w:rsidRPr="00B036AE" w:rsidRDefault="004012D8">
            <w:pPr>
              <w:pStyle w:val="BStablefiguresbold"/>
              <w:jc w:val="right"/>
            </w:pPr>
            <w:r w:rsidRPr="00B036AE">
              <w:t>Estimate</w:t>
            </w:r>
          </w:p>
        </w:tc>
        <w:tc>
          <w:tcPr>
            <w:tcW w:w="944" w:type="dxa"/>
            <w:tcBorders>
              <w:top w:val="single" w:sz="12" w:space="0" w:color="000000" w:themeColor="text1"/>
              <w:bottom w:val="single" w:sz="12" w:space="0" w:color="000000" w:themeColor="text1"/>
            </w:tcBorders>
          </w:tcPr>
          <w:p w14:paraId="1F56E4D7" w14:textId="77777777" w:rsidR="004012D8" w:rsidRPr="00B036AE" w:rsidRDefault="004012D8">
            <w:pPr>
              <w:pStyle w:val="BStablefiguresbold"/>
              <w:jc w:val="right"/>
            </w:pPr>
            <w:r w:rsidRPr="00B036AE">
              <w:t>202</w:t>
            </w:r>
            <w:r>
              <w:t>9</w:t>
            </w:r>
            <w:r w:rsidRPr="00B036AE">
              <w:t>–</w:t>
            </w:r>
            <w:r>
              <w:t>30</w:t>
            </w:r>
          </w:p>
          <w:p w14:paraId="6395D84E" w14:textId="77777777" w:rsidR="004012D8" w:rsidRPr="00B036AE" w:rsidRDefault="004012D8">
            <w:pPr>
              <w:pStyle w:val="BStablefiguresbold"/>
              <w:jc w:val="right"/>
            </w:pPr>
            <w:r w:rsidRPr="00B036AE">
              <w:t>Estimate</w:t>
            </w:r>
          </w:p>
        </w:tc>
      </w:tr>
      <w:tr w:rsidR="004012D8" w:rsidRPr="00100D30" w14:paraId="766B3290" w14:textId="77777777">
        <w:trPr>
          <w:trHeight w:val="543"/>
        </w:trPr>
        <w:tc>
          <w:tcPr>
            <w:tcW w:w="4291" w:type="dxa"/>
            <w:tcBorders>
              <w:top w:val="single" w:sz="12" w:space="0" w:color="000000" w:themeColor="text1"/>
            </w:tcBorders>
          </w:tcPr>
          <w:p w14:paraId="14C879C9" w14:textId="77777777" w:rsidR="004012D8" w:rsidRPr="00EF6F6F" w:rsidRDefault="004012D8">
            <w:pPr>
              <w:pStyle w:val="BStabletext"/>
            </w:pPr>
            <w:r w:rsidRPr="00EF6F6F">
              <w:t>Revenue</w:t>
            </w:r>
            <w:r w:rsidRPr="00EF6F6F">
              <w:rPr>
                <w:spacing w:val="-12"/>
              </w:rPr>
              <w:t xml:space="preserve"> </w:t>
            </w:r>
            <w:r w:rsidRPr="00EF6F6F">
              <w:t>from</w:t>
            </w:r>
            <w:r w:rsidRPr="00EF6F6F">
              <w:rPr>
                <w:spacing w:val="-11"/>
              </w:rPr>
              <w:t xml:space="preserve"> </w:t>
            </w:r>
            <w:r w:rsidRPr="00EF6F6F">
              <w:t>Contracts</w:t>
            </w:r>
            <w:r w:rsidRPr="00EF6F6F">
              <w:rPr>
                <w:spacing w:val="-11"/>
              </w:rPr>
              <w:t xml:space="preserve"> </w:t>
            </w:r>
            <w:r w:rsidRPr="00EF6F6F">
              <w:t>with Customers (million)</w:t>
            </w:r>
            <w:r w:rsidRPr="00EF6F6F">
              <w:rPr>
                <w:spacing w:val="-5"/>
              </w:rPr>
              <w:t xml:space="preserve"> </w:t>
            </w:r>
            <w:r w:rsidRPr="00EF6F6F">
              <w:rPr>
                <w:spacing w:val="-5"/>
                <w:vertAlign w:val="superscript"/>
              </w:rPr>
              <w:t>1</w:t>
            </w:r>
          </w:p>
        </w:tc>
        <w:tc>
          <w:tcPr>
            <w:tcW w:w="1095" w:type="dxa"/>
            <w:tcBorders>
              <w:top w:val="single" w:sz="12" w:space="0" w:color="000000" w:themeColor="text1"/>
              <w:left w:val="nil"/>
              <w:bottom w:val="nil"/>
              <w:right w:val="nil"/>
            </w:tcBorders>
          </w:tcPr>
          <w:p w14:paraId="69F4C46C"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393</w:t>
            </w:r>
          </w:p>
        </w:tc>
        <w:tc>
          <w:tcPr>
            <w:tcW w:w="965" w:type="dxa"/>
            <w:tcBorders>
              <w:top w:val="single" w:sz="12" w:space="0" w:color="000000" w:themeColor="text1"/>
              <w:left w:val="nil"/>
              <w:bottom w:val="nil"/>
              <w:right w:val="nil"/>
            </w:tcBorders>
          </w:tcPr>
          <w:p w14:paraId="6E204A1C"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430</w:t>
            </w:r>
          </w:p>
        </w:tc>
        <w:tc>
          <w:tcPr>
            <w:tcW w:w="954" w:type="dxa"/>
            <w:tcBorders>
              <w:top w:val="single" w:sz="12" w:space="0" w:color="000000" w:themeColor="text1"/>
              <w:left w:val="nil"/>
              <w:bottom w:val="nil"/>
              <w:right w:val="nil"/>
            </w:tcBorders>
          </w:tcPr>
          <w:p w14:paraId="67C7FD12" w14:textId="77777777" w:rsidR="004012D8" w:rsidRPr="00EF6F6F" w:rsidRDefault="004012D8">
            <w:pPr>
              <w:pStyle w:val="BStablefigures"/>
              <w:rPr>
                <w:sz w:val="20"/>
                <w:szCs w:val="20"/>
                <w:highlight w:val="yellow"/>
              </w:rPr>
            </w:pPr>
            <w:r w:rsidRPr="00EF6F6F">
              <w:rPr>
                <w:sz w:val="20"/>
                <w:szCs w:val="20"/>
              </w:rPr>
              <w:t>395</w:t>
            </w:r>
          </w:p>
        </w:tc>
        <w:tc>
          <w:tcPr>
            <w:tcW w:w="943" w:type="dxa"/>
            <w:tcBorders>
              <w:top w:val="single" w:sz="12" w:space="0" w:color="000000" w:themeColor="text1"/>
              <w:left w:val="nil"/>
              <w:bottom w:val="nil"/>
              <w:right w:val="nil"/>
            </w:tcBorders>
          </w:tcPr>
          <w:p w14:paraId="7E4480C4"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503</w:t>
            </w:r>
          </w:p>
        </w:tc>
        <w:tc>
          <w:tcPr>
            <w:tcW w:w="944" w:type="dxa"/>
            <w:tcBorders>
              <w:top w:val="single" w:sz="12" w:space="0" w:color="000000" w:themeColor="text1"/>
              <w:left w:val="nil"/>
              <w:bottom w:val="nil"/>
              <w:right w:val="nil"/>
            </w:tcBorders>
          </w:tcPr>
          <w:p w14:paraId="250CC841"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316</w:t>
            </w:r>
          </w:p>
        </w:tc>
      </w:tr>
      <w:tr w:rsidR="004012D8" w:rsidRPr="00100D30" w14:paraId="58068165" w14:textId="77777777">
        <w:trPr>
          <w:trHeight w:val="309"/>
        </w:trPr>
        <w:tc>
          <w:tcPr>
            <w:tcW w:w="4291" w:type="dxa"/>
          </w:tcPr>
          <w:p w14:paraId="097FAD0F" w14:textId="77777777" w:rsidR="004012D8" w:rsidRPr="00EF6F6F" w:rsidRDefault="004012D8">
            <w:pPr>
              <w:pStyle w:val="BStabletext"/>
            </w:pPr>
            <w:r w:rsidRPr="00EF6F6F">
              <w:t>Total</w:t>
            </w:r>
            <w:r w:rsidRPr="00EF6F6F">
              <w:rPr>
                <w:spacing w:val="-7"/>
              </w:rPr>
              <w:t xml:space="preserve"> </w:t>
            </w:r>
            <w:r w:rsidRPr="00EF6F6F">
              <w:t>Return</w:t>
            </w:r>
            <w:r w:rsidRPr="00EF6F6F">
              <w:rPr>
                <w:spacing w:val="-6"/>
              </w:rPr>
              <w:t xml:space="preserve"> </w:t>
            </w:r>
            <w:r w:rsidRPr="00EF6F6F">
              <w:t>to</w:t>
            </w:r>
            <w:r w:rsidRPr="00EF6F6F">
              <w:rPr>
                <w:spacing w:val="-5"/>
              </w:rPr>
              <w:t xml:space="preserve"> </w:t>
            </w:r>
            <w:r w:rsidRPr="00EF6F6F">
              <w:t>Government</w:t>
            </w:r>
            <w:r w:rsidRPr="00EF6F6F">
              <w:rPr>
                <w:spacing w:val="-6"/>
              </w:rPr>
              <w:t xml:space="preserve"> </w:t>
            </w:r>
            <w:r w:rsidRPr="00EF6F6F">
              <w:rPr>
                <w:spacing w:val="-2"/>
              </w:rPr>
              <w:t>(million)</w:t>
            </w:r>
            <w:r w:rsidRPr="00EF6F6F">
              <w:rPr>
                <w:spacing w:val="-2"/>
                <w:vertAlign w:val="superscript"/>
              </w:rPr>
              <w:t>2</w:t>
            </w:r>
          </w:p>
        </w:tc>
        <w:tc>
          <w:tcPr>
            <w:tcW w:w="1095" w:type="dxa"/>
            <w:tcBorders>
              <w:top w:val="nil"/>
              <w:left w:val="nil"/>
              <w:bottom w:val="nil"/>
              <w:right w:val="nil"/>
            </w:tcBorders>
          </w:tcPr>
          <w:p w14:paraId="021EDDE9"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161</w:t>
            </w:r>
          </w:p>
        </w:tc>
        <w:tc>
          <w:tcPr>
            <w:tcW w:w="965" w:type="dxa"/>
            <w:tcBorders>
              <w:top w:val="nil"/>
              <w:left w:val="nil"/>
              <w:bottom w:val="nil"/>
              <w:right w:val="nil"/>
            </w:tcBorders>
          </w:tcPr>
          <w:p w14:paraId="7533F5BA"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143</w:t>
            </w:r>
          </w:p>
        </w:tc>
        <w:tc>
          <w:tcPr>
            <w:tcW w:w="954" w:type="dxa"/>
            <w:tcBorders>
              <w:top w:val="nil"/>
              <w:left w:val="nil"/>
              <w:bottom w:val="nil"/>
              <w:right w:val="nil"/>
            </w:tcBorders>
          </w:tcPr>
          <w:p w14:paraId="6566E8B7" w14:textId="77777777" w:rsidR="004012D8" w:rsidRPr="00EF6F6F" w:rsidRDefault="004012D8">
            <w:pPr>
              <w:pStyle w:val="BStablefigures"/>
              <w:rPr>
                <w:sz w:val="20"/>
                <w:szCs w:val="20"/>
                <w:highlight w:val="yellow"/>
              </w:rPr>
            </w:pPr>
            <w:r w:rsidRPr="00EF6F6F">
              <w:rPr>
                <w:sz w:val="20"/>
                <w:szCs w:val="20"/>
                <w:bdr w:val="none" w:sz="0" w:space="0" w:color="auto" w:frame="1"/>
              </w:rPr>
              <w:t>160</w:t>
            </w:r>
          </w:p>
        </w:tc>
        <w:tc>
          <w:tcPr>
            <w:tcW w:w="943" w:type="dxa"/>
            <w:tcBorders>
              <w:top w:val="nil"/>
              <w:left w:val="nil"/>
              <w:bottom w:val="nil"/>
              <w:right w:val="nil"/>
            </w:tcBorders>
          </w:tcPr>
          <w:p w14:paraId="37FAA6E6"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201</w:t>
            </w:r>
          </w:p>
        </w:tc>
        <w:tc>
          <w:tcPr>
            <w:tcW w:w="944" w:type="dxa"/>
            <w:tcBorders>
              <w:top w:val="nil"/>
              <w:left w:val="nil"/>
              <w:bottom w:val="nil"/>
              <w:right w:val="nil"/>
            </w:tcBorders>
          </w:tcPr>
          <w:p w14:paraId="25E1870B"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114</w:t>
            </w:r>
          </w:p>
        </w:tc>
      </w:tr>
      <w:tr w:rsidR="004012D8" w:rsidRPr="00100D30" w14:paraId="5853BAD6" w14:textId="77777777">
        <w:trPr>
          <w:trHeight w:val="308"/>
        </w:trPr>
        <w:tc>
          <w:tcPr>
            <w:tcW w:w="4291" w:type="dxa"/>
          </w:tcPr>
          <w:p w14:paraId="0C9ED5B6" w14:textId="77777777" w:rsidR="004012D8" w:rsidRPr="00EF6F6F" w:rsidRDefault="004012D8">
            <w:pPr>
              <w:pStyle w:val="BStabletext"/>
            </w:pPr>
            <w:r w:rsidRPr="00EF6F6F">
              <w:t>Return</w:t>
            </w:r>
            <w:r w:rsidRPr="00EF6F6F">
              <w:rPr>
                <w:spacing w:val="-4"/>
              </w:rPr>
              <w:t xml:space="preserve"> </w:t>
            </w:r>
            <w:r w:rsidRPr="00EF6F6F">
              <w:t>on</w:t>
            </w:r>
            <w:r w:rsidRPr="00EF6F6F">
              <w:rPr>
                <w:spacing w:val="-4"/>
              </w:rPr>
              <w:t xml:space="preserve"> </w:t>
            </w:r>
            <w:r w:rsidRPr="00EF6F6F">
              <w:t>Equity</w:t>
            </w:r>
            <w:r w:rsidRPr="00EF6F6F">
              <w:rPr>
                <w:spacing w:val="-4"/>
              </w:rPr>
              <w:t xml:space="preserve"> (%)</w:t>
            </w:r>
            <w:r w:rsidRPr="00EF6F6F">
              <w:rPr>
                <w:spacing w:val="-4"/>
                <w:vertAlign w:val="superscript"/>
              </w:rPr>
              <w:t>3</w:t>
            </w:r>
          </w:p>
        </w:tc>
        <w:tc>
          <w:tcPr>
            <w:tcW w:w="1095" w:type="dxa"/>
            <w:tcBorders>
              <w:top w:val="nil"/>
              <w:left w:val="nil"/>
              <w:bottom w:val="nil"/>
              <w:right w:val="nil"/>
            </w:tcBorders>
          </w:tcPr>
          <w:p w14:paraId="44796EAC"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69.8</w:t>
            </w:r>
          </w:p>
        </w:tc>
        <w:tc>
          <w:tcPr>
            <w:tcW w:w="965" w:type="dxa"/>
            <w:tcBorders>
              <w:top w:val="nil"/>
              <w:left w:val="nil"/>
              <w:bottom w:val="nil"/>
              <w:right w:val="nil"/>
            </w:tcBorders>
          </w:tcPr>
          <w:p w14:paraId="0197A83C"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59.9</w:t>
            </w:r>
          </w:p>
        </w:tc>
        <w:tc>
          <w:tcPr>
            <w:tcW w:w="954" w:type="dxa"/>
            <w:tcBorders>
              <w:top w:val="nil"/>
              <w:left w:val="nil"/>
              <w:bottom w:val="nil"/>
              <w:right w:val="nil"/>
            </w:tcBorders>
          </w:tcPr>
          <w:p w14:paraId="321DC0EB" w14:textId="77777777" w:rsidR="004012D8" w:rsidRPr="00EF6F6F" w:rsidRDefault="004012D8">
            <w:pPr>
              <w:pStyle w:val="BStablefigures"/>
              <w:rPr>
                <w:sz w:val="20"/>
                <w:szCs w:val="20"/>
                <w:highlight w:val="yellow"/>
              </w:rPr>
            </w:pPr>
            <w:r w:rsidRPr="00EF6F6F">
              <w:rPr>
                <w:sz w:val="20"/>
                <w:szCs w:val="20"/>
              </w:rPr>
              <w:t>68.6</w:t>
            </w:r>
          </w:p>
        </w:tc>
        <w:tc>
          <w:tcPr>
            <w:tcW w:w="943" w:type="dxa"/>
            <w:tcBorders>
              <w:top w:val="nil"/>
              <w:left w:val="nil"/>
              <w:bottom w:val="nil"/>
              <w:right w:val="nil"/>
            </w:tcBorders>
          </w:tcPr>
          <w:p w14:paraId="3A7EB6EA"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86.9</w:t>
            </w:r>
          </w:p>
        </w:tc>
        <w:tc>
          <w:tcPr>
            <w:tcW w:w="944" w:type="dxa"/>
            <w:tcBorders>
              <w:top w:val="nil"/>
              <w:left w:val="nil"/>
              <w:bottom w:val="nil"/>
              <w:right w:val="nil"/>
            </w:tcBorders>
          </w:tcPr>
          <w:p w14:paraId="2A3BEF30" w14:textId="77777777" w:rsidR="004012D8" w:rsidRPr="00EF6F6F" w:rsidRDefault="004012D8">
            <w:pPr>
              <w:pStyle w:val="BStablefigures"/>
              <w:rPr>
                <w:sz w:val="20"/>
                <w:szCs w:val="20"/>
                <w:highlight w:val="yellow"/>
              </w:rPr>
            </w:pPr>
            <w:r w:rsidRPr="00EF6F6F">
              <w:rPr>
                <w:sz w:val="20"/>
                <w:szCs w:val="20"/>
              </w:rPr>
              <w:t>42.0</w:t>
            </w:r>
          </w:p>
        </w:tc>
      </w:tr>
      <w:tr w:rsidR="004012D8" w:rsidRPr="00100D30" w14:paraId="4CF2D19A" w14:textId="77777777">
        <w:trPr>
          <w:trHeight w:val="308"/>
        </w:trPr>
        <w:tc>
          <w:tcPr>
            <w:tcW w:w="4291" w:type="dxa"/>
          </w:tcPr>
          <w:p w14:paraId="1F3378A3" w14:textId="77777777" w:rsidR="004012D8" w:rsidRPr="00EF6F6F" w:rsidRDefault="004012D8">
            <w:pPr>
              <w:pStyle w:val="BStabletext"/>
            </w:pPr>
            <w:r w:rsidRPr="00EF6F6F">
              <w:t>Gross</w:t>
            </w:r>
            <w:r w:rsidRPr="00EF6F6F">
              <w:rPr>
                <w:spacing w:val="-12"/>
              </w:rPr>
              <w:t xml:space="preserve"> </w:t>
            </w:r>
            <w:r w:rsidRPr="00EF6F6F">
              <w:t>Profit</w:t>
            </w:r>
            <w:r w:rsidRPr="00EF6F6F">
              <w:rPr>
                <w:spacing w:val="-5"/>
              </w:rPr>
              <w:t xml:space="preserve"> </w:t>
            </w:r>
            <w:r w:rsidRPr="00EF6F6F">
              <w:t>Margin</w:t>
            </w:r>
            <w:r w:rsidRPr="00EF6F6F">
              <w:rPr>
                <w:spacing w:val="-4"/>
              </w:rPr>
              <w:t xml:space="preserve"> </w:t>
            </w:r>
            <w:r w:rsidRPr="00EF6F6F">
              <w:t>on</w:t>
            </w:r>
            <w:r w:rsidRPr="00EF6F6F">
              <w:rPr>
                <w:spacing w:val="-5"/>
              </w:rPr>
              <w:t xml:space="preserve"> </w:t>
            </w:r>
            <w:r w:rsidRPr="00EF6F6F">
              <w:t>Land</w:t>
            </w:r>
            <w:r w:rsidRPr="00EF6F6F">
              <w:rPr>
                <w:spacing w:val="-4"/>
              </w:rPr>
              <w:t xml:space="preserve"> </w:t>
            </w:r>
            <w:r w:rsidRPr="00EF6F6F">
              <w:t>Sales</w:t>
            </w:r>
            <w:r w:rsidRPr="00EF6F6F">
              <w:rPr>
                <w:spacing w:val="-5"/>
              </w:rPr>
              <w:t xml:space="preserve"> </w:t>
            </w:r>
            <w:r w:rsidRPr="00EF6F6F">
              <w:t>(%)</w:t>
            </w:r>
            <w:r w:rsidRPr="00EF6F6F">
              <w:rPr>
                <w:vertAlign w:val="superscript"/>
              </w:rPr>
              <w:t>4</w:t>
            </w:r>
          </w:p>
        </w:tc>
        <w:tc>
          <w:tcPr>
            <w:tcW w:w="1095" w:type="dxa"/>
            <w:tcBorders>
              <w:top w:val="nil"/>
              <w:left w:val="nil"/>
              <w:bottom w:val="nil"/>
              <w:right w:val="nil"/>
            </w:tcBorders>
          </w:tcPr>
          <w:p w14:paraId="14A7D757" w14:textId="77777777" w:rsidR="004012D8" w:rsidRPr="00EF6F6F" w:rsidRDefault="004012D8">
            <w:pPr>
              <w:pStyle w:val="BStablefigures"/>
              <w:rPr>
                <w:sz w:val="20"/>
                <w:szCs w:val="20"/>
                <w:highlight w:val="yellow"/>
              </w:rPr>
            </w:pPr>
            <w:r w:rsidRPr="00EF6F6F">
              <w:rPr>
                <w:sz w:val="20"/>
                <w:szCs w:val="20"/>
              </w:rPr>
              <w:t>53.3</w:t>
            </w:r>
          </w:p>
        </w:tc>
        <w:tc>
          <w:tcPr>
            <w:tcW w:w="965" w:type="dxa"/>
            <w:tcBorders>
              <w:top w:val="nil"/>
              <w:left w:val="nil"/>
              <w:bottom w:val="nil"/>
              <w:right w:val="nil"/>
            </w:tcBorders>
          </w:tcPr>
          <w:p w14:paraId="05FCDB15" w14:textId="77777777" w:rsidR="004012D8" w:rsidRPr="00EF6F6F" w:rsidRDefault="004012D8">
            <w:pPr>
              <w:pStyle w:val="BStablefigures"/>
              <w:rPr>
                <w:sz w:val="20"/>
                <w:szCs w:val="20"/>
                <w:highlight w:val="yellow"/>
              </w:rPr>
            </w:pPr>
            <w:r w:rsidRPr="00EF6F6F">
              <w:rPr>
                <w:sz w:val="20"/>
                <w:szCs w:val="20"/>
              </w:rPr>
              <w:t>47.3</w:t>
            </w:r>
          </w:p>
        </w:tc>
        <w:tc>
          <w:tcPr>
            <w:tcW w:w="954" w:type="dxa"/>
            <w:tcBorders>
              <w:top w:val="nil"/>
              <w:left w:val="nil"/>
              <w:bottom w:val="nil"/>
              <w:right w:val="nil"/>
            </w:tcBorders>
          </w:tcPr>
          <w:p w14:paraId="506D6A21"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54.5</w:t>
            </w:r>
          </w:p>
        </w:tc>
        <w:tc>
          <w:tcPr>
            <w:tcW w:w="943" w:type="dxa"/>
            <w:tcBorders>
              <w:top w:val="nil"/>
              <w:left w:val="nil"/>
              <w:bottom w:val="nil"/>
              <w:right w:val="nil"/>
            </w:tcBorders>
          </w:tcPr>
          <w:p w14:paraId="108D41FE" w14:textId="77777777" w:rsidR="004012D8" w:rsidRPr="00EF6F6F" w:rsidRDefault="004012D8">
            <w:pPr>
              <w:pStyle w:val="BStablefigures"/>
              <w:rPr>
                <w:sz w:val="20"/>
                <w:szCs w:val="20"/>
                <w:highlight w:val="yellow"/>
              </w:rPr>
            </w:pPr>
            <w:r w:rsidRPr="00EF6F6F">
              <w:rPr>
                <w:sz w:val="20"/>
                <w:szCs w:val="20"/>
              </w:rPr>
              <w:t>51.1</w:t>
            </w:r>
          </w:p>
        </w:tc>
        <w:tc>
          <w:tcPr>
            <w:tcW w:w="944" w:type="dxa"/>
            <w:tcBorders>
              <w:top w:val="nil"/>
              <w:left w:val="nil"/>
              <w:bottom w:val="nil"/>
              <w:right w:val="nil"/>
            </w:tcBorders>
          </w:tcPr>
          <w:p w14:paraId="16296420" w14:textId="77777777" w:rsidR="004012D8" w:rsidRPr="00EF6F6F" w:rsidRDefault="004012D8">
            <w:pPr>
              <w:pStyle w:val="BStablefigures"/>
              <w:rPr>
                <w:sz w:val="20"/>
                <w:szCs w:val="20"/>
                <w:highlight w:val="yellow"/>
              </w:rPr>
            </w:pPr>
            <w:r w:rsidRPr="00EF6F6F">
              <w:rPr>
                <w:sz w:val="20"/>
                <w:szCs w:val="20"/>
              </w:rPr>
              <w:t>51.3</w:t>
            </w:r>
          </w:p>
        </w:tc>
      </w:tr>
      <w:tr w:rsidR="004012D8" w:rsidRPr="00100D30" w14:paraId="74EE6AC4" w14:textId="77777777">
        <w:trPr>
          <w:trHeight w:val="309"/>
        </w:trPr>
        <w:tc>
          <w:tcPr>
            <w:tcW w:w="4291" w:type="dxa"/>
          </w:tcPr>
          <w:p w14:paraId="1A5FE0B5" w14:textId="77777777" w:rsidR="004012D8" w:rsidRPr="00EF6F6F" w:rsidRDefault="004012D8">
            <w:pPr>
              <w:pStyle w:val="BStabletext"/>
            </w:pPr>
            <w:r w:rsidRPr="00EF6F6F">
              <w:t>Net</w:t>
            </w:r>
            <w:r w:rsidRPr="00EF6F6F">
              <w:rPr>
                <w:spacing w:val="-12"/>
              </w:rPr>
              <w:t xml:space="preserve"> </w:t>
            </w:r>
            <w:r w:rsidRPr="00EF6F6F">
              <w:t>Profit</w:t>
            </w:r>
            <w:r w:rsidRPr="00EF6F6F">
              <w:rPr>
                <w:spacing w:val="-6"/>
              </w:rPr>
              <w:t xml:space="preserve"> </w:t>
            </w:r>
            <w:r w:rsidRPr="00EF6F6F">
              <w:t>Margin</w:t>
            </w:r>
            <w:r w:rsidRPr="00EF6F6F">
              <w:rPr>
                <w:spacing w:val="-4"/>
              </w:rPr>
              <w:t xml:space="preserve"> </w:t>
            </w:r>
            <w:r w:rsidRPr="00EF6F6F">
              <w:t>(%)</w:t>
            </w:r>
            <w:r w:rsidRPr="00EF6F6F">
              <w:rPr>
                <w:vertAlign w:val="superscript"/>
              </w:rPr>
              <w:t>5</w:t>
            </w:r>
          </w:p>
        </w:tc>
        <w:tc>
          <w:tcPr>
            <w:tcW w:w="1095" w:type="dxa"/>
            <w:tcBorders>
              <w:top w:val="nil"/>
              <w:left w:val="nil"/>
              <w:right w:val="nil"/>
            </w:tcBorders>
          </w:tcPr>
          <w:p w14:paraId="6B3C3879" w14:textId="77777777" w:rsidR="004012D8" w:rsidRPr="00EF6F6F" w:rsidRDefault="004012D8">
            <w:pPr>
              <w:pStyle w:val="BStablefigures"/>
              <w:rPr>
                <w:sz w:val="20"/>
                <w:szCs w:val="20"/>
                <w:highlight w:val="yellow"/>
              </w:rPr>
            </w:pPr>
            <w:r w:rsidRPr="00EF6F6F">
              <w:rPr>
                <w:sz w:val="20"/>
                <w:szCs w:val="20"/>
              </w:rPr>
              <w:t>27.5</w:t>
            </w:r>
          </w:p>
        </w:tc>
        <w:tc>
          <w:tcPr>
            <w:tcW w:w="965" w:type="dxa"/>
            <w:tcBorders>
              <w:top w:val="nil"/>
              <w:left w:val="nil"/>
              <w:right w:val="nil"/>
            </w:tcBorders>
          </w:tcPr>
          <w:p w14:paraId="004F670F" w14:textId="77777777" w:rsidR="004012D8" w:rsidRPr="00EF6F6F" w:rsidRDefault="004012D8">
            <w:pPr>
              <w:pStyle w:val="BStablefigures"/>
              <w:rPr>
                <w:sz w:val="20"/>
                <w:szCs w:val="20"/>
                <w:highlight w:val="yellow"/>
              </w:rPr>
            </w:pPr>
            <w:r w:rsidRPr="00EF6F6F">
              <w:rPr>
                <w:sz w:val="20"/>
                <w:szCs w:val="20"/>
              </w:rPr>
              <w:t>21.6</w:t>
            </w:r>
          </w:p>
        </w:tc>
        <w:tc>
          <w:tcPr>
            <w:tcW w:w="954" w:type="dxa"/>
            <w:tcBorders>
              <w:top w:val="nil"/>
              <w:left w:val="nil"/>
              <w:right w:val="nil"/>
            </w:tcBorders>
          </w:tcPr>
          <w:p w14:paraId="0131498C" w14:textId="77777777" w:rsidR="004012D8" w:rsidRPr="00EF6F6F" w:rsidRDefault="004012D8">
            <w:pPr>
              <w:pStyle w:val="BStablefigures"/>
              <w:rPr>
                <w:sz w:val="20"/>
                <w:szCs w:val="20"/>
                <w:highlight w:val="yellow"/>
              </w:rPr>
            </w:pPr>
            <w:r w:rsidRPr="00EF6F6F">
              <w:rPr>
                <w:sz w:val="20"/>
                <w:szCs w:val="20"/>
              </w:rPr>
              <w:t>27.0</w:t>
            </w:r>
          </w:p>
        </w:tc>
        <w:tc>
          <w:tcPr>
            <w:tcW w:w="943" w:type="dxa"/>
            <w:tcBorders>
              <w:top w:val="nil"/>
              <w:left w:val="nil"/>
              <w:right w:val="nil"/>
            </w:tcBorders>
          </w:tcPr>
          <w:p w14:paraId="5ADF41F2"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27.0</w:t>
            </w:r>
          </w:p>
        </w:tc>
        <w:tc>
          <w:tcPr>
            <w:tcW w:w="944" w:type="dxa"/>
            <w:tcBorders>
              <w:top w:val="nil"/>
              <w:left w:val="nil"/>
              <w:right w:val="nil"/>
            </w:tcBorders>
          </w:tcPr>
          <w:p w14:paraId="41F1D112"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20.7</w:t>
            </w:r>
          </w:p>
        </w:tc>
      </w:tr>
      <w:tr w:rsidR="004012D8" w:rsidRPr="00100D30" w14:paraId="66433FD8" w14:textId="77777777">
        <w:trPr>
          <w:trHeight w:val="286"/>
        </w:trPr>
        <w:tc>
          <w:tcPr>
            <w:tcW w:w="4291" w:type="dxa"/>
            <w:tcBorders>
              <w:bottom w:val="single" w:sz="12" w:space="0" w:color="000000" w:themeColor="text1"/>
            </w:tcBorders>
          </w:tcPr>
          <w:p w14:paraId="7982C920" w14:textId="77777777" w:rsidR="004012D8" w:rsidRPr="00EF6F6F" w:rsidRDefault="004012D8">
            <w:pPr>
              <w:pStyle w:val="BStabletext"/>
            </w:pPr>
            <w:r w:rsidRPr="00EF6F6F">
              <w:t>Inventory</w:t>
            </w:r>
            <w:r w:rsidRPr="00EF6F6F">
              <w:rPr>
                <w:spacing w:val="-8"/>
              </w:rPr>
              <w:t xml:space="preserve"> </w:t>
            </w:r>
            <w:r w:rsidRPr="00EF6F6F">
              <w:t>Turnover</w:t>
            </w:r>
            <w:r w:rsidRPr="00EF6F6F">
              <w:rPr>
                <w:spacing w:val="-8"/>
              </w:rPr>
              <w:t xml:space="preserve"> </w:t>
            </w:r>
            <w:r w:rsidRPr="00EF6F6F">
              <w:rPr>
                <w:spacing w:val="-4"/>
              </w:rPr>
              <w:t>(%)</w:t>
            </w:r>
            <w:r w:rsidRPr="00EF6F6F">
              <w:rPr>
                <w:spacing w:val="-4"/>
                <w:vertAlign w:val="superscript"/>
              </w:rPr>
              <w:t>6</w:t>
            </w:r>
          </w:p>
        </w:tc>
        <w:tc>
          <w:tcPr>
            <w:tcW w:w="1095" w:type="dxa"/>
            <w:tcBorders>
              <w:top w:val="nil"/>
              <w:left w:val="nil"/>
              <w:bottom w:val="single" w:sz="12" w:space="0" w:color="000000" w:themeColor="text1"/>
              <w:right w:val="nil"/>
            </w:tcBorders>
          </w:tcPr>
          <w:p w14:paraId="296ACE6E" w14:textId="77777777" w:rsidR="004012D8" w:rsidRPr="00EF6F6F" w:rsidRDefault="004012D8">
            <w:pPr>
              <w:pStyle w:val="BStablefigures"/>
              <w:rPr>
                <w:sz w:val="20"/>
                <w:szCs w:val="20"/>
                <w:highlight w:val="yellow"/>
              </w:rPr>
            </w:pPr>
            <w:r w:rsidRPr="00EF6F6F">
              <w:rPr>
                <w:sz w:val="20"/>
                <w:szCs w:val="20"/>
              </w:rPr>
              <w:t>33.7</w:t>
            </w:r>
          </w:p>
        </w:tc>
        <w:tc>
          <w:tcPr>
            <w:tcW w:w="965" w:type="dxa"/>
            <w:tcBorders>
              <w:top w:val="nil"/>
              <w:left w:val="nil"/>
              <w:bottom w:val="single" w:sz="12" w:space="0" w:color="000000" w:themeColor="text1"/>
              <w:right w:val="nil"/>
            </w:tcBorders>
          </w:tcPr>
          <w:p w14:paraId="017E2AE8" w14:textId="77777777" w:rsidR="004012D8" w:rsidRPr="00EF6F6F" w:rsidRDefault="004012D8">
            <w:pPr>
              <w:pStyle w:val="BStablefigures"/>
              <w:rPr>
                <w:sz w:val="20"/>
                <w:szCs w:val="20"/>
                <w:highlight w:val="yellow"/>
              </w:rPr>
            </w:pPr>
            <w:r w:rsidRPr="00EF6F6F">
              <w:rPr>
                <w:sz w:val="20"/>
                <w:szCs w:val="20"/>
              </w:rPr>
              <w:t>40.0</w:t>
            </w:r>
          </w:p>
        </w:tc>
        <w:tc>
          <w:tcPr>
            <w:tcW w:w="954" w:type="dxa"/>
            <w:tcBorders>
              <w:top w:val="nil"/>
              <w:left w:val="nil"/>
              <w:bottom w:val="single" w:sz="12" w:space="0" w:color="000000" w:themeColor="text1"/>
              <w:right w:val="nil"/>
            </w:tcBorders>
          </w:tcPr>
          <w:p w14:paraId="6040AAB2"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27.8</w:t>
            </w:r>
          </w:p>
        </w:tc>
        <w:tc>
          <w:tcPr>
            <w:tcW w:w="943" w:type="dxa"/>
            <w:tcBorders>
              <w:top w:val="nil"/>
              <w:left w:val="nil"/>
              <w:bottom w:val="single" w:sz="12" w:space="0" w:color="000000" w:themeColor="text1"/>
              <w:right w:val="nil"/>
            </w:tcBorders>
          </w:tcPr>
          <w:p w14:paraId="2BE15325"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35.2</w:t>
            </w:r>
          </w:p>
        </w:tc>
        <w:tc>
          <w:tcPr>
            <w:tcW w:w="944" w:type="dxa"/>
            <w:tcBorders>
              <w:top w:val="nil"/>
              <w:left w:val="nil"/>
              <w:bottom w:val="single" w:sz="12" w:space="0" w:color="000000" w:themeColor="text1"/>
              <w:right w:val="nil"/>
            </w:tcBorders>
          </w:tcPr>
          <w:p w14:paraId="7E3F87A2" w14:textId="77777777" w:rsidR="004012D8" w:rsidRPr="00EF6F6F" w:rsidRDefault="004012D8">
            <w:pPr>
              <w:pStyle w:val="BStablefigures"/>
              <w:rPr>
                <w:sz w:val="20"/>
                <w:szCs w:val="20"/>
                <w:highlight w:val="yellow"/>
              </w:rPr>
            </w:pPr>
            <w:r w:rsidRPr="00EF6F6F">
              <w:rPr>
                <w:sz w:val="20"/>
                <w:szCs w:val="20"/>
                <w:bdr w:val="none" w:sz="0" w:space="0" w:color="auto" w:frame="1"/>
                <w:lang w:eastAsia="zh-CN"/>
              </w:rPr>
              <w:t>19.4</w:t>
            </w:r>
          </w:p>
        </w:tc>
      </w:tr>
    </w:tbl>
    <w:p w14:paraId="3CF5342F" w14:textId="77777777" w:rsidR="004012D8" w:rsidRPr="004532B4" w:rsidRDefault="004012D8">
      <w:pPr>
        <w:pStyle w:val="BNote"/>
      </w:pPr>
      <w:r w:rsidRPr="004532B4">
        <w:t>Notes:</w:t>
      </w:r>
    </w:p>
    <w:p w14:paraId="25DFCC70" w14:textId="77777777" w:rsidR="004012D8" w:rsidRPr="004532B4" w:rsidRDefault="004012D8" w:rsidP="00F25858">
      <w:pPr>
        <w:pStyle w:val="NoteNumberList"/>
        <w:numPr>
          <w:ilvl w:val="0"/>
          <w:numId w:val="96"/>
        </w:numPr>
      </w:pPr>
      <w:r w:rsidRPr="004532B4">
        <w:t>The</w:t>
      </w:r>
      <w:r w:rsidRPr="004532B4">
        <w:rPr>
          <w:spacing w:val="-1"/>
        </w:rPr>
        <w:t xml:space="preserve"> </w:t>
      </w:r>
      <w:r w:rsidRPr="004532B4">
        <w:t>increase</w:t>
      </w:r>
      <w:r w:rsidRPr="004532B4">
        <w:rPr>
          <w:spacing w:val="-3"/>
        </w:rPr>
        <w:t xml:space="preserve"> </w:t>
      </w:r>
      <w:r w:rsidRPr="004532B4">
        <w:t>in</w:t>
      </w:r>
      <w:r w:rsidRPr="004532B4">
        <w:rPr>
          <w:spacing w:val="-3"/>
        </w:rPr>
        <w:t xml:space="preserve"> </w:t>
      </w:r>
      <w:r w:rsidRPr="004532B4">
        <w:t>the</w:t>
      </w:r>
      <w:r w:rsidRPr="004532B4">
        <w:rPr>
          <w:spacing w:val="-4"/>
        </w:rPr>
        <w:t xml:space="preserve"> </w:t>
      </w:r>
      <w:r w:rsidRPr="004532B4">
        <w:t>budgeted</w:t>
      </w:r>
      <w:r w:rsidRPr="004532B4">
        <w:rPr>
          <w:spacing w:val="-3"/>
        </w:rPr>
        <w:t xml:space="preserve"> </w:t>
      </w:r>
      <w:r w:rsidRPr="004532B4">
        <w:t>revenue</w:t>
      </w:r>
      <w:r w:rsidRPr="004532B4">
        <w:rPr>
          <w:spacing w:val="-4"/>
        </w:rPr>
        <w:t xml:space="preserve"> </w:t>
      </w:r>
      <w:r w:rsidRPr="004532B4">
        <w:t>from</w:t>
      </w:r>
      <w:r w:rsidRPr="004532B4">
        <w:rPr>
          <w:spacing w:val="-1"/>
        </w:rPr>
        <w:t xml:space="preserve"> </w:t>
      </w:r>
      <w:r w:rsidRPr="004532B4">
        <w:t>contracts</w:t>
      </w:r>
      <w:r w:rsidRPr="004532B4">
        <w:rPr>
          <w:spacing w:val="-2"/>
        </w:rPr>
        <w:t xml:space="preserve"> </w:t>
      </w:r>
      <w:r w:rsidRPr="004532B4">
        <w:t>with customers</w:t>
      </w:r>
      <w:r>
        <w:t xml:space="preserve"> </w:t>
      </w:r>
      <w:r w:rsidRPr="004532B4">
        <w:t>is</w:t>
      </w:r>
      <w:r w:rsidRPr="004532B4">
        <w:rPr>
          <w:spacing w:val="-4"/>
        </w:rPr>
        <w:t xml:space="preserve"> </w:t>
      </w:r>
      <w:r w:rsidRPr="004532B4">
        <w:t>due</w:t>
      </w:r>
      <w:r w:rsidRPr="004532B4">
        <w:rPr>
          <w:spacing w:val="-3"/>
        </w:rPr>
        <w:t xml:space="preserve"> </w:t>
      </w:r>
      <w:r w:rsidRPr="004532B4">
        <w:t>to</w:t>
      </w:r>
      <w:r w:rsidRPr="004532B4">
        <w:rPr>
          <w:spacing w:val="-1"/>
        </w:rPr>
        <w:t xml:space="preserve"> </w:t>
      </w:r>
      <w:r w:rsidRPr="004532B4">
        <w:t>an increase in expected land sales.</w:t>
      </w:r>
    </w:p>
    <w:p w14:paraId="15B2A49B" w14:textId="77777777" w:rsidR="004012D8" w:rsidRPr="004532B4" w:rsidRDefault="004012D8" w:rsidP="00F25858">
      <w:pPr>
        <w:pStyle w:val="NoteNumberList"/>
        <w:numPr>
          <w:ilvl w:val="0"/>
          <w:numId w:val="96"/>
        </w:numPr>
      </w:pPr>
      <w:r w:rsidRPr="004532B4">
        <w:t>Total</w:t>
      </w:r>
      <w:r w:rsidRPr="004532B4">
        <w:rPr>
          <w:spacing w:val="-4"/>
        </w:rPr>
        <w:t xml:space="preserve"> </w:t>
      </w:r>
      <w:r w:rsidRPr="004532B4">
        <w:t>return</w:t>
      </w:r>
      <w:r w:rsidRPr="004532B4">
        <w:rPr>
          <w:spacing w:val="-3"/>
        </w:rPr>
        <w:t xml:space="preserve"> </w:t>
      </w:r>
      <w:r w:rsidRPr="004532B4">
        <w:t>to</w:t>
      </w:r>
      <w:r w:rsidRPr="004532B4">
        <w:rPr>
          <w:spacing w:val="-1"/>
        </w:rPr>
        <w:t xml:space="preserve"> </w:t>
      </w:r>
      <w:r w:rsidRPr="004532B4">
        <w:t>Government</w:t>
      </w:r>
      <w:r w:rsidRPr="004532B4">
        <w:rPr>
          <w:spacing w:val="-3"/>
        </w:rPr>
        <w:t xml:space="preserve"> </w:t>
      </w:r>
      <w:r>
        <w:t>is the</w:t>
      </w:r>
      <w:r w:rsidRPr="004532B4">
        <w:rPr>
          <w:spacing w:val="-1"/>
        </w:rPr>
        <w:t xml:space="preserve"> </w:t>
      </w:r>
      <w:r w:rsidRPr="004532B4">
        <w:t>operating</w:t>
      </w:r>
      <w:r w:rsidRPr="004532B4">
        <w:rPr>
          <w:spacing w:val="-4"/>
        </w:rPr>
        <w:t xml:space="preserve"> </w:t>
      </w:r>
      <w:r w:rsidRPr="004532B4">
        <w:t>result</w:t>
      </w:r>
      <w:r w:rsidRPr="004532B4">
        <w:rPr>
          <w:spacing w:val="-3"/>
        </w:rPr>
        <w:t xml:space="preserve"> </w:t>
      </w:r>
      <w:r w:rsidRPr="004532B4">
        <w:t>before</w:t>
      </w:r>
      <w:r w:rsidRPr="004532B4">
        <w:rPr>
          <w:spacing w:val="-3"/>
        </w:rPr>
        <w:t xml:space="preserve"> </w:t>
      </w:r>
      <w:r w:rsidRPr="004532B4">
        <w:t>tax</w:t>
      </w:r>
      <w:r>
        <w:rPr>
          <w:spacing w:val="-2"/>
        </w:rPr>
        <w:t xml:space="preserve">, </w:t>
      </w:r>
      <w:r w:rsidRPr="004532B4">
        <w:t>payments</w:t>
      </w:r>
      <w:r w:rsidRPr="004532B4">
        <w:rPr>
          <w:spacing w:val="-4"/>
        </w:rPr>
        <w:t xml:space="preserve"> </w:t>
      </w:r>
      <w:r w:rsidRPr="004532B4">
        <w:t>for</w:t>
      </w:r>
      <w:r w:rsidRPr="004532B4">
        <w:rPr>
          <w:spacing w:val="-1"/>
        </w:rPr>
        <w:t xml:space="preserve"> </w:t>
      </w:r>
      <w:r w:rsidRPr="004532B4">
        <w:t>land acquisitions</w:t>
      </w:r>
      <w:r>
        <w:rPr>
          <w:spacing w:val="-4"/>
        </w:rPr>
        <w:t xml:space="preserve">, </w:t>
      </w:r>
      <w:r w:rsidRPr="004532B4">
        <w:t>payroll ta</w:t>
      </w:r>
      <w:r>
        <w:t xml:space="preserve">x, </w:t>
      </w:r>
      <w:r w:rsidRPr="004532B4">
        <w:t>stamp duty equivalents</w:t>
      </w:r>
      <w:r>
        <w:t xml:space="preserve">, </w:t>
      </w:r>
      <w:r w:rsidRPr="004532B4">
        <w:t xml:space="preserve">interest expenses </w:t>
      </w:r>
      <w:r>
        <w:t>and</w:t>
      </w:r>
      <w:r w:rsidRPr="004532B4">
        <w:t xml:space="preserve"> resources provided to other ACT Government agencies free of charge.</w:t>
      </w:r>
      <w:r>
        <w:t xml:space="preserve"> </w:t>
      </w:r>
      <w:r w:rsidRPr="0099277B">
        <w:t>The</w:t>
      </w:r>
      <w:r w:rsidRPr="0099277B">
        <w:rPr>
          <w:spacing w:val="-1"/>
        </w:rPr>
        <w:t xml:space="preserve"> </w:t>
      </w:r>
      <w:r>
        <w:t>de</w:t>
      </w:r>
      <w:r w:rsidRPr="0099277B">
        <w:t>crease</w:t>
      </w:r>
      <w:r w:rsidRPr="0099277B">
        <w:rPr>
          <w:spacing w:val="-3"/>
        </w:rPr>
        <w:t xml:space="preserve"> </w:t>
      </w:r>
      <w:r w:rsidRPr="0099277B">
        <w:t>in</w:t>
      </w:r>
      <w:r w:rsidRPr="0099277B">
        <w:rPr>
          <w:spacing w:val="-3"/>
        </w:rPr>
        <w:t xml:space="preserve"> </w:t>
      </w:r>
      <w:r w:rsidRPr="0099277B">
        <w:t>the</w:t>
      </w:r>
      <w:r w:rsidRPr="0099277B">
        <w:rPr>
          <w:spacing w:val="-3"/>
        </w:rPr>
        <w:t xml:space="preserve"> </w:t>
      </w:r>
      <w:r w:rsidRPr="0099277B">
        <w:t>budgeted</w:t>
      </w:r>
      <w:r w:rsidRPr="0099277B">
        <w:rPr>
          <w:spacing w:val="-3"/>
        </w:rPr>
        <w:t xml:space="preserve"> </w:t>
      </w:r>
      <w:r w:rsidRPr="0099277B">
        <w:t>total</w:t>
      </w:r>
      <w:r w:rsidRPr="0099277B">
        <w:rPr>
          <w:spacing w:val="-4"/>
        </w:rPr>
        <w:t xml:space="preserve"> </w:t>
      </w:r>
      <w:r w:rsidRPr="0099277B">
        <w:t>return to</w:t>
      </w:r>
      <w:r w:rsidRPr="0099277B">
        <w:rPr>
          <w:spacing w:val="-1"/>
        </w:rPr>
        <w:t xml:space="preserve"> </w:t>
      </w:r>
      <w:r w:rsidRPr="0099277B">
        <w:t>Government</w:t>
      </w:r>
      <w:r>
        <w:t xml:space="preserve"> </w:t>
      </w:r>
      <w:r w:rsidRPr="0099277B">
        <w:t>is</w:t>
      </w:r>
      <w:r w:rsidRPr="0099277B">
        <w:rPr>
          <w:spacing w:val="-2"/>
        </w:rPr>
        <w:t xml:space="preserve"> </w:t>
      </w:r>
      <w:r w:rsidRPr="0099277B">
        <w:t>mainly</w:t>
      </w:r>
      <w:r w:rsidRPr="0099277B">
        <w:rPr>
          <w:spacing w:val="-2"/>
        </w:rPr>
        <w:t xml:space="preserve"> </w:t>
      </w:r>
      <w:r w:rsidRPr="0099277B">
        <w:t>due</w:t>
      </w:r>
      <w:r w:rsidRPr="0099277B">
        <w:rPr>
          <w:spacing w:val="-3"/>
        </w:rPr>
        <w:t xml:space="preserve"> </w:t>
      </w:r>
      <w:r w:rsidRPr="0099277B">
        <w:t>to</w:t>
      </w:r>
      <w:r>
        <w:t xml:space="preserve"> the de</w:t>
      </w:r>
      <w:r w:rsidRPr="0099277B">
        <w:t>crease</w:t>
      </w:r>
      <w:r w:rsidRPr="0099277B">
        <w:rPr>
          <w:spacing w:val="-3"/>
        </w:rPr>
        <w:t xml:space="preserve"> </w:t>
      </w:r>
      <w:r w:rsidRPr="0099277B">
        <w:t>in the operating result</w:t>
      </w:r>
      <w:r>
        <w:t>.</w:t>
      </w:r>
      <w:r w:rsidRPr="004532B4">
        <w:t xml:space="preserve"> </w:t>
      </w:r>
    </w:p>
    <w:p w14:paraId="01617F77" w14:textId="77777777" w:rsidR="004012D8" w:rsidRPr="004532B4" w:rsidRDefault="004012D8" w:rsidP="00F25858">
      <w:pPr>
        <w:pStyle w:val="NoteNumberList"/>
        <w:numPr>
          <w:ilvl w:val="0"/>
          <w:numId w:val="96"/>
        </w:numPr>
      </w:pPr>
      <w:r w:rsidRPr="004532B4">
        <w:t>Return</w:t>
      </w:r>
      <w:r w:rsidRPr="004532B4">
        <w:rPr>
          <w:spacing w:val="-2"/>
        </w:rPr>
        <w:t xml:space="preserve"> </w:t>
      </w:r>
      <w:r w:rsidRPr="004532B4">
        <w:t>on equity</w:t>
      </w:r>
      <w:r w:rsidRPr="004532B4">
        <w:rPr>
          <w:spacing w:val="-1"/>
        </w:rPr>
        <w:t xml:space="preserve"> </w:t>
      </w:r>
      <w:r>
        <w:t xml:space="preserve">is the </w:t>
      </w:r>
      <w:r w:rsidRPr="004532B4">
        <w:t>operating</w:t>
      </w:r>
      <w:r w:rsidRPr="004532B4">
        <w:rPr>
          <w:spacing w:val="-1"/>
        </w:rPr>
        <w:t xml:space="preserve"> </w:t>
      </w:r>
      <w:r w:rsidRPr="004532B4">
        <w:t>result after</w:t>
      </w:r>
      <w:r w:rsidRPr="004532B4">
        <w:rPr>
          <w:spacing w:val="-3"/>
        </w:rPr>
        <w:t xml:space="preserve"> </w:t>
      </w:r>
      <w:r w:rsidRPr="004532B4">
        <w:t>tax</w:t>
      </w:r>
      <w:r w:rsidRPr="004532B4">
        <w:rPr>
          <w:spacing w:val="-4"/>
        </w:rPr>
        <w:t xml:space="preserve"> </w:t>
      </w:r>
      <w:r>
        <w:t>divided by</w:t>
      </w:r>
      <w:r w:rsidRPr="004532B4">
        <w:rPr>
          <w:spacing w:val="-2"/>
        </w:rPr>
        <w:t xml:space="preserve"> </w:t>
      </w:r>
      <w:r w:rsidRPr="004532B4">
        <w:t>equity.</w:t>
      </w:r>
      <w:r w:rsidRPr="004532B4">
        <w:rPr>
          <w:spacing w:val="-2"/>
        </w:rPr>
        <w:t xml:space="preserve"> </w:t>
      </w:r>
      <w:r w:rsidRPr="004532B4">
        <w:t>The</w:t>
      </w:r>
      <w:r w:rsidRPr="004532B4">
        <w:rPr>
          <w:spacing w:val="-2"/>
        </w:rPr>
        <w:t xml:space="preserve"> </w:t>
      </w:r>
      <w:r>
        <w:t>de</w:t>
      </w:r>
      <w:r w:rsidRPr="004532B4">
        <w:t>crease</w:t>
      </w:r>
      <w:r w:rsidRPr="004532B4">
        <w:rPr>
          <w:spacing w:val="-1"/>
        </w:rPr>
        <w:t xml:space="preserve"> </w:t>
      </w:r>
      <w:r w:rsidRPr="004532B4">
        <w:t>in</w:t>
      </w:r>
      <w:r w:rsidRPr="004532B4">
        <w:rPr>
          <w:spacing w:val="-2"/>
        </w:rPr>
        <w:t xml:space="preserve"> </w:t>
      </w:r>
      <w:r w:rsidRPr="004532B4">
        <w:t>the</w:t>
      </w:r>
      <w:r>
        <w:t xml:space="preserve"> budgeted</w:t>
      </w:r>
      <w:r w:rsidRPr="004532B4">
        <w:rPr>
          <w:spacing w:val="-2"/>
        </w:rPr>
        <w:t xml:space="preserve"> </w:t>
      </w:r>
      <w:r w:rsidRPr="004532B4">
        <w:t>return on</w:t>
      </w:r>
      <w:r w:rsidRPr="004532B4">
        <w:rPr>
          <w:spacing w:val="-2"/>
        </w:rPr>
        <w:t xml:space="preserve"> </w:t>
      </w:r>
      <w:r w:rsidRPr="004532B4">
        <w:t>equity</w:t>
      </w:r>
      <w:r w:rsidRPr="004532B4">
        <w:rPr>
          <w:spacing w:val="-1"/>
        </w:rPr>
        <w:t xml:space="preserve"> </w:t>
      </w:r>
      <w:r w:rsidRPr="004532B4">
        <w:t>is due</w:t>
      </w:r>
      <w:r>
        <w:t xml:space="preserve"> to</w:t>
      </w:r>
      <w:r w:rsidRPr="004532B4">
        <w:t xml:space="preserve"> t</w:t>
      </w:r>
      <w:r>
        <w:t>he de</w:t>
      </w:r>
      <w:r w:rsidRPr="004532B4">
        <w:t>crease in the operating result.</w:t>
      </w:r>
      <w:r w:rsidRPr="00255856">
        <w:rPr>
          <w:rFonts w:ascii="Aptos" w:eastAsiaTheme="minorHAnsi" w:hAnsi="Aptos" w:cs="Aptos"/>
          <w:bCs w:val="0"/>
          <w:iCs w:val="0"/>
          <w:sz w:val="22"/>
          <w:szCs w:val="22"/>
          <w:lang w:eastAsia="en-US"/>
          <w14:ligatures w14:val="standardContextual"/>
        </w:rPr>
        <w:t xml:space="preserve"> </w:t>
      </w:r>
      <w:r w:rsidRPr="00255856">
        <w:t>The operating result can be materially impacted by settlement timing moving from on</w:t>
      </w:r>
      <w:r>
        <w:t>e</w:t>
      </w:r>
      <w:r w:rsidRPr="00255856">
        <w:t xml:space="preserve"> period to the next, particularly for high margin sales.</w:t>
      </w:r>
    </w:p>
    <w:p w14:paraId="1463B1B4" w14:textId="77777777" w:rsidR="004012D8" w:rsidRDefault="004012D8" w:rsidP="00F25858">
      <w:pPr>
        <w:pStyle w:val="NoteNumberList"/>
        <w:numPr>
          <w:ilvl w:val="0"/>
          <w:numId w:val="96"/>
        </w:numPr>
      </w:pPr>
      <w:r w:rsidRPr="004532B4">
        <w:t>Gross</w:t>
      </w:r>
      <w:r w:rsidRPr="004532B4">
        <w:rPr>
          <w:spacing w:val="-2"/>
        </w:rPr>
        <w:t xml:space="preserve"> </w:t>
      </w:r>
      <w:r w:rsidRPr="004532B4">
        <w:t>profit</w:t>
      </w:r>
      <w:r w:rsidRPr="004532B4">
        <w:rPr>
          <w:spacing w:val="-3"/>
        </w:rPr>
        <w:t xml:space="preserve"> </w:t>
      </w:r>
      <w:r w:rsidRPr="004532B4">
        <w:t>margin</w:t>
      </w:r>
      <w:r w:rsidRPr="004532B4">
        <w:rPr>
          <w:spacing w:val="-1"/>
        </w:rPr>
        <w:t xml:space="preserve"> </w:t>
      </w:r>
      <w:r w:rsidRPr="004532B4">
        <w:t>on land sales</w:t>
      </w:r>
      <w:r w:rsidRPr="004532B4">
        <w:rPr>
          <w:spacing w:val="-2"/>
        </w:rPr>
        <w:t xml:space="preserve"> </w:t>
      </w:r>
      <w:r>
        <w:t xml:space="preserve">is </w:t>
      </w:r>
      <w:r w:rsidRPr="004532B4">
        <w:t>land</w:t>
      </w:r>
      <w:r w:rsidRPr="004532B4">
        <w:rPr>
          <w:spacing w:val="-3"/>
        </w:rPr>
        <w:t xml:space="preserve"> </w:t>
      </w:r>
      <w:r w:rsidRPr="004532B4">
        <w:t>sales</w:t>
      </w:r>
      <w:r w:rsidRPr="004532B4">
        <w:rPr>
          <w:spacing w:val="-2"/>
        </w:rPr>
        <w:t xml:space="preserve"> </w:t>
      </w:r>
      <w:r>
        <w:t>less</w:t>
      </w:r>
      <w:r w:rsidRPr="004532B4">
        <w:rPr>
          <w:spacing w:val="-3"/>
        </w:rPr>
        <w:t xml:space="preserve"> </w:t>
      </w:r>
      <w:r w:rsidRPr="004532B4">
        <w:t>cost of land sold including</w:t>
      </w:r>
      <w:r w:rsidRPr="004532B4">
        <w:rPr>
          <w:spacing w:val="-2"/>
        </w:rPr>
        <w:t xml:space="preserve"> </w:t>
      </w:r>
      <w:r w:rsidRPr="004532B4">
        <w:t>stamp</w:t>
      </w:r>
      <w:r w:rsidRPr="004532B4">
        <w:rPr>
          <w:spacing w:val="-3"/>
        </w:rPr>
        <w:t xml:space="preserve"> </w:t>
      </w:r>
      <w:r w:rsidRPr="004532B4">
        <w:t>duty</w:t>
      </w:r>
      <w:r w:rsidRPr="004532B4">
        <w:rPr>
          <w:spacing w:val="-2"/>
        </w:rPr>
        <w:t xml:space="preserve"> </w:t>
      </w:r>
      <w:r w:rsidRPr="004532B4">
        <w:t>equivalents</w:t>
      </w:r>
      <w:r>
        <w:t xml:space="preserve"> divided by</w:t>
      </w:r>
      <w:r w:rsidRPr="004532B4">
        <w:t xml:space="preserve"> land sales. The </w:t>
      </w:r>
      <w:r>
        <w:t>de</w:t>
      </w:r>
      <w:r w:rsidRPr="004532B4">
        <w:t>crease in the budgeted gross profit margin on land sales</w:t>
      </w:r>
      <w:r>
        <w:t xml:space="preserve"> </w:t>
      </w:r>
      <w:r w:rsidRPr="004532B4">
        <w:t>is predominantly</w:t>
      </w:r>
      <w:r>
        <w:t xml:space="preserve"> driven by higher development cost, reflecting a shift in sales mix toward a higher proportion of lower margin land sales.</w:t>
      </w:r>
    </w:p>
    <w:p w14:paraId="4FA50615" w14:textId="77777777" w:rsidR="004012D8" w:rsidRPr="004532B4" w:rsidRDefault="004012D8" w:rsidP="00F25858">
      <w:pPr>
        <w:pStyle w:val="NoteNumberList"/>
        <w:numPr>
          <w:ilvl w:val="0"/>
          <w:numId w:val="96"/>
        </w:numPr>
      </w:pPr>
      <w:r w:rsidRPr="004532B4">
        <w:t>Net</w:t>
      </w:r>
      <w:r w:rsidRPr="004532B4">
        <w:rPr>
          <w:spacing w:val="-3"/>
        </w:rPr>
        <w:t xml:space="preserve"> </w:t>
      </w:r>
      <w:r w:rsidRPr="004532B4">
        <w:t>profit</w:t>
      </w:r>
      <w:r w:rsidRPr="004532B4">
        <w:rPr>
          <w:spacing w:val="-3"/>
        </w:rPr>
        <w:t xml:space="preserve"> </w:t>
      </w:r>
      <w:r w:rsidRPr="004532B4">
        <w:t>margin</w:t>
      </w:r>
      <w:r w:rsidRPr="004532B4">
        <w:rPr>
          <w:spacing w:val="-1"/>
        </w:rPr>
        <w:t xml:space="preserve"> </w:t>
      </w:r>
      <w:r>
        <w:t>is the</w:t>
      </w:r>
      <w:r w:rsidRPr="004532B4">
        <w:rPr>
          <w:spacing w:val="-3"/>
        </w:rPr>
        <w:t xml:space="preserve"> </w:t>
      </w:r>
      <w:r w:rsidRPr="004532B4">
        <w:t>operating</w:t>
      </w:r>
      <w:r w:rsidRPr="004532B4">
        <w:rPr>
          <w:spacing w:val="-4"/>
        </w:rPr>
        <w:t xml:space="preserve"> </w:t>
      </w:r>
      <w:r w:rsidRPr="004532B4">
        <w:t xml:space="preserve">result </w:t>
      </w:r>
      <w:r>
        <w:t xml:space="preserve">divided by </w:t>
      </w:r>
      <w:r w:rsidRPr="004532B4">
        <w:t>total</w:t>
      </w:r>
      <w:r w:rsidRPr="004532B4">
        <w:rPr>
          <w:spacing w:val="-4"/>
        </w:rPr>
        <w:t xml:space="preserve"> </w:t>
      </w:r>
      <w:r w:rsidRPr="004532B4">
        <w:t>revenue.</w:t>
      </w:r>
      <w:r w:rsidRPr="004532B4">
        <w:rPr>
          <w:spacing w:val="-2"/>
        </w:rPr>
        <w:t xml:space="preserve"> </w:t>
      </w:r>
      <w:r w:rsidRPr="00CA465B">
        <w:rPr>
          <w:spacing w:val="-2"/>
        </w:rPr>
        <w:t xml:space="preserve">The </w:t>
      </w:r>
      <w:r w:rsidRPr="004532B4">
        <w:rPr>
          <w:spacing w:val="-2"/>
        </w:rPr>
        <w:t xml:space="preserve">reduction in the </w:t>
      </w:r>
      <w:r w:rsidRPr="00CA465B">
        <w:t>b</w:t>
      </w:r>
      <w:r w:rsidRPr="004532B4">
        <w:t>udgeted</w:t>
      </w:r>
      <w:r w:rsidRPr="004532B4">
        <w:rPr>
          <w:spacing w:val="-3"/>
        </w:rPr>
        <w:t xml:space="preserve"> </w:t>
      </w:r>
      <w:r w:rsidRPr="004532B4">
        <w:t>net</w:t>
      </w:r>
      <w:r w:rsidRPr="004532B4">
        <w:rPr>
          <w:spacing w:val="-3"/>
        </w:rPr>
        <w:t xml:space="preserve"> </w:t>
      </w:r>
      <w:r w:rsidRPr="004532B4">
        <w:t>profit</w:t>
      </w:r>
      <w:r w:rsidRPr="004532B4">
        <w:rPr>
          <w:spacing w:val="-3"/>
        </w:rPr>
        <w:t xml:space="preserve"> </w:t>
      </w:r>
      <w:r w:rsidRPr="004532B4">
        <w:t xml:space="preserve">margin </w:t>
      </w:r>
      <w:r>
        <w:t>is predominantly driven by higher development cost.</w:t>
      </w:r>
    </w:p>
    <w:p w14:paraId="08E721BF" w14:textId="77777777" w:rsidR="004012D8" w:rsidRPr="004532B4" w:rsidRDefault="004012D8" w:rsidP="001264D0">
      <w:pPr>
        <w:pStyle w:val="NoteNumberList"/>
        <w:tabs>
          <w:tab w:val="clear" w:pos="360"/>
        </w:tabs>
        <w:ind w:firstLine="0"/>
      </w:pPr>
      <w:r w:rsidRPr="004532B4">
        <w:t>The profit margins of SLA are used for internal purposes to provide comparatives across projects and time periods. These margins are not comparable with private industry, noting that the ACT Government, through SLA, enters into the land development process at an earlier stage than a private</w:t>
      </w:r>
      <w:r w:rsidRPr="004532B4">
        <w:rPr>
          <w:spacing w:val="-4"/>
        </w:rPr>
        <w:t xml:space="preserve"> </w:t>
      </w:r>
      <w:r w:rsidRPr="004532B4">
        <w:t>developer.</w:t>
      </w:r>
      <w:r w:rsidRPr="004532B4">
        <w:rPr>
          <w:spacing w:val="-2"/>
        </w:rPr>
        <w:t xml:space="preserve"> </w:t>
      </w:r>
      <w:r w:rsidRPr="004532B4">
        <w:t>Additionally,</w:t>
      </w:r>
      <w:r w:rsidRPr="004532B4">
        <w:rPr>
          <w:spacing w:val="-4"/>
        </w:rPr>
        <w:t xml:space="preserve"> </w:t>
      </w:r>
      <w:r w:rsidRPr="004532B4">
        <w:t>the</w:t>
      </w:r>
      <w:r w:rsidRPr="004532B4">
        <w:rPr>
          <w:spacing w:val="-4"/>
        </w:rPr>
        <w:t xml:space="preserve"> </w:t>
      </w:r>
      <w:r w:rsidRPr="004532B4">
        <w:t>ACT</w:t>
      </w:r>
      <w:r w:rsidRPr="004532B4">
        <w:rPr>
          <w:spacing w:val="-1"/>
        </w:rPr>
        <w:t xml:space="preserve"> </w:t>
      </w:r>
      <w:r w:rsidRPr="004532B4">
        <w:t>Government</w:t>
      </w:r>
      <w:r w:rsidRPr="004532B4">
        <w:rPr>
          <w:spacing w:val="-3"/>
        </w:rPr>
        <w:t xml:space="preserve"> </w:t>
      </w:r>
      <w:r w:rsidRPr="004532B4">
        <w:t>invests</w:t>
      </w:r>
      <w:r w:rsidRPr="004532B4">
        <w:rPr>
          <w:spacing w:val="-2"/>
        </w:rPr>
        <w:t xml:space="preserve"> </w:t>
      </w:r>
      <w:r w:rsidRPr="004532B4">
        <w:t>in</w:t>
      </w:r>
      <w:r w:rsidRPr="004532B4">
        <w:rPr>
          <w:spacing w:val="-3"/>
        </w:rPr>
        <w:t xml:space="preserve"> </w:t>
      </w:r>
      <w:r w:rsidRPr="004532B4">
        <w:t>infrastructure</w:t>
      </w:r>
      <w:r w:rsidRPr="004532B4">
        <w:rPr>
          <w:spacing w:val="-3"/>
        </w:rPr>
        <w:t xml:space="preserve"> </w:t>
      </w:r>
      <w:r w:rsidRPr="004532B4">
        <w:t>within</w:t>
      </w:r>
      <w:r w:rsidRPr="004532B4">
        <w:rPr>
          <w:spacing w:val="-3"/>
        </w:rPr>
        <w:t xml:space="preserve"> </w:t>
      </w:r>
      <w:r w:rsidRPr="004532B4">
        <w:t>and around its developments with the cost incurred by other government agencies and therefore not reflected in SLA’s profit margins.</w:t>
      </w:r>
    </w:p>
    <w:p w14:paraId="26064A8B" w14:textId="77777777" w:rsidR="004012D8" w:rsidRPr="004532B4" w:rsidRDefault="004012D8" w:rsidP="00F25858">
      <w:pPr>
        <w:pStyle w:val="NoteNumberList"/>
        <w:numPr>
          <w:ilvl w:val="0"/>
          <w:numId w:val="96"/>
        </w:numPr>
        <w:rPr>
          <w:sz w:val="22"/>
          <w:szCs w:val="22"/>
        </w:rPr>
      </w:pPr>
      <w:r w:rsidRPr="004532B4">
        <w:t>Inventory</w:t>
      </w:r>
      <w:r w:rsidRPr="004532B4">
        <w:rPr>
          <w:spacing w:val="-3"/>
        </w:rPr>
        <w:t xml:space="preserve"> </w:t>
      </w:r>
      <w:r w:rsidRPr="004532B4">
        <w:t>turnover</w:t>
      </w:r>
      <w:r w:rsidRPr="004532B4">
        <w:rPr>
          <w:spacing w:val="-1"/>
        </w:rPr>
        <w:t xml:space="preserve"> </w:t>
      </w:r>
      <w:r w:rsidRPr="004532B4">
        <w:t>=</w:t>
      </w:r>
      <w:r w:rsidRPr="004532B4">
        <w:rPr>
          <w:spacing w:val="-3"/>
        </w:rPr>
        <w:t xml:space="preserve"> </w:t>
      </w:r>
      <w:r w:rsidRPr="004532B4">
        <w:t>cost</w:t>
      </w:r>
      <w:r w:rsidRPr="004532B4">
        <w:rPr>
          <w:spacing w:val="-1"/>
        </w:rPr>
        <w:t xml:space="preserve"> </w:t>
      </w:r>
      <w:r w:rsidRPr="004532B4">
        <w:t>of land</w:t>
      </w:r>
      <w:r w:rsidRPr="004532B4">
        <w:rPr>
          <w:spacing w:val="-1"/>
        </w:rPr>
        <w:t xml:space="preserve"> </w:t>
      </w:r>
      <w:r w:rsidRPr="004532B4">
        <w:t>sold</w:t>
      </w:r>
      <w:r w:rsidRPr="004532B4">
        <w:rPr>
          <w:spacing w:val="-3"/>
        </w:rPr>
        <w:t xml:space="preserve"> </w:t>
      </w:r>
      <w:r w:rsidRPr="004532B4">
        <w:t>/</w:t>
      </w:r>
      <w:r w:rsidRPr="004532B4">
        <w:rPr>
          <w:spacing w:val="-1"/>
        </w:rPr>
        <w:t xml:space="preserve"> </w:t>
      </w:r>
      <w:r w:rsidRPr="004532B4">
        <w:t>average</w:t>
      </w:r>
      <w:r w:rsidRPr="004532B4">
        <w:rPr>
          <w:spacing w:val="-1"/>
        </w:rPr>
        <w:t xml:space="preserve"> </w:t>
      </w:r>
      <w:r w:rsidRPr="004532B4">
        <w:rPr>
          <w:spacing w:val="-2"/>
        </w:rPr>
        <w:t>inventory.</w:t>
      </w:r>
      <w:r w:rsidRPr="00E15FBC">
        <w:rPr>
          <w:spacing w:val="-2"/>
        </w:rPr>
        <w:t xml:space="preserve"> </w:t>
      </w:r>
      <w:r w:rsidRPr="004532B4">
        <w:t>The</w:t>
      </w:r>
      <w:r w:rsidRPr="004532B4">
        <w:rPr>
          <w:spacing w:val="-3"/>
        </w:rPr>
        <w:t xml:space="preserve"> </w:t>
      </w:r>
      <w:r w:rsidRPr="004532B4">
        <w:t>higher</w:t>
      </w:r>
      <w:r>
        <w:t xml:space="preserve"> budgeted </w:t>
      </w:r>
      <w:r w:rsidRPr="004532B4">
        <w:t>inventory</w:t>
      </w:r>
      <w:r w:rsidRPr="004532B4">
        <w:rPr>
          <w:spacing w:val="-5"/>
        </w:rPr>
        <w:t xml:space="preserve"> </w:t>
      </w:r>
      <w:r w:rsidRPr="004532B4">
        <w:t>turnover</w:t>
      </w:r>
      <w:r w:rsidRPr="004532B4">
        <w:rPr>
          <w:spacing w:val="-1"/>
        </w:rPr>
        <w:t xml:space="preserve"> </w:t>
      </w:r>
      <w:r w:rsidRPr="004532B4">
        <w:t>is</w:t>
      </w:r>
      <w:r w:rsidRPr="004532B4">
        <w:rPr>
          <w:spacing w:val="-2"/>
        </w:rPr>
        <w:t xml:space="preserve"> </w:t>
      </w:r>
      <w:r w:rsidRPr="004532B4">
        <w:t>due</w:t>
      </w:r>
      <w:r w:rsidRPr="004532B4">
        <w:rPr>
          <w:spacing w:val="-6"/>
        </w:rPr>
        <w:t xml:space="preserve"> </w:t>
      </w:r>
      <w:r w:rsidRPr="004532B4">
        <w:t>to</w:t>
      </w:r>
      <w:r w:rsidRPr="004532B4">
        <w:rPr>
          <w:spacing w:val="-1"/>
        </w:rPr>
        <w:t xml:space="preserve"> </w:t>
      </w:r>
      <w:r w:rsidRPr="004532B4">
        <w:t>a</w:t>
      </w:r>
      <w:r w:rsidRPr="004532B4">
        <w:rPr>
          <w:spacing w:val="-4"/>
        </w:rPr>
        <w:t xml:space="preserve"> </w:t>
      </w:r>
      <w:r w:rsidRPr="004532B4">
        <w:t>higher</w:t>
      </w:r>
      <w:r w:rsidRPr="004532B4">
        <w:rPr>
          <w:spacing w:val="-1"/>
        </w:rPr>
        <w:t xml:space="preserve"> </w:t>
      </w:r>
      <w:r w:rsidRPr="004532B4">
        <w:t>cost of land</w:t>
      </w:r>
      <w:r w:rsidRPr="004532B4">
        <w:rPr>
          <w:spacing w:val="-3"/>
        </w:rPr>
        <w:t xml:space="preserve"> </w:t>
      </w:r>
      <w:r w:rsidRPr="004532B4">
        <w:t>sold</w:t>
      </w:r>
      <w:r w:rsidRPr="004532B4">
        <w:rPr>
          <w:spacing w:val="-3"/>
        </w:rPr>
        <w:t xml:space="preserve"> </w:t>
      </w:r>
      <w:r w:rsidRPr="004532B4">
        <w:t>for</w:t>
      </w:r>
      <w:r w:rsidRPr="004532B4">
        <w:rPr>
          <w:spacing w:val="-4"/>
        </w:rPr>
        <w:t xml:space="preserve"> </w:t>
      </w:r>
      <w:r w:rsidRPr="004532B4">
        <w:t>the</w:t>
      </w:r>
      <w:r w:rsidRPr="004532B4">
        <w:rPr>
          <w:spacing w:val="-1"/>
        </w:rPr>
        <w:t xml:space="preserve"> </w:t>
      </w:r>
      <w:r w:rsidRPr="004532B4">
        <w:t>period, corresponding with an increase in budgeted land sales.</w:t>
      </w:r>
    </w:p>
    <w:p w14:paraId="5A668C23" w14:textId="77777777" w:rsidR="004012D8" w:rsidRDefault="004012D8">
      <w:pPr>
        <w:spacing w:before="0" w:after="0"/>
        <w:rPr>
          <w:rFonts w:ascii="Arial" w:eastAsiaTheme="majorEastAsia" w:hAnsi="Arial" w:cs="Arial"/>
          <w:b/>
          <w:bCs/>
          <w:sz w:val="32"/>
          <w:szCs w:val="32"/>
        </w:rPr>
      </w:pPr>
      <w:r>
        <w:br w:type="page"/>
      </w:r>
    </w:p>
    <w:p w14:paraId="2B1B0C28" w14:textId="77777777" w:rsidR="004012D8" w:rsidRPr="00ED0F8E" w:rsidRDefault="004012D8">
      <w:pPr>
        <w:pStyle w:val="Heading3"/>
      </w:pPr>
      <w:r w:rsidRPr="00ED0F8E">
        <w:t>Non-Financial Measures</w:t>
      </w:r>
    </w:p>
    <w:p w14:paraId="47AE3485" w14:textId="77777777" w:rsidR="004012D8" w:rsidRPr="0067331A" w:rsidRDefault="004012D8">
      <w:r w:rsidRPr="0067331A">
        <w:t>SLA’s</w:t>
      </w:r>
      <w:r w:rsidRPr="0067331A">
        <w:rPr>
          <w:spacing w:val="-8"/>
        </w:rPr>
        <w:t xml:space="preserve"> </w:t>
      </w:r>
      <w:r w:rsidRPr="0067331A">
        <w:t>non-financial</w:t>
      </w:r>
      <w:r w:rsidRPr="0067331A">
        <w:rPr>
          <w:spacing w:val="-6"/>
        </w:rPr>
        <w:t xml:space="preserve"> </w:t>
      </w:r>
      <w:r w:rsidRPr="0067331A">
        <w:t>land-release</w:t>
      </w:r>
      <w:r w:rsidRPr="0067331A">
        <w:rPr>
          <w:spacing w:val="-7"/>
        </w:rPr>
        <w:t xml:space="preserve"> </w:t>
      </w:r>
      <w:r w:rsidRPr="0067331A">
        <w:t>performance</w:t>
      </w:r>
      <w:r w:rsidRPr="0067331A">
        <w:rPr>
          <w:spacing w:val="-9"/>
        </w:rPr>
        <w:t xml:space="preserve"> </w:t>
      </w:r>
      <w:r w:rsidRPr="0067331A">
        <w:t>is</w:t>
      </w:r>
      <w:r w:rsidRPr="0067331A">
        <w:rPr>
          <w:spacing w:val="-12"/>
        </w:rPr>
        <w:t xml:space="preserve"> </w:t>
      </w:r>
      <w:r w:rsidRPr="0067331A">
        <w:t>measured</w:t>
      </w:r>
      <w:r w:rsidRPr="0067331A">
        <w:rPr>
          <w:spacing w:val="-9"/>
        </w:rPr>
        <w:t xml:space="preserve"> </w:t>
      </w:r>
      <w:r w:rsidRPr="0067331A">
        <w:t>by</w:t>
      </w:r>
      <w:r w:rsidRPr="0067331A">
        <w:rPr>
          <w:spacing w:val="-8"/>
        </w:rPr>
        <w:t xml:space="preserve"> </w:t>
      </w:r>
      <w:r w:rsidRPr="0067331A">
        <w:t>assessing</w:t>
      </w:r>
      <w:r w:rsidRPr="0067331A">
        <w:rPr>
          <w:spacing w:val="-4"/>
        </w:rPr>
        <w:t xml:space="preserve"> </w:t>
      </w:r>
      <w:r w:rsidRPr="0067331A">
        <w:t>outcomes</w:t>
      </w:r>
      <w:r w:rsidRPr="0067331A">
        <w:rPr>
          <w:spacing w:val="-6"/>
        </w:rPr>
        <w:t xml:space="preserve"> </w:t>
      </w:r>
      <w:r w:rsidRPr="0067331A">
        <w:t>against</w:t>
      </w:r>
      <w:r w:rsidRPr="0067331A">
        <w:rPr>
          <w:spacing w:val="-2"/>
        </w:rPr>
        <w:t xml:space="preserve"> </w:t>
      </w:r>
      <w:r w:rsidRPr="0067331A">
        <w:t xml:space="preserve">the ILRP. The ILRP is the Government’s forecast of expected land releases in a financial year, and therefore refinement and adjustment of release numbers may occur during the year. </w:t>
      </w:r>
    </w:p>
    <w:p w14:paraId="0121B1EE" w14:textId="77777777" w:rsidR="004012D8" w:rsidRPr="0067331A" w:rsidRDefault="004012D8">
      <w:r w:rsidRPr="0067331A">
        <w:t>Annual land releases can be impacted by a range of issues including planning and environmental process outcomes, due diligence processes, community engagement and consultation processes, legal</w:t>
      </w:r>
      <w:r w:rsidRPr="0067331A">
        <w:rPr>
          <w:spacing w:val="-3"/>
        </w:rPr>
        <w:t xml:space="preserve"> </w:t>
      </w:r>
      <w:r w:rsidRPr="0067331A">
        <w:t>issues,</w:t>
      </w:r>
      <w:r w:rsidRPr="0067331A">
        <w:rPr>
          <w:spacing w:val="-3"/>
        </w:rPr>
        <w:t xml:space="preserve"> </w:t>
      </w:r>
      <w:r w:rsidRPr="0067331A">
        <w:t>and commercial/market influences.</w:t>
      </w:r>
      <w:r w:rsidRPr="0067331A">
        <w:rPr>
          <w:spacing w:val="-1"/>
        </w:rPr>
        <w:t xml:space="preserve"> </w:t>
      </w:r>
      <w:r w:rsidRPr="0067331A">
        <w:t>The</w:t>
      </w:r>
      <w:r w:rsidRPr="0067331A">
        <w:rPr>
          <w:spacing w:val="-2"/>
        </w:rPr>
        <w:t xml:space="preserve"> </w:t>
      </w:r>
      <w:r w:rsidRPr="0067331A">
        <w:t>outcome</w:t>
      </w:r>
      <w:r w:rsidRPr="0067331A">
        <w:rPr>
          <w:spacing w:val="-2"/>
        </w:rPr>
        <w:t xml:space="preserve"> </w:t>
      </w:r>
      <w:r w:rsidRPr="0067331A">
        <w:t>of</w:t>
      </w:r>
      <w:r w:rsidRPr="0067331A">
        <w:rPr>
          <w:spacing w:val="-2"/>
        </w:rPr>
        <w:t xml:space="preserve"> </w:t>
      </w:r>
      <w:r w:rsidRPr="0067331A">
        <w:t>these</w:t>
      </w:r>
      <w:r w:rsidRPr="0067331A">
        <w:rPr>
          <w:spacing w:val="-2"/>
        </w:rPr>
        <w:t xml:space="preserve"> </w:t>
      </w:r>
      <w:r w:rsidRPr="0067331A">
        <w:t>processes</w:t>
      </w:r>
      <w:r w:rsidRPr="0067331A">
        <w:rPr>
          <w:spacing w:val="-1"/>
        </w:rPr>
        <w:t xml:space="preserve"> </w:t>
      </w:r>
      <w:r w:rsidRPr="0067331A">
        <w:t>is frequently outside of SLA’s control.</w:t>
      </w:r>
    </w:p>
    <w:p w14:paraId="04B3A240" w14:textId="77777777" w:rsidR="004012D8" w:rsidRPr="0067331A" w:rsidRDefault="004012D8">
      <w:r w:rsidRPr="0067331A">
        <w:t>In</w:t>
      </w:r>
      <w:r w:rsidRPr="0067331A">
        <w:rPr>
          <w:spacing w:val="-1"/>
        </w:rPr>
        <w:t xml:space="preserve"> </w:t>
      </w:r>
      <w:r w:rsidRPr="0067331A">
        <w:t>2026-27,</w:t>
      </w:r>
      <w:r w:rsidRPr="0067331A">
        <w:rPr>
          <w:spacing w:val="-6"/>
        </w:rPr>
        <w:t xml:space="preserve"> </w:t>
      </w:r>
      <w:r w:rsidRPr="0067331A">
        <w:t>SLA</w:t>
      </w:r>
      <w:r w:rsidRPr="0067331A">
        <w:rPr>
          <w:spacing w:val="-10"/>
        </w:rPr>
        <w:t xml:space="preserve"> </w:t>
      </w:r>
      <w:r w:rsidRPr="0067331A">
        <w:t>will</w:t>
      </w:r>
      <w:r w:rsidRPr="0067331A">
        <w:rPr>
          <w:spacing w:val="-4"/>
        </w:rPr>
        <w:t xml:space="preserve"> </w:t>
      </w:r>
      <w:r w:rsidRPr="0067331A">
        <w:t>continue</w:t>
      </w:r>
      <w:r w:rsidRPr="0067331A">
        <w:rPr>
          <w:spacing w:val="-6"/>
        </w:rPr>
        <w:t xml:space="preserve"> </w:t>
      </w:r>
      <w:r w:rsidRPr="0067331A">
        <w:t>to</w:t>
      </w:r>
      <w:r w:rsidRPr="0067331A">
        <w:rPr>
          <w:spacing w:val="-3"/>
        </w:rPr>
        <w:t xml:space="preserve"> </w:t>
      </w:r>
      <w:r w:rsidRPr="0067331A">
        <w:t>measure</w:t>
      </w:r>
      <w:r w:rsidRPr="0067331A">
        <w:rPr>
          <w:spacing w:val="-4"/>
        </w:rPr>
        <w:t xml:space="preserve"> </w:t>
      </w:r>
      <w:r w:rsidRPr="0067331A">
        <w:t>our</w:t>
      </w:r>
      <w:r w:rsidRPr="0067331A">
        <w:rPr>
          <w:spacing w:val="-6"/>
        </w:rPr>
        <w:t xml:space="preserve"> </w:t>
      </w:r>
      <w:r w:rsidRPr="0067331A">
        <w:t>non-financial</w:t>
      </w:r>
      <w:r w:rsidRPr="0067331A">
        <w:rPr>
          <w:spacing w:val="-1"/>
        </w:rPr>
        <w:t xml:space="preserve"> </w:t>
      </w:r>
      <w:r w:rsidRPr="0067331A">
        <w:t>performance</w:t>
      </w:r>
      <w:r w:rsidRPr="0067331A">
        <w:rPr>
          <w:spacing w:val="-5"/>
        </w:rPr>
        <w:t xml:space="preserve"> </w:t>
      </w:r>
      <w:r w:rsidRPr="0067331A">
        <w:t>by</w:t>
      </w:r>
      <w:r w:rsidRPr="0067331A">
        <w:rPr>
          <w:spacing w:val="-9"/>
        </w:rPr>
        <w:t xml:space="preserve"> </w:t>
      </w:r>
      <w:r w:rsidRPr="0067331A">
        <w:rPr>
          <w:spacing w:val="-2"/>
        </w:rPr>
        <w:t>assessing:</w:t>
      </w:r>
    </w:p>
    <w:p w14:paraId="7A6419DC" w14:textId="77777777" w:rsidR="004012D8" w:rsidRPr="0067331A" w:rsidRDefault="004012D8" w:rsidP="004012D8">
      <w:pPr>
        <w:pStyle w:val="Bullet1"/>
        <w:rPr>
          <w:lang w:val="en-AU"/>
        </w:rPr>
      </w:pPr>
      <w:r w:rsidRPr="0067331A">
        <w:rPr>
          <w:lang w:val="en-AU"/>
        </w:rPr>
        <w:t>achievement</w:t>
      </w:r>
      <w:r w:rsidRPr="0067331A">
        <w:rPr>
          <w:spacing w:val="-6"/>
          <w:lang w:val="en-AU"/>
        </w:rPr>
        <w:t xml:space="preserve"> </w:t>
      </w:r>
      <w:r w:rsidRPr="0067331A">
        <w:rPr>
          <w:lang w:val="en-AU"/>
        </w:rPr>
        <w:t>against</w:t>
      </w:r>
      <w:r w:rsidRPr="0067331A">
        <w:rPr>
          <w:spacing w:val="-9"/>
          <w:lang w:val="en-AU"/>
        </w:rPr>
        <w:t xml:space="preserve"> </w:t>
      </w:r>
      <w:r w:rsidRPr="0067331A">
        <w:rPr>
          <w:lang w:val="en-AU"/>
        </w:rPr>
        <w:t>forecast</w:t>
      </w:r>
      <w:r w:rsidRPr="0067331A">
        <w:rPr>
          <w:spacing w:val="-4"/>
          <w:lang w:val="en-AU"/>
        </w:rPr>
        <w:t xml:space="preserve"> </w:t>
      </w:r>
      <w:r w:rsidRPr="0067331A">
        <w:rPr>
          <w:lang w:val="en-AU"/>
        </w:rPr>
        <w:t>releases</w:t>
      </w:r>
      <w:r w:rsidRPr="0067331A">
        <w:rPr>
          <w:spacing w:val="-5"/>
          <w:lang w:val="en-AU"/>
        </w:rPr>
        <w:t xml:space="preserve"> </w:t>
      </w:r>
      <w:r w:rsidRPr="0067331A">
        <w:rPr>
          <w:lang w:val="en-AU"/>
        </w:rPr>
        <w:t>of</w:t>
      </w:r>
      <w:r w:rsidRPr="0067331A">
        <w:rPr>
          <w:spacing w:val="-4"/>
          <w:lang w:val="en-AU"/>
        </w:rPr>
        <w:t xml:space="preserve"> </w:t>
      </w:r>
      <w:r w:rsidRPr="0067331A">
        <w:rPr>
          <w:lang w:val="en-AU"/>
        </w:rPr>
        <w:t>residential,</w:t>
      </w:r>
      <w:r w:rsidRPr="0067331A">
        <w:rPr>
          <w:spacing w:val="-8"/>
          <w:lang w:val="en-AU"/>
        </w:rPr>
        <w:t xml:space="preserve"> </w:t>
      </w:r>
      <w:r w:rsidRPr="0067331A">
        <w:rPr>
          <w:lang w:val="en-AU"/>
        </w:rPr>
        <w:t>commercial</w:t>
      </w:r>
      <w:r w:rsidRPr="0067331A">
        <w:rPr>
          <w:spacing w:val="-10"/>
          <w:lang w:val="en-AU"/>
        </w:rPr>
        <w:t xml:space="preserve"> </w:t>
      </w:r>
      <w:r w:rsidRPr="0067331A">
        <w:rPr>
          <w:lang w:val="en-AU"/>
        </w:rPr>
        <w:t>and</w:t>
      </w:r>
      <w:r w:rsidRPr="0067331A">
        <w:rPr>
          <w:spacing w:val="-6"/>
          <w:lang w:val="en-AU"/>
        </w:rPr>
        <w:t xml:space="preserve"> </w:t>
      </w:r>
      <w:r w:rsidRPr="0067331A">
        <w:rPr>
          <w:lang w:val="en-AU"/>
        </w:rPr>
        <w:t>community</w:t>
      </w:r>
      <w:r w:rsidRPr="0067331A">
        <w:rPr>
          <w:spacing w:val="-8"/>
          <w:lang w:val="en-AU"/>
        </w:rPr>
        <w:t xml:space="preserve"> </w:t>
      </w:r>
      <w:r w:rsidRPr="0067331A">
        <w:rPr>
          <w:lang w:val="en-AU"/>
        </w:rPr>
        <w:t>land specified in the ILRP for 2026-27 (</w:t>
      </w:r>
      <w:r w:rsidRPr="0067331A">
        <w:rPr>
          <w:b/>
          <w:lang w:val="en-AU"/>
        </w:rPr>
        <w:t>Table 3</w:t>
      </w:r>
      <w:r w:rsidRPr="0067331A">
        <w:rPr>
          <w:lang w:val="en-AU"/>
        </w:rPr>
        <w:t>); and</w:t>
      </w:r>
    </w:p>
    <w:p w14:paraId="6D41037D" w14:textId="77777777" w:rsidR="004012D8" w:rsidRPr="0067331A" w:rsidRDefault="004012D8" w:rsidP="004012D8">
      <w:pPr>
        <w:pStyle w:val="Bullet1"/>
        <w:rPr>
          <w:b/>
          <w:lang w:val="en-AU"/>
        </w:rPr>
      </w:pPr>
      <w:r w:rsidRPr="0067331A">
        <w:rPr>
          <w:lang w:val="en-AU"/>
        </w:rPr>
        <w:t>performance</w:t>
      </w:r>
      <w:r w:rsidRPr="0067331A">
        <w:rPr>
          <w:spacing w:val="-9"/>
          <w:lang w:val="en-AU"/>
        </w:rPr>
        <w:t xml:space="preserve"> </w:t>
      </w:r>
      <w:r w:rsidRPr="0067331A">
        <w:rPr>
          <w:lang w:val="en-AU"/>
        </w:rPr>
        <w:t>against</w:t>
      </w:r>
      <w:r w:rsidRPr="0067331A">
        <w:rPr>
          <w:spacing w:val="-12"/>
          <w:lang w:val="en-AU"/>
        </w:rPr>
        <w:t xml:space="preserve"> </w:t>
      </w:r>
      <w:r w:rsidRPr="0067331A">
        <w:rPr>
          <w:lang w:val="en-AU"/>
        </w:rPr>
        <w:t>non-financial</w:t>
      </w:r>
      <w:r w:rsidRPr="0067331A">
        <w:rPr>
          <w:spacing w:val="-10"/>
          <w:lang w:val="en-AU"/>
        </w:rPr>
        <w:t xml:space="preserve"> </w:t>
      </w:r>
      <w:r w:rsidRPr="0067331A">
        <w:rPr>
          <w:lang w:val="en-AU"/>
        </w:rPr>
        <w:t>non-land</w:t>
      </w:r>
      <w:r w:rsidRPr="0067331A">
        <w:rPr>
          <w:spacing w:val="-8"/>
          <w:lang w:val="en-AU"/>
        </w:rPr>
        <w:t xml:space="preserve"> </w:t>
      </w:r>
      <w:r w:rsidRPr="0067331A">
        <w:rPr>
          <w:lang w:val="en-AU"/>
        </w:rPr>
        <w:t>release</w:t>
      </w:r>
      <w:r w:rsidRPr="0067331A">
        <w:rPr>
          <w:spacing w:val="-8"/>
          <w:lang w:val="en-AU"/>
        </w:rPr>
        <w:t xml:space="preserve"> </w:t>
      </w:r>
      <w:r w:rsidRPr="0067331A">
        <w:rPr>
          <w:lang w:val="en-AU"/>
        </w:rPr>
        <w:t>KPIs</w:t>
      </w:r>
      <w:r>
        <w:rPr>
          <w:lang w:val="en-AU"/>
        </w:rPr>
        <w:t>.</w:t>
      </w:r>
    </w:p>
    <w:p w14:paraId="722FC905" w14:textId="77777777" w:rsidR="004012D8" w:rsidRPr="00DE302D" w:rsidRDefault="004012D8">
      <w:pPr>
        <w:pStyle w:val="Tablesubheader"/>
        <w:rPr>
          <w:rFonts w:ascii="Calibri" w:hAnsi="Calibri" w:cs="Calibri"/>
          <w:sz w:val="20"/>
          <w:szCs w:val="20"/>
        </w:rPr>
      </w:pPr>
      <w:r w:rsidRPr="00DE302D">
        <w:rPr>
          <w:rFonts w:ascii="Calibri" w:hAnsi="Calibri" w:cs="Calibri"/>
          <w:spacing w:val="-9"/>
          <w:sz w:val="20"/>
          <w:szCs w:val="20"/>
          <w:lang w:val="en-AU"/>
        </w:rPr>
        <w:t xml:space="preserve"> </w:t>
      </w:r>
      <w:r w:rsidRPr="00DE302D">
        <w:rPr>
          <w:rFonts w:ascii="Calibri" w:hAnsi="Calibri" w:cs="Calibri"/>
          <w:sz w:val="20"/>
          <w:szCs w:val="20"/>
          <w:lang w:val="en-AU"/>
        </w:rPr>
        <w:t>Table 3: Key Performance Indicators (non-financial) – Land Release</w:t>
      </w:r>
    </w:p>
    <w:tbl>
      <w:tblPr>
        <w:tblW w:w="0" w:type="auto"/>
        <w:tblLayout w:type="fixed"/>
        <w:tblCellMar>
          <w:left w:w="0" w:type="dxa"/>
          <w:right w:w="0" w:type="dxa"/>
        </w:tblCellMar>
        <w:tblLook w:val="01E0" w:firstRow="1" w:lastRow="1" w:firstColumn="1" w:lastColumn="1" w:noHBand="0" w:noVBand="0"/>
      </w:tblPr>
      <w:tblGrid>
        <w:gridCol w:w="4696"/>
        <w:gridCol w:w="4641"/>
      </w:tblGrid>
      <w:tr w:rsidR="004012D8" w:rsidRPr="009C1C57" w14:paraId="5CCFC115" w14:textId="77777777">
        <w:trPr>
          <w:trHeight w:val="402"/>
        </w:trPr>
        <w:tc>
          <w:tcPr>
            <w:tcW w:w="9337" w:type="dxa"/>
            <w:gridSpan w:val="2"/>
            <w:tcBorders>
              <w:top w:val="single" w:sz="12" w:space="0" w:color="000000" w:themeColor="text1"/>
              <w:bottom w:val="single" w:sz="4" w:space="0" w:color="000000" w:themeColor="text1"/>
            </w:tcBorders>
          </w:tcPr>
          <w:p w14:paraId="2E3FB356" w14:textId="77777777" w:rsidR="004012D8" w:rsidRPr="009C1C57" w:rsidRDefault="004012D8">
            <w:pPr>
              <w:pStyle w:val="Btabletextbold"/>
              <w:jc w:val="center"/>
            </w:pPr>
            <w:r w:rsidRPr="009C1C57">
              <w:t>ILRP</w:t>
            </w:r>
            <w:r w:rsidRPr="009C1C57">
              <w:rPr>
                <w:spacing w:val="-17"/>
              </w:rPr>
              <w:t xml:space="preserve"> </w:t>
            </w:r>
            <w:r w:rsidRPr="009C1C57">
              <w:t>SLA</w:t>
            </w:r>
            <w:r w:rsidRPr="009C1C57">
              <w:rPr>
                <w:spacing w:val="-9"/>
              </w:rPr>
              <w:t xml:space="preserve"> </w:t>
            </w:r>
            <w:r w:rsidRPr="009C1C57">
              <w:t>Sites</w:t>
            </w:r>
            <w:r w:rsidRPr="009C1C57">
              <w:rPr>
                <w:spacing w:val="-10"/>
                <w:vertAlign w:val="superscript"/>
              </w:rPr>
              <w:t>1</w:t>
            </w:r>
          </w:p>
        </w:tc>
      </w:tr>
      <w:tr w:rsidR="004012D8" w:rsidRPr="009C1C57" w14:paraId="0CCEEFE7" w14:textId="77777777">
        <w:trPr>
          <w:trHeight w:val="386"/>
        </w:trPr>
        <w:tc>
          <w:tcPr>
            <w:tcW w:w="4696" w:type="dxa"/>
            <w:tcBorders>
              <w:top w:val="single" w:sz="4" w:space="0" w:color="000000" w:themeColor="text1"/>
              <w:bottom w:val="single" w:sz="12" w:space="0" w:color="000000" w:themeColor="text1"/>
            </w:tcBorders>
          </w:tcPr>
          <w:p w14:paraId="292F307A" w14:textId="77777777" w:rsidR="004012D8" w:rsidRPr="009C1C57" w:rsidRDefault="004012D8">
            <w:pPr>
              <w:pStyle w:val="Btabletextbold"/>
            </w:pPr>
            <w:r w:rsidRPr="009C1C57">
              <w:t>Release</w:t>
            </w:r>
            <w:r w:rsidRPr="009C1C57">
              <w:rPr>
                <w:spacing w:val="-9"/>
              </w:rPr>
              <w:t xml:space="preserve"> </w:t>
            </w:r>
            <w:r w:rsidRPr="009C1C57">
              <w:rPr>
                <w:spacing w:val="-4"/>
              </w:rPr>
              <w:t>Type</w:t>
            </w:r>
          </w:p>
        </w:tc>
        <w:tc>
          <w:tcPr>
            <w:tcW w:w="4641" w:type="dxa"/>
            <w:tcBorders>
              <w:top w:val="single" w:sz="4" w:space="0" w:color="000000" w:themeColor="text1"/>
              <w:bottom w:val="single" w:sz="12" w:space="0" w:color="000000" w:themeColor="text1"/>
            </w:tcBorders>
          </w:tcPr>
          <w:p w14:paraId="126376BD" w14:textId="77777777" w:rsidR="004012D8" w:rsidRPr="009C1C57" w:rsidRDefault="004012D8" w:rsidP="00E50306">
            <w:pPr>
              <w:pStyle w:val="BStablefiguresbold"/>
              <w:jc w:val="right"/>
            </w:pPr>
            <w:r w:rsidRPr="009C1C57">
              <w:t>202</w:t>
            </w:r>
            <w:r>
              <w:t>6</w:t>
            </w:r>
            <w:r w:rsidRPr="009C1C57">
              <w:t>-</w:t>
            </w:r>
            <w:r w:rsidRPr="009C1C57">
              <w:rPr>
                <w:spacing w:val="-5"/>
              </w:rPr>
              <w:t>2</w:t>
            </w:r>
            <w:r>
              <w:rPr>
                <w:spacing w:val="-5"/>
              </w:rPr>
              <w:t>7</w:t>
            </w:r>
          </w:p>
        </w:tc>
      </w:tr>
      <w:tr w:rsidR="004012D8" w:rsidRPr="009C1C57" w14:paraId="6B193844" w14:textId="77777777">
        <w:trPr>
          <w:trHeight w:val="388"/>
        </w:trPr>
        <w:tc>
          <w:tcPr>
            <w:tcW w:w="4696" w:type="dxa"/>
            <w:tcBorders>
              <w:top w:val="single" w:sz="12" w:space="0" w:color="000000" w:themeColor="text1"/>
              <w:bottom w:val="single" w:sz="4" w:space="0" w:color="000000" w:themeColor="text1"/>
            </w:tcBorders>
          </w:tcPr>
          <w:p w14:paraId="79D63014" w14:textId="77777777" w:rsidR="004012D8" w:rsidRPr="009C1C57" w:rsidRDefault="004012D8" w:rsidP="00EF3311">
            <w:pPr>
              <w:pStyle w:val="BStabletext"/>
            </w:pPr>
            <w:r w:rsidRPr="009C1C57">
              <w:t>Residential</w:t>
            </w:r>
            <w:r w:rsidRPr="009C1C57">
              <w:rPr>
                <w:spacing w:val="9"/>
              </w:rPr>
              <w:t xml:space="preserve"> </w:t>
            </w:r>
            <w:r w:rsidRPr="009C1C57">
              <w:t>Dwellings</w:t>
            </w:r>
          </w:p>
        </w:tc>
        <w:tc>
          <w:tcPr>
            <w:tcW w:w="4641" w:type="dxa"/>
            <w:tcBorders>
              <w:top w:val="single" w:sz="12" w:space="0" w:color="000000" w:themeColor="text1"/>
              <w:bottom w:val="single" w:sz="4" w:space="0" w:color="000000" w:themeColor="text1"/>
            </w:tcBorders>
          </w:tcPr>
          <w:p w14:paraId="28FF7431" w14:textId="77777777" w:rsidR="004012D8" w:rsidRPr="009C1C57" w:rsidRDefault="004012D8">
            <w:pPr>
              <w:pStyle w:val="BStablefigures"/>
            </w:pPr>
            <w:r w:rsidRPr="009C1C57">
              <w:t>2,</w:t>
            </w:r>
            <w:r>
              <w:t>563</w:t>
            </w:r>
          </w:p>
        </w:tc>
      </w:tr>
      <w:tr w:rsidR="004012D8" w:rsidRPr="009C1C57" w14:paraId="71EAF80F" w14:textId="77777777">
        <w:trPr>
          <w:trHeight w:val="385"/>
        </w:trPr>
        <w:tc>
          <w:tcPr>
            <w:tcW w:w="4696" w:type="dxa"/>
            <w:tcBorders>
              <w:top w:val="single" w:sz="4" w:space="0" w:color="000000" w:themeColor="text1"/>
              <w:bottom w:val="single" w:sz="4" w:space="0" w:color="000000" w:themeColor="text1"/>
            </w:tcBorders>
          </w:tcPr>
          <w:p w14:paraId="419078F2" w14:textId="77777777" w:rsidR="004012D8" w:rsidRPr="009C1C57" w:rsidRDefault="004012D8" w:rsidP="00EF3311">
            <w:pPr>
              <w:pStyle w:val="BStabletext"/>
            </w:pPr>
            <w:r w:rsidRPr="009C1C57">
              <w:t>Mixed</w:t>
            </w:r>
            <w:r w:rsidRPr="009C1C57">
              <w:rPr>
                <w:spacing w:val="-5"/>
              </w:rPr>
              <w:t xml:space="preserve"> </w:t>
            </w:r>
            <w:r w:rsidRPr="009C1C57">
              <w:t>Use</w:t>
            </w:r>
            <w:r w:rsidRPr="009C1C57">
              <w:rPr>
                <w:spacing w:val="-6"/>
              </w:rPr>
              <w:t xml:space="preserve"> </w:t>
            </w:r>
            <w:r w:rsidRPr="009C1C57">
              <w:rPr>
                <w:spacing w:val="-4"/>
              </w:rPr>
              <w:t>(m</w:t>
            </w:r>
            <w:r w:rsidRPr="009C1C57">
              <w:rPr>
                <w:spacing w:val="-4"/>
                <w:vertAlign w:val="superscript"/>
              </w:rPr>
              <w:t>2</w:t>
            </w:r>
            <w:r w:rsidRPr="009C1C57">
              <w:rPr>
                <w:spacing w:val="-4"/>
              </w:rPr>
              <w:t>)</w:t>
            </w:r>
          </w:p>
        </w:tc>
        <w:tc>
          <w:tcPr>
            <w:tcW w:w="4641" w:type="dxa"/>
            <w:tcBorders>
              <w:top w:val="single" w:sz="4" w:space="0" w:color="000000" w:themeColor="text1"/>
              <w:bottom w:val="single" w:sz="4" w:space="0" w:color="000000" w:themeColor="text1"/>
            </w:tcBorders>
          </w:tcPr>
          <w:p w14:paraId="5E7CB9A6" w14:textId="77777777" w:rsidR="004012D8" w:rsidRPr="009C1C57" w:rsidRDefault="004012D8">
            <w:pPr>
              <w:pStyle w:val="BStablefigures"/>
            </w:pPr>
            <w:r>
              <w:t>23,127</w:t>
            </w:r>
          </w:p>
        </w:tc>
      </w:tr>
      <w:tr w:rsidR="004012D8" w:rsidRPr="009C1C57" w14:paraId="7A93F752" w14:textId="77777777">
        <w:trPr>
          <w:trHeight w:val="388"/>
        </w:trPr>
        <w:tc>
          <w:tcPr>
            <w:tcW w:w="4696" w:type="dxa"/>
            <w:tcBorders>
              <w:top w:val="single" w:sz="4" w:space="0" w:color="000000" w:themeColor="text1"/>
              <w:bottom w:val="single" w:sz="4" w:space="0" w:color="000000" w:themeColor="text1"/>
            </w:tcBorders>
          </w:tcPr>
          <w:p w14:paraId="5E3B40B9" w14:textId="77777777" w:rsidR="004012D8" w:rsidRPr="009C1C57" w:rsidRDefault="004012D8" w:rsidP="00EF3311">
            <w:pPr>
              <w:pStyle w:val="BStabletext"/>
            </w:pPr>
            <w:r w:rsidRPr="009C1C57">
              <w:t>Commercial</w:t>
            </w:r>
            <w:r w:rsidRPr="009C1C57">
              <w:rPr>
                <w:spacing w:val="8"/>
              </w:rPr>
              <w:t xml:space="preserve"> </w:t>
            </w:r>
            <w:r w:rsidRPr="009C1C57">
              <w:rPr>
                <w:spacing w:val="-4"/>
              </w:rPr>
              <w:t>(m</w:t>
            </w:r>
            <w:r w:rsidRPr="009C1C57">
              <w:rPr>
                <w:spacing w:val="-4"/>
                <w:vertAlign w:val="superscript"/>
              </w:rPr>
              <w:t>2</w:t>
            </w:r>
            <w:r w:rsidRPr="009C1C57">
              <w:rPr>
                <w:spacing w:val="-4"/>
              </w:rPr>
              <w:t>)</w:t>
            </w:r>
          </w:p>
        </w:tc>
        <w:tc>
          <w:tcPr>
            <w:tcW w:w="4641" w:type="dxa"/>
            <w:tcBorders>
              <w:top w:val="single" w:sz="4" w:space="0" w:color="000000" w:themeColor="text1"/>
              <w:bottom w:val="single" w:sz="4" w:space="0" w:color="000000" w:themeColor="text1"/>
            </w:tcBorders>
          </w:tcPr>
          <w:p w14:paraId="222EDAFE" w14:textId="77777777" w:rsidR="004012D8" w:rsidRPr="009C1C57" w:rsidRDefault="004012D8">
            <w:pPr>
              <w:pStyle w:val="BStablefigures"/>
            </w:pPr>
            <w:r>
              <w:t>50,678</w:t>
            </w:r>
          </w:p>
        </w:tc>
      </w:tr>
      <w:tr w:rsidR="004012D8" w:rsidRPr="009C1C57" w14:paraId="25947C7B" w14:textId="77777777">
        <w:trPr>
          <w:trHeight w:val="385"/>
        </w:trPr>
        <w:tc>
          <w:tcPr>
            <w:tcW w:w="4696" w:type="dxa"/>
            <w:tcBorders>
              <w:top w:val="single" w:sz="4" w:space="0" w:color="000000" w:themeColor="text1"/>
              <w:bottom w:val="single" w:sz="4" w:space="0" w:color="000000" w:themeColor="text1"/>
            </w:tcBorders>
          </w:tcPr>
          <w:p w14:paraId="1983F5B5" w14:textId="77777777" w:rsidR="004012D8" w:rsidRPr="009C1C57" w:rsidRDefault="004012D8" w:rsidP="00EF3311">
            <w:pPr>
              <w:pStyle w:val="BStabletext"/>
            </w:pPr>
            <w:r w:rsidRPr="009C1C57">
              <w:t>Industrial (m</w:t>
            </w:r>
            <w:r w:rsidRPr="009C1C57">
              <w:rPr>
                <w:vertAlign w:val="superscript"/>
              </w:rPr>
              <w:t>2</w:t>
            </w:r>
            <w:r w:rsidRPr="009C1C57">
              <w:t>)</w:t>
            </w:r>
          </w:p>
        </w:tc>
        <w:tc>
          <w:tcPr>
            <w:tcW w:w="4641" w:type="dxa"/>
            <w:tcBorders>
              <w:top w:val="single" w:sz="4" w:space="0" w:color="000000" w:themeColor="text1"/>
              <w:bottom w:val="single" w:sz="4" w:space="0" w:color="000000" w:themeColor="text1"/>
            </w:tcBorders>
          </w:tcPr>
          <w:p w14:paraId="7675F066" w14:textId="77777777" w:rsidR="004012D8" w:rsidRPr="009C1C57" w:rsidRDefault="004012D8">
            <w:pPr>
              <w:pStyle w:val="BStablefigures"/>
            </w:pPr>
            <w:r>
              <w:t>-</w:t>
            </w:r>
          </w:p>
        </w:tc>
      </w:tr>
      <w:tr w:rsidR="004012D8" w:rsidRPr="009C1C57" w14:paraId="04937665" w14:textId="77777777">
        <w:trPr>
          <w:trHeight w:val="385"/>
        </w:trPr>
        <w:tc>
          <w:tcPr>
            <w:tcW w:w="4696" w:type="dxa"/>
            <w:tcBorders>
              <w:top w:val="single" w:sz="4" w:space="0" w:color="000000" w:themeColor="text1"/>
              <w:bottom w:val="single" w:sz="12" w:space="0" w:color="000000" w:themeColor="text1"/>
            </w:tcBorders>
          </w:tcPr>
          <w:p w14:paraId="4C78453D" w14:textId="77777777" w:rsidR="004012D8" w:rsidRPr="009C1C57" w:rsidRDefault="004012D8" w:rsidP="00EF3311">
            <w:pPr>
              <w:pStyle w:val="BStabletext"/>
            </w:pPr>
            <w:r w:rsidRPr="009C1C57">
              <w:t xml:space="preserve">Community and non-urban </w:t>
            </w:r>
            <w:r w:rsidRPr="009C1C57">
              <w:rPr>
                <w:spacing w:val="-4"/>
              </w:rPr>
              <w:t>(m</w:t>
            </w:r>
            <w:r w:rsidRPr="009C1C57">
              <w:rPr>
                <w:spacing w:val="-4"/>
                <w:vertAlign w:val="superscript"/>
              </w:rPr>
              <w:t>2</w:t>
            </w:r>
            <w:r w:rsidRPr="009C1C57">
              <w:rPr>
                <w:spacing w:val="-4"/>
              </w:rPr>
              <w:t>)</w:t>
            </w:r>
          </w:p>
        </w:tc>
        <w:tc>
          <w:tcPr>
            <w:tcW w:w="4641" w:type="dxa"/>
            <w:tcBorders>
              <w:top w:val="single" w:sz="4" w:space="0" w:color="000000" w:themeColor="text1"/>
              <w:bottom w:val="single" w:sz="12" w:space="0" w:color="000000" w:themeColor="text1"/>
            </w:tcBorders>
          </w:tcPr>
          <w:p w14:paraId="3D0504BC" w14:textId="77777777" w:rsidR="004012D8" w:rsidRPr="009C1C57" w:rsidRDefault="004012D8">
            <w:pPr>
              <w:pStyle w:val="BStablefigures"/>
            </w:pPr>
            <w:r>
              <w:t>10,000</w:t>
            </w:r>
          </w:p>
        </w:tc>
      </w:tr>
    </w:tbl>
    <w:p w14:paraId="2831A8DB" w14:textId="77777777" w:rsidR="004012D8" w:rsidRPr="004532B4" w:rsidRDefault="004012D8">
      <w:pPr>
        <w:pStyle w:val="BNote"/>
      </w:pPr>
      <w:r w:rsidRPr="004532B4">
        <w:t>Note:</w:t>
      </w:r>
    </w:p>
    <w:p w14:paraId="14279AD3" w14:textId="77777777" w:rsidR="004012D8" w:rsidRDefault="004012D8" w:rsidP="00F25858">
      <w:pPr>
        <w:pStyle w:val="NoteNumberList"/>
        <w:numPr>
          <w:ilvl w:val="0"/>
          <w:numId w:val="60"/>
        </w:numPr>
      </w:pPr>
      <w:r w:rsidRPr="004532B4">
        <w:t>The</w:t>
      </w:r>
      <w:r w:rsidRPr="00734B34">
        <w:rPr>
          <w:spacing w:val="-5"/>
        </w:rPr>
        <w:t xml:space="preserve"> </w:t>
      </w:r>
      <w:r w:rsidRPr="004532B4">
        <w:t>ILRP</w:t>
      </w:r>
      <w:r w:rsidRPr="00734B34">
        <w:rPr>
          <w:spacing w:val="-3"/>
        </w:rPr>
        <w:t xml:space="preserve"> </w:t>
      </w:r>
      <w:r w:rsidRPr="004532B4">
        <w:t>is</w:t>
      </w:r>
      <w:r w:rsidRPr="00734B34">
        <w:rPr>
          <w:spacing w:val="-5"/>
        </w:rPr>
        <w:t xml:space="preserve"> </w:t>
      </w:r>
      <w:r w:rsidRPr="004532B4">
        <w:t>available</w:t>
      </w:r>
      <w:r w:rsidRPr="00734B34">
        <w:rPr>
          <w:spacing w:val="-5"/>
        </w:rPr>
        <w:t xml:space="preserve"> </w:t>
      </w:r>
      <w:r w:rsidRPr="004532B4">
        <w:t>at</w:t>
      </w:r>
      <w:r w:rsidRPr="00734B34">
        <w:rPr>
          <w:spacing w:val="-3"/>
        </w:rPr>
        <w:t xml:space="preserve"> </w:t>
      </w:r>
      <w:hyperlink r:id="rId65">
        <w:r w:rsidRPr="00734B34">
          <w:rPr>
            <w:spacing w:val="-2"/>
            <w:u w:val="single"/>
          </w:rPr>
          <w:t>www.planning.act.gov.au</w:t>
        </w:r>
        <w:r w:rsidRPr="00734B34">
          <w:rPr>
            <w:spacing w:val="-2"/>
          </w:rPr>
          <w:t>.</w:t>
        </w:r>
      </w:hyperlink>
    </w:p>
    <w:p w14:paraId="4E6B4C25" w14:textId="77777777" w:rsidR="004012D8" w:rsidRPr="004532B4" w:rsidRDefault="004012D8" w:rsidP="00026B96">
      <w:pPr>
        <w:pStyle w:val="NoteNumberList"/>
        <w:tabs>
          <w:tab w:val="clear" w:pos="360"/>
        </w:tabs>
        <w:ind w:left="0" w:firstLine="0"/>
      </w:pPr>
    </w:p>
    <w:p w14:paraId="055509D3" w14:textId="77777777" w:rsidR="004012D8" w:rsidRPr="00DE302D" w:rsidRDefault="004012D8">
      <w:pPr>
        <w:pStyle w:val="Tablesubheader"/>
        <w:rPr>
          <w:rFonts w:ascii="Calibri" w:hAnsi="Calibri" w:cs="Calibri"/>
          <w:sz w:val="20"/>
          <w:szCs w:val="20"/>
          <w:lang w:val="en-AU"/>
        </w:rPr>
      </w:pPr>
      <w:r w:rsidRPr="00DE302D">
        <w:rPr>
          <w:rFonts w:ascii="Calibri" w:hAnsi="Calibri" w:cs="Calibri"/>
          <w:sz w:val="20"/>
          <w:szCs w:val="20"/>
          <w:lang w:val="en-AU"/>
        </w:rPr>
        <w:t>Table</w:t>
      </w:r>
      <w:r w:rsidRPr="00DE302D">
        <w:rPr>
          <w:rFonts w:ascii="Calibri" w:hAnsi="Calibri" w:cs="Calibri"/>
          <w:spacing w:val="-10"/>
          <w:sz w:val="20"/>
          <w:szCs w:val="20"/>
          <w:lang w:val="en-AU"/>
        </w:rPr>
        <w:t xml:space="preserve"> </w:t>
      </w:r>
      <w:r w:rsidRPr="00DE302D">
        <w:rPr>
          <w:rFonts w:ascii="Calibri" w:hAnsi="Calibri" w:cs="Calibri"/>
          <w:sz w:val="20"/>
          <w:szCs w:val="20"/>
          <w:lang w:val="en-AU"/>
        </w:rPr>
        <w:t>4:</w:t>
      </w:r>
      <w:r w:rsidRPr="00DE302D">
        <w:rPr>
          <w:rFonts w:ascii="Calibri" w:hAnsi="Calibri" w:cs="Calibri"/>
          <w:spacing w:val="-3"/>
          <w:sz w:val="20"/>
          <w:szCs w:val="20"/>
          <w:lang w:val="en-AU"/>
        </w:rPr>
        <w:t xml:space="preserve"> </w:t>
      </w:r>
      <w:r w:rsidRPr="00DE302D">
        <w:rPr>
          <w:rFonts w:ascii="Calibri" w:hAnsi="Calibri" w:cs="Calibri"/>
          <w:sz w:val="20"/>
          <w:szCs w:val="20"/>
          <w:lang w:val="en-AU"/>
        </w:rPr>
        <w:t>2026-27</w:t>
      </w:r>
      <w:r w:rsidRPr="00DE302D">
        <w:rPr>
          <w:rFonts w:ascii="Calibri" w:hAnsi="Calibri" w:cs="Calibri"/>
          <w:spacing w:val="-8"/>
          <w:sz w:val="20"/>
          <w:szCs w:val="20"/>
          <w:lang w:val="en-AU"/>
        </w:rPr>
        <w:t xml:space="preserve"> </w:t>
      </w:r>
      <w:r w:rsidRPr="00DE302D">
        <w:rPr>
          <w:rFonts w:ascii="Calibri" w:hAnsi="Calibri" w:cs="Calibri"/>
          <w:sz w:val="20"/>
          <w:szCs w:val="20"/>
          <w:lang w:val="en-AU"/>
        </w:rPr>
        <w:t>Key</w:t>
      </w:r>
      <w:r w:rsidRPr="00DE302D">
        <w:rPr>
          <w:rFonts w:ascii="Calibri" w:hAnsi="Calibri" w:cs="Calibri"/>
          <w:spacing w:val="-8"/>
          <w:sz w:val="20"/>
          <w:szCs w:val="20"/>
          <w:lang w:val="en-AU"/>
        </w:rPr>
        <w:t xml:space="preserve"> </w:t>
      </w:r>
      <w:r w:rsidRPr="00DE302D">
        <w:rPr>
          <w:rFonts w:ascii="Calibri" w:hAnsi="Calibri" w:cs="Calibri"/>
          <w:sz w:val="20"/>
          <w:szCs w:val="20"/>
          <w:lang w:val="en-AU"/>
        </w:rPr>
        <w:t>Performance</w:t>
      </w:r>
      <w:r w:rsidRPr="00DE302D">
        <w:rPr>
          <w:rFonts w:ascii="Calibri" w:hAnsi="Calibri" w:cs="Calibri"/>
          <w:spacing w:val="-7"/>
          <w:sz w:val="20"/>
          <w:szCs w:val="20"/>
          <w:lang w:val="en-AU"/>
        </w:rPr>
        <w:t xml:space="preserve"> </w:t>
      </w:r>
      <w:r w:rsidRPr="00DE302D">
        <w:rPr>
          <w:rFonts w:ascii="Calibri" w:hAnsi="Calibri" w:cs="Calibri"/>
          <w:sz w:val="20"/>
          <w:szCs w:val="20"/>
          <w:lang w:val="en-AU"/>
        </w:rPr>
        <w:t>Indicators</w:t>
      </w:r>
      <w:r w:rsidRPr="00DE302D">
        <w:rPr>
          <w:rFonts w:ascii="Calibri" w:hAnsi="Calibri" w:cs="Calibri"/>
          <w:spacing w:val="-9"/>
          <w:sz w:val="20"/>
          <w:szCs w:val="20"/>
          <w:lang w:val="en-AU"/>
        </w:rPr>
        <w:t xml:space="preserve"> - </w:t>
      </w:r>
      <w:r w:rsidRPr="00DE302D">
        <w:rPr>
          <w:rFonts w:ascii="Calibri" w:hAnsi="Calibri" w:cs="Calibri"/>
          <w:sz w:val="20"/>
          <w:szCs w:val="20"/>
          <w:lang w:val="en-AU"/>
        </w:rPr>
        <w:t>Non-financial,</w:t>
      </w:r>
      <w:r w:rsidRPr="00DE302D">
        <w:rPr>
          <w:rFonts w:ascii="Calibri" w:hAnsi="Calibri" w:cs="Calibri"/>
          <w:spacing w:val="-8"/>
          <w:sz w:val="20"/>
          <w:szCs w:val="20"/>
          <w:lang w:val="en-AU"/>
        </w:rPr>
        <w:t xml:space="preserve"> </w:t>
      </w:r>
      <w:r w:rsidRPr="00DE302D">
        <w:rPr>
          <w:rFonts w:ascii="Calibri" w:hAnsi="Calibri" w:cs="Calibri"/>
          <w:sz w:val="20"/>
          <w:szCs w:val="20"/>
          <w:lang w:val="en-AU"/>
        </w:rPr>
        <w:t>Non-land</w:t>
      </w:r>
      <w:r w:rsidRPr="00DE302D">
        <w:rPr>
          <w:rFonts w:ascii="Calibri" w:hAnsi="Calibri" w:cs="Calibri"/>
          <w:spacing w:val="-3"/>
          <w:sz w:val="20"/>
          <w:szCs w:val="20"/>
          <w:lang w:val="en-AU"/>
        </w:rPr>
        <w:t xml:space="preserve"> </w:t>
      </w:r>
      <w:r w:rsidRPr="00DE302D">
        <w:rPr>
          <w:rFonts w:ascii="Calibri" w:hAnsi="Calibri" w:cs="Calibri"/>
          <w:spacing w:val="-2"/>
          <w:sz w:val="20"/>
          <w:szCs w:val="20"/>
          <w:lang w:val="en-AU"/>
        </w:rPr>
        <w:t>release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3899"/>
        <w:gridCol w:w="1418"/>
        <w:gridCol w:w="3260"/>
      </w:tblGrid>
      <w:tr w:rsidR="004012D8" w:rsidRPr="00C169F3" w14:paraId="1BD039E3" w14:textId="77777777" w:rsidTr="00826F18">
        <w:trPr>
          <w:trHeight w:val="765"/>
        </w:trPr>
        <w:tc>
          <w:tcPr>
            <w:tcW w:w="637" w:type="dxa"/>
            <w:shd w:val="clear" w:color="auto" w:fill="D9D9D9" w:themeFill="background1" w:themeFillShade="D9"/>
          </w:tcPr>
          <w:p w14:paraId="2A66AA16" w14:textId="77777777" w:rsidR="004012D8" w:rsidRPr="004532B4" w:rsidRDefault="004012D8">
            <w:pPr>
              <w:pStyle w:val="TableParagraph"/>
              <w:jc w:val="left"/>
              <w:rPr>
                <w:rFonts w:ascii="Times New Roman"/>
                <w:lang w:val="en-AU"/>
              </w:rPr>
            </w:pPr>
          </w:p>
        </w:tc>
        <w:tc>
          <w:tcPr>
            <w:tcW w:w="3899" w:type="dxa"/>
            <w:shd w:val="clear" w:color="auto" w:fill="D9D9D9" w:themeFill="background1" w:themeFillShade="D9"/>
          </w:tcPr>
          <w:p w14:paraId="3F97DDF1" w14:textId="77777777" w:rsidR="004012D8" w:rsidRPr="004532B4" w:rsidRDefault="004012D8" w:rsidP="00257A17">
            <w:pPr>
              <w:pStyle w:val="TableParagraph"/>
              <w:spacing w:beforeLines="40" w:before="96" w:after="0"/>
              <w:ind w:left="14"/>
              <w:jc w:val="center"/>
              <w:rPr>
                <w:b/>
                <w:sz w:val="20"/>
                <w:lang w:val="en-AU"/>
              </w:rPr>
            </w:pPr>
            <w:r w:rsidRPr="004532B4">
              <w:rPr>
                <w:b/>
                <w:spacing w:val="-2"/>
                <w:sz w:val="20"/>
                <w:lang w:val="en-AU"/>
              </w:rPr>
              <w:t>Indicator</w:t>
            </w:r>
          </w:p>
        </w:tc>
        <w:tc>
          <w:tcPr>
            <w:tcW w:w="1418" w:type="dxa"/>
            <w:shd w:val="clear" w:color="auto" w:fill="D9D9D9" w:themeFill="background1" w:themeFillShade="D9"/>
          </w:tcPr>
          <w:p w14:paraId="402A391F" w14:textId="77777777" w:rsidR="004012D8" w:rsidRPr="004532B4" w:rsidRDefault="004012D8" w:rsidP="00257A17">
            <w:pPr>
              <w:pStyle w:val="TableParagraph"/>
              <w:spacing w:beforeLines="40" w:before="96" w:after="0"/>
              <w:ind w:left="283"/>
              <w:jc w:val="left"/>
              <w:rPr>
                <w:b/>
                <w:sz w:val="20"/>
                <w:lang w:val="en-AU"/>
              </w:rPr>
            </w:pPr>
            <w:r w:rsidRPr="004532B4">
              <w:rPr>
                <w:b/>
                <w:spacing w:val="-5"/>
                <w:sz w:val="20"/>
                <w:lang w:val="en-AU"/>
              </w:rPr>
              <w:t>202</w:t>
            </w:r>
            <w:r>
              <w:rPr>
                <w:b/>
                <w:spacing w:val="-5"/>
                <w:sz w:val="20"/>
                <w:lang w:val="en-AU"/>
              </w:rPr>
              <w:t>6-27</w:t>
            </w:r>
          </w:p>
          <w:p w14:paraId="2EDE3A8C" w14:textId="77777777" w:rsidR="004012D8" w:rsidRPr="004532B4" w:rsidRDefault="004012D8" w:rsidP="00257A17">
            <w:pPr>
              <w:pStyle w:val="TableParagraph"/>
              <w:spacing w:beforeLines="40" w:before="96" w:after="0"/>
              <w:ind w:left="370"/>
              <w:jc w:val="left"/>
              <w:rPr>
                <w:b/>
                <w:sz w:val="20"/>
                <w:lang w:val="en-AU"/>
              </w:rPr>
            </w:pPr>
            <w:r w:rsidRPr="004532B4">
              <w:rPr>
                <w:b/>
                <w:spacing w:val="-2"/>
                <w:sz w:val="20"/>
                <w:lang w:val="en-AU"/>
              </w:rPr>
              <w:t>Target</w:t>
            </w:r>
          </w:p>
        </w:tc>
        <w:tc>
          <w:tcPr>
            <w:tcW w:w="3260" w:type="dxa"/>
            <w:tcBorders>
              <w:bottom w:val="single" w:sz="4" w:space="0" w:color="000000"/>
            </w:tcBorders>
            <w:shd w:val="clear" w:color="auto" w:fill="D9D9D9" w:themeFill="background1" w:themeFillShade="D9"/>
          </w:tcPr>
          <w:p w14:paraId="1E78CFFF" w14:textId="77777777" w:rsidR="004012D8" w:rsidRPr="004532B4" w:rsidRDefault="004012D8" w:rsidP="00257A17">
            <w:pPr>
              <w:pStyle w:val="TableParagraph"/>
              <w:spacing w:beforeLines="40" w:before="96" w:after="0"/>
              <w:ind w:left="25" w:right="8"/>
              <w:jc w:val="center"/>
              <w:rPr>
                <w:b/>
                <w:sz w:val="20"/>
                <w:lang w:val="en-AU"/>
              </w:rPr>
            </w:pPr>
            <w:r w:rsidRPr="004532B4">
              <w:rPr>
                <w:b/>
                <w:spacing w:val="-2"/>
                <w:sz w:val="20"/>
                <w:lang w:val="en-AU"/>
              </w:rPr>
              <w:t>Objective</w:t>
            </w:r>
          </w:p>
        </w:tc>
      </w:tr>
      <w:tr w:rsidR="004012D8" w:rsidRPr="00DB4E57" w14:paraId="55FEAB8A" w14:textId="77777777" w:rsidTr="00826F18">
        <w:trPr>
          <w:trHeight w:val="793"/>
        </w:trPr>
        <w:tc>
          <w:tcPr>
            <w:tcW w:w="637" w:type="dxa"/>
          </w:tcPr>
          <w:p w14:paraId="1E49818C" w14:textId="77777777" w:rsidR="004012D8" w:rsidRPr="00DB4E57" w:rsidRDefault="004012D8" w:rsidP="00257A17">
            <w:pPr>
              <w:pStyle w:val="TableParagraph"/>
              <w:spacing w:beforeLines="40" w:before="96" w:after="0"/>
              <w:ind w:left="25" w:right="4"/>
              <w:jc w:val="center"/>
              <w:rPr>
                <w:spacing w:val="-10"/>
                <w:sz w:val="20"/>
                <w:szCs w:val="20"/>
                <w:lang w:val="en-AU"/>
              </w:rPr>
            </w:pPr>
            <w:r w:rsidRPr="3CB0F7C0">
              <w:rPr>
                <w:sz w:val="20"/>
                <w:szCs w:val="20"/>
                <w:lang w:val="en-AU"/>
              </w:rPr>
              <w:t>1</w:t>
            </w:r>
          </w:p>
        </w:tc>
        <w:tc>
          <w:tcPr>
            <w:tcW w:w="3899" w:type="dxa"/>
          </w:tcPr>
          <w:p w14:paraId="04FBA7A9" w14:textId="77777777" w:rsidR="004012D8" w:rsidRPr="00DB4E57" w:rsidRDefault="004012D8" w:rsidP="00257A17">
            <w:pPr>
              <w:pStyle w:val="TableParagraph"/>
              <w:spacing w:beforeLines="40" w:before="96" w:after="0"/>
              <w:ind w:left="88" w:right="96"/>
              <w:jc w:val="left"/>
              <w:rPr>
                <w:sz w:val="20"/>
                <w:szCs w:val="20"/>
                <w:lang w:val="en-AU"/>
              </w:rPr>
            </w:pPr>
            <w:r w:rsidRPr="4D649641">
              <w:rPr>
                <w:sz w:val="20"/>
                <w:szCs w:val="20"/>
                <w:lang w:val="en-AU"/>
              </w:rPr>
              <w:t>Approve the SLA’s Sustainability Roadmap 2026-35</w:t>
            </w:r>
          </w:p>
        </w:tc>
        <w:tc>
          <w:tcPr>
            <w:tcW w:w="1418" w:type="dxa"/>
          </w:tcPr>
          <w:p w14:paraId="455BC307" w14:textId="77777777" w:rsidR="004012D8" w:rsidRPr="00DB4E57" w:rsidRDefault="004012D8" w:rsidP="00826F18">
            <w:pPr>
              <w:pStyle w:val="TableParagraph"/>
              <w:spacing w:beforeLines="40" w:before="96" w:after="0"/>
              <w:ind w:left="79"/>
              <w:jc w:val="left"/>
              <w:rPr>
                <w:sz w:val="20"/>
                <w:szCs w:val="20"/>
                <w:lang w:val="en-AU"/>
              </w:rPr>
            </w:pPr>
            <w:r w:rsidRPr="004532B4">
              <w:rPr>
                <w:sz w:val="20"/>
                <w:szCs w:val="20"/>
                <w:lang w:val="en-AU"/>
              </w:rPr>
              <w:t>One</w:t>
            </w:r>
          </w:p>
        </w:tc>
        <w:tc>
          <w:tcPr>
            <w:tcW w:w="3260" w:type="dxa"/>
          </w:tcPr>
          <w:p w14:paraId="6C55CC11" w14:textId="77777777" w:rsidR="004012D8" w:rsidRPr="004532B4" w:rsidRDefault="004012D8" w:rsidP="00826F18">
            <w:pPr>
              <w:pStyle w:val="TableParagraph"/>
              <w:spacing w:beforeLines="40" w:before="96" w:after="0"/>
              <w:ind w:left="25"/>
              <w:jc w:val="left"/>
              <w:rPr>
                <w:sz w:val="20"/>
                <w:szCs w:val="20"/>
                <w:lang w:val="en-AU"/>
              </w:rPr>
            </w:pPr>
            <w:r w:rsidRPr="004532B4">
              <w:rPr>
                <w:sz w:val="20"/>
                <w:szCs w:val="20"/>
                <w:lang w:val="en-AU"/>
              </w:rPr>
              <w:t>Contribute to the development of Canberra</w:t>
            </w:r>
          </w:p>
          <w:p w14:paraId="328290ED" w14:textId="77777777" w:rsidR="004012D8" w:rsidRPr="00DB4E57" w:rsidRDefault="004012D8" w:rsidP="00826F18">
            <w:pPr>
              <w:pStyle w:val="TableParagraph"/>
              <w:spacing w:beforeLines="40" w:before="96" w:after="0"/>
              <w:ind w:left="25" w:right="5"/>
              <w:jc w:val="left"/>
              <w:rPr>
                <w:sz w:val="20"/>
                <w:szCs w:val="20"/>
                <w:lang w:val="en-AU"/>
              </w:rPr>
            </w:pPr>
            <w:r w:rsidRPr="004532B4">
              <w:rPr>
                <w:sz w:val="20"/>
                <w:szCs w:val="20"/>
                <w:lang w:val="en-AU"/>
              </w:rPr>
              <w:t>30,000 Homes by 2030</w:t>
            </w:r>
          </w:p>
        </w:tc>
      </w:tr>
      <w:tr w:rsidR="004012D8" w:rsidRPr="00DB4E57" w14:paraId="3A1CFFBE" w14:textId="77777777" w:rsidTr="00826F18">
        <w:trPr>
          <w:trHeight w:val="793"/>
        </w:trPr>
        <w:tc>
          <w:tcPr>
            <w:tcW w:w="637" w:type="dxa"/>
          </w:tcPr>
          <w:p w14:paraId="2607A600" w14:textId="77777777" w:rsidR="004012D8" w:rsidRPr="00DB4E57" w:rsidRDefault="004012D8" w:rsidP="00257A17">
            <w:pPr>
              <w:pStyle w:val="TableParagraph"/>
              <w:spacing w:beforeLines="40" w:before="96" w:after="0"/>
              <w:ind w:left="25" w:right="4"/>
              <w:jc w:val="center"/>
              <w:rPr>
                <w:spacing w:val="-10"/>
                <w:sz w:val="20"/>
                <w:szCs w:val="20"/>
                <w:lang w:val="en-AU"/>
              </w:rPr>
            </w:pPr>
            <w:r w:rsidRPr="3CB0F7C0">
              <w:rPr>
                <w:sz w:val="20"/>
                <w:szCs w:val="20"/>
                <w:lang w:val="en-AU"/>
              </w:rPr>
              <w:t>2</w:t>
            </w:r>
          </w:p>
        </w:tc>
        <w:tc>
          <w:tcPr>
            <w:tcW w:w="3899" w:type="dxa"/>
          </w:tcPr>
          <w:p w14:paraId="0E7811D0" w14:textId="77777777" w:rsidR="004012D8" w:rsidRPr="00DB4E57" w:rsidRDefault="004012D8" w:rsidP="00826F18">
            <w:pPr>
              <w:pStyle w:val="TableParagraph"/>
              <w:spacing w:beforeLines="40" w:before="96" w:after="0"/>
              <w:ind w:left="79"/>
              <w:jc w:val="left"/>
              <w:rPr>
                <w:sz w:val="20"/>
                <w:lang w:val="en-AU"/>
              </w:rPr>
            </w:pPr>
            <w:r>
              <w:rPr>
                <w:sz w:val="20"/>
                <w:lang w:val="en-AU"/>
              </w:rPr>
              <w:t xml:space="preserve">Lodgement of Railway Precinct Major Plan Amendment </w:t>
            </w:r>
          </w:p>
        </w:tc>
        <w:tc>
          <w:tcPr>
            <w:tcW w:w="1418" w:type="dxa"/>
          </w:tcPr>
          <w:p w14:paraId="2F501ACD" w14:textId="77777777" w:rsidR="004012D8" w:rsidRPr="00DB4E57" w:rsidRDefault="004012D8" w:rsidP="00826F18">
            <w:pPr>
              <w:pStyle w:val="TableParagraph"/>
              <w:spacing w:beforeLines="40" w:before="96" w:after="0"/>
              <w:ind w:left="79"/>
              <w:jc w:val="left"/>
              <w:rPr>
                <w:sz w:val="20"/>
                <w:szCs w:val="20"/>
                <w:lang w:val="en-AU"/>
              </w:rPr>
            </w:pPr>
            <w:r w:rsidRPr="004532B4">
              <w:rPr>
                <w:sz w:val="20"/>
                <w:szCs w:val="20"/>
                <w:lang w:val="en-AU"/>
              </w:rPr>
              <w:t>One</w:t>
            </w:r>
          </w:p>
        </w:tc>
        <w:tc>
          <w:tcPr>
            <w:tcW w:w="3260" w:type="dxa"/>
          </w:tcPr>
          <w:p w14:paraId="2F20F3D4" w14:textId="77777777" w:rsidR="004012D8" w:rsidRPr="00045A04" w:rsidRDefault="004012D8" w:rsidP="00826F18">
            <w:pPr>
              <w:pStyle w:val="TableParagraph"/>
              <w:spacing w:beforeLines="40" w:before="96" w:after="0"/>
              <w:ind w:left="25"/>
              <w:jc w:val="left"/>
              <w:rPr>
                <w:sz w:val="20"/>
                <w:szCs w:val="20"/>
                <w:lang w:val="en-AU"/>
              </w:rPr>
            </w:pPr>
            <w:r w:rsidRPr="3CB0F7C0">
              <w:rPr>
                <w:sz w:val="20"/>
                <w:szCs w:val="20"/>
                <w:lang w:val="en-AU"/>
              </w:rPr>
              <w:t>Contribute to the development of Canberra</w:t>
            </w:r>
          </w:p>
          <w:p w14:paraId="1E36DF30" w14:textId="77777777" w:rsidR="004012D8" w:rsidRPr="00DB4E57" w:rsidRDefault="004012D8" w:rsidP="00826F18">
            <w:pPr>
              <w:pStyle w:val="TableParagraph"/>
              <w:spacing w:beforeLines="40" w:before="96" w:after="0"/>
              <w:ind w:left="25" w:right="5"/>
              <w:jc w:val="left"/>
              <w:rPr>
                <w:sz w:val="20"/>
                <w:szCs w:val="20"/>
                <w:lang w:val="en-AU"/>
              </w:rPr>
            </w:pPr>
            <w:r w:rsidRPr="3CB0F7C0">
              <w:rPr>
                <w:sz w:val="20"/>
                <w:szCs w:val="20"/>
                <w:lang w:val="en-AU"/>
              </w:rPr>
              <w:t>30,000 Homes by 2030</w:t>
            </w:r>
          </w:p>
        </w:tc>
      </w:tr>
      <w:tr w:rsidR="004012D8" w:rsidRPr="00DB4E57" w14:paraId="5E819CE2" w14:textId="77777777" w:rsidTr="00826F18">
        <w:trPr>
          <w:trHeight w:val="793"/>
        </w:trPr>
        <w:tc>
          <w:tcPr>
            <w:tcW w:w="637" w:type="dxa"/>
          </w:tcPr>
          <w:p w14:paraId="058BE48F" w14:textId="77777777" w:rsidR="004012D8" w:rsidRPr="00DB4E57" w:rsidRDefault="004012D8" w:rsidP="00257A17">
            <w:pPr>
              <w:pStyle w:val="TableParagraph"/>
              <w:spacing w:beforeLines="40" w:before="96" w:after="0"/>
              <w:ind w:left="25" w:right="4"/>
              <w:jc w:val="center"/>
              <w:rPr>
                <w:spacing w:val="-10"/>
                <w:sz w:val="20"/>
                <w:szCs w:val="20"/>
                <w:lang w:val="en-AU"/>
              </w:rPr>
            </w:pPr>
            <w:r w:rsidRPr="3CB0F7C0">
              <w:rPr>
                <w:sz w:val="20"/>
                <w:szCs w:val="20"/>
                <w:lang w:val="en-AU"/>
              </w:rPr>
              <w:t>3</w:t>
            </w:r>
          </w:p>
        </w:tc>
        <w:tc>
          <w:tcPr>
            <w:tcW w:w="3899" w:type="dxa"/>
          </w:tcPr>
          <w:p w14:paraId="62CBEED4" w14:textId="77777777" w:rsidR="004012D8" w:rsidRPr="00DB4E57" w:rsidRDefault="004012D8" w:rsidP="00257A17">
            <w:pPr>
              <w:pStyle w:val="TableParagraph"/>
              <w:spacing w:beforeLines="40" w:before="96" w:after="0"/>
              <w:ind w:left="88" w:right="96"/>
              <w:jc w:val="left"/>
              <w:rPr>
                <w:sz w:val="20"/>
                <w:lang w:val="en-AU"/>
              </w:rPr>
            </w:pPr>
            <w:r>
              <w:rPr>
                <w:sz w:val="20"/>
                <w:lang w:val="en-AU"/>
              </w:rPr>
              <w:t>Engage with stakeholders to capture and record community ambition and themes for future release sites</w:t>
            </w:r>
          </w:p>
        </w:tc>
        <w:tc>
          <w:tcPr>
            <w:tcW w:w="1418" w:type="dxa"/>
          </w:tcPr>
          <w:p w14:paraId="449633A6" w14:textId="77777777" w:rsidR="004012D8" w:rsidRPr="00DB4E57" w:rsidRDefault="004012D8" w:rsidP="00826F18">
            <w:pPr>
              <w:pStyle w:val="TableParagraph"/>
              <w:spacing w:beforeLines="40" w:before="96" w:after="0"/>
              <w:ind w:left="79"/>
              <w:jc w:val="left"/>
              <w:rPr>
                <w:sz w:val="20"/>
                <w:lang w:val="en-AU"/>
              </w:rPr>
            </w:pPr>
            <w:r>
              <w:rPr>
                <w:sz w:val="20"/>
                <w:lang w:val="en-AU"/>
              </w:rPr>
              <w:t>Two engagement activities</w:t>
            </w:r>
          </w:p>
        </w:tc>
        <w:tc>
          <w:tcPr>
            <w:tcW w:w="3260" w:type="dxa"/>
          </w:tcPr>
          <w:p w14:paraId="51485214" w14:textId="77777777" w:rsidR="004012D8" w:rsidRPr="00DB4E57" w:rsidRDefault="004012D8" w:rsidP="00826F18">
            <w:pPr>
              <w:pStyle w:val="TableParagraph"/>
              <w:spacing w:beforeLines="40" w:before="96" w:after="0"/>
              <w:ind w:left="25" w:right="5"/>
              <w:jc w:val="left"/>
              <w:rPr>
                <w:sz w:val="20"/>
                <w:lang w:val="en-AU"/>
              </w:rPr>
            </w:pPr>
            <w:r w:rsidRPr="00A538E4">
              <w:rPr>
                <w:sz w:val="20"/>
                <w:szCs w:val="20"/>
                <w:lang w:val="en-AU"/>
              </w:rPr>
              <w:t>30,000 Homes by 2030</w:t>
            </w:r>
          </w:p>
        </w:tc>
      </w:tr>
    </w:tbl>
    <w:p w14:paraId="2D6C7F37" w14:textId="77777777" w:rsidR="004012D8" w:rsidRDefault="004012D8">
      <w:pPr>
        <w:spacing w:before="0" w:after="0"/>
        <w:rPr>
          <w:rFonts w:ascii="Arial" w:eastAsiaTheme="majorEastAsia" w:hAnsi="Arial" w:cs="Arial"/>
          <w:b/>
          <w:bCs/>
          <w:sz w:val="32"/>
          <w:szCs w:val="32"/>
        </w:rPr>
      </w:pPr>
      <w:r>
        <w:br w:type="page"/>
      </w:r>
    </w:p>
    <w:p w14:paraId="36593726" w14:textId="77777777" w:rsidR="004012D8" w:rsidRDefault="004012D8">
      <w:pPr>
        <w:pStyle w:val="Heading2"/>
      </w:pPr>
      <w:bookmarkStart w:id="250" w:name="_Toc231568649"/>
      <w:bookmarkStart w:id="251" w:name="_Toc231568749"/>
      <w:r w:rsidRPr="004532B4">
        <w:t>Assessment</w:t>
      </w:r>
      <w:r w:rsidRPr="004532B4">
        <w:rPr>
          <w:spacing w:val="-15"/>
        </w:rPr>
        <w:t xml:space="preserve"> </w:t>
      </w:r>
      <w:r w:rsidRPr="004532B4">
        <w:t>of</w:t>
      </w:r>
      <w:r w:rsidRPr="004532B4">
        <w:rPr>
          <w:spacing w:val="-9"/>
        </w:rPr>
        <w:t xml:space="preserve"> </w:t>
      </w:r>
      <w:r w:rsidRPr="004532B4">
        <w:t>performance</w:t>
      </w:r>
      <w:r w:rsidRPr="004532B4">
        <w:rPr>
          <w:spacing w:val="-11"/>
        </w:rPr>
        <w:t xml:space="preserve"> </w:t>
      </w:r>
      <w:r w:rsidRPr="004532B4">
        <w:t>against</w:t>
      </w:r>
      <w:r w:rsidRPr="004532B4">
        <w:rPr>
          <w:spacing w:val="-7"/>
        </w:rPr>
        <w:t xml:space="preserve"> </w:t>
      </w:r>
      <w:r>
        <w:t>2025-26</w:t>
      </w:r>
      <w:r w:rsidRPr="004532B4">
        <w:rPr>
          <w:spacing w:val="4"/>
        </w:rPr>
        <w:t xml:space="preserve"> </w:t>
      </w:r>
      <w:r w:rsidRPr="004532B4">
        <w:t>Objective</w:t>
      </w:r>
      <w:bookmarkEnd w:id="250"/>
      <w:bookmarkEnd w:id="251"/>
    </w:p>
    <w:p w14:paraId="17A5824D" w14:textId="77777777" w:rsidR="004012D8" w:rsidRPr="004532B4" w:rsidRDefault="004012D8">
      <w:r w:rsidRPr="004532B4">
        <w:t>To</w:t>
      </w:r>
      <w:r w:rsidRPr="004532B4">
        <w:rPr>
          <w:spacing w:val="-3"/>
        </w:rPr>
        <w:t xml:space="preserve"> </w:t>
      </w:r>
      <w:r w:rsidRPr="004532B4">
        <w:t>meet</w:t>
      </w:r>
      <w:r w:rsidRPr="004532B4">
        <w:rPr>
          <w:spacing w:val="-5"/>
        </w:rPr>
        <w:t xml:space="preserve"> </w:t>
      </w:r>
      <w:r w:rsidRPr="004532B4">
        <w:t>its</w:t>
      </w:r>
      <w:r w:rsidRPr="004532B4">
        <w:rPr>
          <w:spacing w:val="-7"/>
        </w:rPr>
        <w:t xml:space="preserve"> </w:t>
      </w:r>
      <w:r w:rsidRPr="004532B4">
        <w:t>obligations</w:t>
      </w:r>
      <w:r w:rsidRPr="004532B4">
        <w:rPr>
          <w:spacing w:val="-9"/>
        </w:rPr>
        <w:t xml:space="preserve"> </w:t>
      </w:r>
      <w:r w:rsidRPr="004532B4">
        <w:t>to</w:t>
      </w:r>
      <w:r w:rsidRPr="004532B4">
        <w:rPr>
          <w:spacing w:val="-3"/>
        </w:rPr>
        <w:t xml:space="preserve"> </w:t>
      </w:r>
      <w:r w:rsidRPr="004532B4">
        <w:t>the</w:t>
      </w:r>
      <w:r w:rsidRPr="004532B4">
        <w:rPr>
          <w:spacing w:val="-6"/>
        </w:rPr>
        <w:t xml:space="preserve"> </w:t>
      </w:r>
      <w:r w:rsidRPr="004532B4">
        <w:t>Canberra</w:t>
      </w:r>
      <w:r w:rsidRPr="004532B4">
        <w:rPr>
          <w:spacing w:val="-6"/>
        </w:rPr>
        <w:t xml:space="preserve"> </w:t>
      </w:r>
      <w:r w:rsidRPr="004532B4">
        <w:t>community,</w:t>
      </w:r>
      <w:r w:rsidRPr="004532B4">
        <w:rPr>
          <w:spacing w:val="-4"/>
        </w:rPr>
        <w:t xml:space="preserve"> </w:t>
      </w:r>
      <w:r w:rsidRPr="004532B4">
        <w:t>SLA</w:t>
      </w:r>
      <w:r w:rsidRPr="004532B4">
        <w:rPr>
          <w:spacing w:val="-6"/>
        </w:rPr>
        <w:t xml:space="preserve"> </w:t>
      </w:r>
      <w:r w:rsidRPr="004532B4">
        <w:t>identified</w:t>
      </w:r>
      <w:r w:rsidRPr="004532B4">
        <w:rPr>
          <w:spacing w:val="-5"/>
        </w:rPr>
        <w:t xml:space="preserve"> </w:t>
      </w:r>
      <w:r w:rsidRPr="004532B4">
        <w:t>four</w:t>
      </w:r>
      <w:r w:rsidRPr="004532B4">
        <w:rPr>
          <w:spacing w:val="-6"/>
        </w:rPr>
        <w:t xml:space="preserve"> </w:t>
      </w:r>
      <w:r w:rsidRPr="004532B4">
        <w:t>strategic</w:t>
      </w:r>
      <w:r w:rsidRPr="004532B4">
        <w:rPr>
          <w:spacing w:val="-7"/>
        </w:rPr>
        <w:t xml:space="preserve"> </w:t>
      </w:r>
      <w:r w:rsidRPr="004532B4">
        <w:t>priorities</w:t>
      </w:r>
      <w:r w:rsidRPr="004532B4">
        <w:rPr>
          <w:spacing w:val="-4"/>
        </w:rPr>
        <w:t xml:space="preserve"> </w:t>
      </w:r>
      <w:r w:rsidRPr="004532B4">
        <w:t xml:space="preserve">for </w:t>
      </w:r>
      <w:r>
        <w:rPr>
          <w:spacing w:val="-2"/>
        </w:rPr>
        <w:t>2025-26</w:t>
      </w:r>
      <w:r w:rsidRPr="004532B4">
        <w:rPr>
          <w:spacing w:val="-2"/>
        </w:rPr>
        <w:t>:</w:t>
      </w:r>
    </w:p>
    <w:p w14:paraId="4384811D" w14:textId="77777777" w:rsidR="004012D8" w:rsidRPr="004532B4" w:rsidRDefault="004012D8" w:rsidP="004012D8">
      <w:pPr>
        <w:pStyle w:val="Bullet1"/>
        <w:rPr>
          <w:lang w:val="en-AU"/>
        </w:rPr>
      </w:pPr>
      <w:r w:rsidRPr="004532B4">
        <w:rPr>
          <w:lang w:val="en-AU"/>
        </w:rPr>
        <w:t>Ambition</w:t>
      </w:r>
    </w:p>
    <w:p w14:paraId="4D5A17C4" w14:textId="77777777" w:rsidR="004012D8" w:rsidRPr="004532B4" w:rsidRDefault="004012D8" w:rsidP="004012D8">
      <w:pPr>
        <w:pStyle w:val="Bullet1"/>
        <w:rPr>
          <w:lang w:val="en-AU"/>
        </w:rPr>
      </w:pPr>
      <w:r w:rsidRPr="004532B4">
        <w:rPr>
          <w:lang w:val="en-AU"/>
        </w:rPr>
        <w:t>Leadership</w:t>
      </w:r>
    </w:p>
    <w:p w14:paraId="144E9911" w14:textId="77777777" w:rsidR="004012D8" w:rsidRPr="004532B4" w:rsidRDefault="004012D8" w:rsidP="004012D8">
      <w:pPr>
        <w:pStyle w:val="Bullet1"/>
        <w:rPr>
          <w:lang w:val="en-AU"/>
        </w:rPr>
      </w:pPr>
      <w:r w:rsidRPr="004532B4">
        <w:rPr>
          <w:lang w:val="en-AU"/>
        </w:rPr>
        <w:t>Belonging</w:t>
      </w:r>
    </w:p>
    <w:p w14:paraId="2652D301" w14:textId="77777777" w:rsidR="004012D8" w:rsidRPr="004532B4" w:rsidRDefault="004012D8" w:rsidP="004012D8">
      <w:pPr>
        <w:pStyle w:val="Bullet1"/>
        <w:rPr>
          <w:lang w:val="en-AU"/>
        </w:rPr>
      </w:pPr>
      <w:r w:rsidRPr="004532B4">
        <w:rPr>
          <w:lang w:val="en-AU"/>
        </w:rPr>
        <w:t>Sustainability</w:t>
      </w:r>
    </w:p>
    <w:p w14:paraId="52759F2F" w14:textId="77777777" w:rsidR="004012D8" w:rsidRPr="004532B4" w:rsidRDefault="004012D8">
      <w:r w:rsidRPr="004532B4">
        <w:t>SLA</w:t>
      </w:r>
      <w:r w:rsidRPr="004532B4">
        <w:rPr>
          <w:spacing w:val="-6"/>
        </w:rPr>
        <w:t xml:space="preserve"> </w:t>
      </w:r>
      <w:r w:rsidRPr="004532B4">
        <w:t>adopted</w:t>
      </w:r>
      <w:r w:rsidRPr="004532B4">
        <w:rPr>
          <w:spacing w:val="-2"/>
        </w:rPr>
        <w:t xml:space="preserve"> </w:t>
      </w:r>
      <w:r w:rsidRPr="004532B4">
        <w:t>a</w:t>
      </w:r>
      <w:r w:rsidRPr="004532B4">
        <w:rPr>
          <w:spacing w:val="-8"/>
        </w:rPr>
        <w:t xml:space="preserve"> </w:t>
      </w:r>
      <w:r w:rsidRPr="004532B4">
        <w:t>Balanced</w:t>
      </w:r>
      <w:r w:rsidRPr="004532B4">
        <w:rPr>
          <w:spacing w:val="-7"/>
        </w:rPr>
        <w:t xml:space="preserve"> </w:t>
      </w:r>
      <w:r w:rsidRPr="004532B4">
        <w:t>Scorecard</w:t>
      </w:r>
      <w:r w:rsidRPr="004532B4">
        <w:rPr>
          <w:spacing w:val="-2"/>
        </w:rPr>
        <w:t xml:space="preserve"> </w:t>
      </w:r>
      <w:r w:rsidRPr="004532B4">
        <w:t>approach</w:t>
      </w:r>
      <w:r w:rsidRPr="004532B4">
        <w:rPr>
          <w:spacing w:val="-6"/>
        </w:rPr>
        <w:t xml:space="preserve"> </w:t>
      </w:r>
      <w:r w:rsidRPr="004532B4">
        <w:t>to</w:t>
      </w:r>
      <w:r w:rsidRPr="004532B4">
        <w:rPr>
          <w:spacing w:val="-5"/>
        </w:rPr>
        <w:t xml:space="preserve"> </w:t>
      </w:r>
      <w:r w:rsidRPr="004532B4">
        <w:t>managing</w:t>
      </w:r>
      <w:r w:rsidRPr="004532B4">
        <w:rPr>
          <w:spacing w:val="-9"/>
        </w:rPr>
        <w:t xml:space="preserve"> </w:t>
      </w:r>
      <w:r w:rsidRPr="004532B4">
        <w:t>outcomes</w:t>
      </w:r>
      <w:r w:rsidRPr="004532B4">
        <w:rPr>
          <w:spacing w:val="-6"/>
        </w:rPr>
        <w:t xml:space="preserve"> </w:t>
      </w:r>
      <w:r w:rsidRPr="004532B4">
        <w:t>against</w:t>
      </w:r>
      <w:r w:rsidRPr="004532B4">
        <w:rPr>
          <w:spacing w:val="-2"/>
        </w:rPr>
        <w:t xml:space="preserve"> </w:t>
      </w:r>
      <w:r w:rsidRPr="004532B4">
        <w:t>these</w:t>
      </w:r>
      <w:r w:rsidRPr="004532B4">
        <w:rPr>
          <w:spacing w:val="-5"/>
        </w:rPr>
        <w:t xml:space="preserve"> </w:t>
      </w:r>
      <w:r w:rsidRPr="004532B4">
        <w:rPr>
          <w:spacing w:val="-2"/>
        </w:rPr>
        <w:t>priorities.</w:t>
      </w:r>
    </w:p>
    <w:p w14:paraId="0568B567" w14:textId="77777777" w:rsidR="004012D8" w:rsidRPr="004532B4" w:rsidRDefault="004012D8">
      <w:r w:rsidRPr="004532B4">
        <w:t>SLA’s</w:t>
      </w:r>
      <w:r w:rsidRPr="004532B4">
        <w:rPr>
          <w:spacing w:val="-5"/>
        </w:rPr>
        <w:t xml:space="preserve"> </w:t>
      </w:r>
      <w:r w:rsidRPr="004532B4">
        <w:t>forecast</w:t>
      </w:r>
      <w:r w:rsidRPr="004532B4">
        <w:rPr>
          <w:spacing w:val="-4"/>
        </w:rPr>
        <w:t xml:space="preserve"> </w:t>
      </w:r>
      <w:r w:rsidRPr="004532B4">
        <w:t>achievements</w:t>
      </w:r>
      <w:r w:rsidRPr="004532B4">
        <w:rPr>
          <w:spacing w:val="-10"/>
        </w:rPr>
        <w:t xml:space="preserve"> </w:t>
      </w:r>
      <w:r w:rsidRPr="004532B4">
        <w:t>against</w:t>
      </w:r>
      <w:r w:rsidRPr="004532B4">
        <w:rPr>
          <w:spacing w:val="-6"/>
        </w:rPr>
        <w:t xml:space="preserve"> </w:t>
      </w:r>
      <w:r w:rsidRPr="004532B4">
        <w:t>non-financial</w:t>
      </w:r>
      <w:r w:rsidRPr="004532B4">
        <w:rPr>
          <w:spacing w:val="-5"/>
        </w:rPr>
        <w:t xml:space="preserve"> </w:t>
      </w:r>
      <w:r w:rsidRPr="004532B4">
        <w:t>non-land</w:t>
      </w:r>
      <w:r w:rsidRPr="004532B4">
        <w:rPr>
          <w:spacing w:val="-6"/>
        </w:rPr>
        <w:t xml:space="preserve"> </w:t>
      </w:r>
      <w:r w:rsidRPr="004532B4">
        <w:t>release</w:t>
      </w:r>
      <w:r w:rsidRPr="004532B4">
        <w:rPr>
          <w:spacing w:val="-9"/>
        </w:rPr>
        <w:t xml:space="preserve"> </w:t>
      </w:r>
      <w:r w:rsidRPr="004532B4">
        <w:t>objectives</w:t>
      </w:r>
      <w:r w:rsidRPr="004532B4">
        <w:rPr>
          <w:spacing w:val="-5"/>
        </w:rPr>
        <w:t xml:space="preserve"> </w:t>
      </w:r>
      <w:r w:rsidRPr="004532B4">
        <w:t>for</w:t>
      </w:r>
      <w:r w:rsidRPr="004532B4">
        <w:rPr>
          <w:spacing w:val="-10"/>
        </w:rPr>
        <w:t xml:space="preserve"> </w:t>
      </w:r>
      <w:r>
        <w:t xml:space="preserve">2025-26 </w:t>
      </w:r>
      <w:r w:rsidRPr="004532B4">
        <w:t>are described below.</w:t>
      </w:r>
    </w:p>
    <w:p w14:paraId="1D03F667" w14:textId="77777777" w:rsidR="004012D8" w:rsidRPr="00044189" w:rsidRDefault="004012D8">
      <w:pPr>
        <w:pStyle w:val="Heading5"/>
      </w:pPr>
      <w:r w:rsidRPr="00044189">
        <w:t>Engage with stakeholders to capture and record community ambition and themes for future release sites.</w:t>
      </w:r>
    </w:p>
    <w:p w14:paraId="3C1099EC" w14:textId="77777777" w:rsidR="004012D8" w:rsidRPr="005A5F90" w:rsidRDefault="004012D8">
      <w:pPr>
        <w:pStyle w:val="Heading6"/>
        <w:rPr>
          <w:rFonts w:ascii="Arial" w:hAnsi="Arial" w:cs="Arial"/>
          <w:spacing w:val="-2"/>
          <w:sz w:val="26"/>
          <w:szCs w:val="26"/>
        </w:rPr>
      </w:pPr>
      <w:r w:rsidRPr="005A5F90">
        <w:rPr>
          <w:rFonts w:ascii="Arial" w:hAnsi="Arial" w:cs="Arial"/>
          <w:sz w:val="26"/>
          <w:szCs w:val="26"/>
        </w:rPr>
        <w:t>Target:</w:t>
      </w:r>
      <w:r w:rsidRPr="005A5F90">
        <w:rPr>
          <w:rFonts w:ascii="Arial" w:hAnsi="Arial" w:cs="Arial"/>
          <w:spacing w:val="-1"/>
          <w:sz w:val="26"/>
          <w:szCs w:val="26"/>
        </w:rPr>
        <w:t xml:space="preserve"> </w:t>
      </w:r>
      <w:r w:rsidRPr="005A5F90">
        <w:rPr>
          <w:rFonts w:ascii="Arial" w:hAnsi="Arial" w:cs="Arial"/>
          <w:sz w:val="26"/>
          <w:szCs w:val="26"/>
        </w:rPr>
        <w:t>2 engagement activities.</w:t>
      </w:r>
      <w:r w:rsidRPr="005A5F90">
        <w:rPr>
          <w:rFonts w:ascii="Arial" w:hAnsi="Arial" w:cs="Arial"/>
          <w:spacing w:val="-2"/>
          <w:sz w:val="26"/>
          <w:szCs w:val="26"/>
        </w:rPr>
        <w:t xml:space="preserve"> </w:t>
      </w:r>
    </w:p>
    <w:p w14:paraId="63EDB7AB" w14:textId="77777777" w:rsidR="004012D8" w:rsidRDefault="004012D8">
      <w:r>
        <w:t>These targets have been met. Community engagement activities occurred in November and December 2025 on the Kingston Arts Precinct and Gungahlin Town Centre East communities.</w:t>
      </w:r>
    </w:p>
    <w:p w14:paraId="31ABF928" w14:textId="77777777" w:rsidR="004012D8" w:rsidRPr="00404D5E" w:rsidRDefault="004012D8">
      <w:pPr>
        <w:pStyle w:val="Heading5"/>
      </w:pPr>
      <w:r w:rsidRPr="00404D5E">
        <w:t>Present a Built Form program report to SLA Board outlining current and proposed initiatives to prototype and market-test a mix of sustainable built form types and tenures</w:t>
      </w:r>
    </w:p>
    <w:p w14:paraId="2D824BCC" w14:textId="77777777" w:rsidR="004012D8" w:rsidRPr="005A5F90" w:rsidRDefault="004012D8">
      <w:pPr>
        <w:pStyle w:val="Heading6"/>
        <w:rPr>
          <w:rFonts w:ascii="Arial" w:hAnsi="Arial" w:cs="Arial"/>
          <w:sz w:val="26"/>
          <w:szCs w:val="26"/>
        </w:rPr>
      </w:pPr>
      <w:r w:rsidRPr="005A5F90">
        <w:rPr>
          <w:rFonts w:ascii="Arial" w:hAnsi="Arial" w:cs="Arial"/>
          <w:sz w:val="26"/>
          <w:szCs w:val="26"/>
        </w:rPr>
        <w:t>Target:</w:t>
      </w:r>
      <w:r w:rsidRPr="005A5F90">
        <w:rPr>
          <w:rFonts w:ascii="Arial" w:hAnsi="Arial" w:cs="Arial"/>
          <w:spacing w:val="-1"/>
          <w:sz w:val="26"/>
          <w:szCs w:val="26"/>
        </w:rPr>
        <w:t xml:space="preserve"> </w:t>
      </w:r>
      <w:r w:rsidRPr="005A5F90">
        <w:rPr>
          <w:rFonts w:ascii="Arial" w:hAnsi="Arial" w:cs="Arial"/>
          <w:sz w:val="26"/>
          <w:szCs w:val="26"/>
        </w:rPr>
        <w:t>One</w:t>
      </w:r>
    </w:p>
    <w:p w14:paraId="7AA2A9E5" w14:textId="77777777" w:rsidR="004012D8" w:rsidRPr="007A30A4" w:rsidRDefault="004012D8">
      <w:r w:rsidRPr="00A538E4">
        <w:t xml:space="preserve">This </w:t>
      </w:r>
      <w:r>
        <w:t>work is ongoing and is on track to be completed by June 2026.</w:t>
      </w:r>
    </w:p>
    <w:p w14:paraId="4D5CBFC2" w14:textId="77777777" w:rsidR="004012D8" w:rsidRPr="007A30A4" w:rsidRDefault="004012D8">
      <w:pPr>
        <w:pStyle w:val="Heading5"/>
      </w:pPr>
      <w:r w:rsidRPr="007A30A4">
        <w:t>Review SLA’s Housing Strategic Action Plan to include new or amended policy direction by Government.</w:t>
      </w:r>
    </w:p>
    <w:p w14:paraId="7A356232" w14:textId="77777777" w:rsidR="004012D8" w:rsidRPr="005A5F90" w:rsidRDefault="004012D8">
      <w:pPr>
        <w:pStyle w:val="Heading6"/>
        <w:rPr>
          <w:rFonts w:ascii="Arial" w:hAnsi="Arial" w:cs="Arial"/>
          <w:sz w:val="26"/>
          <w:szCs w:val="26"/>
        </w:rPr>
      </w:pPr>
      <w:r w:rsidRPr="005A5F90">
        <w:rPr>
          <w:rFonts w:ascii="Arial" w:hAnsi="Arial" w:cs="Arial"/>
          <w:sz w:val="26"/>
          <w:szCs w:val="26"/>
        </w:rPr>
        <w:t>Target:</w:t>
      </w:r>
      <w:r w:rsidRPr="005A5F90">
        <w:rPr>
          <w:rFonts w:ascii="Arial" w:hAnsi="Arial" w:cs="Arial"/>
          <w:spacing w:val="-1"/>
          <w:sz w:val="26"/>
          <w:szCs w:val="26"/>
        </w:rPr>
        <w:t xml:space="preserve"> </w:t>
      </w:r>
      <w:r w:rsidRPr="005A5F90">
        <w:rPr>
          <w:rFonts w:ascii="Arial" w:hAnsi="Arial" w:cs="Arial"/>
          <w:sz w:val="26"/>
          <w:szCs w:val="26"/>
        </w:rPr>
        <w:t>One</w:t>
      </w:r>
    </w:p>
    <w:p w14:paraId="6D050781" w14:textId="77777777" w:rsidR="004012D8" w:rsidRPr="003C69F4" w:rsidRDefault="004012D8">
      <w:r w:rsidRPr="00A538E4">
        <w:t xml:space="preserve">This </w:t>
      </w:r>
      <w:r>
        <w:t>work is ongoing and is on track to be completed by June 2026.</w:t>
      </w:r>
    </w:p>
    <w:p w14:paraId="74FDDD11" w14:textId="77777777" w:rsidR="004012D8" w:rsidRPr="00F01158" w:rsidRDefault="004012D8">
      <w:pPr>
        <w:pStyle w:val="Heading5"/>
      </w:pPr>
      <w:r w:rsidRPr="00F01158">
        <w:t>Submit National Capital Authority planning amendment for North Curtin</w:t>
      </w:r>
    </w:p>
    <w:p w14:paraId="4A16C318" w14:textId="77777777" w:rsidR="004012D8" w:rsidRPr="005A5F90" w:rsidRDefault="004012D8">
      <w:pPr>
        <w:pStyle w:val="Heading6"/>
        <w:rPr>
          <w:rFonts w:ascii="Arial" w:hAnsi="Arial" w:cs="Arial"/>
          <w:spacing w:val="40"/>
          <w:sz w:val="26"/>
          <w:szCs w:val="26"/>
        </w:rPr>
      </w:pPr>
      <w:r w:rsidRPr="005A5F90">
        <w:rPr>
          <w:rFonts w:ascii="Arial" w:hAnsi="Arial" w:cs="Arial"/>
          <w:sz w:val="26"/>
          <w:szCs w:val="26"/>
        </w:rPr>
        <w:t>Target: Submit one planning proposal.</w:t>
      </w:r>
      <w:r w:rsidRPr="005A5F90">
        <w:rPr>
          <w:rFonts w:ascii="Arial" w:hAnsi="Arial" w:cs="Arial"/>
          <w:spacing w:val="40"/>
          <w:sz w:val="26"/>
          <w:szCs w:val="26"/>
        </w:rPr>
        <w:t xml:space="preserve"> </w:t>
      </w:r>
    </w:p>
    <w:p w14:paraId="66475B8A" w14:textId="77777777" w:rsidR="004012D8" w:rsidRPr="00F01158" w:rsidRDefault="004012D8">
      <w:r w:rsidRPr="004532B4">
        <w:t>This</w:t>
      </w:r>
      <w:r w:rsidRPr="004532B4">
        <w:rPr>
          <w:spacing w:val="-2"/>
        </w:rPr>
        <w:t xml:space="preserve"> </w:t>
      </w:r>
      <w:r w:rsidRPr="004532B4">
        <w:t>activity</w:t>
      </w:r>
      <w:r w:rsidRPr="004532B4">
        <w:rPr>
          <w:spacing w:val="-2"/>
        </w:rPr>
        <w:t xml:space="preserve"> </w:t>
      </w:r>
      <w:r w:rsidRPr="004532B4">
        <w:t>has</w:t>
      </w:r>
      <w:r w:rsidRPr="004532B4">
        <w:rPr>
          <w:spacing w:val="-4"/>
        </w:rPr>
        <w:t xml:space="preserve"> </w:t>
      </w:r>
      <w:r w:rsidRPr="004532B4">
        <w:t>been completed</w:t>
      </w:r>
      <w:r>
        <w:t>.</w:t>
      </w:r>
    </w:p>
    <w:p w14:paraId="5A8FA595" w14:textId="77777777" w:rsidR="004012D8" w:rsidRPr="004532B4" w:rsidRDefault="004012D8">
      <w:pPr>
        <w:pStyle w:val="Heading2"/>
      </w:pPr>
      <w:bookmarkStart w:id="252" w:name="_Toc231568650"/>
      <w:bookmarkStart w:id="253" w:name="_Toc231568750"/>
      <w:r w:rsidRPr="004532B4">
        <w:t>Commitment</w:t>
      </w:r>
      <w:r w:rsidRPr="004532B4">
        <w:rPr>
          <w:spacing w:val="-13"/>
        </w:rPr>
        <w:t xml:space="preserve"> </w:t>
      </w:r>
      <w:r w:rsidRPr="004532B4">
        <w:t>to</w:t>
      </w:r>
      <w:r w:rsidRPr="004532B4">
        <w:rPr>
          <w:spacing w:val="-11"/>
        </w:rPr>
        <w:t xml:space="preserve"> </w:t>
      </w:r>
      <w:r w:rsidRPr="004532B4">
        <w:t>transparency</w:t>
      </w:r>
      <w:r w:rsidRPr="004532B4">
        <w:rPr>
          <w:spacing w:val="-13"/>
        </w:rPr>
        <w:t xml:space="preserve"> </w:t>
      </w:r>
      <w:r w:rsidRPr="004532B4">
        <w:t>and</w:t>
      </w:r>
      <w:r w:rsidRPr="004532B4">
        <w:rPr>
          <w:spacing w:val="-13"/>
        </w:rPr>
        <w:t xml:space="preserve"> </w:t>
      </w:r>
      <w:r w:rsidRPr="004532B4">
        <w:rPr>
          <w:spacing w:val="-2"/>
        </w:rPr>
        <w:t>accountability</w:t>
      </w:r>
      <w:bookmarkEnd w:id="252"/>
      <w:bookmarkEnd w:id="253"/>
    </w:p>
    <w:p w14:paraId="53D026E9" w14:textId="77777777" w:rsidR="004012D8" w:rsidRPr="004532B4" w:rsidRDefault="004012D8">
      <w:r w:rsidRPr="004532B4">
        <w:t>SLA is committed to transparent operations and open communication with the ACT Government and the community. SLA ensures timely, accurate, and coordinated advice to Government, including responsible Ministers, on its activities, responsibilities, significant issues,</w:t>
      </w:r>
      <w:r w:rsidRPr="004532B4">
        <w:rPr>
          <w:spacing w:val="-1"/>
        </w:rPr>
        <w:t xml:space="preserve"> </w:t>
      </w:r>
      <w:r w:rsidRPr="004532B4">
        <w:t>and Board</w:t>
      </w:r>
      <w:r w:rsidRPr="004532B4">
        <w:rPr>
          <w:spacing w:val="-3"/>
        </w:rPr>
        <w:t xml:space="preserve"> </w:t>
      </w:r>
      <w:r w:rsidRPr="004532B4">
        <w:t>decisions,</w:t>
      </w:r>
      <w:r w:rsidRPr="004532B4">
        <w:rPr>
          <w:spacing w:val="-1"/>
        </w:rPr>
        <w:t xml:space="preserve"> </w:t>
      </w:r>
      <w:r w:rsidRPr="004532B4">
        <w:t>in</w:t>
      </w:r>
      <w:r w:rsidRPr="004532B4">
        <w:rPr>
          <w:spacing w:val="-3"/>
        </w:rPr>
        <w:t xml:space="preserve"> </w:t>
      </w:r>
      <w:r w:rsidRPr="004532B4">
        <w:t>accordance</w:t>
      </w:r>
      <w:r w:rsidRPr="004532B4">
        <w:rPr>
          <w:spacing w:val="-1"/>
        </w:rPr>
        <w:t xml:space="preserve"> </w:t>
      </w:r>
      <w:r w:rsidRPr="004532B4">
        <w:t>with</w:t>
      </w:r>
      <w:r w:rsidRPr="004532B4">
        <w:rPr>
          <w:spacing w:val="-3"/>
        </w:rPr>
        <w:t xml:space="preserve"> </w:t>
      </w:r>
      <w:r w:rsidRPr="004532B4">
        <w:t>the</w:t>
      </w:r>
      <w:r w:rsidRPr="004532B4">
        <w:rPr>
          <w:spacing w:val="-1"/>
        </w:rPr>
        <w:t xml:space="preserve"> </w:t>
      </w:r>
      <w:r w:rsidRPr="004532B4">
        <w:t>City</w:t>
      </w:r>
      <w:r w:rsidRPr="004532B4">
        <w:rPr>
          <w:spacing w:val="-2"/>
        </w:rPr>
        <w:t xml:space="preserve"> </w:t>
      </w:r>
      <w:r w:rsidRPr="004532B4">
        <w:t>Renewal</w:t>
      </w:r>
      <w:r w:rsidRPr="004532B4">
        <w:rPr>
          <w:spacing w:val="-4"/>
        </w:rPr>
        <w:t xml:space="preserve"> </w:t>
      </w:r>
      <w:r w:rsidRPr="004532B4">
        <w:t>Authority</w:t>
      </w:r>
      <w:r w:rsidRPr="004532B4">
        <w:rPr>
          <w:spacing w:val="-5"/>
        </w:rPr>
        <w:t xml:space="preserve"> </w:t>
      </w:r>
      <w:r w:rsidRPr="004532B4">
        <w:t>and</w:t>
      </w:r>
      <w:r w:rsidRPr="004532B4">
        <w:rPr>
          <w:spacing w:val="-3"/>
        </w:rPr>
        <w:t xml:space="preserve"> </w:t>
      </w:r>
      <w:r w:rsidRPr="004532B4">
        <w:t>Suburban</w:t>
      </w:r>
      <w:r w:rsidRPr="004532B4">
        <w:rPr>
          <w:spacing w:val="-3"/>
        </w:rPr>
        <w:t xml:space="preserve"> </w:t>
      </w:r>
      <w:r w:rsidRPr="004532B4">
        <w:t>Land Agency Act.</w:t>
      </w:r>
    </w:p>
    <w:p w14:paraId="7371940E" w14:textId="77777777" w:rsidR="004012D8" w:rsidRDefault="004012D8">
      <w:pPr>
        <w:spacing w:before="0" w:after="0"/>
        <w:rPr>
          <w:rFonts w:ascii="Arial" w:eastAsiaTheme="majorEastAsia" w:hAnsi="Arial" w:cs="Arial"/>
          <w:b/>
          <w:bCs/>
          <w:sz w:val="32"/>
          <w:szCs w:val="32"/>
        </w:rPr>
      </w:pPr>
      <w:r>
        <w:br w:type="page"/>
      </w:r>
    </w:p>
    <w:p w14:paraId="6749CE00" w14:textId="77777777" w:rsidR="004012D8" w:rsidRPr="00C63FCF" w:rsidRDefault="004012D8">
      <w:pPr>
        <w:pStyle w:val="Heading3"/>
      </w:pPr>
      <w:r w:rsidRPr="00C63FCF">
        <w:t>Reporting framework</w:t>
      </w:r>
    </w:p>
    <w:p w14:paraId="1570CC04" w14:textId="77777777" w:rsidR="004012D8" w:rsidRPr="004532B4" w:rsidRDefault="004012D8">
      <w:r w:rsidRPr="004532B4">
        <w:t>SLA</w:t>
      </w:r>
      <w:r w:rsidRPr="004532B4">
        <w:rPr>
          <w:spacing w:val="-1"/>
        </w:rPr>
        <w:t xml:space="preserve"> </w:t>
      </w:r>
      <w:r w:rsidRPr="004532B4">
        <w:t>demonstrates</w:t>
      </w:r>
      <w:r w:rsidRPr="004532B4">
        <w:rPr>
          <w:spacing w:val="-4"/>
        </w:rPr>
        <w:t xml:space="preserve"> </w:t>
      </w:r>
      <w:r w:rsidRPr="004532B4">
        <w:t>its</w:t>
      </w:r>
      <w:r w:rsidRPr="004532B4">
        <w:rPr>
          <w:spacing w:val="-4"/>
        </w:rPr>
        <w:t xml:space="preserve"> </w:t>
      </w:r>
      <w:r w:rsidRPr="004532B4">
        <w:t>commitment</w:t>
      </w:r>
      <w:r w:rsidRPr="004532B4">
        <w:rPr>
          <w:spacing w:val="-3"/>
        </w:rPr>
        <w:t xml:space="preserve"> </w:t>
      </w:r>
      <w:r w:rsidRPr="004532B4">
        <w:t>to</w:t>
      </w:r>
      <w:r w:rsidRPr="004532B4">
        <w:rPr>
          <w:spacing w:val="-3"/>
        </w:rPr>
        <w:t xml:space="preserve"> </w:t>
      </w:r>
      <w:r w:rsidRPr="004532B4">
        <w:t>transparency</w:t>
      </w:r>
      <w:r w:rsidRPr="004532B4">
        <w:rPr>
          <w:spacing w:val="-2"/>
        </w:rPr>
        <w:t xml:space="preserve"> </w:t>
      </w:r>
      <w:r w:rsidRPr="004532B4">
        <w:t>through</w:t>
      </w:r>
      <w:r w:rsidRPr="004532B4">
        <w:rPr>
          <w:spacing w:val="-3"/>
        </w:rPr>
        <w:t xml:space="preserve"> </w:t>
      </w:r>
      <w:r w:rsidRPr="004532B4">
        <w:t>a</w:t>
      </w:r>
      <w:r w:rsidRPr="004532B4">
        <w:rPr>
          <w:spacing w:val="-1"/>
        </w:rPr>
        <w:t xml:space="preserve"> </w:t>
      </w:r>
      <w:r w:rsidRPr="004532B4">
        <w:t>structured</w:t>
      </w:r>
      <w:r w:rsidRPr="004532B4">
        <w:rPr>
          <w:spacing w:val="-3"/>
        </w:rPr>
        <w:t xml:space="preserve"> </w:t>
      </w:r>
      <w:r w:rsidRPr="004532B4">
        <w:t>reporting</w:t>
      </w:r>
      <w:r w:rsidRPr="004532B4">
        <w:rPr>
          <w:spacing w:val="-4"/>
        </w:rPr>
        <w:t xml:space="preserve"> </w:t>
      </w:r>
      <w:r w:rsidRPr="004532B4">
        <w:t>framework that includes:</w:t>
      </w:r>
    </w:p>
    <w:p w14:paraId="234F6C27" w14:textId="77777777" w:rsidR="004012D8" w:rsidRPr="004532B4" w:rsidRDefault="004012D8" w:rsidP="004012D8">
      <w:pPr>
        <w:pStyle w:val="Bullet1"/>
        <w:rPr>
          <w:rFonts w:ascii="Symbol" w:hAnsi="Symbol"/>
          <w:lang w:val="en-AU"/>
        </w:rPr>
      </w:pPr>
      <w:r w:rsidRPr="004532B4">
        <w:rPr>
          <w:b/>
          <w:lang w:val="en-AU"/>
        </w:rPr>
        <w:t>Annual</w:t>
      </w:r>
      <w:r w:rsidRPr="004532B4">
        <w:rPr>
          <w:b/>
          <w:spacing w:val="-3"/>
          <w:lang w:val="en-AU"/>
        </w:rPr>
        <w:t xml:space="preserve"> </w:t>
      </w:r>
      <w:r w:rsidRPr="004532B4">
        <w:rPr>
          <w:b/>
          <w:lang w:val="en-AU"/>
        </w:rPr>
        <w:t>Reporting,</w:t>
      </w:r>
      <w:r w:rsidRPr="004532B4">
        <w:rPr>
          <w:b/>
          <w:spacing w:val="-3"/>
          <w:lang w:val="en-AU"/>
        </w:rPr>
        <w:t xml:space="preserve"> </w:t>
      </w:r>
      <w:r w:rsidRPr="004532B4">
        <w:rPr>
          <w:lang w:val="en-AU"/>
        </w:rPr>
        <w:t>in compliance</w:t>
      </w:r>
      <w:r w:rsidRPr="004532B4">
        <w:rPr>
          <w:spacing w:val="-3"/>
          <w:lang w:val="en-AU"/>
        </w:rPr>
        <w:t xml:space="preserve"> </w:t>
      </w:r>
      <w:r w:rsidRPr="004532B4">
        <w:rPr>
          <w:lang w:val="en-AU"/>
        </w:rPr>
        <w:t>with</w:t>
      </w:r>
      <w:r w:rsidRPr="004532B4">
        <w:rPr>
          <w:spacing w:val="-3"/>
          <w:lang w:val="en-AU"/>
        </w:rPr>
        <w:t xml:space="preserve"> </w:t>
      </w:r>
      <w:r w:rsidRPr="004532B4">
        <w:rPr>
          <w:lang w:val="en-AU"/>
        </w:rPr>
        <w:t>the</w:t>
      </w:r>
      <w:r w:rsidRPr="004532B4">
        <w:rPr>
          <w:spacing w:val="-1"/>
          <w:lang w:val="en-AU"/>
        </w:rPr>
        <w:t xml:space="preserve"> </w:t>
      </w:r>
      <w:r w:rsidRPr="00F7209F">
        <w:rPr>
          <w:i/>
          <w:lang w:val="en-AU"/>
        </w:rPr>
        <w:t>Financial</w:t>
      </w:r>
      <w:r w:rsidRPr="00F7209F">
        <w:rPr>
          <w:i/>
          <w:spacing w:val="-1"/>
          <w:lang w:val="en-AU"/>
        </w:rPr>
        <w:t xml:space="preserve"> </w:t>
      </w:r>
      <w:r w:rsidRPr="00F7209F">
        <w:rPr>
          <w:i/>
          <w:lang w:val="en-AU"/>
        </w:rPr>
        <w:t>Management</w:t>
      </w:r>
      <w:r w:rsidRPr="00F7209F">
        <w:rPr>
          <w:i/>
          <w:spacing w:val="-3"/>
          <w:lang w:val="en-AU"/>
        </w:rPr>
        <w:t xml:space="preserve"> </w:t>
      </w:r>
      <w:r w:rsidRPr="00F7209F">
        <w:rPr>
          <w:i/>
          <w:lang w:val="en-AU"/>
        </w:rPr>
        <w:t>Act</w:t>
      </w:r>
      <w:r w:rsidRPr="00F7209F">
        <w:rPr>
          <w:i/>
          <w:spacing w:val="-3"/>
          <w:lang w:val="en-AU"/>
        </w:rPr>
        <w:t xml:space="preserve"> </w:t>
      </w:r>
      <w:r w:rsidRPr="00F7209F">
        <w:rPr>
          <w:i/>
          <w:lang w:val="en-AU"/>
        </w:rPr>
        <w:t>1996</w:t>
      </w:r>
      <w:r w:rsidRPr="004532B4">
        <w:rPr>
          <w:spacing w:val="-1"/>
          <w:lang w:val="en-AU"/>
        </w:rPr>
        <w:t xml:space="preserve"> </w:t>
      </w:r>
      <w:r w:rsidRPr="004532B4">
        <w:rPr>
          <w:lang w:val="en-AU"/>
        </w:rPr>
        <w:t>and</w:t>
      </w:r>
      <w:r w:rsidRPr="004532B4">
        <w:rPr>
          <w:spacing w:val="-3"/>
          <w:lang w:val="en-AU"/>
        </w:rPr>
        <w:t xml:space="preserve"> </w:t>
      </w:r>
      <w:r w:rsidRPr="004532B4">
        <w:rPr>
          <w:lang w:val="en-AU"/>
        </w:rPr>
        <w:t>the Chief Minister’s Annual Report Directions, comprising:</w:t>
      </w:r>
    </w:p>
    <w:p w14:paraId="38F4DE93" w14:textId="77777777" w:rsidR="004012D8" w:rsidRPr="004532B4" w:rsidRDefault="004012D8" w:rsidP="004012D8">
      <w:pPr>
        <w:pStyle w:val="Bullet2"/>
        <w:rPr>
          <w:lang w:val="en-AU"/>
        </w:rPr>
      </w:pPr>
      <w:r w:rsidRPr="004532B4">
        <w:rPr>
          <w:lang w:val="en-AU"/>
        </w:rPr>
        <w:t>Audited</w:t>
      </w:r>
      <w:r w:rsidRPr="004532B4">
        <w:rPr>
          <w:spacing w:val="-2"/>
          <w:lang w:val="en-AU"/>
        </w:rPr>
        <w:t xml:space="preserve"> </w:t>
      </w:r>
      <w:r w:rsidRPr="004532B4">
        <w:rPr>
          <w:lang w:val="en-AU"/>
        </w:rPr>
        <w:t xml:space="preserve">Financial </w:t>
      </w:r>
      <w:r w:rsidRPr="004532B4">
        <w:rPr>
          <w:spacing w:val="-2"/>
          <w:lang w:val="en-AU"/>
        </w:rPr>
        <w:t>Statements</w:t>
      </w:r>
      <w:r>
        <w:rPr>
          <w:spacing w:val="-2"/>
          <w:lang w:val="en-AU"/>
        </w:rPr>
        <w:t>.</w:t>
      </w:r>
    </w:p>
    <w:p w14:paraId="250B6F0B" w14:textId="77777777" w:rsidR="004012D8" w:rsidRPr="004532B4" w:rsidRDefault="004012D8" w:rsidP="004012D8">
      <w:pPr>
        <w:pStyle w:val="Bullet2"/>
        <w:rPr>
          <w:lang w:val="en-AU"/>
        </w:rPr>
      </w:pPr>
      <w:r w:rsidRPr="004532B4">
        <w:rPr>
          <w:lang w:val="en-AU"/>
        </w:rPr>
        <w:t>Statement</w:t>
      </w:r>
      <w:r w:rsidRPr="004532B4">
        <w:rPr>
          <w:spacing w:val="-1"/>
          <w:lang w:val="en-AU"/>
        </w:rPr>
        <w:t xml:space="preserve"> </w:t>
      </w:r>
      <w:r w:rsidRPr="004532B4">
        <w:rPr>
          <w:lang w:val="en-AU"/>
        </w:rPr>
        <w:t>of</w:t>
      </w:r>
      <w:r w:rsidRPr="004532B4">
        <w:rPr>
          <w:spacing w:val="-3"/>
          <w:lang w:val="en-AU"/>
        </w:rPr>
        <w:t xml:space="preserve"> </w:t>
      </w:r>
      <w:r w:rsidRPr="004532B4">
        <w:rPr>
          <w:spacing w:val="-2"/>
          <w:lang w:val="en-AU"/>
        </w:rPr>
        <w:t>Performance</w:t>
      </w:r>
      <w:r>
        <w:rPr>
          <w:spacing w:val="-2"/>
          <w:lang w:val="en-AU"/>
        </w:rPr>
        <w:t>.</w:t>
      </w:r>
    </w:p>
    <w:p w14:paraId="42AFB0F8" w14:textId="77777777" w:rsidR="004012D8" w:rsidRPr="004532B4" w:rsidRDefault="004012D8" w:rsidP="004012D8">
      <w:pPr>
        <w:pStyle w:val="Bullet2"/>
        <w:rPr>
          <w:lang w:val="en-AU"/>
        </w:rPr>
      </w:pPr>
      <w:r w:rsidRPr="004532B4">
        <w:rPr>
          <w:lang w:val="en-AU"/>
        </w:rPr>
        <w:t>Management</w:t>
      </w:r>
      <w:r w:rsidRPr="004532B4">
        <w:rPr>
          <w:spacing w:val="-1"/>
          <w:lang w:val="en-AU"/>
        </w:rPr>
        <w:t xml:space="preserve"> </w:t>
      </w:r>
      <w:r w:rsidRPr="004532B4">
        <w:rPr>
          <w:lang w:val="en-AU"/>
        </w:rPr>
        <w:t>Discussion</w:t>
      </w:r>
      <w:r w:rsidRPr="004532B4">
        <w:rPr>
          <w:spacing w:val="-6"/>
          <w:lang w:val="en-AU"/>
        </w:rPr>
        <w:t xml:space="preserve"> </w:t>
      </w:r>
      <w:r w:rsidRPr="004532B4">
        <w:rPr>
          <w:lang w:val="en-AU"/>
        </w:rPr>
        <w:t>and</w:t>
      </w:r>
      <w:r w:rsidRPr="004532B4">
        <w:rPr>
          <w:spacing w:val="-3"/>
          <w:lang w:val="en-AU"/>
        </w:rPr>
        <w:t xml:space="preserve"> </w:t>
      </w:r>
      <w:r w:rsidRPr="004532B4">
        <w:rPr>
          <w:spacing w:val="-2"/>
          <w:lang w:val="en-AU"/>
        </w:rPr>
        <w:t>Analysis</w:t>
      </w:r>
      <w:r>
        <w:rPr>
          <w:spacing w:val="-2"/>
          <w:lang w:val="en-AU"/>
        </w:rPr>
        <w:t>.</w:t>
      </w:r>
    </w:p>
    <w:p w14:paraId="6924E7DE" w14:textId="77777777" w:rsidR="004012D8" w:rsidRPr="004532B4" w:rsidRDefault="004012D8" w:rsidP="004012D8">
      <w:pPr>
        <w:pStyle w:val="Bullet2"/>
        <w:rPr>
          <w:lang w:val="en-AU"/>
        </w:rPr>
      </w:pPr>
      <w:r w:rsidRPr="004532B4">
        <w:rPr>
          <w:lang w:val="en-AU"/>
        </w:rPr>
        <w:t>Annual</w:t>
      </w:r>
      <w:r w:rsidRPr="004532B4">
        <w:rPr>
          <w:spacing w:val="-1"/>
          <w:lang w:val="en-AU"/>
        </w:rPr>
        <w:t xml:space="preserve"> </w:t>
      </w:r>
      <w:r w:rsidRPr="004532B4">
        <w:rPr>
          <w:lang w:val="en-AU"/>
        </w:rPr>
        <w:t>Report</w:t>
      </w:r>
      <w:r>
        <w:rPr>
          <w:lang w:val="en-AU"/>
        </w:rPr>
        <w:t>.</w:t>
      </w:r>
    </w:p>
    <w:p w14:paraId="47E01E51" w14:textId="77777777" w:rsidR="004012D8" w:rsidRPr="004532B4" w:rsidRDefault="004012D8" w:rsidP="004012D8">
      <w:pPr>
        <w:pStyle w:val="Bullet2"/>
        <w:rPr>
          <w:lang w:val="en-AU"/>
        </w:rPr>
      </w:pPr>
      <w:r w:rsidRPr="004532B4">
        <w:rPr>
          <w:lang w:val="en-AU"/>
        </w:rPr>
        <w:t>Draft and</w:t>
      </w:r>
      <w:r w:rsidRPr="004532B4">
        <w:rPr>
          <w:spacing w:val="-3"/>
          <w:lang w:val="en-AU"/>
        </w:rPr>
        <w:t xml:space="preserve"> </w:t>
      </w:r>
      <w:r w:rsidRPr="004532B4">
        <w:rPr>
          <w:lang w:val="en-AU"/>
        </w:rPr>
        <w:t>Final</w:t>
      </w:r>
      <w:r w:rsidRPr="004532B4">
        <w:rPr>
          <w:spacing w:val="-4"/>
          <w:lang w:val="en-AU"/>
        </w:rPr>
        <w:t xml:space="preserve"> </w:t>
      </w:r>
      <w:r w:rsidRPr="004532B4">
        <w:rPr>
          <w:lang w:val="en-AU"/>
        </w:rPr>
        <w:t>Consolidation</w:t>
      </w:r>
      <w:r w:rsidRPr="004532B4">
        <w:rPr>
          <w:spacing w:val="-2"/>
          <w:lang w:val="en-AU"/>
        </w:rPr>
        <w:t xml:space="preserve"> Packs.</w:t>
      </w:r>
    </w:p>
    <w:p w14:paraId="7BF7EE20" w14:textId="77777777" w:rsidR="004012D8" w:rsidRPr="004532B4" w:rsidRDefault="004012D8" w:rsidP="004012D8">
      <w:pPr>
        <w:pStyle w:val="Bullet1"/>
        <w:rPr>
          <w:rFonts w:ascii="Symbol" w:hAnsi="Symbol"/>
          <w:lang w:val="en-AU"/>
        </w:rPr>
      </w:pPr>
      <w:r w:rsidRPr="000F243C">
        <w:rPr>
          <w:b/>
          <w:lang w:val="en-AU"/>
        </w:rPr>
        <w:t>Regular</w:t>
      </w:r>
      <w:r w:rsidRPr="000F243C">
        <w:rPr>
          <w:b/>
          <w:spacing w:val="-1"/>
          <w:lang w:val="en-AU"/>
        </w:rPr>
        <w:t xml:space="preserve"> </w:t>
      </w:r>
      <w:r w:rsidRPr="000F243C">
        <w:rPr>
          <w:b/>
          <w:lang w:val="en-AU"/>
        </w:rPr>
        <w:t>reporting</w:t>
      </w:r>
      <w:r w:rsidRPr="004532B4">
        <w:rPr>
          <w:spacing w:val="-2"/>
          <w:lang w:val="en-AU"/>
        </w:rPr>
        <w:t xml:space="preserve"> includes:</w:t>
      </w:r>
    </w:p>
    <w:p w14:paraId="7177469F" w14:textId="77777777" w:rsidR="004012D8" w:rsidRPr="004532B4" w:rsidRDefault="004012D8" w:rsidP="004012D8">
      <w:pPr>
        <w:pStyle w:val="Bullet2"/>
        <w:rPr>
          <w:lang w:val="en-AU"/>
        </w:rPr>
      </w:pPr>
      <w:r w:rsidRPr="004532B4">
        <w:rPr>
          <w:lang w:val="en-AU"/>
        </w:rPr>
        <w:t>Quarterly</w:t>
      </w:r>
      <w:r w:rsidRPr="004532B4">
        <w:rPr>
          <w:spacing w:val="-5"/>
          <w:lang w:val="en-AU"/>
        </w:rPr>
        <w:t xml:space="preserve"> </w:t>
      </w:r>
      <w:r w:rsidRPr="004532B4">
        <w:rPr>
          <w:lang w:val="en-AU"/>
        </w:rPr>
        <w:t>and</w:t>
      </w:r>
      <w:r w:rsidRPr="004532B4">
        <w:rPr>
          <w:spacing w:val="-2"/>
          <w:lang w:val="en-AU"/>
        </w:rPr>
        <w:t xml:space="preserve"> </w:t>
      </w:r>
      <w:r w:rsidRPr="004532B4">
        <w:rPr>
          <w:lang w:val="en-AU"/>
        </w:rPr>
        <w:t>ongoing</w:t>
      </w:r>
      <w:r w:rsidRPr="004532B4">
        <w:rPr>
          <w:spacing w:val="-4"/>
          <w:lang w:val="en-AU"/>
        </w:rPr>
        <w:t xml:space="preserve"> </w:t>
      </w:r>
      <w:r w:rsidRPr="004532B4">
        <w:rPr>
          <w:lang w:val="en-AU"/>
        </w:rPr>
        <w:t>reporting</w:t>
      </w:r>
      <w:r w:rsidRPr="004532B4">
        <w:rPr>
          <w:spacing w:val="-3"/>
          <w:lang w:val="en-AU"/>
        </w:rPr>
        <w:t xml:space="preserve"> </w:t>
      </w:r>
      <w:r w:rsidRPr="004532B4">
        <w:rPr>
          <w:lang w:val="en-AU"/>
        </w:rPr>
        <w:t>to</w:t>
      </w:r>
      <w:r w:rsidRPr="004532B4">
        <w:rPr>
          <w:spacing w:val="-3"/>
          <w:lang w:val="en-AU"/>
        </w:rPr>
        <w:t xml:space="preserve"> </w:t>
      </w:r>
      <w:r w:rsidRPr="004532B4">
        <w:rPr>
          <w:lang w:val="en-AU"/>
        </w:rPr>
        <w:t>the responsible</w:t>
      </w:r>
      <w:r w:rsidRPr="004532B4">
        <w:rPr>
          <w:spacing w:val="-1"/>
          <w:lang w:val="en-AU"/>
        </w:rPr>
        <w:t xml:space="preserve"> </w:t>
      </w:r>
      <w:r w:rsidRPr="004532B4">
        <w:rPr>
          <w:lang w:val="en-AU"/>
        </w:rPr>
        <w:t>Ministers</w:t>
      </w:r>
      <w:r>
        <w:rPr>
          <w:lang w:val="en-AU"/>
        </w:rPr>
        <w:t>.</w:t>
      </w:r>
    </w:p>
    <w:p w14:paraId="07DD2B7D" w14:textId="77777777" w:rsidR="004012D8" w:rsidRPr="00D21E62" w:rsidRDefault="004012D8" w:rsidP="004012D8">
      <w:pPr>
        <w:pStyle w:val="Bullet2"/>
        <w:rPr>
          <w:lang w:val="en-AU"/>
        </w:rPr>
      </w:pPr>
      <w:r w:rsidRPr="004532B4">
        <w:rPr>
          <w:lang w:val="en-AU"/>
        </w:rPr>
        <w:t>Monthly</w:t>
      </w:r>
      <w:r w:rsidRPr="004532B4">
        <w:rPr>
          <w:spacing w:val="-4"/>
          <w:lang w:val="en-AU"/>
        </w:rPr>
        <w:t xml:space="preserve"> </w:t>
      </w:r>
      <w:r w:rsidRPr="004532B4">
        <w:rPr>
          <w:lang w:val="en-AU"/>
        </w:rPr>
        <w:t>Financial</w:t>
      </w:r>
      <w:r w:rsidRPr="004532B4">
        <w:rPr>
          <w:spacing w:val="-6"/>
          <w:lang w:val="en-AU"/>
        </w:rPr>
        <w:t xml:space="preserve"> </w:t>
      </w:r>
      <w:r w:rsidRPr="004532B4">
        <w:rPr>
          <w:lang w:val="en-AU"/>
        </w:rPr>
        <w:t>reporting</w:t>
      </w:r>
      <w:r w:rsidRPr="004532B4">
        <w:rPr>
          <w:spacing w:val="-4"/>
          <w:lang w:val="en-AU"/>
        </w:rPr>
        <w:t xml:space="preserve"> </w:t>
      </w:r>
      <w:r w:rsidRPr="004532B4">
        <w:rPr>
          <w:lang w:val="en-AU"/>
        </w:rPr>
        <w:t>to</w:t>
      </w:r>
      <w:r w:rsidRPr="004532B4">
        <w:rPr>
          <w:spacing w:val="-3"/>
          <w:lang w:val="en-AU"/>
        </w:rPr>
        <w:t xml:space="preserve"> </w:t>
      </w:r>
      <w:r w:rsidRPr="004532B4">
        <w:rPr>
          <w:lang w:val="en-AU"/>
        </w:rPr>
        <w:t>ACT</w:t>
      </w:r>
      <w:r w:rsidRPr="004532B4">
        <w:rPr>
          <w:spacing w:val="-5"/>
          <w:lang w:val="en-AU"/>
        </w:rPr>
        <w:t xml:space="preserve"> </w:t>
      </w:r>
      <w:r w:rsidRPr="004532B4">
        <w:rPr>
          <w:lang w:val="en-AU"/>
        </w:rPr>
        <w:t>Treasury</w:t>
      </w:r>
      <w:r w:rsidRPr="004532B4">
        <w:rPr>
          <w:spacing w:val="-4"/>
          <w:lang w:val="en-AU"/>
        </w:rPr>
        <w:t xml:space="preserve"> </w:t>
      </w:r>
      <w:r w:rsidRPr="004532B4">
        <w:rPr>
          <w:lang w:val="en-AU"/>
        </w:rPr>
        <w:t>including</w:t>
      </w:r>
      <w:r w:rsidRPr="004532B4">
        <w:rPr>
          <w:spacing w:val="-4"/>
          <w:lang w:val="en-AU"/>
        </w:rPr>
        <w:t xml:space="preserve"> </w:t>
      </w:r>
      <w:r w:rsidRPr="004532B4">
        <w:rPr>
          <w:lang w:val="en-AU"/>
        </w:rPr>
        <w:t>Statement</w:t>
      </w:r>
      <w:r w:rsidRPr="004532B4">
        <w:rPr>
          <w:spacing w:val="-2"/>
          <w:lang w:val="en-AU"/>
        </w:rPr>
        <w:t xml:space="preserve"> </w:t>
      </w:r>
      <w:r w:rsidRPr="004532B4">
        <w:rPr>
          <w:lang w:val="en-AU"/>
        </w:rPr>
        <w:t>of Comprehensive Income, Balance Sheet</w:t>
      </w:r>
      <w:r>
        <w:rPr>
          <w:lang w:val="en-AU"/>
        </w:rPr>
        <w:t xml:space="preserve"> and</w:t>
      </w:r>
      <w:r w:rsidRPr="004532B4">
        <w:rPr>
          <w:lang w:val="en-AU"/>
        </w:rPr>
        <w:t xml:space="preserve"> Cash Flow Statement.</w:t>
      </w:r>
    </w:p>
    <w:p w14:paraId="4ADA1946" w14:textId="77777777" w:rsidR="004012D8" w:rsidRPr="004532B4" w:rsidRDefault="004012D8" w:rsidP="004012D8">
      <w:pPr>
        <w:pStyle w:val="Bullet2"/>
        <w:rPr>
          <w:lang w:val="en-AU"/>
        </w:rPr>
      </w:pPr>
      <w:r w:rsidRPr="008B1737">
        <w:rPr>
          <w:lang w:val="en-AU"/>
        </w:rPr>
        <w:t>Reporting on land release milestones and post-release milestones, including exchange and settlement, to support transparency to Government and the community.</w:t>
      </w:r>
    </w:p>
    <w:p w14:paraId="2C087B7B" w14:textId="77777777" w:rsidR="004012D8" w:rsidRPr="004532B4" w:rsidRDefault="004012D8" w:rsidP="004012D8">
      <w:pPr>
        <w:pStyle w:val="Bullet1"/>
        <w:rPr>
          <w:rFonts w:ascii="Symbol" w:hAnsi="Symbol"/>
          <w:lang w:val="en-AU"/>
        </w:rPr>
      </w:pPr>
      <w:r w:rsidRPr="000F243C">
        <w:rPr>
          <w:b/>
          <w:lang w:val="en-AU"/>
        </w:rPr>
        <w:t>Ministerial</w:t>
      </w:r>
      <w:r w:rsidRPr="000F243C">
        <w:rPr>
          <w:b/>
          <w:spacing w:val="-2"/>
          <w:lang w:val="en-AU"/>
        </w:rPr>
        <w:t xml:space="preserve"> </w:t>
      </w:r>
      <w:r w:rsidRPr="000F243C">
        <w:rPr>
          <w:b/>
          <w:lang w:val="en-AU"/>
        </w:rPr>
        <w:t>and</w:t>
      </w:r>
      <w:r w:rsidRPr="000F243C">
        <w:rPr>
          <w:b/>
          <w:spacing w:val="-2"/>
          <w:lang w:val="en-AU"/>
        </w:rPr>
        <w:t xml:space="preserve"> </w:t>
      </w:r>
      <w:r w:rsidRPr="000F243C">
        <w:rPr>
          <w:b/>
          <w:lang w:val="en-AU"/>
        </w:rPr>
        <w:t>Directorate</w:t>
      </w:r>
      <w:r w:rsidRPr="000F243C">
        <w:rPr>
          <w:b/>
          <w:spacing w:val="-3"/>
          <w:lang w:val="en-AU"/>
        </w:rPr>
        <w:t xml:space="preserve"> </w:t>
      </w:r>
      <w:r w:rsidRPr="000F243C">
        <w:rPr>
          <w:b/>
          <w:lang w:val="en-AU"/>
        </w:rPr>
        <w:t>Reporting</w:t>
      </w:r>
      <w:r w:rsidRPr="004532B4">
        <w:rPr>
          <w:lang w:val="en-AU"/>
        </w:rPr>
        <w:t>,</w:t>
      </w:r>
      <w:r w:rsidRPr="004532B4">
        <w:rPr>
          <w:spacing w:val="-4"/>
          <w:lang w:val="en-AU"/>
        </w:rPr>
        <w:t xml:space="preserve"> </w:t>
      </w:r>
      <w:r w:rsidRPr="004532B4">
        <w:rPr>
          <w:lang w:val="en-AU"/>
        </w:rPr>
        <w:t>which</w:t>
      </w:r>
      <w:r w:rsidRPr="004532B4">
        <w:rPr>
          <w:spacing w:val="-1"/>
          <w:lang w:val="en-AU"/>
        </w:rPr>
        <w:t xml:space="preserve"> </w:t>
      </w:r>
      <w:r w:rsidRPr="004532B4">
        <w:rPr>
          <w:spacing w:val="-2"/>
          <w:lang w:val="en-AU"/>
        </w:rPr>
        <w:t>includes:</w:t>
      </w:r>
    </w:p>
    <w:p w14:paraId="5C75EA7C" w14:textId="77777777" w:rsidR="004012D8" w:rsidRPr="008B1737" w:rsidRDefault="004012D8" w:rsidP="004012D8">
      <w:pPr>
        <w:pStyle w:val="Bullet2"/>
        <w:rPr>
          <w:lang w:val="en-AU"/>
        </w:rPr>
      </w:pPr>
      <w:r w:rsidRPr="004532B4">
        <w:rPr>
          <w:lang w:val="en-AU"/>
        </w:rPr>
        <w:t>Updates</w:t>
      </w:r>
      <w:r w:rsidRPr="004532B4">
        <w:rPr>
          <w:spacing w:val="-4"/>
          <w:lang w:val="en-AU"/>
        </w:rPr>
        <w:t xml:space="preserve"> </w:t>
      </w:r>
      <w:r w:rsidRPr="004532B4">
        <w:rPr>
          <w:lang w:val="en-AU"/>
        </w:rPr>
        <w:t>on activities</w:t>
      </w:r>
      <w:r w:rsidRPr="004532B4">
        <w:rPr>
          <w:spacing w:val="-2"/>
          <w:lang w:val="en-AU"/>
        </w:rPr>
        <w:t xml:space="preserve"> </w:t>
      </w:r>
      <w:r w:rsidRPr="004532B4">
        <w:rPr>
          <w:lang w:val="en-AU"/>
        </w:rPr>
        <w:t>and initiatives</w:t>
      </w:r>
      <w:r w:rsidRPr="004532B4">
        <w:rPr>
          <w:spacing w:val="-2"/>
          <w:lang w:val="en-AU"/>
        </w:rPr>
        <w:t xml:space="preserve"> </w:t>
      </w:r>
      <w:r w:rsidRPr="004532B4">
        <w:rPr>
          <w:lang w:val="en-AU"/>
        </w:rPr>
        <w:t>aligned</w:t>
      </w:r>
      <w:r w:rsidRPr="004532B4">
        <w:rPr>
          <w:spacing w:val="-3"/>
          <w:lang w:val="en-AU"/>
        </w:rPr>
        <w:t xml:space="preserve"> </w:t>
      </w:r>
      <w:r w:rsidRPr="004532B4">
        <w:rPr>
          <w:lang w:val="en-AU"/>
        </w:rPr>
        <w:t>with</w:t>
      </w:r>
      <w:r w:rsidRPr="004532B4">
        <w:rPr>
          <w:spacing w:val="-4"/>
          <w:lang w:val="en-AU"/>
        </w:rPr>
        <w:t xml:space="preserve"> </w:t>
      </w:r>
      <w:r w:rsidRPr="004532B4">
        <w:rPr>
          <w:lang w:val="en-AU"/>
        </w:rPr>
        <w:t>Section</w:t>
      </w:r>
      <w:r w:rsidRPr="004532B4">
        <w:rPr>
          <w:spacing w:val="-3"/>
          <w:lang w:val="en-AU"/>
        </w:rPr>
        <w:t xml:space="preserve"> </w:t>
      </w:r>
      <w:r w:rsidRPr="004532B4">
        <w:rPr>
          <w:lang w:val="en-AU"/>
        </w:rPr>
        <w:t>38</w:t>
      </w:r>
      <w:r w:rsidRPr="004532B4">
        <w:rPr>
          <w:spacing w:val="-3"/>
          <w:lang w:val="en-AU"/>
        </w:rPr>
        <w:t xml:space="preserve"> </w:t>
      </w:r>
      <w:r w:rsidRPr="004532B4">
        <w:rPr>
          <w:lang w:val="en-AU"/>
        </w:rPr>
        <w:t>of</w:t>
      </w:r>
      <w:r w:rsidRPr="004532B4">
        <w:rPr>
          <w:spacing w:val="-3"/>
          <w:lang w:val="en-AU"/>
        </w:rPr>
        <w:t xml:space="preserve"> </w:t>
      </w:r>
      <w:r w:rsidRPr="004532B4">
        <w:rPr>
          <w:lang w:val="en-AU"/>
        </w:rPr>
        <w:t>the</w:t>
      </w:r>
      <w:r w:rsidRPr="004532B4">
        <w:rPr>
          <w:spacing w:val="-1"/>
          <w:lang w:val="en-AU"/>
        </w:rPr>
        <w:t xml:space="preserve"> </w:t>
      </w:r>
      <w:r w:rsidRPr="004532B4">
        <w:rPr>
          <w:lang w:val="en-AU"/>
        </w:rPr>
        <w:t>CRASLA</w:t>
      </w:r>
      <w:r w:rsidRPr="004532B4">
        <w:rPr>
          <w:spacing w:val="-3"/>
          <w:lang w:val="en-AU"/>
        </w:rPr>
        <w:t xml:space="preserve"> </w:t>
      </w:r>
      <w:r w:rsidRPr="004532B4">
        <w:rPr>
          <w:spacing w:val="-5"/>
          <w:lang w:val="en-AU"/>
        </w:rPr>
        <w:t>Act</w:t>
      </w:r>
      <w:r>
        <w:rPr>
          <w:spacing w:val="-5"/>
          <w:lang w:val="en-AU"/>
        </w:rPr>
        <w:t>.</w:t>
      </w:r>
    </w:p>
    <w:p w14:paraId="32B177DB" w14:textId="77777777" w:rsidR="004012D8" w:rsidRPr="004532B4" w:rsidRDefault="004012D8" w:rsidP="004012D8">
      <w:pPr>
        <w:pStyle w:val="Bullet2"/>
        <w:rPr>
          <w:lang w:val="en-AU"/>
        </w:rPr>
      </w:pPr>
      <w:r w:rsidRPr="008B1737">
        <w:rPr>
          <w:lang w:val="en-AU"/>
        </w:rPr>
        <w:t>Reporting back to Ministers and relevant ACT Government directorates on the implementation of Government decisions relating to land releases and development projects.</w:t>
      </w:r>
    </w:p>
    <w:p w14:paraId="5D4FDA1C" w14:textId="77777777" w:rsidR="004012D8" w:rsidRPr="004532B4" w:rsidRDefault="004012D8" w:rsidP="004012D8">
      <w:pPr>
        <w:pStyle w:val="Bullet2"/>
        <w:rPr>
          <w:lang w:val="en-AU"/>
        </w:rPr>
      </w:pPr>
      <w:r w:rsidRPr="004532B4">
        <w:rPr>
          <w:lang w:val="en-AU"/>
        </w:rPr>
        <w:t>Assurance</w:t>
      </w:r>
      <w:r w:rsidRPr="004532B4">
        <w:rPr>
          <w:spacing w:val="-2"/>
          <w:lang w:val="en-AU"/>
        </w:rPr>
        <w:t xml:space="preserve"> </w:t>
      </w:r>
      <w:r w:rsidRPr="004532B4">
        <w:rPr>
          <w:lang w:val="en-AU"/>
        </w:rPr>
        <w:t>statements</w:t>
      </w:r>
      <w:r w:rsidRPr="004532B4">
        <w:rPr>
          <w:spacing w:val="-3"/>
          <w:lang w:val="en-AU"/>
        </w:rPr>
        <w:t xml:space="preserve"> </w:t>
      </w:r>
      <w:r w:rsidRPr="004532B4">
        <w:rPr>
          <w:lang w:val="en-AU"/>
        </w:rPr>
        <w:t>on</w:t>
      </w:r>
      <w:r w:rsidRPr="004532B4">
        <w:rPr>
          <w:spacing w:val="-1"/>
          <w:lang w:val="en-AU"/>
        </w:rPr>
        <w:t xml:space="preserve"> </w:t>
      </w:r>
      <w:r w:rsidRPr="004532B4">
        <w:rPr>
          <w:lang w:val="en-AU"/>
        </w:rPr>
        <w:t>land</w:t>
      </w:r>
      <w:r w:rsidRPr="004532B4">
        <w:rPr>
          <w:spacing w:val="-2"/>
          <w:lang w:val="en-AU"/>
        </w:rPr>
        <w:t xml:space="preserve"> </w:t>
      </w:r>
      <w:r w:rsidRPr="004532B4">
        <w:rPr>
          <w:lang w:val="en-AU"/>
        </w:rPr>
        <w:t>lease</w:t>
      </w:r>
      <w:r w:rsidRPr="004532B4">
        <w:rPr>
          <w:spacing w:val="-1"/>
          <w:lang w:val="en-AU"/>
        </w:rPr>
        <w:t xml:space="preserve"> </w:t>
      </w:r>
      <w:r w:rsidRPr="004532B4">
        <w:rPr>
          <w:lang w:val="en-AU"/>
        </w:rPr>
        <w:t>sales</w:t>
      </w:r>
      <w:r>
        <w:rPr>
          <w:lang w:val="en-AU"/>
        </w:rPr>
        <w:t>.</w:t>
      </w:r>
    </w:p>
    <w:p w14:paraId="5B6F3DEF" w14:textId="77777777" w:rsidR="004012D8" w:rsidRPr="00B61B56" w:rsidRDefault="004012D8" w:rsidP="004012D8">
      <w:pPr>
        <w:pStyle w:val="Bullet2"/>
        <w:spacing w:before="17"/>
        <w:rPr>
          <w:lang w:val="en-AU"/>
        </w:rPr>
      </w:pPr>
      <w:r w:rsidRPr="00B61B56">
        <w:rPr>
          <w:lang w:val="en-AU"/>
        </w:rPr>
        <w:t>Reports</w:t>
      </w:r>
      <w:r w:rsidRPr="00B61B56">
        <w:rPr>
          <w:spacing w:val="-4"/>
          <w:lang w:val="en-AU"/>
        </w:rPr>
        <w:t xml:space="preserve"> </w:t>
      </w:r>
      <w:r w:rsidRPr="00B61B56">
        <w:rPr>
          <w:lang w:val="en-AU"/>
        </w:rPr>
        <w:t>on</w:t>
      </w:r>
      <w:r w:rsidRPr="00B61B56">
        <w:rPr>
          <w:spacing w:val="-3"/>
          <w:lang w:val="en-AU"/>
        </w:rPr>
        <w:t xml:space="preserve"> </w:t>
      </w:r>
      <w:r w:rsidRPr="00B61B56">
        <w:rPr>
          <w:lang w:val="en-AU"/>
        </w:rPr>
        <w:t>land acquisitions</w:t>
      </w:r>
      <w:r w:rsidRPr="00B61B56">
        <w:rPr>
          <w:spacing w:val="-1"/>
          <w:lang w:val="en-AU"/>
        </w:rPr>
        <w:t xml:space="preserve"> </w:t>
      </w:r>
      <w:r w:rsidRPr="00B61B56">
        <w:rPr>
          <w:lang w:val="en-AU"/>
        </w:rPr>
        <w:t>under</w:t>
      </w:r>
      <w:r w:rsidRPr="00B61B56">
        <w:rPr>
          <w:spacing w:val="-1"/>
          <w:lang w:val="en-AU"/>
        </w:rPr>
        <w:t xml:space="preserve"> </w:t>
      </w:r>
      <w:r w:rsidRPr="00B61B56">
        <w:rPr>
          <w:lang w:val="en-AU"/>
        </w:rPr>
        <w:t>Section</w:t>
      </w:r>
      <w:r w:rsidRPr="00B61B56">
        <w:rPr>
          <w:spacing w:val="-3"/>
          <w:lang w:val="en-AU"/>
        </w:rPr>
        <w:t xml:space="preserve"> </w:t>
      </w:r>
      <w:r w:rsidRPr="00B61B56">
        <w:rPr>
          <w:lang w:val="en-AU"/>
        </w:rPr>
        <w:t>63</w:t>
      </w:r>
      <w:r w:rsidRPr="00B61B56">
        <w:rPr>
          <w:spacing w:val="-2"/>
          <w:lang w:val="en-AU"/>
        </w:rPr>
        <w:t xml:space="preserve"> </w:t>
      </w:r>
      <w:r w:rsidRPr="00B61B56">
        <w:rPr>
          <w:lang w:val="en-AU"/>
        </w:rPr>
        <w:t>of the</w:t>
      </w:r>
      <w:r w:rsidRPr="00B61B56">
        <w:rPr>
          <w:spacing w:val="-1"/>
          <w:lang w:val="en-AU"/>
        </w:rPr>
        <w:t xml:space="preserve"> </w:t>
      </w:r>
      <w:r w:rsidRPr="00B61B56">
        <w:rPr>
          <w:lang w:val="en-AU"/>
        </w:rPr>
        <w:t xml:space="preserve">CRASLA </w:t>
      </w:r>
      <w:r w:rsidRPr="00B61B56">
        <w:rPr>
          <w:spacing w:val="-4"/>
          <w:lang w:val="en-AU"/>
        </w:rPr>
        <w:t>Act</w:t>
      </w:r>
      <w:r>
        <w:rPr>
          <w:spacing w:val="-4"/>
          <w:lang w:val="en-AU"/>
        </w:rPr>
        <w:t>.</w:t>
      </w:r>
    </w:p>
    <w:p w14:paraId="55A7EAE4" w14:textId="77777777" w:rsidR="004012D8" w:rsidRPr="00B61B56" w:rsidRDefault="004012D8">
      <w:pPr>
        <w:pStyle w:val="Heading3"/>
      </w:pPr>
      <w:r w:rsidRPr="00B61B56">
        <w:t>Stakeholder</w:t>
      </w:r>
      <w:r w:rsidRPr="00B61B56">
        <w:rPr>
          <w:spacing w:val="-5"/>
        </w:rPr>
        <w:t xml:space="preserve"> </w:t>
      </w:r>
      <w:r w:rsidRPr="00B61B56">
        <w:rPr>
          <w:spacing w:val="-2"/>
        </w:rPr>
        <w:t>engagement</w:t>
      </w:r>
    </w:p>
    <w:p w14:paraId="25EB0A57" w14:textId="77777777" w:rsidR="004012D8" w:rsidRPr="004532B4" w:rsidRDefault="004012D8">
      <w:r w:rsidRPr="004532B4">
        <w:t>SLA</w:t>
      </w:r>
      <w:r w:rsidRPr="004532B4">
        <w:rPr>
          <w:spacing w:val="-2"/>
        </w:rPr>
        <w:t xml:space="preserve"> </w:t>
      </w:r>
      <w:r w:rsidRPr="004532B4">
        <w:t>actively</w:t>
      </w:r>
      <w:r w:rsidRPr="004532B4">
        <w:rPr>
          <w:spacing w:val="-3"/>
        </w:rPr>
        <w:t xml:space="preserve"> </w:t>
      </w:r>
      <w:r w:rsidRPr="004532B4">
        <w:t>collaborates</w:t>
      </w:r>
      <w:r w:rsidRPr="004532B4">
        <w:rPr>
          <w:spacing w:val="-5"/>
        </w:rPr>
        <w:t xml:space="preserve"> </w:t>
      </w:r>
      <w:r w:rsidRPr="004532B4">
        <w:t>with</w:t>
      </w:r>
      <w:r w:rsidRPr="004532B4">
        <w:rPr>
          <w:spacing w:val="-1"/>
        </w:rPr>
        <w:t xml:space="preserve"> </w:t>
      </w:r>
      <w:r w:rsidRPr="004532B4">
        <w:t>key</w:t>
      </w:r>
      <w:r w:rsidRPr="004532B4">
        <w:rPr>
          <w:spacing w:val="-3"/>
        </w:rPr>
        <w:t xml:space="preserve"> </w:t>
      </w:r>
      <w:r w:rsidRPr="004532B4">
        <w:t>stakeholders—including</w:t>
      </w:r>
      <w:r w:rsidRPr="004532B4">
        <w:rPr>
          <w:spacing w:val="-3"/>
        </w:rPr>
        <w:t xml:space="preserve"> </w:t>
      </w:r>
      <w:r w:rsidRPr="004532B4">
        <w:t>the</w:t>
      </w:r>
      <w:r w:rsidRPr="004532B4">
        <w:rPr>
          <w:spacing w:val="-4"/>
        </w:rPr>
        <w:t xml:space="preserve"> </w:t>
      </w:r>
      <w:r w:rsidRPr="004532B4">
        <w:t>ACT</w:t>
      </w:r>
      <w:r w:rsidRPr="004532B4">
        <w:rPr>
          <w:spacing w:val="-2"/>
        </w:rPr>
        <w:t xml:space="preserve"> </w:t>
      </w:r>
      <w:r w:rsidRPr="004532B4">
        <w:t>community,</w:t>
      </w:r>
      <w:r w:rsidRPr="004532B4">
        <w:rPr>
          <w:spacing w:val="-2"/>
        </w:rPr>
        <w:t xml:space="preserve"> </w:t>
      </w:r>
      <w:r w:rsidRPr="004532B4">
        <w:t>industry,</w:t>
      </w:r>
      <w:r w:rsidRPr="004532B4">
        <w:rPr>
          <w:spacing w:val="-2"/>
        </w:rPr>
        <w:t xml:space="preserve"> </w:t>
      </w:r>
      <w:r w:rsidRPr="004532B4">
        <w:t>and government—to foster inclusive and meaningful community networks.</w:t>
      </w:r>
    </w:p>
    <w:p w14:paraId="44F87975" w14:textId="77777777" w:rsidR="004012D8" w:rsidRPr="004532B4" w:rsidRDefault="004012D8">
      <w:pPr>
        <w:pStyle w:val="Heading3"/>
      </w:pPr>
      <w:r w:rsidRPr="004532B4">
        <w:t>Financial</w:t>
      </w:r>
      <w:r w:rsidRPr="004532B4">
        <w:rPr>
          <w:spacing w:val="-1"/>
        </w:rPr>
        <w:t xml:space="preserve"> </w:t>
      </w:r>
      <w:r w:rsidRPr="004532B4">
        <w:t>Arrangements</w:t>
      </w:r>
    </w:p>
    <w:p w14:paraId="0B584CC8" w14:textId="77777777" w:rsidR="004012D8" w:rsidRPr="004532B4" w:rsidRDefault="004012D8">
      <w:r w:rsidRPr="004532B4">
        <w:t>SLA</w:t>
      </w:r>
      <w:r w:rsidRPr="004532B4">
        <w:rPr>
          <w:spacing w:val="40"/>
        </w:rPr>
        <w:t xml:space="preserve"> </w:t>
      </w:r>
      <w:r w:rsidRPr="004532B4">
        <w:t>is</w:t>
      </w:r>
      <w:r w:rsidRPr="004532B4">
        <w:rPr>
          <w:spacing w:val="40"/>
        </w:rPr>
        <w:t xml:space="preserve"> </w:t>
      </w:r>
      <w:r w:rsidRPr="004532B4">
        <w:t>a</w:t>
      </w:r>
      <w:r w:rsidRPr="004532B4">
        <w:rPr>
          <w:spacing w:val="40"/>
        </w:rPr>
        <w:t xml:space="preserve"> </w:t>
      </w:r>
      <w:r w:rsidRPr="004532B4">
        <w:t>self-funded</w:t>
      </w:r>
      <w:r w:rsidRPr="004532B4">
        <w:rPr>
          <w:spacing w:val="40"/>
        </w:rPr>
        <w:t xml:space="preserve"> </w:t>
      </w:r>
      <w:r w:rsidRPr="004532B4">
        <w:t>statutory</w:t>
      </w:r>
      <w:r w:rsidRPr="004532B4">
        <w:rPr>
          <w:spacing w:val="40"/>
        </w:rPr>
        <w:t xml:space="preserve"> </w:t>
      </w:r>
      <w:r w:rsidRPr="004532B4">
        <w:t>authority</w:t>
      </w:r>
      <w:r w:rsidRPr="004532B4">
        <w:rPr>
          <w:spacing w:val="40"/>
        </w:rPr>
        <w:t xml:space="preserve"> </w:t>
      </w:r>
      <w:r w:rsidRPr="004532B4">
        <w:t>which</w:t>
      </w:r>
      <w:r w:rsidRPr="004532B4">
        <w:rPr>
          <w:spacing w:val="40"/>
        </w:rPr>
        <w:t xml:space="preserve"> </w:t>
      </w:r>
      <w:r w:rsidRPr="004532B4">
        <w:t>normally</w:t>
      </w:r>
      <w:r w:rsidRPr="004532B4">
        <w:rPr>
          <w:spacing w:val="40"/>
        </w:rPr>
        <w:t xml:space="preserve"> </w:t>
      </w:r>
      <w:r w:rsidRPr="004532B4">
        <w:t>requires</w:t>
      </w:r>
      <w:r w:rsidRPr="004532B4">
        <w:rPr>
          <w:spacing w:val="40"/>
        </w:rPr>
        <w:t xml:space="preserve"> </w:t>
      </w:r>
      <w:r w:rsidRPr="004532B4">
        <w:t>no</w:t>
      </w:r>
      <w:r w:rsidRPr="004532B4">
        <w:rPr>
          <w:spacing w:val="40"/>
        </w:rPr>
        <w:t xml:space="preserve"> </w:t>
      </w:r>
      <w:r w:rsidRPr="004532B4">
        <w:t>supplementary funding from the ACT Government.</w:t>
      </w:r>
    </w:p>
    <w:p w14:paraId="55864EE0" w14:textId="77777777" w:rsidR="004012D8" w:rsidRPr="004532B4" w:rsidRDefault="004012D8">
      <w:pPr>
        <w:pStyle w:val="Heading2"/>
      </w:pPr>
      <w:bookmarkStart w:id="254" w:name="_Toc231568651"/>
      <w:bookmarkStart w:id="255" w:name="_Toc231568751"/>
      <w:r w:rsidRPr="004532B4">
        <w:t>West</w:t>
      </w:r>
      <w:r w:rsidRPr="004532B4">
        <w:rPr>
          <w:spacing w:val="-11"/>
        </w:rPr>
        <w:t xml:space="preserve"> </w:t>
      </w:r>
      <w:r w:rsidRPr="004532B4">
        <w:t>Belconnen</w:t>
      </w:r>
      <w:r w:rsidRPr="004532B4">
        <w:rPr>
          <w:spacing w:val="-9"/>
        </w:rPr>
        <w:t xml:space="preserve"> </w:t>
      </w:r>
      <w:r w:rsidRPr="004532B4">
        <w:t>Joint</w:t>
      </w:r>
      <w:r w:rsidRPr="004532B4">
        <w:rPr>
          <w:spacing w:val="-18"/>
        </w:rPr>
        <w:t xml:space="preserve"> </w:t>
      </w:r>
      <w:r w:rsidRPr="004532B4">
        <w:rPr>
          <w:spacing w:val="-2"/>
        </w:rPr>
        <w:t>Venture</w:t>
      </w:r>
      <w:bookmarkEnd w:id="254"/>
      <w:bookmarkEnd w:id="255"/>
    </w:p>
    <w:p w14:paraId="1C8CC663" w14:textId="77777777" w:rsidR="004012D8" w:rsidRPr="004532B4" w:rsidRDefault="004012D8">
      <w:r w:rsidRPr="004532B4">
        <w:t>The</w:t>
      </w:r>
      <w:r w:rsidRPr="004532B4">
        <w:rPr>
          <w:spacing w:val="-4"/>
        </w:rPr>
        <w:t xml:space="preserve"> </w:t>
      </w:r>
      <w:r w:rsidRPr="004532B4">
        <w:t>West</w:t>
      </w:r>
      <w:r w:rsidRPr="004532B4">
        <w:rPr>
          <w:spacing w:val="-4"/>
        </w:rPr>
        <w:t xml:space="preserve"> </w:t>
      </w:r>
      <w:r w:rsidRPr="004532B4">
        <w:t>Belconnen</w:t>
      </w:r>
      <w:r w:rsidRPr="004532B4">
        <w:rPr>
          <w:spacing w:val="-4"/>
        </w:rPr>
        <w:t xml:space="preserve"> </w:t>
      </w:r>
      <w:r w:rsidRPr="004532B4">
        <w:t>Joint</w:t>
      </w:r>
      <w:r w:rsidRPr="004532B4">
        <w:rPr>
          <w:spacing w:val="-4"/>
        </w:rPr>
        <w:t xml:space="preserve"> </w:t>
      </w:r>
      <w:r w:rsidRPr="004532B4">
        <w:t>Venture</w:t>
      </w:r>
      <w:r w:rsidRPr="004532B4">
        <w:rPr>
          <w:spacing w:val="-4"/>
        </w:rPr>
        <w:t xml:space="preserve"> </w:t>
      </w:r>
      <w:r w:rsidRPr="004532B4">
        <w:t>is</w:t>
      </w:r>
      <w:r w:rsidRPr="004532B4">
        <w:rPr>
          <w:spacing w:val="-3"/>
        </w:rPr>
        <w:t xml:space="preserve"> </w:t>
      </w:r>
      <w:r w:rsidRPr="004532B4">
        <w:t>a</w:t>
      </w:r>
      <w:r w:rsidRPr="004532B4">
        <w:rPr>
          <w:spacing w:val="-5"/>
        </w:rPr>
        <w:t xml:space="preserve"> </w:t>
      </w:r>
      <w:r w:rsidRPr="004532B4">
        <w:t>contributor</w:t>
      </w:r>
      <w:r w:rsidRPr="004532B4">
        <w:rPr>
          <w:spacing w:val="-2"/>
        </w:rPr>
        <w:t xml:space="preserve"> </w:t>
      </w:r>
      <w:r w:rsidRPr="004532B4">
        <w:t>to</w:t>
      </w:r>
      <w:r w:rsidRPr="004532B4">
        <w:rPr>
          <w:spacing w:val="-4"/>
        </w:rPr>
        <w:t xml:space="preserve"> </w:t>
      </w:r>
      <w:r w:rsidRPr="004532B4">
        <w:t>the</w:t>
      </w:r>
      <w:r w:rsidRPr="004532B4">
        <w:rPr>
          <w:spacing w:val="-4"/>
        </w:rPr>
        <w:t xml:space="preserve"> </w:t>
      </w:r>
      <w:r w:rsidRPr="004532B4">
        <w:t>greenfield</w:t>
      </w:r>
      <w:r w:rsidRPr="004532B4">
        <w:rPr>
          <w:spacing w:val="-4"/>
        </w:rPr>
        <w:t xml:space="preserve"> </w:t>
      </w:r>
      <w:r w:rsidRPr="004532B4">
        <w:t>development</w:t>
      </w:r>
      <w:r w:rsidRPr="004532B4">
        <w:rPr>
          <w:spacing w:val="-4"/>
        </w:rPr>
        <w:t xml:space="preserve"> </w:t>
      </w:r>
      <w:r w:rsidRPr="004532B4">
        <w:t xml:space="preserve">within the ACT and the delivery of the commitment to </w:t>
      </w:r>
      <w:r>
        <w:t>enable</w:t>
      </w:r>
      <w:r w:rsidRPr="004532B4">
        <w:t xml:space="preserve"> 30,000 homes by 2030.</w:t>
      </w:r>
    </w:p>
    <w:p w14:paraId="5FA383BA" w14:textId="77777777" w:rsidR="004012D8" w:rsidRPr="004532B4" w:rsidRDefault="004012D8">
      <w:r w:rsidRPr="004532B4">
        <w:t xml:space="preserve">The West Belconnen Joint Venture was established on 23 November 2016. The West Belconnen Joint Venture is a 60:40 agreement between Riverview Developments and </w:t>
      </w:r>
      <w:r w:rsidRPr="004532B4">
        <w:rPr>
          <w:spacing w:val="-4"/>
        </w:rPr>
        <w:t>SLA.</w:t>
      </w:r>
    </w:p>
    <w:p w14:paraId="1F016684" w14:textId="77777777" w:rsidR="004012D8" w:rsidRPr="004532B4" w:rsidRDefault="004012D8">
      <w:r w:rsidRPr="004532B4">
        <w:t>In</w:t>
      </w:r>
      <w:r w:rsidRPr="004532B4">
        <w:rPr>
          <w:spacing w:val="28"/>
        </w:rPr>
        <w:t xml:space="preserve"> </w:t>
      </w:r>
      <w:r w:rsidRPr="004532B4">
        <w:t>the</w:t>
      </w:r>
      <w:r w:rsidRPr="004532B4">
        <w:rPr>
          <w:spacing w:val="28"/>
        </w:rPr>
        <w:t xml:space="preserve"> </w:t>
      </w:r>
      <w:r w:rsidRPr="004532B4">
        <w:t>Budget</w:t>
      </w:r>
      <w:r w:rsidRPr="004532B4">
        <w:rPr>
          <w:spacing w:val="28"/>
        </w:rPr>
        <w:t xml:space="preserve"> </w:t>
      </w:r>
      <w:r w:rsidRPr="004532B4">
        <w:t>statements presented below, the West</w:t>
      </w:r>
      <w:r w:rsidRPr="004532B4">
        <w:rPr>
          <w:spacing w:val="28"/>
        </w:rPr>
        <w:t xml:space="preserve"> </w:t>
      </w:r>
      <w:r w:rsidRPr="004532B4">
        <w:t>Belconnen</w:t>
      </w:r>
      <w:r w:rsidRPr="004532B4">
        <w:rPr>
          <w:spacing w:val="28"/>
        </w:rPr>
        <w:t xml:space="preserve"> </w:t>
      </w:r>
      <w:r w:rsidRPr="004532B4">
        <w:t>joint arrangement is classified as a joint operation in accordance with the accounting standards.</w:t>
      </w:r>
    </w:p>
    <w:p w14:paraId="44B53A10" w14:textId="7B12CFC6" w:rsidR="004012D8" w:rsidRPr="004532B4" w:rsidRDefault="004012D8" w:rsidP="00DE302D">
      <w:pPr>
        <w:sectPr w:rsidR="004012D8" w:rsidRPr="004532B4" w:rsidSect="00635D59">
          <w:pgSz w:w="11920" w:h="16850"/>
          <w:pgMar w:top="1151" w:right="1440" w:bottom="1729" w:left="1440" w:header="0" w:footer="570" w:gutter="0"/>
          <w:cols w:space="720"/>
        </w:sectPr>
      </w:pPr>
      <w:r w:rsidRPr="004532B4">
        <w:t>The assets, liabilities, revenues, and expenses of the joint operation are proportionately consolidated with SLA in the Statement of Comprehensive Income, Balance Sheet and Cashflow Statement</w:t>
      </w:r>
      <w:r w:rsidR="003E11E0">
        <w:t>.</w:t>
      </w:r>
    </w:p>
    <w:p w14:paraId="7640AAF8" w14:textId="77777777" w:rsidR="00924263" w:rsidRPr="004532B4" w:rsidRDefault="00924263" w:rsidP="00CF6047">
      <w:pPr>
        <w:pStyle w:val="Heading2"/>
        <w:pageBreakBefore/>
        <w:pBdr>
          <w:top w:val="nil"/>
          <w:left w:val="nil"/>
          <w:bottom w:val="nil"/>
          <w:right w:val="nil"/>
          <w:between w:val="nil"/>
          <w:bar w:val="nil"/>
        </w:pBdr>
        <w:ind w:left="-426" w:firstLine="284"/>
      </w:pPr>
      <w:bookmarkStart w:id="256" w:name="_Toc231568652"/>
      <w:bookmarkStart w:id="257" w:name="_Toc231568752"/>
      <w:r w:rsidRPr="004532B4">
        <w:t>Financial</w:t>
      </w:r>
      <w:r w:rsidRPr="00391203">
        <w:rPr>
          <w:rFonts w:cs="Arial"/>
        </w:rPr>
        <w:t xml:space="preserve"> </w:t>
      </w:r>
      <w:r w:rsidRPr="004532B4">
        <w:t>Statements</w:t>
      </w:r>
      <w:r w:rsidRPr="00391203">
        <w:rPr>
          <w:rFonts w:cs="Arial"/>
        </w:rPr>
        <w:t xml:space="preserve"> </w:t>
      </w:r>
      <w:r w:rsidRPr="004532B4">
        <w:t>–</w:t>
      </w:r>
      <w:r w:rsidRPr="00391203">
        <w:rPr>
          <w:rFonts w:cs="Arial"/>
        </w:rPr>
        <w:t xml:space="preserve"> </w:t>
      </w:r>
      <w:r w:rsidRPr="004532B4">
        <w:t>Controlled</w:t>
      </w:r>
      <w:r w:rsidRPr="00391203">
        <w:rPr>
          <w:rFonts w:cs="Arial"/>
        </w:rPr>
        <w:t xml:space="preserve"> (PTE)</w:t>
      </w:r>
      <w:bookmarkEnd w:id="256"/>
      <w:bookmarkEnd w:id="257"/>
    </w:p>
    <w:p w14:paraId="29EBDFEF" w14:textId="77777777" w:rsidR="00924263" w:rsidRPr="001C11D9" w:rsidRDefault="00924263" w:rsidP="0009267A">
      <w:pPr>
        <w:pStyle w:val="Caption"/>
        <w:rPr>
          <w:spacing w:val="-2"/>
        </w:rPr>
      </w:pPr>
      <w:r w:rsidRPr="00391203">
        <w:t>Table</w:t>
      </w:r>
      <w:r w:rsidRPr="001C11D9">
        <w:rPr>
          <w:spacing w:val="-7"/>
        </w:rPr>
        <w:t xml:space="preserve"> </w:t>
      </w:r>
      <w:r w:rsidRPr="001C11D9">
        <w:t>5:</w:t>
      </w:r>
      <w:r w:rsidRPr="001C11D9">
        <w:rPr>
          <w:spacing w:val="-5"/>
        </w:rPr>
        <w:t xml:space="preserve"> </w:t>
      </w:r>
      <w:r w:rsidRPr="001C11D9">
        <w:t>Suburban</w:t>
      </w:r>
      <w:r w:rsidRPr="001C11D9">
        <w:rPr>
          <w:spacing w:val="-4"/>
        </w:rPr>
        <w:t xml:space="preserve"> </w:t>
      </w:r>
      <w:r w:rsidRPr="001C11D9">
        <w:t>Land</w:t>
      </w:r>
      <w:r w:rsidRPr="001C11D9">
        <w:rPr>
          <w:spacing w:val="-4"/>
        </w:rPr>
        <w:t xml:space="preserve"> </w:t>
      </w:r>
      <w:r w:rsidRPr="001C11D9">
        <w:t>Agency</w:t>
      </w:r>
      <w:r w:rsidRPr="001C11D9">
        <w:rPr>
          <w:spacing w:val="-4"/>
        </w:rPr>
        <w:t xml:space="preserve"> </w:t>
      </w:r>
      <w:r w:rsidRPr="001C11D9">
        <w:t>Statement</w:t>
      </w:r>
      <w:r w:rsidRPr="001C11D9">
        <w:rPr>
          <w:spacing w:val="-3"/>
        </w:rPr>
        <w:t xml:space="preserve"> </w:t>
      </w:r>
      <w:r w:rsidRPr="001C11D9">
        <w:t>of</w:t>
      </w:r>
      <w:r w:rsidRPr="001C11D9">
        <w:rPr>
          <w:spacing w:val="-5"/>
        </w:rPr>
        <w:t xml:space="preserve"> </w:t>
      </w:r>
      <w:r w:rsidRPr="001C11D9">
        <w:t>Comprehensive</w:t>
      </w:r>
      <w:r w:rsidRPr="001C11D9">
        <w:rPr>
          <w:spacing w:val="-6"/>
        </w:rPr>
        <w:t xml:space="preserve"> </w:t>
      </w:r>
      <w:r w:rsidRPr="001C11D9">
        <w:t>Income</w:t>
      </w:r>
      <w:r w:rsidRPr="001C11D9">
        <w:rPr>
          <w:spacing w:val="-5"/>
        </w:rPr>
        <w:t xml:space="preserve"> </w:t>
      </w:r>
      <w:r w:rsidRPr="001C11D9">
        <w:rPr>
          <w:spacing w:val="-2"/>
        </w:rPr>
        <w:t>($’000)</w:t>
      </w:r>
    </w:p>
    <w:tbl>
      <w:tblPr>
        <w:tblStyle w:val="CDMRange1"/>
        <w:tblW w:w="9649" w:type="dxa"/>
        <w:tblInd w:w="-142" w:type="dxa"/>
        <w:tblBorders>
          <w:top w:val="single" w:sz="24" w:space="0" w:color="auto"/>
        </w:tblBorders>
        <w:tblLayout w:type="fixed"/>
        <w:tblLook w:val="0620" w:firstRow="1" w:lastRow="0" w:firstColumn="0" w:lastColumn="0" w:noHBand="1" w:noVBand="1"/>
      </w:tblPr>
      <w:tblGrid>
        <w:gridCol w:w="2835"/>
        <w:gridCol w:w="1134"/>
        <w:gridCol w:w="1134"/>
        <w:gridCol w:w="992"/>
        <w:gridCol w:w="568"/>
        <w:gridCol w:w="947"/>
        <w:gridCol w:w="993"/>
        <w:gridCol w:w="1036"/>
        <w:gridCol w:w="10"/>
      </w:tblGrid>
      <w:tr w:rsidR="00924263" w:rsidRPr="005A3020" w14:paraId="11695A91" w14:textId="77777777" w:rsidTr="006A3889">
        <w:trPr>
          <w:gridAfter w:val="1"/>
          <w:wAfter w:w="10" w:type="dxa"/>
          <w:trHeight w:hRule="exact" w:val="794"/>
          <w:tblHeader/>
        </w:trPr>
        <w:tc>
          <w:tcPr>
            <w:tcW w:w="2835" w:type="dxa"/>
            <w:tcBorders>
              <w:top w:val="single" w:sz="24" w:space="0" w:color="auto"/>
              <w:bottom w:val="single" w:sz="24" w:space="0" w:color="auto"/>
            </w:tcBorders>
            <w:shd w:val="clear" w:color="auto" w:fill="FFFFFF"/>
            <w:tcMar>
              <w:top w:w="0" w:type="dxa"/>
              <w:left w:w="0" w:type="dxa"/>
              <w:bottom w:w="0" w:type="dxa"/>
              <w:right w:w="0" w:type="dxa"/>
            </w:tcMar>
          </w:tcPr>
          <w:p w14:paraId="58FAA6C5" w14:textId="77777777" w:rsidR="00924263" w:rsidRPr="005A3020" w:rsidRDefault="00924263" w:rsidP="005A3020">
            <w:pPr>
              <w:ind w:hanging="170"/>
              <w:jc w:val="right"/>
              <w:rPr>
                <w:rFonts w:cs="Calibri"/>
                <w:b/>
                <w:sz w:val="18"/>
                <w:szCs w:val="18"/>
              </w:rPr>
            </w:pPr>
          </w:p>
        </w:tc>
        <w:tc>
          <w:tcPr>
            <w:tcW w:w="1134" w:type="dxa"/>
            <w:tcBorders>
              <w:top w:val="single" w:sz="24" w:space="0" w:color="auto"/>
              <w:bottom w:val="single" w:sz="24" w:space="0" w:color="auto"/>
            </w:tcBorders>
            <w:shd w:val="clear" w:color="auto" w:fill="FFFFFF"/>
          </w:tcPr>
          <w:p w14:paraId="22DCB054" w14:textId="77777777" w:rsidR="00924263" w:rsidRPr="005A3020" w:rsidRDefault="00924263" w:rsidP="005A3020">
            <w:pPr>
              <w:pStyle w:val="BTableHeadingRowRightAligned"/>
              <w:spacing w:after="180" w:line="276" w:lineRule="auto"/>
              <w:ind w:hanging="170"/>
              <w:rPr>
                <w:rFonts w:cs="Calibri"/>
                <w:sz w:val="18"/>
                <w:szCs w:val="18"/>
              </w:rPr>
            </w:pPr>
            <w:r w:rsidRPr="005A3020">
              <w:rPr>
                <w:rFonts w:cs="Calibri"/>
                <w:sz w:val="18"/>
                <w:szCs w:val="18"/>
                <w:bdr w:val="nil"/>
              </w:rPr>
              <w:t>2025-26 Budget</w:t>
            </w:r>
          </w:p>
        </w:tc>
        <w:tc>
          <w:tcPr>
            <w:tcW w:w="1134" w:type="dxa"/>
            <w:tcBorders>
              <w:top w:val="single" w:sz="24" w:space="0" w:color="auto"/>
              <w:bottom w:val="single" w:sz="24" w:space="0" w:color="auto"/>
            </w:tcBorders>
            <w:shd w:val="clear" w:color="auto" w:fill="FFFFFF"/>
            <w:tcMar>
              <w:top w:w="0" w:type="dxa"/>
              <w:left w:w="101" w:type="dxa"/>
              <w:bottom w:w="0" w:type="dxa"/>
              <w:right w:w="101" w:type="dxa"/>
            </w:tcMar>
            <w:hideMark/>
          </w:tcPr>
          <w:p w14:paraId="07655B6A" w14:textId="77777777" w:rsidR="00924263" w:rsidRPr="005A3020" w:rsidRDefault="00924263" w:rsidP="005A3020">
            <w:pPr>
              <w:pStyle w:val="BTableHeadingRowRightAligned"/>
              <w:spacing w:after="180" w:line="276" w:lineRule="auto"/>
              <w:ind w:left="46" w:hanging="170"/>
              <w:rPr>
                <w:rFonts w:cs="Calibri"/>
                <w:sz w:val="18"/>
                <w:szCs w:val="18"/>
              </w:rPr>
            </w:pPr>
            <w:r w:rsidRPr="005A3020">
              <w:rPr>
                <w:rFonts w:cs="Calibri"/>
                <w:sz w:val="18"/>
                <w:szCs w:val="18"/>
                <w:bdr w:val="nil"/>
              </w:rPr>
              <w:t>2025-26 Estimated Outcome</w:t>
            </w:r>
          </w:p>
        </w:tc>
        <w:tc>
          <w:tcPr>
            <w:tcW w:w="992" w:type="dxa"/>
            <w:tcBorders>
              <w:top w:val="single" w:sz="24" w:space="0" w:color="auto"/>
              <w:bottom w:val="single" w:sz="24" w:space="0" w:color="auto"/>
            </w:tcBorders>
            <w:shd w:val="clear" w:color="auto" w:fill="FFFFFF"/>
            <w:tcMar>
              <w:top w:w="0" w:type="dxa"/>
              <w:left w:w="101" w:type="dxa"/>
              <w:bottom w:w="0" w:type="dxa"/>
              <w:right w:w="101" w:type="dxa"/>
            </w:tcMar>
          </w:tcPr>
          <w:p w14:paraId="56709D44" w14:textId="77777777" w:rsidR="00924263" w:rsidRPr="005A3020" w:rsidRDefault="00924263" w:rsidP="005A3020">
            <w:pPr>
              <w:pStyle w:val="BTableHeadingRowRightAligned"/>
              <w:spacing w:after="180" w:line="276" w:lineRule="auto"/>
              <w:ind w:hanging="170"/>
              <w:rPr>
                <w:rFonts w:cs="Calibri"/>
                <w:sz w:val="18"/>
                <w:szCs w:val="18"/>
                <w:bdr w:val="nil"/>
              </w:rPr>
            </w:pPr>
            <w:r w:rsidRPr="005A3020">
              <w:rPr>
                <w:rFonts w:cs="Calibri"/>
                <w:sz w:val="18"/>
                <w:szCs w:val="18"/>
                <w:bdr w:val="nil"/>
              </w:rPr>
              <w:t xml:space="preserve">2026-27 </w:t>
            </w:r>
          </w:p>
          <w:p w14:paraId="394E168A" w14:textId="77777777" w:rsidR="00924263" w:rsidRPr="005A3020" w:rsidRDefault="00924263" w:rsidP="005A3020">
            <w:pPr>
              <w:pStyle w:val="BTableHeadingRowRightAligned"/>
              <w:spacing w:after="180" w:line="276" w:lineRule="auto"/>
              <w:ind w:hanging="170"/>
              <w:rPr>
                <w:rFonts w:cs="Calibri"/>
                <w:sz w:val="18"/>
                <w:szCs w:val="18"/>
              </w:rPr>
            </w:pPr>
            <w:r w:rsidRPr="005A3020">
              <w:rPr>
                <w:rFonts w:cs="Calibri"/>
                <w:sz w:val="18"/>
                <w:szCs w:val="18"/>
                <w:bdr w:val="nil"/>
              </w:rPr>
              <w:t>Budget</w:t>
            </w:r>
          </w:p>
        </w:tc>
        <w:tc>
          <w:tcPr>
            <w:tcW w:w="568" w:type="dxa"/>
            <w:tcBorders>
              <w:top w:val="single" w:sz="24" w:space="0" w:color="auto"/>
              <w:bottom w:val="single" w:sz="24" w:space="0" w:color="auto"/>
            </w:tcBorders>
            <w:shd w:val="clear" w:color="auto" w:fill="FFFFFF"/>
            <w:tcMar>
              <w:top w:w="0" w:type="dxa"/>
              <w:left w:w="101" w:type="dxa"/>
              <w:bottom w:w="0" w:type="dxa"/>
              <w:right w:w="101" w:type="dxa"/>
            </w:tcMar>
            <w:hideMark/>
          </w:tcPr>
          <w:p w14:paraId="03C38800" w14:textId="77777777" w:rsidR="00924263" w:rsidRPr="005A3020" w:rsidRDefault="00924263" w:rsidP="005A3020">
            <w:pPr>
              <w:pStyle w:val="BTableHeadingRowRightAligned"/>
              <w:spacing w:after="180" w:line="276" w:lineRule="auto"/>
              <w:ind w:hanging="170"/>
              <w:rPr>
                <w:rFonts w:cs="Calibri"/>
                <w:sz w:val="18"/>
                <w:szCs w:val="18"/>
                <w:bdr w:val="nil"/>
              </w:rPr>
            </w:pPr>
            <w:r w:rsidRPr="005A3020">
              <w:rPr>
                <w:rFonts w:cs="Calibri"/>
                <w:sz w:val="18"/>
                <w:szCs w:val="18"/>
                <w:bdr w:val="nil"/>
              </w:rPr>
              <w:t>Var</w:t>
            </w:r>
          </w:p>
          <w:p w14:paraId="7F450FA2" w14:textId="77777777" w:rsidR="00924263" w:rsidRPr="005A3020" w:rsidRDefault="00924263" w:rsidP="005A3020">
            <w:pPr>
              <w:pStyle w:val="BTableHeadingRowRightAligned"/>
              <w:spacing w:after="180" w:line="276" w:lineRule="auto"/>
              <w:ind w:hanging="170"/>
              <w:rPr>
                <w:rFonts w:cs="Calibri"/>
                <w:sz w:val="18"/>
                <w:szCs w:val="18"/>
              </w:rPr>
            </w:pPr>
            <w:r w:rsidRPr="005A3020">
              <w:rPr>
                <w:rFonts w:cs="Calibri"/>
                <w:sz w:val="18"/>
                <w:szCs w:val="18"/>
                <w:bdr w:val="nil"/>
              </w:rPr>
              <w:t>%</w:t>
            </w:r>
          </w:p>
        </w:tc>
        <w:tc>
          <w:tcPr>
            <w:tcW w:w="947" w:type="dxa"/>
            <w:tcBorders>
              <w:top w:val="single" w:sz="24" w:space="0" w:color="auto"/>
              <w:bottom w:val="single" w:sz="24" w:space="0" w:color="auto"/>
            </w:tcBorders>
            <w:shd w:val="clear" w:color="auto" w:fill="FFFFFF"/>
            <w:tcMar>
              <w:top w:w="0" w:type="dxa"/>
              <w:left w:w="101" w:type="dxa"/>
              <w:bottom w:w="0" w:type="dxa"/>
              <w:right w:w="101" w:type="dxa"/>
            </w:tcMar>
          </w:tcPr>
          <w:p w14:paraId="1775BD6E" w14:textId="77777777" w:rsidR="00924263" w:rsidRPr="005A3020" w:rsidRDefault="00924263" w:rsidP="005A3020">
            <w:pPr>
              <w:pStyle w:val="BTableHeadingRowRightAligned"/>
              <w:spacing w:after="180" w:line="276" w:lineRule="auto"/>
              <w:ind w:hanging="170"/>
              <w:rPr>
                <w:rFonts w:cs="Calibri"/>
                <w:sz w:val="18"/>
                <w:szCs w:val="18"/>
                <w:bdr w:val="nil"/>
              </w:rPr>
            </w:pPr>
            <w:r w:rsidRPr="005A3020">
              <w:rPr>
                <w:rFonts w:cs="Calibri"/>
                <w:sz w:val="18"/>
                <w:szCs w:val="18"/>
                <w:bdr w:val="nil"/>
              </w:rPr>
              <w:t xml:space="preserve">2027-28 </w:t>
            </w:r>
          </w:p>
          <w:p w14:paraId="1AF0D6F1" w14:textId="77777777" w:rsidR="00924263" w:rsidRPr="005A3020" w:rsidRDefault="00924263" w:rsidP="005A3020">
            <w:pPr>
              <w:pStyle w:val="BTableHeadingRowRightAligned"/>
              <w:spacing w:after="180" w:line="276" w:lineRule="auto"/>
              <w:ind w:hanging="170"/>
              <w:rPr>
                <w:rFonts w:cs="Calibri"/>
                <w:sz w:val="18"/>
                <w:szCs w:val="18"/>
              </w:rPr>
            </w:pPr>
            <w:r w:rsidRPr="005A3020">
              <w:rPr>
                <w:rFonts w:cs="Calibri"/>
                <w:sz w:val="18"/>
                <w:szCs w:val="18"/>
                <w:bdr w:val="nil"/>
              </w:rPr>
              <w:t>Estimate</w:t>
            </w:r>
          </w:p>
        </w:tc>
        <w:tc>
          <w:tcPr>
            <w:tcW w:w="993" w:type="dxa"/>
            <w:tcBorders>
              <w:top w:val="single" w:sz="24" w:space="0" w:color="auto"/>
              <w:bottom w:val="single" w:sz="24" w:space="0" w:color="auto"/>
            </w:tcBorders>
            <w:shd w:val="clear" w:color="auto" w:fill="FFFFFF"/>
            <w:tcMar>
              <w:top w:w="0" w:type="dxa"/>
              <w:left w:w="101" w:type="dxa"/>
              <w:bottom w:w="0" w:type="dxa"/>
              <w:right w:w="101" w:type="dxa"/>
            </w:tcMar>
          </w:tcPr>
          <w:p w14:paraId="247294F3" w14:textId="77777777" w:rsidR="00924263" w:rsidRPr="005A3020" w:rsidRDefault="00924263" w:rsidP="005A3020">
            <w:pPr>
              <w:pStyle w:val="BTableHeadingRowRightAligned"/>
              <w:spacing w:after="180" w:line="276" w:lineRule="auto"/>
              <w:ind w:hanging="170"/>
              <w:rPr>
                <w:rFonts w:cs="Calibri"/>
                <w:sz w:val="18"/>
                <w:szCs w:val="18"/>
                <w:bdr w:val="nil"/>
              </w:rPr>
            </w:pPr>
            <w:r w:rsidRPr="005A3020">
              <w:rPr>
                <w:rFonts w:cs="Calibri"/>
                <w:sz w:val="18"/>
                <w:szCs w:val="18"/>
                <w:bdr w:val="nil"/>
              </w:rPr>
              <w:t xml:space="preserve">2028-29 </w:t>
            </w:r>
          </w:p>
          <w:p w14:paraId="5AC8E6FF" w14:textId="77777777" w:rsidR="00924263" w:rsidRPr="005A3020" w:rsidRDefault="00924263" w:rsidP="005A3020">
            <w:pPr>
              <w:pStyle w:val="BTableHeadingRowRightAligned"/>
              <w:spacing w:after="180" w:line="276" w:lineRule="auto"/>
              <w:ind w:hanging="170"/>
              <w:rPr>
                <w:rFonts w:cs="Calibri"/>
                <w:sz w:val="18"/>
                <w:szCs w:val="18"/>
              </w:rPr>
            </w:pPr>
            <w:r w:rsidRPr="005A3020">
              <w:rPr>
                <w:rFonts w:cs="Calibri"/>
                <w:sz w:val="18"/>
                <w:szCs w:val="18"/>
                <w:bdr w:val="nil"/>
              </w:rPr>
              <w:t>Estimate</w:t>
            </w:r>
          </w:p>
        </w:tc>
        <w:tc>
          <w:tcPr>
            <w:tcW w:w="1036" w:type="dxa"/>
            <w:tcBorders>
              <w:top w:val="single" w:sz="24" w:space="0" w:color="auto"/>
              <w:bottom w:val="single" w:sz="24" w:space="0" w:color="auto"/>
            </w:tcBorders>
            <w:shd w:val="clear" w:color="auto" w:fill="FFFFFF"/>
            <w:tcMar>
              <w:top w:w="0" w:type="dxa"/>
              <w:left w:w="101" w:type="dxa"/>
              <w:bottom w:w="0" w:type="dxa"/>
              <w:right w:w="101" w:type="dxa"/>
            </w:tcMar>
          </w:tcPr>
          <w:p w14:paraId="6852B1BB" w14:textId="77777777" w:rsidR="00924263" w:rsidRPr="005A3020" w:rsidRDefault="00924263" w:rsidP="005A3020">
            <w:pPr>
              <w:pStyle w:val="BTableHeadingRowRightAligned"/>
              <w:spacing w:after="180" w:line="276" w:lineRule="auto"/>
              <w:ind w:hanging="170"/>
              <w:rPr>
                <w:rFonts w:cs="Calibri"/>
                <w:sz w:val="18"/>
                <w:szCs w:val="18"/>
                <w:bdr w:val="nil"/>
              </w:rPr>
            </w:pPr>
            <w:r w:rsidRPr="005A3020">
              <w:rPr>
                <w:rFonts w:cs="Calibri"/>
                <w:sz w:val="18"/>
                <w:szCs w:val="18"/>
                <w:bdr w:val="nil"/>
              </w:rPr>
              <w:t xml:space="preserve">2029-30 </w:t>
            </w:r>
          </w:p>
          <w:p w14:paraId="47793EC1" w14:textId="77777777" w:rsidR="00924263" w:rsidRPr="005A3020" w:rsidRDefault="00924263" w:rsidP="005A3020">
            <w:pPr>
              <w:pStyle w:val="BTableHeadingRowRightAligned"/>
              <w:spacing w:after="180" w:line="276" w:lineRule="auto"/>
              <w:ind w:hanging="170"/>
              <w:rPr>
                <w:rFonts w:cs="Calibri"/>
                <w:sz w:val="18"/>
                <w:szCs w:val="18"/>
              </w:rPr>
            </w:pPr>
            <w:r w:rsidRPr="005A3020">
              <w:rPr>
                <w:rFonts w:cs="Calibri"/>
                <w:sz w:val="18"/>
                <w:szCs w:val="18"/>
                <w:bdr w:val="nil"/>
              </w:rPr>
              <w:t>Estimate</w:t>
            </w:r>
          </w:p>
        </w:tc>
      </w:tr>
      <w:tr w:rsidR="00924263" w:rsidRPr="005A3020" w14:paraId="1FCBBA43" w14:textId="77777777" w:rsidTr="005A3020">
        <w:trPr>
          <w:trHeight w:hRule="exact" w:val="354"/>
        </w:trPr>
        <w:tc>
          <w:tcPr>
            <w:tcW w:w="2835" w:type="dxa"/>
            <w:shd w:val="clear" w:color="auto" w:fill="FFFFFF"/>
            <w:tcMar>
              <w:top w:w="0" w:type="dxa"/>
              <w:left w:w="0" w:type="dxa"/>
              <w:bottom w:w="0" w:type="dxa"/>
              <w:right w:w="0" w:type="dxa"/>
            </w:tcMar>
          </w:tcPr>
          <w:p w14:paraId="11C42819" w14:textId="77777777" w:rsidR="00924263" w:rsidRPr="00E73709" w:rsidRDefault="00924263" w:rsidP="005A3020">
            <w:pPr>
              <w:pStyle w:val="Btabletextbold"/>
              <w:spacing w:after="180" w:line="276" w:lineRule="auto"/>
              <w:ind w:hanging="170"/>
              <w:rPr>
                <w:sz w:val="18"/>
              </w:rPr>
            </w:pPr>
            <w:r>
              <w:rPr>
                <w:sz w:val="18"/>
              </w:rPr>
              <w:t xml:space="preserve">  </w:t>
            </w:r>
            <w:r w:rsidRPr="001C11D9">
              <w:rPr>
                <w:rFonts w:cs="Calibri"/>
                <w:sz w:val="18"/>
                <w:szCs w:val="18"/>
              </w:rPr>
              <w:t>Income</w:t>
            </w:r>
          </w:p>
        </w:tc>
        <w:tc>
          <w:tcPr>
            <w:tcW w:w="1134" w:type="dxa"/>
            <w:shd w:val="clear" w:color="auto" w:fill="FFFFFF"/>
          </w:tcPr>
          <w:p w14:paraId="2D42FC22" w14:textId="77777777" w:rsidR="00924263" w:rsidRPr="00E73709" w:rsidRDefault="00924263" w:rsidP="005A3020">
            <w:pPr>
              <w:ind w:hanging="170"/>
              <w:jc w:val="right"/>
              <w:rPr>
                <w:b/>
                <w:i/>
                <w:sz w:val="18"/>
                <w:szCs w:val="24"/>
              </w:rPr>
            </w:pPr>
          </w:p>
        </w:tc>
        <w:tc>
          <w:tcPr>
            <w:tcW w:w="1134" w:type="dxa"/>
            <w:shd w:val="clear" w:color="auto" w:fill="FFFFFF"/>
            <w:tcMar>
              <w:top w:w="0" w:type="dxa"/>
              <w:left w:w="0" w:type="dxa"/>
              <w:bottom w:w="0" w:type="dxa"/>
              <w:right w:w="0" w:type="dxa"/>
            </w:tcMar>
          </w:tcPr>
          <w:p w14:paraId="7DCF6EE7" w14:textId="77777777" w:rsidR="00924263" w:rsidRPr="00E73709" w:rsidRDefault="00924263" w:rsidP="005A3020">
            <w:pPr>
              <w:ind w:hanging="170"/>
              <w:jc w:val="right"/>
              <w:rPr>
                <w:b/>
                <w:i/>
                <w:sz w:val="18"/>
                <w:szCs w:val="24"/>
              </w:rPr>
            </w:pPr>
          </w:p>
        </w:tc>
        <w:tc>
          <w:tcPr>
            <w:tcW w:w="992" w:type="dxa"/>
            <w:shd w:val="clear" w:color="auto" w:fill="FFFFFF"/>
            <w:tcMar>
              <w:top w:w="0" w:type="dxa"/>
              <w:left w:w="0" w:type="dxa"/>
              <w:bottom w:w="0" w:type="dxa"/>
              <w:right w:w="0" w:type="dxa"/>
            </w:tcMar>
          </w:tcPr>
          <w:p w14:paraId="19DE89DC" w14:textId="77777777" w:rsidR="00924263" w:rsidRPr="00E73709" w:rsidRDefault="00924263" w:rsidP="005A3020">
            <w:pPr>
              <w:ind w:hanging="170"/>
              <w:jc w:val="right"/>
              <w:rPr>
                <w:b/>
                <w:i/>
                <w:sz w:val="18"/>
                <w:szCs w:val="24"/>
              </w:rPr>
            </w:pPr>
          </w:p>
        </w:tc>
        <w:tc>
          <w:tcPr>
            <w:tcW w:w="568" w:type="dxa"/>
            <w:shd w:val="clear" w:color="auto" w:fill="FFFFFF"/>
            <w:tcMar>
              <w:top w:w="0" w:type="dxa"/>
              <w:left w:w="0" w:type="dxa"/>
              <w:bottom w:w="0" w:type="dxa"/>
              <w:right w:w="0" w:type="dxa"/>
            </w:tcMar>
          </w:tcPr>
          <w:p w14:paraId="095B6CCE" w14:textId="77777777" w:rsidR="00924263" w:rsidRPr="00E73709" w:rsidRDefault="00924263" w:rsidP="005A3020">
            <w:pPr>
              <w:ind w:hanging="170"/>
              <w:jc w:val="right"/>
              <w:rPr>
                <w:b/>
                <w:i/>
                <w:sz w:val="18"/>
                <w:szCs w:val="24"/>
              </w:rPr>
            </w:pPr>
          </w:p>
        </w:tc>
        <w:tc>
          <w:tcPr>
            <w:tcW w:w="947" w:type="dxa"/>
            <w:shd w:val="clear" w:color="auto" w:fill="FFFFFF"/>
            <w:tcMar>
              <w:top w:w="0" w:type="dxa"/>
              <w:left w:w="0" w:type="dxa"/>
              <w:bottom w:w="0" w:type="dxa"/>
              <w:right w:w="0" w:type="dxa"/>
            </w:tcMar>
          </w:tcPr>
          <w:p w14:paraId="1369D0F0" w14:textId="77777777" w:rsidR="00924263" w:rsidRPr="00E73709" w:rsidRDefault="00924263" w:rsidP="005A3020">
            <w:pPr>
              <w:ind w:hanging="170"/>
              <w:jc w:val="right"/>
              <w:rPr>
                <w:b/>
                <w:i/>
                <w:sz w:val="18"/>
                <w:szCs w:val="24"/>
              </w:rPr>
            </w:pPr>
          </w:p>
        </w:tc>
        <w:tc>
          <w:tcPr>
            <w:tcW w:w="993" w:type="dxa"/>
            <w:shd w:val="clear" w:color="auto" w:fill="FFFFFF"/>
            <w:tcMar>
              <w:top w:w="0" w:type="dxa"/>
              <w:left w:w="0" w:type="dxa"/>
              <w:bottom w:w="0" w:type="dxa"/>
              <w:right w:w="0" w:type="dxa"/>
            </w:tcMar>
          </w:tcPr>
          <w:p w14:paraId="5D814035" w14:textId="77777777" w:rsidR="00924263" w:rsidRPr="00E73709" w:rsidRDefault="00924263" w:rsidP="005A3020">
            <w:pPr>
              <w:ind w:hanging="170"/>
              <w:jc w:val="right"/>
              <w:rPr>
                <w:b/>
                <w:i/>
                <w:sz w:val="18"/>
                <w:szCs w:val="24"/>
              </w:rPr>
            </w:pPr>
          </w:p>
        </w:tc>
        <w:tc>
          <w:tcPr>
            <w:tcW w:w="1046" w:type="dxa"/>
            <w:gridSpan w:val="2"/>
            <w:shd w:val="clear" w:color="auto" w:fill="FFFFFF"/>
            <w:tcMar>
              <w:top w:w="0" w:type="dxa"/>
              <w:left w:w="0" w:type="dxa"/>
              <w:bottom w:w="0" w:type="dxa"/>
              <w:right w:w="0" w:type="dxa"/>
            </w:tcMar>
          </w:tcPr>
          <w:p w14:paraId="428913DC" w14:textId="77777777" w:rsidR="00924263" w:rsidRPr="00E73709" w:rsidRDefault="00924263" w:rsidP="005A3020">
            <w:pPr>
              <w:ind w:hanging="170"/>
              <w:jc w:val="right"/>
              <w:rPr>
                <w:b/>
                <w:i/>
                <w:sz w:val="18"/>
                <w:szCs w:val="24"/>
              </w:rPr>
            </w:pPr>
          </w:p>
        </w:tc>
      </w:tr>
      <w:tr w:rsidR="00924263" w:rsidRPr="005A3020" w14:paraId="65184D66" w14:textId="77777777" w:rsidTr="005A3020">
        <w:trPr>
          <w:gridAfter w:val="1"/>
          <w:wAfter w:w="10" w:type="dxa"/>
          <w:trHeight w:val="441"/>
        </w:trPr>
        <w:tc>
          <w:tcPr>
            <w:tcW w:w="2835" w:type="dxa"/>
            <w:noWrap/>
            <w:vAlign w:val="center"/>
          </w:tcPr>
          <w:p w14:paraId="65B55FEC" w14:textId="77777777" w:rsidR="00924263" w:rsidRPr="00B372A9" w:rsidRDefault="00924263" w:rsidP="00981F23">
            <w:pPr>
              <w:pStyle w:val="BStabletext"/>
            </w:pPr>
            <w:r w:rsidRPr="00B372A9">
              <w:t>Revenue from Contracts with Customers</w:t>
            </w:r>
          </w:p>
        </w:tc>
        <w:tc>
          <w:tcPr>
            <w:tcW w:w="1134" w:type="dxa"/>
            <w:shd w:val="clear" w:color="000000" w:fill="FFFFFF"/>
          </w:tcPr>
          <w:p w14:paraId="7A2DDACA" w14:textId="0C291B33" w:rsidR="00924263" w:rsidRPr="00661358" w:rsidRDefault="00924263" w:rsidP="005A3020">
            <w:pPr>
              <w:pStyle w:val="BStablefigures"/>
              <w:spacing w:after="180" w:line="276" w:lineRule="auto"/>
              <w:ind w:hanging="170"/>
            </w:pPr>
            <w:r>
              <w:t>426,729</w:t>
            </w:r>
          </w:p>
        </w:tc>
        <w:tc>
          <w:tcPr>
            <w:tcW w:w="1134" w:type="dxa"/>
            <w:shd w:val="clear" w:color="000000" w:fill="FFFFFF"/>
          </w:tcPr>
          <w:p w14:paraId="4C2F7377" w14:textId="7FD30D40" w:rsidR="00924263" w:rsidRPr="00661358" w:rsidRDefault="00924263" w:rsidP="005A3020">
            <w:pPr>
              <w:pStyle w:val="BStablefigures"/>
              <w:spacing w:after="180" w:line="276" w:lineRule="auto"/>
              <w:ind w:hanging="170"/>
            </w:pPr>
            <w:r>
              <w:t>393,447</w:t>
            </w:r>
          </w:p>
        </w:tc>
        <w:tc>
          <w:tcPr>
            <w:tcW w:w="992" w:type="dxa"/>
            <w:shd w:val="clear" w:color="000000" w:fill="FFFFFF"/>
          </w:tcPr>
          <w:p w14:paraId="536D6E47" w14:textId="7555D080" w:rsidR="00924263" w:rsidRPr="00661358" w:rsidRDefault="00924263" w:rsidP="005A3020">
            <w:pPr>
              <w:pStyle w:val="BStablefigures"/>
              <w:spacing w:after="180" w:line="276" w:lineRule="auto"/>
              <w:ind w:hanging="170"/>
            </w:pPr>
            <w:r>
              <w:t>430</w:t>
            </w:r>
            <w:r w:rsidR="001C11D9" w:rsidRPr="001C11D9">
              <w:rPr>
                <w:rFonts w:cs="Calibri"/>
              </w:rPr>
              <w:t>,</w:t>
            </w:r>
            <w:r>
              <w:t>403</w:t>
            </w:r>
          </w:p>
        </w:tc>
        <w:tc>
          <w:tcPr>
            <w:tcW w:w="568" w:type="dxa"/>
            <w:shd w:val="clear" w:color="000000" w:fill="FFFFFF"/>
          </w:tcPr>
          <w:p w14:paraId="282C6FAA" w14:textId="77777777" w:rsidR="00924263" w:rsidRPr="00661358" w:rsidRDefault="00924263" w:rsidP="005A3020">
            <w:pPr>
              <w:pStyle w:val="BStablefigures"/>
              <w:spacing w:after="180" w:line="276" w:lineRule="auto"/>
              <w:ind w:hanging="170"/>
            </w:pPr>
            <w:r>
              <w:t>9</w:t>
            </w:r>
          </w:p>
        </w:tc>
        <w:tc>
          <w:tcPr>
            <w:tcW w:w="947" w:type="dxa"/>
            <w:shd w:val="clear" w:color="000000" w:fill="FFFFFF"/>
          </w:tcPr>
          <w:p w14:paraId="4BC48661" w14:textId="645576E6" w:rsidR="00924263" w:rsidRPr="00661358" w:rsidRDefault="00924263" w:rsidP="005A3020">
            <w:pPr>
              <w:pStyle w:val="BStablefigures"/>
              <w:spacing w:after="180" w:line="276" w:lineRule="auto"/>
              <w:ind w:hanging="170"/>
            </w:pPr>
            <w:r>
              <w:t>395</w:t>
            </w:r>
            <w:r w:rsidR="001C11D9" w:rsidRPr="001C11D9">
              <w:rPr>
                <w:rFonts w:cs="Calibri"/>
              </w:rPr>
              <w:t>,</w:t>
            </w:r>
            <w:r>
              <w:t>483</w:t>
            </w:r>
          </w:p>
        </w:tc>
        <w:tc>
          <w:tcPr>
            <w:tcW w:w="993" w:type="dxa"/>
            <w:shd w:val="clear" w:color="000000" w:fill="FFFFFF"/>
          </w:tcPr>
          <w:p w14:paraId="4D6404DD" w14:textId="6DA363AB" w:rsidR="00924263" w:rsidRPr="00661358" w:rsidRDefault="00924263" w:rsidP="005A3020">
            <w:pPr>
              <w:pStyle w:val="BStablefigures"/>
              <w:spacing w:after="180" w:line="276" w:lineRule="auto"/>
              <w:ind w:hanging="170"/>
            </w:pPr>
            <w:r>
              <w:t>503</w:t>
            </w:r>
            <w:r w:rsidR="001C11D9" w:rsidRPr="001C11D9">
              <w:rPr>
                <w:rFonts w:cs="Calibri"/>
              </w:rPr>
              <w:t>,</w:t>
            </w:r>
            <w:r>
              <w:t>062</w:t>
            </w:r>
          </w:p>
        </w:tc>
        <w:tc>
          <w:tcPr>
            <w:tcW w:w="1036" w:type="dxa"/>
            <w:shd w:val="clear" w:color="000000" w:fill="FFFFFF"/>
          </w:tcPr>
          <w:p w14:paraId="111B7305" w14:textId="4275889D" w:rsidR="00924263" w:rsidRPr="00661358" w:rsidRDefault="00924263" w:rsidP="005A3020">
            <w:pPr>
              <w:pStyle w:val="BStablefigures"/>
              <w:spacing w:after="180" w:line="276" w:lineRule="auto"/>
              <w:ind w:hanging="170"/>
            </w:pPr>
            <w:r>
              <w:t>315</w:t>
            </w:r>
            <w:r w:rsidR="001C11D9" w:rsidRPr="001C11D9">
              <w:rPr>
                <w:rFonts w:cs="Calibri"/>
              </w:rPr>
              <w:t>,</w:t>
            </w:r>
            <w:r>
              <w:t>548</w:t>
            </w:r>
          </w:p>
        </w:tc>
      </w:tr>
      <w:tr w:rsidR="00924263" w:rsidRPr="005A3020" w14:paraId="154550BB" w14:textId="77777777" w:rsidTr="005A3020">
        <w:trPr>
          <w:gridAfter w:val="1"/>
          <w:wAfter w:w="10" w:type="dxa"/>
          <w:trHeight w:val="282"/>
        </w:trPr>
        <w:tc>
          <w:tcPr>
            <w:tcW w:w="2835" w:type="dxa"/>
            <w:noWrap/>
            <w:vAlign w:val="center"/>
          </w:tcPr>
          <w:p w14:paraId="705E1FF0" w14:textId="77777777" w:rsidR="00924263" w:rsidRPr="00B372A9" w:rsidRDefault="00924263" w:rsidP="00981F23">
            <w:pPr>
              <w:pStyle w:val="BStabletext"/>
            </w:pPr>
            <w:r w:rsidRPr="00B372A9">
              <w:t>Interest Revenue</w:t>
            </w:r>
          </w:p>
        </w:tc>
        <w:tc>
          <w:tcPr>
            <w:tcW w:w="1134" w:type="dxa"/>
            <w:shd w:val="clear" w:color="000000" w:fill="FFFFFF"/>
          </w:tcPr>
          <w:p w14:paraId="65FC2AE1" w14:textId="3B5793C2" w:rsidR="00924263" w:rsidRPr="00661358" w:rsidRDefault="00924263" w:rsidP="005A3020">
            <w:pPr>
              <w:pStyle w:val="BStablefigures"/>
              <w:spacing w:after="180" w:line="276" w:lineRule="auto"/>
              <w:ind w:hanging="170"/>
            </w:pPr>
            <w:r>
              <w:t>1</w:t>
            </w:r>
            <w:r w:rsidR="001C11D9" w:rsidRPr="001C11D9">
              <w:rPr>
                <w:rFonts w:cs="Calibri"/>
              </w:rPr>
              <w:t>,</w:t>
            </w:r>
            <w:r>
              <w:t>898</w:t>
            </w:r>
          </w:p>
        </w:tc>
        <w:tc>
          <w:tcPr>
            <w:tcW w:w="1134" w:type="dxa"/>
            <w:shd w:val="clear" w:color="000000" w:fill="FFFFFF"/>
          </w:tcPr>
          <w:p w14:paraId="1605DAC6" w14:textId="66450032" w:rsidR="00924263" w:rsidRPr="00661358" w:rsidRDefault="00924263" w:rsidP="005A3020">
            <w:pPr>
              <w:pStyle w:val="BStablefigures"/>
              <w:spacing w:after="180" w:line="276" w:lineRule="auto"/>
              <w:ind w:hanging="170"/>
            </w:pPr>
            <w:r w:rsidRPr="00661358">
              <w:t>3</w:t>
            </w:r>
            <w:r w:rsidR="001C11D9" w:rsidRPr="001C11D9">
              <w:rPr>
                <w:rFonts w:cs="Calibri"/>
              </w:rPr>
              <w:t>,</w:t>
            </w:r>
            <w:r>
              <w:t>395</w:t>
            </w:r>
          </w:p>
        </w:tc>
        <w:tc>
          <w:tcPr>
            <w:tcW w:w="992" w:type="dxa"/>
            <w:shd w:val="clear" w:color="000000" w:fill="FFFFFF"/>
          </w:tcPr>
          <w:p w14:paraId="79A69A05" w14:textId="5F79EC03" w:rsidR="00924263" w:rsidRPr="00661358" w:rsidRDefault="00924263" w:rsidP="005A3020">
            <w:pPr>
              <w:pStyle w:val="BStablefigures"/>
              <w:spacing w:after="180" w:line="276" w:lineRule="auto"/>
              <w:ind w:hanging="170"/>
            </w:pPr>
            <w:r w:rsidRPr="00661358">
              <w:t>2</w:t>
            </w:r>
            <w:r w:rsidR="001C11D9" w:rsidRPr="001C11D9">
              <w:rPr>
                <w:rFonts w:cs="Calibri"/>
              </w:rPr>
              <w:t>,</w:t>
            </w:r>
            <w:r>
              <w:t>063</w:t>
            </w:r>
          </w:p>
        </w:tc>
        <w:tc>
          <w:tcPr>
            <w:tcW w:w="568" w:type="dxa"/>
            <w:shd w:val="clear" w:color="000000" w:fill="FFFFFF"/>
          </w:tcPr>
          <w:p w14:paraId="076FA596" w14:textId="77777777" w:rsidR="00924263" w:rsidRPr="00661358" w:rsidRDefault="00924263" w:rsidP="005A3020">
            <w:pPr>
              <w:pStyle w:val="BStablefigures"/>
              <w:spacing w:after="180" w:line="276" w:lineRule="auto"/>
              <w:ind w:hanging="170"/>
            </w:pPr>
            <w:r w:rsidRPr="00661358">
              <w:t>-</w:t>
            </w:r>
            <w:r>
              <w:t>39</w:t>
            </w:r>
          </w:p>
        </w:tc>
        <w:tc>
          <w:tcPr>
            <w:tcW w:w="947" w:type="dxa"/>
            <w:shd w:val="clear" w:color="000000" w:fill="FFFFFF"/>
          </w:tcPr>
          <w:p w14:paraId="61301108" w14:textId="6615271D" w:rsidR="00924263" w:rsidRPr="00661358" w:rsidRDefault="00924263" w:rsidP="005A3020">
            <w:pPr>
              <w:pStyle w:val="BStablefigures"/>
              <w:spacing w:after="180" w:line="276" w:lineRule="auto"/>
              <w:ind w:hanging="170"/>
            </w:pPr>
            <w:r>
              <w:t>1</w:t>
            </w:r>
            <w:r w:rsidR="001C11D9" w:rsidRPr="001C11D9">
              <w:rPr>
                <w:rFonts w:cs="Calibri"/>
              </w:rPr>
              <w:t>,</w:t>
            </w:r>
            <w:r>
              <w:t>656</w:t>
            </w:r>
          </w:p>
        </w:tc>
        <w:tc>
          <w:tcPr>
            <w:tcW w:w="993" w:type="dxa"/>
            <w:shd w:val="clear" w:color="000000" w:fill="FFFFFF"/>
          </w:tcPr>
          <w:p w14:paraId="0C0A39D3" w14:textId="77777777" w:rsidR="00924263" w:rsidRPr="00661358" w:rsidRDefault="00924263" w:rsidP="005A3020">
            <w:pPr>
              <w:pStyle w:val="BStablefigures"/>
              <w:spacing w:after="180" w:line="276" w:lineRule="auto"/>
              <w:ind w:hanging="170"/>
            </w:pPr>
            <w:r w:rsidRPr="00661358">
              <w:t>9</w:t>
            </w:r>
            <w:r>
              <w:t>45</w:t>
            </w:r>
          </w:p>
        </w:tc>
        <w:tc>
          <w:tcPr>
            <w:tcW w:w="1036" w:type="dxa"/>
            <w:shd w:val="clear" w:color="000000" w:fill="FFFFFF"/>
          </w:tcPr>
          <w:p w14:paraId="7F5905ED" w14:textId="77777777" w:rsidR="00924263" w:rsidRPr="00661358" w:rsidRDefault="00924263" w:rsidP="005A3020">
            <w:pPr>
              <w:pStyle w:val="BStablefigures"/>
              <w:spacing w:after="180" w:line="276" w:lineRule="auto"/>
              <w:ind w:hanging="170"/>
            </w:pPr>
            <w:r>
              <w:t>956</w:t>
            </w:r>
          </w:p>
        </w:tc>
      </w:tr>
      <w:tr w:rsidR="00924263" w:rsidRPr="005A3020" w14:paraId="2A0AA5BE" w14:textId="77777777" w:rsidTr="005A3020">
        <w:trPr>
          <w:gridAfter w:val="1"/>
          <w:wAfter w:w="10" w:type="dxa"/>
          <w:trHeight w:val="282"/>
        </w:trPr>
        <w:tc>
          <w:tcPr>
            <w:tcW w:w="2835" w:type="dxa"/>
            <w:noWrap/>
            <w:vAlign w:val="center"/>
            <w:hideMark/>
          </w:tcPr>
          <w:p w14:paraId="1F36E4B0" w14:textId="77777777" w:rsidR="00924263" w:rsidRPr="00B372A9" w:rsidRDefault="00924263" w:rsidP="00981F23">
            <w:pPr>
              <w:pStyle w:val="BStabletext"/>
            </w:pPr>
            <w:r w:rsidRPr="00B372A9">
              <w:t xml:space="preserve">Grants and Contributions </w:t>
            </w:r>
            <w:r>
              <w:t>Income</w:t>
            </w:r>
          </w:p>
        </w:tc>
        <w:tc>
          <w:tcPr>
            <w:tcW w:w="1134" w:type="dxa"/>
            <w:shd w:val="clear" w:color="000000" w:fill="FFFFFF"/>
          </w:tcPr>
          <w:p w14:paraId="17EFE3BF" w14:textId="77777777" w:rsidR="00924263" w:rsidRPr="00661358" w:rsidRDefault="00924263" w:rsidP="005A3020">
            <w:pPr>
              <w:pStyle w:val="BStablefigures"/>
              <w:spacing w:after="180" w:line="276" w:lineRule="auto"/>
              <w:ind w:hanging="170"/>
            </w:pPr>
            <w:r>
              <w:t>450</w:t>
            </w:r>
          </w:p>
        </w:tc>
        <w:tc>
          <w:tcPr>
            <w:tcW w:w="1134" w:type="dxa"/>
            <w:shd w:val="clear" w:color="000000" w:fill="FFFFFF"/>
            <w:hideMark/>
          </w:tcPr>
          <w:p w14:paraId="6900C584" w14:textId="351AFF9D" w:rsidR="00924263" w:rsidRPr="00661358" w:rsidRDefault="00924263" w:rsidP="005A3020">
            <w:pPr>
              <w:pStyle w:val="BStablefigures"/>
              <w:spacing w:after="180" w:line="276" w:lineRule="auto"/>
              <w:ind w:hanging="170"/>
            </w:pPr>
            <w:r w:rsidRPr="00661358">
              <w:t>2</w:t>
            </w:r>
            <w:r w:rsidR="001C11D9" w:rsidRPr="001C11D9">
              <w:rPr>
                <w:rFonts w:cs="Calibri"/>
              </w:rPr>
              <w:t>,</w:t>
            </w:r>
            <w:r>
              <w:t>054</w:t>
            </w:r>
          </w:p>
        </w:tc>
        <w:tc>
          <w:tcPr>
            <w:tcW w:w="992" w:type="dxa"/>
            <w:shd w:val="clear" w:color="000000" w:fill="FFFFFF"/>
            <w:hideMark/>
          </w:tcPr>
          <w:p w14:paraId="5DA63C75" w14:textId="7B200C22" w:rsidR="00924263" w:rsidRPr="00661358" w:rsidRDefault="00924263" w:rsidP="005A3020">
            <w:pPr>
              <w:pStyle w:val="BStablefigures"/>
              <w:spacing w:after="180" w:line="276" w:lineRule="auto"/>
              <w:ind w:hanging="170"/>
            </w:pPr>
            <w:r>
              <w:t>1</w:t>
            </w:r>
            <w:r w:rsidR="001C11D9" w:rsidRPr="001C11D9">
              <w:rPr>
                <w:rFonts w:cs="Calibri"/>
              </w:rPr>
              <w:t>,</w:t>
            </w:r>
            <w:r>
              <w:t>481</w:t>
            </w:r>
          </w:p>
        </w:tc>
        <w:tc>
          <w:tcPr>
            <w:tcW w:w="568" w:type="dxa"/>
            <w:shd w:val="clear" w:color="000000" w:fill="FFFFFF"/>
            <w:hideMark/>
          </w:tcPr>
          <w:p w14:paraId="4D6A36BC" w14:textId="77777777" w:rsidR="00924263" w:rsidRPr="00661358" w:rsidRDefault="00924263" w:rsidP="005A3020">
            <w:pPr>
              <w:pStyle w:val="BStablefigures"/>
              <w:spacing w:after="180" w:line="276" w:lineRule="auto"/>
              <w:ind w:hanging="170"/>
            </w:pPr>
            <w:r>
              <w:t xml:space="preserve"> -28</w:t>
            </w:r>
          </w:p>
        </w:tc>
        <w:tc>
          <w:tcPr>
            <w:tcW w:w="947" w:type="dxa"/>
            <w:shd w:val="clear" w:color="000000" w:fill="FFFFFF"/>
            <w:hideMark/>
          </w:tcPr>
          <w:p w14:paraId="7EC2A927" w14:textId="13226D51" w:rsidR="00924263" w:rsidRPr="00661358" w:rsidRDefault="00924263" w:rsidP="005A3020">
            <w:pPr>
              <w:pStyle w:val="BStablefigures"/>
              <w:spacing w:after="180" w:line="276" w:lineRule="auto"/>
              <w:ind w:hanging="170"/>
            </w:pPr>
            <w:r>
              <w:t>1</w:t>
            </w:r>
            <w:r w:rsidR="001C11D9" w:rsidRPr="001C11D9">
              <w:rPr>
                <w:rFonts w:cs="Calibri"/>
              </w:rPr>
              <w:t>,</w:t>
            </w:r>
            <w:r>
              <w:t>529</w:t>
            </w:r>
          </w:p>
        </w:tc>
        <w:tc>
          <w:tcPr>
            <w:tcW w:w="993" w:type="dxa"/>
            <w:shd w:val="clear" w:color="000000" w:fill="FFFFFF"/>
            <w:hideMark/>
          </w:tcPr>
          <w:p w14:paraId="0CE03BBA" w14:textId="0EC0A45D" w:rsidR="00924263" w:rsidRPr="00661358" w:rsidRDefault="00924263" w:rsidP="005A3020">
            <w:pPr>
              <w:pStyle w:val="BStablefigures"/>
              <w:spacing w:after="180" w:line="276" w:lineRule="auto"/>
              <w:ind w:hanging="170"/>
            </w:pPr>
            <w:r>
              <w:t>1</w:t>
            </w:r>
            <w:r w:rsidR="001C11D9" w:rsidRPr="001C11D9">
              <w:rPr>
                <w:rFonts w:cs="Calibri"/>
              </w:rPr>
              <w:t>,</w:t>
            </w:r>
            <w:r>
              <w:t>564</w:t>
            </w:r>
          </w:p>
        </w:tc>
        <w:tc>
          <w:tcPr>
            <w:tcW w:w="1036" w:type="dxa"/>
            <w:shd w:val="clear" w:color="000000" w:fill="FFFFFF"/>
            <w:hideMark/>
          </w:tcPr>
          <w:p w14:paraId="115FFA1B" w14:textId="46558D94" w:rsidR="00924263" w:rsidRPr="00661358" w:rsidRDefault="00924263" w:rsidP="005A3020">
            <w:pPr>
              <w:pStyle w:val="BStablefigures"/>
              <w:spacing w:after="180" w:line="276" w:lineRule="auto"/>
              <w:ind w:hanging="170"/>
            </w:pPr>
            <w:r>
              <w:t>1</w:t>
            </w:r>
            <w:r w:rsidR="001C11D9" w:rsidRPr="001C11D9">
              <w:rPr>
                <w:rFonts w:cs="Calibri"/>
              </w:rPr>
              <w:t>,</w:t>
            </w:r>
            <w:r>
              <w:t>600</w:t>
            </w:r>
          </w:p>
        </w:tc>
      </w:tr>
      <w:tr w:rsidR="00924263" w:rsidRPr="005A3020" w14:paraId="24FC2B91" w14:textId="77777777" w:rsidTr="005A3020">
        <w:trPr>
          <w:gridAfter w:val="1"/>
          <w:wAfter w:w="10" w:type="dxa"/>
          <w:trHeight w:val="282"/>
        </w:trPr>
        <w:tc>
          <w:tcPr>
            <w:tcW w:w="2835" w:type="dxa"/>
            <w:noWrap/>
            <w:vAlign w:val="center"/>
            <w:hideMark/>
          </w:tcPr>
          <w:p w14:paraId="75852BE2" w14:textId="77777777" w:rsidR="00924263" w:rsidRPr="001C11D9" w:rsidRDefault="00924263" w:rsidP="00981F23">
            <w:pPr>
              <w:pStyle w:val="BStabletext"/>
            </w:pPr>
            <w:r w:rsidRPr="00B372A9">
              <w:t>Other Income</w:t>
            </w:r>
          </w:p>
        </w:tc>
        <w:tc>
          <w:tcPr>
            <w:tcW w:w="1134" w:type="dxa"/>
            <w:shd w:val="clear" w:color="000000" w:fill="FFFFFF"/>
          </w:tcPr>
          <w:p w14:paraId="10F17058" w14:textId="77777777" w:rsidR="00924263" w:rsidRPr="00661358" w:rsidRDefault="00924263" w:rsidP="005A3020">
            <w:pPr>
              <w:pStyle w:val="BStablefigures"/>
              <w:spacing w:after="180" w:line="276" w:lineRule="auto"/>
              <w:ind w:hanging="170"/>
            </w:pPr>
            <w:r>
              <w:t>215</w:t>
            </w:r>
          </w:p>
        </w:tc>
        <w:tc>
          <w:tcPr>
            <w:tcW w:w="1134" w:type="dxa"/>
            <w:shd w:val="clear" w:color="000000" w:fill="FFFFFF"/>
            <w:hideMark/>
          </w:tcPr>
          <w:p w14:paraId="196FA189" w14:textId="77777777" w:rsidR="00924263" w:rsidRPr="00661358" w:rsidRDefault="00924263" w:rsidP="005A3020">
            <w:pPr>
              <w:pStyle w:val="BStablefigures"/>
              <w:spacing w:after="180" w:line="276" w:lineRule="auto"/>
              <w:ind w:hanging="170"/>
            </w:pPr>
            <w:r>
              <w:t>180</w:t>
            </w:r>
          </w:p>
        </w:tc>
        <w:tc>
          <w:tcPr>
            <w:tcW w:w="992" w:type="dxa"/>
            <w:shd w:val="clear" w:color="000000" w:fill="FFFFFF"/>
            <w:hideMark/>
          </w:tcPr>
          <w:p w14:paraId="6A94B5C5" w14:textId="77777777" w:rsidR="00924263" w:rsidRPr="00661358" w:rsidRDefault="00924263" w:rsidP="005A3020">
            <w:pPr>
              <w:pStyle w:val="BStablefigures"/>
              <w:spacing w:after="180" w:line="276" w:lineRule="auto"/>
              <w:ind w:hanging="170"/>
            </w:pPr>
            <w:r>
              <w:t>344</w:t>
            </w:r>
          </w:p>
        </w:tc>
        <w:tc>
          <w:tcPr>
            <w:tcW w:w="568" w:type="dxa"/>
            <w:shd w:val="clear" w:color="000000" w:fill="FFFFFF"/>
            <w:hideMark/>
          </w:tcPr>
          <w:p w14:paraId="660E3ED3" w14:textId="77777777" w:rsidR="00924263" w:rsidRPr="00661358" w:rsidRDefault="00924263" w:rsidP="005A3020">
            <w:pPr>
              <w:pStyle w:val="BStablefigures"/>
              <w:spacing w:after="180" w:line="276" w:lineRule="auto"/>
              <w:ind w:hanging="170"/>
            </w:pPr>
            <w:r>
              <w:t>91</w:t>
            </w:r>
          </w:p>
        </w:tc>
        <w:tc>
          <w:tcPr>
            <w:tcW w:w="947" w:type="dxa"/>
            <w:shd w:val="clear" w:color="000000" w:fill="FFFFFF"/>
            <w:hideMark/>
          </w:tcPr>
          <w:p w14:paraId="4B8D12F2" w14:textId="77777777" w:rsidR="00924263" w:rsidRPr="00661358" w:rsidRDefault="00924263" w:rsidP="005A3020">
            <w:pPr>
              <w:pStyle w:val="BStablefigures"/>
              <w:spacing w:after="180" w:line="276" w:lineRule="auto"/>
              <w:ind w:hanging="170"/>
            </w:pPr>
            <w:r>
              <w:t>393</w:t>
            </w:r>
          </w:p>
        </w:tc>
        <w:tc>
          <w:tcPr>
            <w:tcW w:w="993" w:type="dxa"/>
            <w:shd w:val="clear" w:color="000000" w:fill="FFFFFF"/>
            <w:hideMark/>
          </w:tcPr>
          <w:p w14:paraId="7E1CB623" w14:textId="77777777" w:rsidR="00924263" w:rsidRPr="00661358" w:rsidRDefault="00924263" w:rsidP="005A3020">
            <w:pPr>
              <w:pStyle w:val="BStablefigures"/>
              <w:spacing w:after="180" w:line="276" w:lineRule="auto"/>
              <w:ind w:hanging="170"/>
            </w:pPr>
            <w:r>
              <w:t>403</w:t>
            </w:r>
          </w:p>
        </w:tc>
        <w:tc>
          <w:tcPr>
            <w:tcW w:w="1036" w:type="dxa"/>
            <w:shd w:val="clear" w:color="000000" w:fill="FFFFFF"/>
            <w:hideMark/>
          </w:tcPr>
          <w:p w14:paraId="2E844FF5" w14:textId="77777777" w:rsidR="00924263" w:rsidRPr="00661358" w:rsidRDefault="00924263" w:rsidP="005A3020">
            <w:pPr>
              <w:pStyle w:val="BStablefigures"/>
              <w:spacing w:after="180" w:line="276" w:lineRule="auto"/>
              <w:ind w:hanging="170"/>
            </w:pPr>
            <w:r>
              <w:t>413</w:t>
            </w:r>
          </w:p>
        </w:tc>
      </w:tr>
      <w:tr w:rsidR="00924263" w:rsidRPr="005A3020" w14:paraId="7745D983" w14:textId="77777777" w:rsidTr="005A3020">
        <w:trPr>
          <w:gridAfter w:val="1"/>
          <w:wAfter w:w="10" w:type="dxa"/>
          <w:trHeight w:val="335"/>
        </w:trPr>
        <w:tc>
          <w:tcPr>
            <w:tcW w:w="2835" w:type="dxa"/>
            <w:shd w:val="clear" w:color="auto" w:fill="FFFFFF"/>
            <w:noWrap/>
            <w:tcMar>
              <w:top w:w="0" w:type="dxa"/>
              <w:left w:w="101" w:type="dxa"/>
              <w:bottom w:w="0" w:type="dxa"/>
              <w:right w:w="101" w:type="dxa"/>
            </w:tcMar>
            <w:hideMark/>
          </w:tcPr>
          <w:p w14:paraId="7920310A" w14:textId="77777777" w:rsidR="00924263" w:rsidRPr="001C11D9" w:rsidRDefault="00924263" w:rsidP="00FE3719">
            <w:pPr>
              <w:pStyle w:val="Btabletextbold"/>
              <w:spacing w:after="180" w:line="276" w:lineRule="auto"/>
              <w:rPr>
                <w:rFonts w:cs="Calibri"/>
                <w:sz w:val="18"/>
                <w:szCs w:val="18"/>
              </w:rPr>
            </w:pPr>
            <w:r w:rsidRPr="001C11D9">
              <w:rPr>
                <w:rFonts w:cs="Calibri"/>
                <w:sz w:val="18"/>
                <w:szCs w:val="18"/>
              </w:rPr>
              <w:t>Total Income</w:t>
            </w:r>
          </w:p>
        </w:tc>
        <w:tc>
          <w:tcPr>
            <w:tcW w:w="1134" w:type="dxa"/>
            <w:shd w:val="clear" w:color="000000" w:fill="FFFFFF"/>
          </w:tcPr>
          <w:p w14:paraId="630644E4" w14:textId="6CAD28EF"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429</w:t>
            </w:r>
            <w:r w:rsidR="001C11D9" w:rsidRPr="001C11D9">
              <w:rPr>
                <w:rFonts w:cs="Calibri"/>
                <w:sz w:val="18"/>
                <w:szCs w:val="18"/>
              </w:rPr>
              <w:t>,</w:t>
            </w:r>
            <w:r w:rsidRPr="001C11D9">
              <w:rPr>
                <w:rFonts w:cs="Calibri"/>
                <w:sz w:val="18"/>
                <w:szCs w:val="18"/>
              </w:rPr>
              <w:t>292</w:t>
            </w:r>
          </w:p>
        </w:tc>
        <w:tc>
          <w:tcPr>
            <w:tcW w:w="1134" w:type="dxa"/>
            <w:shd w:val="clear" w:color="000000" w:fill="FFFFFF"/>
            <w:tcMar>
              <w:top w:w="0" w:type="dxa"/>
              <w:left w:w="101" w:type="dxa"/>
              <w:bottom w:w="0" w:type="dxa"/>
              <w:right w:w="101" w:type="dxa"/>
            </w:tcMar>
            <w:hideMark/>
          </w:tcPr>
          <w:p w14:paraId="028DCD34" w14:textId="0F99C069"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399</w:t>
            </w:r>
            <w:r w:rsidR="001C11D9" w:rsidRPr="001C11D9">
              <w:rPr>
                <w:rFonts w:cs="Calibri"/>
                <w:sz w:val="18"/>
                <w:szCs w:val="18"/>
              </w:rPr>
              <w:t>,</w:t>
            </w:r>
            <w:r w:rsidRPr="001C11D9">
              <w:rPr>
                <w:rFonts w:cs="Calibri"/>
                <w:sz w:val="18"/>
                <w:szCs w:val="18"/>
              </w:rPr>
              <w:t>076</w:t>
            </w:r>
          </w:p>
        </w:tc>
        <w:tc>
          <w:tcPr>
            <w:tcW w:w="992" w:type="dxa"/>
            <w:shd w:val="clear" w:color="000000" w:fill="FFFFFF"/>
            <w:tcMar>
              <w:top w:w="0" w:type="dxa"/>
              <w:left w:w="101" w:type="dxa"/>
              <w:bottom w:w="0" w:type="dxa"/>
              <w:right w:w="101" w:type="dxa"/>
            </w:tcMar>
            <w:hideMark/>
          </w:tcPr>
          <w:p w14:paraId="1505E65C" w14:textId="6DA0CC9C"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434</w:t>
            </w:r>
            <w:r w:rsidR="001C11D9" w:rsidRPr="001C11D9">
              <w:rPr>
                <w:rFonts w:cs="Calibri"/>
                <w:sz w:val="18"/>
                <w:szCs w:val="18"/>
              </w:rPr>
              <w:t>,</w:t>
            </w:r>
            <w:r w:rsidRPr="001C11D9">
              <w:rPr>
                <w:rFonts w:cs="Calibri"/>
                <w:sz w:val="18"/>
                <w:szCs w:val="18"/>
              </w:rPr>
              <w:t>291</w:t>
            </w:r>
          </w:p>
        </w:tc>
        <w:tc>
          <w:tcPr>
            <w:tcW w:w="568" w:type="dxa"/>
            <w:shd w:val="clear" w:color="000000" w:fill="FFFFFF"/>
            <w:tcMar>
              <w:top w:w="0" w:type="dxa"/>
              <w:left w:w="101" w:type="dxa"/>
              <w:bottom w:w="0" w:type="dxa"/>
              <w:right w:w="101" w:type="dxa"/>
            </w:tcMar>
            <w:hideMark/>
          </w:tcPr>
          <w:p w14:paraId="1E63202F" w14:textId="77777777"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9</w:t>
            </w:r>
          </w:p>
        </w:tc>
        <w:tc>
          <w:tcPr>
            <w:tcW w:w="947" w:type="dxa"/>
            <w:shd w:val="clear" w:color="000000" w:fill="FFFFFF"/>
            <w:tcMar>
              <w:top w:w="0" w:type="dxa"/>
              <w:left w:w="101" w:type="dxa"/>
              <w:bottom w:w="0" w:type="dxa"/>
              <w:right w:w="101" w:type="dxa"/>
            </w:tcMar>
            <w:hideMark/>
          </w:tcPr>
          <w:p w14:paraId="5BD65D80" w14:textId="58A1903A"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399</w:t>
            </w:r>
            <w:r w:rsidR="001C11D9" w:rsidRPr="001C11D9">
              <w:rPr>
                <w:rFonts w:cs="Calibri"/>
                <w:sz w:val="18"/>
                <w:szCs w:val="18"/>
              </w:rPr>
              <w:t>,</w:t>
            </w:r>
            <w:r w:rsidRPr="001C11D9">
              <w:rPr>
                <w:rFonts w:cs="Calibri"/>
                <w:sz w:val="18"/>
                <w:szCs w:val="18"/>
              </w:rPr>
              <w:t>061</w:t>
            </w:r>
          </w:p>
        </w:tc>
        <w:tc>
          <w:tcPr>
            <w:tcW w:w="993" w:type="dxa"/>
            <w:shd w:val="clear" w:color="000000" w:fill="FFFFFF"/>
            <w:tcMar>
              <w:top w:w="0" w:type="dxa"/>
              <w:left w:w="101" w:type="dxa"/>
              <w:bottom w:w="0" w:type="dxa"/>
              <w:right w:w="101" w:type="dxa"/>
            </w:tcMar>
            <w:hideMark/>
          </w:tcPr>
          <w:p w14:paraId="49CDDAB4" w14:textId="7682E1F4"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505</w:t>
            </w:r>
            <w:r w:rsidR="001C11D9" w:rsidRPr="001C11D9">
              <w:rPr>
                <w:rFonts w:cs="Calibri"/>
                <w:sz w:val="18"/>
                <w:szCs w:val="18"/>
              </w:rPr>
              <w:t>,</w:t>
            </w:r>
            <w:r w:rsidRPr="001C11D9">
              <w:rPr>
                <w:rFonts w:cs="Calibri"/>
                <w:sz w:val="18"/>
                <w:szCs w:val="18"/>
              </w:rPr>
              <w:t>974</w:t>
            </w:r>
          </w:p>
        </w:tc>
        <w:tc>
          <w:tcPr>
            <w:tcW w:w="1036" w:type="dxa"/>
            <w:shd w:val="clear" w:color="000000" w:fill="FFFFFF"/>
            <w:tcMar>
              <w:top w:w="0" w:type="dxa"/>
              <w:left w:w="101" w:type="dxa"/>
              <w:bottom w:w="0" w:type="dxa"/>
              <w:right w:w="101" w:type="dxa"/>
            </w:tcMar>
            <w:hideMark/>
          </w:tcPr>
          <w:p w14:paraId="794C181C" w14:textId="643FFFB3"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318</w:t>
            </w:r>
            <w:r w:rsidR="001C11D9" w:rsidRPr="001C11D9">
              <w:rPr>
                <w:rFonts w:cs="Calibri"/>
                <w:sz w:val="18"/>
                <w:szCs w:val="18"/>
              </w:rPr>
              <w:t>,</w:t>
            </w:r>
            <w:r w:rsidRPr="001C11D9">
              <w:rPr>
                <w:rFonts w:cs="Calibri"/>
                <w:sz w:val="18"/>
                <w:szCs w:val="18"/>
              </w:rPr>
              <w:t>517</w:t>
            </w:r>
          </w:p>
        </w:tc>
      </w:tr>
      <w:tr w:rsidR="00924263" w:rsidRPr="005A3020" w14:paraId="3792E449"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4DB673CB" w14:textId="77777777" w:rsidR="00924263" w:rsidRPr="001C11D9" w:rsidRDefault="00924263" w:rsidP="00FE3719">
            <w:pPr>
              <w:pStyle w:val="Btabletextbold"/>
              <w:spacing w:after="180" w:line="276" w:lineRule="auto"/>
              <w:rPr>
                <w:rFonts w:cs="Calibri"/>
                <w:sz w:val="18"/>
                <w:szCs w:val="18"/>
              </w:rPr>
            </w:pPr>
            <w:r w:rsidRPr="001C11D9">
              <w:rPr>
                <w:rFonts w:cs="Calibri"/>
                <w:sz w:val="18"/>
                <w:szCs w:val="18"/>
              </w:rPr>
              <w:t xml:space="preserve">Expenses  </w:t>
            </w:r>
          </w:p>
        </w:tc>
        <w:tc>
          <w:tcPr>
            <w:tcW w:w="1134" w:type="dxa"/>
            <w:shd w:val="clear" w:color="auto" w:fill="FFFFFF"/>
          </w:tcPr>
          <w:p w14:paraId="6B8520AA" w14:textId="77777777" w:rsidR="00924263" w:rsidRPr="001C11D9" w:rsidRDefault="00924263" w:rsidP="005A3020">
            <w:pPr>
              <w:pStyle w:val="BStablefiguresbold"/>
              <w:spacing w:after="180" w:line="276" w:lineRule="auto"/>
              <w:ind w:hanging="170"/>
              <w:rPr>
                <w:rFonts w:cs="Calibri"/>
                <w:sz w:val="18"/>
                <w:szCs w:val="18"/>
              </w:rPr>
            </w:pPr>
          </w:p>
        </w:tc>
        <w:tc>
          <w:tcPr>
            <w:tcW w:w="1134" w:type="dxa"/>
            <w:shd w:val="clear" w:color="auto" w:fill="FFFFFF"/>
            <w:tcMar>
              <w:top w:w="0" w:type="dxa"/>
              <w:left w:w="0" w:type="dxa"/>
              <w:bottom w:w="0" w:type="dxa"/>
              <w:right w:w="0" w:type="dxa"/>
            </w:tcMar>
          </w:tcPr>
          <w:p w14:paraId="6D430581" w14:textId="77777777" w:rsidR="00924263" w:rsidRPr="001C11D9" w:rsidRDefault="00924263" w:rsidP="005A3020">
            <w:pPr>
              <w:pStyle w:val="BStablefiguresbold"/>
              <w:spacing w:after="180" w:line="276" w:lineRule="auto"/>
              <w:ind w:hanging="170"/>
              <w:rPr>
                <w:rFonts w:cs="Calibri"/>
                <w:sz w:val="18"/>
                <w:szCs w:val="18"/>
              </w:rPr>
            </w:pPr>
          </w:p>
        </w:tc>
        <w:tc>
          <w:tcPr>
            <w:tcW w:w="992" w:type="dxa"/>
            <w:shd w:val="clear" w:color="auto" w:fill="FFFFFF"/>
            <w:tcMar>
              <w:top w:w="0" w:type="dxa"/>
              <w:left w:w="0" w:type="dxa"/>
              <w:bottom w:w="0" w:type="dxa"/>
              <w:right w:w="0" w:type="dxa"/>
            </w:tcMar>
          </w:tcPr>
          <w:p w14:paraId="3F37077F" w14:textId="77777777" w:rsidR="00924263" w:rsidRPr="001C11D9" w:rsidRDefault="00924263" w:rsidP="005A3020">
            <w:pPr>
              <w:pStyle w:val="BStablefiguresbold"/>
              <w:spacing w:after="180" w:line="276" w:lineRule="auto"/>
              <w:ind w:hanging="170"/>
              <w:rPr>
                <w:rFonts w:cs="Calibri"/>
                <w:sz w:val="18"/>
                <w:szCs w:val="18"/>
              </w:rPr>
            </w:pPr>
          </w:p>
        </w:tc>
        <w:tc>
          <w:tcPr>
            <w:tcW w:w="568" w:type="dxa"/>
            <w:shd w:val="clear" w:color="auto" w:fill="FFFFFF"/>
            <w:tcMar>
              <w:top w:w="0" w:type="dxa"/>
              <w:left w:w="0" w:type="dxa"/>
              <w:bottom w:w="0" w:type="dxa"/>
              <w:right w:w="0" w:type="dxa"/>
            </w:tcMar>
          </w:tcPr>
          <w:p w14:paraId="3D2760B0" w14:textId="77777777" w:rsidR="00924263" w:rsidRPr="001C11D9" w:rsidRDefault="00924263" w:rsidP="005A3020">
            <w:pPr>
              <w:pStyle w:val="BStablefiguresbold"/>
              <w:spacing w:after="180" w:line="276" w:lineRule="auto"/>
              <w:ind w:hanging="170"/>
              <w:rPr>
                <w:rFonts w:cs="Calibri"/>
                <w:sz w:val="18"/>
                <w:szCs w:val="18"/>
              </w:rPr>
            </w:pPr>
          </w:p>
        </w:tc>
        <w:tc>
          <w:tcPr>
            <w:tcW w:w="947" w:type="dxa"/>
            <w:shd w:val="clear" w:color="auto" w:fill="FFFFFF"/>
            <w:tcMar>
              <w:top w:w="0" w:type="dxa"/>
              <w:left w:w="0" w:type="dxa"/>
              <w:bottom w:w="0" w:type="dxa"/>
              <w:right w:w="0" w:type="dxa"/>
            </w:tcMar>
          </w:tcPr>
          <w:p w14:paraId="2AB519B4" w14:textId="77777777" w:rsidR="00924263" w:rsidRPr="001C11D9" w:rsidRDefault="00924263" w:rsidP="005A3020">
            <w:pPr>
              <w:pStyle w:val="BStablefiguresbold"/>
              <w:spacing w:after="180" w:line="276" w:lineRule="auto"/>
              <w:ind w:hanging="170"/>
              <w:rPr>
                <w:rFonts w:cs="Calibri"/>
                <w:sz w:val="18"/>
                <w:szCs w:val="18"/>
              </w:rPr>
            </w:pPr>
          </w:p>
        </w:tc>
        <w:tc>
          <w:tcPr>
            <w:tcW w:w="993" w:type="dxa"/>
            <w:shd w:val="clear" w:color="auto" w:fill="FFFFFF"/>
            <w:tcMar>
              <w:top w:w="0" w:type="dxa"/>
              <w:left w:w="0" w:type="dxa"/>
              <w:bottom w:w="0" w:type="dxa"/>
              <w:right w:w="0" w:type="dxa"/>
            </w:tcMar>
          </w:tcPr>
          <w:p w14:paraId="00A7D919" w14:textId="77777777" w:rsidR="00924263" w:rsidRPr="001C11D9" w:rsidRDefault="00924263" w:rsidP="005A3020">
            <w:pPr>
              <w:pStyle w:val="BStablefiguresbold"/>
              <w:spacing w:after="180" w:line="276" w:lineRule="auto"/>
              <w:ind w:hanging="170"/>
              <w:rPr>
                <w:rFonts w:cs="Calibri"/>
                <w:sz w:val="18"/>
                <w:szCs w:val="18"/>
                <w:highlight w:val="yellow"/>
              </w:rPr>
            </w:pPr>
          </w:p>
        </w:tc>
        <w:tc>
          <w:tcPr>
            <w:tcW w:w="1036" w:type="dxa"/>
            <w:shd w:val="clear" w:color="auto" w:fill="FFFFFF"/>
            <w:tcMar>
              <w:top w:w="0" w:type="dxa"/>
              <w:left w:w="0" w:type="dxa"/>
              <w:bottom w:w="0" w:type="dxa"/>
              <w:right w:w="0" w:type="dxa"/>
            </w:tcMar>
          </w:tcPr>
          <w:p w14:paraId="42404B3B" w14:textId="77777777" w:rsidR="00924263" w:rsidRPr="001C11D9" w:rsidRDefault="00924263" w:rsidP="005A3020">
            <w:pPr>
              <w:pStyle w:val="BStablefiguresbold"/>
              <w:spacing w:after="180" w:line="276" w:lineRule="auto"/>
              <w:ind w:hanging="170"/>
              <w:rPr>
                <w:rFonts w:cs="Calibri"/>
                <w:sz w:val="18"/>
                <w:szCs w:val="18"/>
                <w:highlight w:val="yellow"/>
              </w:rPr>
            </w:pPr>
          </w:p>
        </w:tc>
      </w:tr>
      <w:tr w:rsidR="00924263" w:rsidRPr="005A3020" w14:paraId="5331A1BA"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194C9F43" w14:textId="77777777" w:rsidR="00924263" w:rsidRPr="00B372A9" w:rsidRDefault="00924263" w:rsidP="00981F23">
            <w:pPr>
              <w:pStyle w:val="BStabletext"/>
            </w:pPr>
            <w:r w:rsidRPr="00B372A9">
              <w:t>Employee Expenses</w:t>
            </w:r>
          </w:p>
        </w:tc>
        <w:tc>
          <w:tcPr>
            <w:tcW w:w="1134" w:type="dxa"/>
            <w:shd w:val="clear" w:color="000000" w:fill="FFFFFF"/>
          </w:tcPr>
          <w:p w14:paraId="2B867F8B" w14:textId="1DC7C60F" w:rsidR="00924263" w:rsidRPr="00661358" w:rsidRDefault="00924263" w:rsidP="005A3020">
            <w:pPr>
              <w:pStyle w:val="BStablefigures"/>
              <w:spacing w:after="180" w:line="276" w:lineRule="auto"/>
              <w:ind w:hanging="170"/>
            </w:pPr>
            <w:r>
              <w:t>29</w:t>
            </w:r>
            <w:r w:rsidR="001C11D9" w:rsidRPr="001C11D9">
              <w:rPr>
                <w:rFonts w:cs="Calibri"/>
              </w:rPr>
              <w:t>,</w:t>
            </w:r>
            <w:r>
              <w:t>781</w:t>
            </w:r>
          </w:p>
        </w:tc>
        <w:tc>
          <w:tcPr>
            <w:tcW w:w="1134" w:type="dxa"/>
            <w:shd w:val="clear" w:color="000000" w:fill="FFFFFF"/>
            <w:tcMar>
              <w:top w:w="0" w:type="dxa"/>
              <w:left w:w="101" w:type="dxa"/>
              <w:bottom w:w="0" w:type="dxa"/>
              <w:right w:w="101" w:type="dxa"/>
            </w:tcMar>
            <w:hideMark/>
          </w:tcPr>
          <w:p w14:paraId="61D7C5CB" w14:textId="39799A9F" w:rsidR="00924263" w:rsidRPr="00661358" w:rsidRDefault="00924263" w:rsidP="005A3020">
            <w:pPr>
              <w:pStyle w:val="BStablefigures"/>
              <w:spacing w:after="180" w:line="276" w:lineRule="auto"/>
              <w:ind w:hanging="170"/>
            </w:pPr>
            <w:r>
              <w:t>28</w:t>
            </w:r>
            <w:r w:rsidR="001C11D9" w:rsidRPr="001C11D9">
              <w:rPr>
                <w:rFonts w:cs="Calibri"/>
              </w:rPr>
              <w:t>,</w:t>
            </w:r>
            <w:r>
              <w:t>667</w:t>
            </w:r>
          </w:p>
        </w:tc>
        <w:tc>
          <w:tcPr>
            <w:tcW w:w="992" w:type="dxa"/>
            <w:shd w:val="clear" w:color="000000" w:fill="FFFFFF"/>
            <w:tcMar>
              <w:top w:w="0" w:type="dxa"/>
              <w:left w:w="101" w:type="dxa"/>
              <w:bottom w:w="0" w:type="dxa"/>
              <w:right w:w="101" w:type="dxa"/>
            </w:tcMar>
            <w:hideMark/>
          </w:tcPr>
          <w:p w14:paraId="2DCBF5D5" w14:textId="0F3ACF8C" w:rsidR="00924263" w:rsidRPr="00661358" w:rsidRDefault="00924263" w:rsidP="005A3020">
            <w:pPr>
              <w:pStyle w:val="BStablefigures"/>
              <w:spacing w:after="180" w:line="276" w:lineRule="auto"/>
              <w:ind w:hanging="170"/>
            </w:pPr>
            <w:r>
              <w:t>32</w:t>
            </w:r>
            <w:r w:rsidR="001C11D9" w:rsidRPr="001C11D9">
              <w:rPr>
                <w:rFonts w:cs="Calibri"/>
              </w:rPr>
              <w:t>,</w:t>
            </w:r>
            <w:r>
              <w:t>232</w:t>
            </w:r>
          </w:p>
        </w:tc>
        <w:tc>
          <w:tcPr>
            <w:tcW w:w="568" w:type="dxa"/>
            <w:shd w:val="clear" w:color="000000" w:fill="FFFFFF"/>
            <w:tcMar>
              <w:top w:w="0" w:type="dxa"/>
              <w:left w:w="101" w:type="dxa"/>
              <w:bottom w:w="0" w:type="dxa"/>
              <w:right w:w="101" w:type="dxa"/>
            </w:tcMar>
            <w:hideMark/>
          </w:tcPr>
          <w:p w14:paraId="04A2B43D" w14:textId="77777777" w:rsidR="00924263" w:rsidRPr="00661358" w:rsidRDefault="00924263" w:rsidP="005A3020">
            <w:pPr>
              <w:pStyle w:val="BStablefigures"/>
              <w:spacing w:after="180" w:line="276" w:lineRule="auto"/>
              <w:ind w:hanging="170"/>
            </w:pPr>
            <w:r w:rsidRPr="00661358">
              <w:t>1</w:t>
            </w:r>
            <w:r>
              <w:t>2</w:t>
            </w:r>
          </w:p>
        </w:tc>
        <w:tc>
          <w:tcPr>
            <w:tcW w:w="947" w:type="dxa"/>
            <w:shd w:val="clear" w:color="000000" w:fill="FFFFFF"/>
            <w:tcMar>
              <w:top w:w="0" w:type="dxa"/>
              <w:left w:w="101" w:type="dxa"/>
              <w:bottom w:w="0" w:type="dxa"/>
              <w:right w:w="101" w:type="dxa"/>
            </w:tcMar>
            <w:hideMark/>
          </w:tcPr>
          <w:p w14:paraId="70E9430D" w14:textId="6986FF92" w:rsidR="00924263" w:rsidRPr="00661358" w:rsidRDefault="00924263" w:rsidP="005A3020">
            <w:pPr>
              <w:pStyle w:val="BStablefigures"/>
              <w:spacing w:after="180" w:line="276" w:lineRule="auto"/>
              <w:ind w:hanging="170"/>
            </w:pPr>
            <w:r>
              <w:t>33</w:t>
            </w:r>
            <w:r w:rsidR="001C11D9" w:rsidRPr="001C11D9">
              <w:rPr>
                <w:rFonts w:cs="Calibri"/>
              </w:rPr>
              <w:t>,</w:t>
            </w:r>
            <w:r>
              <w:t>035</w:t>
            </w:r>
          </w:p>
        </w:tc>
        <w:tc>
          <w:tcPr>
            <w:tcW w:w="993" w:type="dxa"/>
            <w:shd w:val="clear" w:color="000000" w:fill="FFFFFF"/>
            <w:tcMar>
              <w:top w:w="0" w:type="dxa"/>
              <w:left w:w="101" w:type="dxa"/>
              <w:bottom w:w="0" w:type="dxa"/>
              <w:right w:w="101" w:type="dxa"/>
            </w:tcMar>
            <w:hideMark/>
          </w:tcPr>
          <w:p w14:paraId="3FBE4115" w14:textId="79862917" w:rsidR="00924263" w:rsidRPr="00661358" w:rsidRDefault="00924263" w:rsidP="005A3020">
            <w:pPr>
              <w:pStyle w:val="BStablefigures"/>
              <w:spacing w:after="180" w:line="276" w:lineRule="auto"/>
              <w:ind w:hanging="170"/>
            </w:pPr>
            <w:r>
              <w:t>33</w:t>
            </w:r>
            <w:r w:rsidR="00A3380D" w:rsidRPr="001C11D9">
              <w:rPr>
                <w:rFonts w:cs="Calibri"/>
              </w:rPr>
              <w:t>,</w:t>
            </w:r>
            <w:r>
              <w:t>863</w:t>
            </w:r>
          </w:p>
        </w:tc>
        <w:tc>
          <w:tcPr>
            <w:tcW w:w="1036" w:type="dxa"/>
            <w:shd w:val="clear" w:color="000000" w:fill="FFFFFF"/>
            <w:tcMar>
              <w:top w:w="0" w:type="dxa"/>
              <w:left w:w="101" w:type="dxa"/>
              <w:bottom w:w="0" w:type="dxa"/>
              <w:right w:w="101" w:type="dxa"/>
            </w:tcMar>
            <w:hideMark/>
          </w:tcPr>
          <w:p w14:paraId="00D3AA1C" w14:textId="518D4CE1" w:rsidR="00924263" w:rsidRPr="00661358" w:rsidRDefault="00924263" w:rsidP="005A3020">
            <w:pPr>
              <w:pStyle w:val="BStablefigures"/>
              <w:spacing w:after="180" w:line="276" w:lineRule="auto"/>
              <w:ind w:hanging="170"/>
            </w:pPr>
            <w:r>
              <w:t>34</w:t>
            </w:r>
            <w:r w:rsidR="001C11D9" w:rsidRPr="001C11D9">
              <w:rPr>
                <w:rFonts w:cs="Calibri"/>
              </w:rPr>
              <w:t>,</w:t>
            </w:r>
            <w:r>
              <w:t>709</w:t>
            </w:r>
          </w:p>
        </w:tc>
      </w:tr>
      <w:tr w:rsidR="00924263" w:rsidRPr="005A3020" w14:paraId="7B19C025"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32164732" w14:textId="77777777" w:rsidR="00924263" w:rsidRPr="00B372A9" w:rsidRDefault="00924263" w:rsidP="00981F23">
            <w:pPr>
              <w:pStyle w:val="BStabletext"/>
            </w:pPr>
            <w:r w:rsidRPr="00B372A9">
              <w:t>Supplies and Services</w:t>
            </w:r>
          </w:p>
        </w:tc>
        <w:tc>
          <w:tcPr>
            <w:tcW w:w="1134" w:type="dxa"/>
            <w:shd w:val="clear" w:color="000000" w:fill="FFFFFF"/>
          </w:tcPr>
          <w:p w14:paraId="1BB61A50" w14:textId="42110492" w:rsidR="00924263" w:rsidRPr="00661358" w:rsidRDefault="00924263" w:rsidP="005A3020">
            <w:pPr>
              <w:pStyle w:val="BStablefigures"/>
              <w:spacing w:after="180" w:line="276" w:lineRule="auto"/>
              <w:ind w:hanging="170"/>
            </w:pPr>
            <w:r>
              <w:t>35</w:t>
            </w:r>
            <w:r w:rsidR="001C11D9" w:rsidRPr="001C11D9">
              <w:rPr>
                <w:rFonts w:cs="Calibri"/>
              </w:rPr>
              <w:t>,</w:t>
            </w:r>
            <w:r>
              <w:t>210</w:t>
            </w:r>
          </w:p>
        </w:tc>
        <w:tc>
          <w:tcPr>
            <w:tcW w:w="1134" w:type="dxa"/>
            <w:shd w:val="clear" w:color="000000" w:fill="FFFFFF"/>
            <w:tcMar>
              <w:top w:w="0" w:type="dxa"/>
              <w:left w:w="101" w:type="dxa"/>
              <w:bottom w:w="0" w:type="dxa"/>
              <w:right w:w="101" w:type="dxa"/>
            </w:tcMar>
            <w:hideMark/>
          </w:tcPr>
          <w:p w14:paraId="341C3E0A" w14:textId="34AA1BA1" w:rsidR="00924263" w:rsidRPr="00661358" w:rsidRDefault="00924263" w:rsidP="005A3020">
            <w:pPr>
              <w:pStyle w:val="BStablefigures"/>
              <w:spacing w:after="180" w:line="276" w:lineRule="auto"/>
              <w:ind w:hanging="170"/>
            </w:pPr>
            <w:r>
              <w:t>32</w:t>
            </w:r>
            <w:r w:rsidR="001C11D9" w:rsidRPr="001C11D9">
              <w:rPr>
                <w:rFonts w:cs="Calibri"/>
              </w:rPr>
              <w:t>,</w:t>
            </w:r>
            <w:r>
              <w:t>207</w:t>
            </w:r>
          </w:p>
        </w:tc>
        <w:tc>
          <w:tcPr>
            <w:tcW w:w="992" w:type="dxa"/>
            <w:shd w:val="clear" w:color="000000" w:fill="FFFFFF"/>
            <w:tcMar>
              <w:top w:w="0" w:type="dxa"/>
              <w:left w:w="101" w:type="dxa"/>
              <w:bottom w:w="0" w:type="dxa"/>
              <w:right w:w="101" w:type="dxa"/>
            </w:tcMar>
            <w:hideMark/>
          </w:tcPr>
          <w:p w14:paraId="3A84CA58" w14:textId="4A768BE4" w:rsidR="00924263" w:rsidRPr="00661358" w:rsidRDefault="00924263" w:rsidP="005A3020">
            <w:pPr>
              <w:pStyle w:val="BStablefigures"/>
              <w:spacing w:after="180" w:line="276" w:lineRule="auto"/>
              <w:ind w:hanging="170"/>
            </w:pPr>
            <w:r w:rsidRPr="00661358">
              <w:t>3</w:t>
            </w:r>
            <w:r>
              <w:t>9</w:t>
            </w:r>
            <w:r w:rsidR="001C11D9" w:rsidRPr="001C11D9">
              <w:rPr>
                <w:rFonts w:cs="Calibri"/>
              </w:rPr>
              <w:t>,</w:t>
            </w:r>
            <w:r>
              <w:t>998</w:t>
            </w:r>
          </w:p>
        </w:tc>
        <w:tc>
          <w:tcPr>
            <w:tcW w:w="568" w:type="dxa"/>
            <w:shd w:val="clear" w:color="000000" w:fill="FFFFFF"/>
            <w:tcMar>
              <w:top w:w="0" w:type="dxa"/>
              <w:left w:w="101" w:type="dxa"/>
              <w:bottom w:w="0" w:type="dxa"/>
              <w:right w:w="101" w:type="dxa"/>
            </w:tcMar>
            <w:hideMark/>
          </w:tcPr>
          <w:p w14:paraId="13535B1A" w14:textId="77777777" w:rsidR="00924263" w:rsidRPr="00661358" w:rsidRDefault="00924263" w:rsidP="005A3020">
            <w:pPr>
              <w:pStyle w:val="BStablefigures"/>
              <w:spacing w:after="180" w:line="276" w:lineRule="auto"/>
              <w:ind w:hanging="170"/>
            </w:pPr>
            <w:r>
              <w:t>24</w:t>
            </w:r>
          </w:p>
        </w:tc>
        <w:tc>
          <w:tcPr>
            <w:tcW w:w="947" w:type="dxa"/>
            <w:shd w:val="clear" w:color="000000" w:fill="FFFFFF"/>
            <w:tcMar>
              <w:top w:w="0" w:type="dxa"/>
              <w:left w:w="101" w:type="dxa"/>
              <w:bottom w:w="0" w:type="dxa"/>
              <w:right w:w="101" w:type="dxa"/>
            </w:tcMar>
            <w:hideMark/>
          </w:tcPr>
          <w:p w14:paraId="7FDAB2B5" w14:textId="691E7F11" w:rsidR="00924263" w:rsidRPr="00661358" w:rsidRDefault="00924263" w:rsidP="005A3020">
            <w:pPr>
              <w:pStyle w:val="BStablefigures"/>
              <w:spacing w:after="180" w:line="276" w:lineRule="auto"/>
              <w:ind w:hanging="170"/>
            </w:pPr>
            <w:r>
              <w:t>28</w:t>
            </w:r>
            <w:r w:rsidR="001C11D9" w:rsidRPr="001C11D9">
              <w:rPr>
                <w:rFonts w:cs="Calibri"/>
              </w:rPr>
              <w:t>,</w:t>
            </w:r>
            <w:r>
              <w:t>931</w:t>
            </w:r>
          </w:p>
        </w:tc>
        <w:tc>
          <w:tcPr>
            <w:tcW w:w="993" w:type="dxa"/>
            <w:shd w:val="clear" w:color="000000" w:fill="FFFFFF"/>
            <w:tcMar>
              <w:top w:w="0" w:type="dxa"/>
              <w:left w:w="101" w:type="dxa"/>
              <w:bottom w:w="0" w:type="dxa"/>
              <w:right w:w="101" w:type="dxa"/>
            </w:tcMar>
            <w:hideMark/>
          </w:tcPr>
          <w:p w14:paraId="0406C7CA" w14:textId="6C7813BA" w:rsidR="00924263" w:rsidRPr="00661358" w:rsidRDefault="00924263" w:rsidP="005A3020">
            <w:pPr>
              <w:pStyle w:val="BStablefigures"/>
              <w:spacing w:after="180" w:line="276" w:lineRule="auto"/>
              <w:ind w:hanging="170"/>
            </w:pPr>
            <w:r>
              <w:t>28</w:t>
            </w:r>
            <w:r w:rsidR="00A3380D" w:rsidRPr="001C11D9">
              <w:rPr>
                <w:rFonts w:cs="Calibri"/>
              </w:rPr>
              <w:t>,</w:t>
            </w:r>
            <w:r>
              <w:t>400</w:t>
            </w:r>
          </w:p>
        </w:tc>
        <w:tc>
          <w:tcPr>
            <w:tcW w:w="1036" w:type="dxa"/>
            <w:shd w:val="clear" w:color="000000" w:fill="FFFFFF"/>
            <w:tcMar>
              <w:top w:w="0" w:type="dxa"/>
              <w:left w:w="101" w:type="dxa"/>
              <w:bottom w:w="0" w:type="dxa"/>
              <w:right w:w="101" w:type="dxa"/>
            </w:tcMar>
            <w:hideMark/>
          </w:tcPr>
          <w:p w14:paraId="132B3194" w14:textId="7097E455" w:rsidR="00924263" w:rsidRPr="00661358" w:rsidRDefault="00924263" w:rsidP="005A3020">
            <w:pPr>
              <w:pStyle w:val="BStablefigures"/>
              <w:spacing w:after="180" w:line="276" w:lineRule="auto"/>
              <w:ind w:hanging="170"/>
            </w:pPr>
            <w:r>
              <w:t>31</w:t>
            </w:r>
            <w:r w:rsidR="001C11D9" w:rsidRPr="001C11D9">
              <w:rPr>
                <w:rFonts w:cs="Calibri"/>
              </w:rPr>
              <w:t>,</w:t>
            </w:r>
            <w:r>
              <w:t>088</w:t>
            </w:r>
          </w:p>
        </w:tc>
      </w:tr>
      <w:tr w:rsidR="00924263" w:rsidRPr="005A3020" w14:paraId="35D41542"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25ED534A" w14:textId="77777777" w:rsidR="00924263" w:rsidRPr="00B372A9" w:rsidRDefault="00924263" w:rsidP="00981F23">
            <w:pPr>
              <w:pStyle w:val="BStabletext"/>
            </w:pPr>
            <w:r w:rsidRPr="00B372A9">
              <w:t>Cost of Land Sold</w:t>
            </w:r>
          </w:p>
        </w:tc>
        <w:tc>
          <w:tcPr>
            <w:tcW w:w="1134" w:type="dxa"/>
            <w:shd w:val="clear" w:color="000000" w:fill="FFFFFF"/>
          </w:tcPr>
          <w:p w14:paraId="1CA0FD80" w14:textId="08007333" w:rsidR="00924263" w:rsidRPr="00661358" w:rsidRDefault="00924263" w:rsidP="005A3020">
            <w:pPr>
              <w:pStyle w:val="BStablefigures"/>
              <w:spacing w:after="180" w:line="276" w:lineRule="auto"/>
              <w:ind w:hanging="170"/>
            </w:pPr>
            <w:r>
              <w:t>151</w:t>
            </w:r>
            <w:r w:rsidR="001C11D9" w:rsidRPr="001C11D9">
              <w:rPr>
                <w:rFonts w:cs="Calibri"/>
              </w:rPr>
              <w:t>,</w:t>
            </w:r>
            <w:r>
              <w:t>686</w:t>
            </w:r>
          </w:p>
        </w:tc>
        <w:tc>
          <w:tcPr>
            <w:tcW w:w="1134" w:type="dxa"/>
            <w:shd w:val="clear" w:color="000000" w:fill="FFFFFF"/>
            <w:tcMar>
              <w:top w:w="0" w:type="dxa"/>
              <w:left w:w="101" w:type="dxa"/>
              <w:bottom w:w="0" w:type="dxa"/>
              <w:right w:w="101" w:type="dxa"/>
            </w:tcMar>
            <w:hideMark/>
          </w:tcPr>
          <w:p w14:paraId="6729D324" w14:textId="07DD9BCE" w:rsidR="00924263" w:rsidRPr="00661358" w:rsidRDefault="00924263" w:rsidP="005A3020">
            <w:pPr>
              <w:pStyle w:val="BStablefigures"/>
              <w:spacing w:after="180" w:line="276" w:lineRule="auto"/>
              <w:ind w:hanging="170"/>
            </w:pPr>
            <w:r>
              <w:t>183</w:t>
            </w:r>
            <w:r w:rsidR="001C11D9" w:rsidRPr="001C11D9">
              <w:rPr>
                <w:rFonts w:cs="Calibri"/>
              </w:rPr>
              <w:t>,</w:t>
            </w:r>
            <w:r>
              <w:t>373</w:t>
            </w:r>
          </w:p>
        </w:tc>
        <w:tc>
          <w:tcPr>
            <w:tcW w:w="992" w:type="dxa"/>
            <w:shd w:val="clear" w:color="000000" w:fill="FFFFFF"/>
            <w:tcMar>
              <w:top w:w="0" w:type="dxa"/>
              <w:left w:w="101" w:type="dxa"/>
              <w:bottom w:w="0" w:type="dxa"/>
              <w:right w:w="101" w:type="dxa"/>
            </w:tcMar>
            <w:hideMark/>
          </w:tcPr>
          <w:p w14:paraId="4A95FC65" w14:textId="28DAEDE5" w:rsidR="00924263" w:rsidRPr="00661358" w:rsidRDefault="00924263" w:rsidP="005A3020">
            <w:pPr>
              <w:pStyle w:val="BStablefigures"/>
              <w:spacing w:after="180" w:line="276" w:lineRule="auto"/>
              <w:ind w:hanging="170"/>
            </w:pPr>
            <w:r>
              <w:t>226</w:t>
            </w:r>
            <w:r w:rsidR="001C11D9" w:rsidRPr="001C11D9">
              <w:rPr>
                <w:rFonts w:cs="Calibri"/>
              </w:rPr>
              <w:t>,</w:t>
            </w:r>
            <w:r>
              <w:t>094</w:t>
            </w:r>
          </w:p>
        </w:tc>
        <w:tc>
          <w:tcPr>
            <w:tcW w:w="568" w:type="dxa"/>
            <w:shd w:val="clear" w:color="000000" w:fill="FFFFFF"/>
            <w:tcMar>
              <w:top w:w="0" w:type="dxa"/>
              <w:left w:w="101" w:type="dxa"/>
              <w:bottom w:w="0" w:type="dxa"/>
              <w:right w:w="101" w:type="dxa"/>
            </w:tcMar>
            <w:hideMark/>
          </w:tcPr>
          <w:p w14:paraId="7700933E" w14:textId="77777777" w:rsidR="00924263" w:rsidRPr="00661358" w:rsidRDefault="00924263" w:rsidP="005A3020">
            <w:pPr>
              <w:pStyle w:val="BStablefigures"/>
              <w:spacing w:after="180" w:line="276" w:lineRule="auto"/>
              <w:ind w:hanging="170"/>
            </w:pPr>
            <w:r>
              <w:t>23</w:t>
            </w:r>
          </w:p>
        </w:tc>
        <w:tc>
          <w:tcPr>
            <w:tcW w:w="947" w:type="dxa"/>
            <w:shd w:val="clear" w:color="000000" w:fill="FFFFFF"/>
            <w:tcMar>
              <w:top w:w="0" w:type="dxa"/>
              <w:left w:w="101" w:type="dxa"/>
              <w:bottom w:w="0" w:type="dxa"/>
              <w:right w:w="101" w:type="dxa"/>
            </w:tcMar>
            <w:hideMark/>
          </w:tcPr>
          <w:p w14:paraId="6C1DA895" w14:textId="0878195E" w:rsidR="00924263" w:rsidRPr="00661358" w:rsidRDefault="00924263" w:rsidP="005A3020">
            <w:pPr>
              <w:pStyle w:val="BStablefigures"/>
              <w:spacing w:after="180" w:line="276" w:lineRule="auto"/>
              <w:ind w:hanging="170"/>
            </w:pPr>
            <w:r>
              <w:t>179</w:t>
            </w:r>
            <w:r w:rsidR="001C11D9" w:rsidRPr="001C11D9">
              <w:rPr>
                <w:rFonts w:cs="Calibri"/>
              </w:rPr>
              <w:t>,</w:t>
            </w:r>
            <w:r>
              <w:t>272</w:t>
            </w:r>
          </w:p>
        </w:tc>
        <w:tc>
          <w:tcPr>
            <w:tcW w:w="993" w:type="dxa"/>
            <w:shd w:val="clear" w:color="000000" w:fill="FFFFFF"/>
            <w:tcMar>
              <w:top w:w="0" w:type="dxa"/>
              <w:left w:w="101" w:type="dxa"/>
              <w:bottom w:w="0" w:type="dxa"/>
              <w:right w:w="101" w:type="dxa"/>
            </w:tcMar>
            <w:hideMark/>
          </w:tcPr>
          <w:p w14:paraId="48D94E18" w14:textId="07E70632" w:rsidR="00924263" w:rsidRPr="00661358" w:rsidRDefault="00924263" w:rsidP="005A3020">
            <w:pPr>
              <w:pStyle w:val="BStablefigures"/>
              <w:spacing w:after="180" w:line="276" w:lineRule="auto"/>
              <w:ind w:hanging="170"/>
            </w:pPr>
            <w:r>
              <w:t>245</w:t>
            </w:r>
            <w:r w:rsidR="00A3380D" w:rsidRPr="001C11D9">
              <w:rPr>
                <w:rFonts w:cs="Calibri"/>
              </w:rPr>
              <w:t>,</w:t>
            </w:r>
            <w:r>
              <w:t>381</w:t>
            </w:r>
          </w:p>
        </w:tc>
        <w:tc>
          <w:tcPr>
            <w:tcW w:w="1036" w:type="dxa"/>
            <w:shd w:val="clear" w:color="000000" w:fill="FFFFFF"/>
            <w:tcMar>
              <w:top w:w="0" w:type="dxa"/>
              <w:left w:w="101" w:type="dxa"/>
              <w:bottom w:w="0" w:type="dxa"/>
              <w:right w:w="101" w:type="dxa"/>
            </w:tcMar>
            <w:hideMark/>
          </w:tcPr>
          <w:p w14:paraId="5395D332" w14:textId="6B4FECE9" w:rsidR="00924263" w:rsidRPr="00661358" w:rsidRDefault="00924263" w:rsidP="005A3020">
            <w:pPr>
              <w:pStyle w:val="BStablefigures"/>
              <w:spacing w:after="180" w:line="276" w:lineRule="auto"/>
              <w:ind w:hanging="170"/>
            </w:pPr>
            <w:r>
              <w:t>152</w:t>
            </w:r>
            <w:r w:rsidR="001C11D9" w:rsidRPr="001C11D9">
              <w:rPr>
                <w:rFonts w:cs="Calibri"/>
              </w:rPr>
              <w:t>,</w:t>
            </w:r>
            <w:r>
              <w:t>698</w:t>
            </w:r>
          </w:p>
        </w:tc>
      </w:tr>
      <w:tr w:rsidR="00924263" w:rsidRPr="005A3020" w14:paraId="3B627D4B" w14:textId="77777777" w:rsidTr="005A3020">
        <w:trPr>
          <w:gridAfter w:val="1"/>
          <w:wAfter w:w="10" w:type="dxa"/>
          <w:trHeight w:val="244"/>
        </w:trPr>
        <w:tc>
          <w:tcPr>
            <w:tcW w:w="2835" w:type="dxa"/>
            <w:shd w:val="clear" w:color="auto" w:fill="FFFFFF"/>
            <w:noWrap/>
            <w:tcMar>
              <w:top w:w="0" w:type="dxa"/>
              <w:left w:w="101" w:type="dxa"/>
              <w:bottom w:w="0" w:type="dxa"/>
              <w:right w:w="101" w:type="dxa"/>
            </w:tcMar>
          </w:tcPr>
          <w:p w14:paraId="244054A1" w14:textId="77777777" w:rsidR="00924263" w:rsidRPr="00B372A9" w:rsidRDefault="00924263" w:rsidP="00981F23">
            <w:pPr>
              <w:pStyle w:val="BStabletext"/>
            </w:pPr>
            <w:r>
              <w:t>Write-down of Inventory</w:t>
            </w:r>
          </w:p>
        </w:tc>
        <w:tc>
          <w:tcPr>
            <w:tcW w:w="1134" w:type="dxa"/>
            <w:shd w:val="clear" w:color="000000" w:fill="FFFFFF"/>
          </w:tcPr>
          <w:p w14:paraId="52FB5B2F" w14:textId="4A9BD83A" w:rsidR="00924263" w:rsidRPr="00661358" w:rsidRDefault="00924263" w:rsidP="005A3020">
            <w:pPr>
              <w:pStyle w:val="BStablefigures"/>
              <w:spacing w:after="180" w:line="276" w:lineRule="auto"/>
              <w:ind w:hanging="170"/>
            </w:pPr>
            <w:r>
              <w:t>0</w:t>
            </w:r>
          </w:p>
        </w:tc>
        <w:tc>
          <w:tcPr>
            <w:tcW w:w="1134" w:type="dxa"/>
            <w:shd w:val="clear" w:color="000000" w:fill="FFFFFF"/>
            <w:tcMar>
              <w:top w:w="0" w:type="dxa"/>
              <w:left w:w="101" w:type="dxa"/>
              <w:bottom w:w="0" w:type="dxa"/>
              <w:right w:w="101" w:type="dxa"/>
            </w:tcMar>
          </w:tcPr>
          <w:p w14:paraId="0FE60AD8" w14:textId="77777777" w:rsidR="00924263" w:rsidRPr="00661358" w:rsidRDefault="00924263" w:rsidP="005A3020">
            <w:pPr>
              <w:pStyle w:val="BStablefigures"/>
              <w:spacing w:after="180" w:line="276" w:lineRule="auto"/>
              <w:ind w:hanging="170"/>
            </w:pPr>
            <w:r>
              <w:t>604</w:t>
            </w:r>
          </w:p>
        </w:tc>
        <w:tc>
          <w:tcPr>
            <w:tcW w:w="992" w:type="dxa"/>
            <w:shd w:val="clear" w:color="000000" w:fill="FFFFFF"/>
            <w:tcMar>
              <w:top w:w="0" w:type="dxa"/>
              <w:left w:w="101" w:type="dxa"/>
              <w:bottom w:w="0" w:type="dxa"/>
              <w:right w:w="101" w:type="dxa"/>
            </w:tcMar>
          </w:tcPr>
          <w:p w14:paraId="073AC21C" w14:textId="6D3FAE3D" w:rsidR="00924263" w:rsidRPr="00661358" w:rsidRDefault="00924263" w:rsidP="005A3020">
            <w:pPr>
              <w:pStyle w:val="BStablefigures"/>
              <w:spacing w:after="180" w:line="276" w:lineRule="auto"/>
              <w:ind w:hanging="170"/>
            </w:pPr>
            <w:r>
              <w:t>0</w:t>
            </w:r>
          </w:p>
        </w:tc>
        <w:tc>
          <w:tcPr>
            <w:tcW w:w="568" w:type="dxa"/>
            <w:shd w:val="clear" w:color="000000" w:fill="FFFFFF"/>
            <w:tcMar>
              <w:top w:w="0" w:type="dxa"/>
              <w:left w:w="101" w:type="dxa"/>
              <w:bottom w:w="0" w:type="dxa"/>
              <w:right w:w="101" w:type="dxa"/>
            </w:tcMar>
          </w:tcPr>
          <w:p w14:paraId="74356424" w14:textId="77777777" w:rsidR="00924263" w:rsidRPr="00661358" w:rsidRDefault="00924263" w:rsidP="005A3020">
            <w:pPr>
              <w:pStyle w:val="BStablefigures"/>
              <w:spacing w:after="180" w:line="276" w:lineRule="auto"/>
              <w:ind w:hanging="170"/>
            </w:pPr>
            <w:r>
              <w:t>-100</w:t>
            </w:r>
          </w:p>
        </w:tc>
        <w:tc>
          <w:tcPr>
            <w:tcW w:w="947" w:type="dxa"/>
            <w:shd w:val="clear" w:color="000000" w:fill="FFFFFF"/>
            <w:tcMar>
              <w:top w:w="0" w:type="dxa"/>
              <w:left w:w="101" w:type="dxa"/>
              <w:bottom w:w="0" w:type="dxa"/>
              <w:right w:w="101" w:type="dxa"/>
            </w:tcMar>
          </w:tcPr>
          <w:p w14:paraId="3F4FAD38" w14:textId="064F1D3E" w:rsidR="00924263" w:rsidRPr="00661358" w:rsidRDefault="00924263" w:rsidP="005A3020">
            <w:pPr>
              <w:pStyle w:val="BStablefigures"/>
              <w:spacing w:after="180" w:line="276" w:lineRule="auto"/>
              <w:ind w:hanging="170"/>
            </w:pPr>
            <w:r>
              <w:t>0</w:t>
            </w:r>
          </w:p>
        </w:tc>
        <w:tc>
          <w:tcPr>
            <w:tcW w:w="993" w:type="dxa"/>
            <w:shd w:val="clear" w:color="000000" w:fill="FFFFFF"/>
            <w:tcMar>
              <w:top w:w="0" w:type="dxa"/>
              <w:left w:w="101" w:type="dxa"/>
              <w:bottom w:w="0" w:type="dxa"/>
              <w:right w:w="101" w:type="dxa"/>
            </w:tcMar>
          </w:tcPr>
          <w:p w14:paraId="6EB505CC" w14:textId="3616B33B" w:rsidR="00924263" w:rsidRPr="00661358" w:rsidRDefault="00924263" w:rsidP="005A3020">
            <w:pPr>
              <w:pStyle w:val="BStablefigures"/>
              <w:spacing w:after="180" w:line="276" w:lineRule="auto"/>
              <w:ind w:hanging="170"/>
            </w:pPr>
            <w:r>
              <w:t>0</w:t>
            </w:r>
          </w:p>
        </w:tc>
        <w:tc>
          <w:tcPr>
            <w:tcW w:w="1036" w:type="dxa"/>
            <w:shd w:val="clear" w:color="000000" w:fill="FFFFFF"/>
            <w:tcMar>
              <w:top w:w="0" w:type="dxa"/>
              <w:left w:w="101" w:type="dxa"/>
              <w:bottom w:w="0" w:type="dxa"/>
              <w:right w:w="101" w:type="dxa"/>
            </w:tcMar>
          </w:tcPr>
          <w:p w14:paraId="31AC55C0" w14:textId="720FBD66" w:rsidR="00924263" w:rsidRPr="00661358" w:rsidRDefault="00924263" w:rsidP="005A3020">
            <w:pPr>
              <w:pStyle w:val="BStablefigures"/>
              <w:spacing w:after="180" w:line="276" w:lineRule="auto"/>
              <w:ind w:hanging="170"/>
            </w:pPr>
            <w:r>
              <w:t>0</w:t>
            </w:r>
          </w:p>
        </w:tc>
      </w:tr>
      <w:tr w:rsidR="00924263" w:rsidRPr="005A3020" w14:paraId="79B72C82"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4C6D7838" w14:textId="77777777" w:rsidR="00924263" w:rsidRPr="00B372A9" w:rsidRDefault="00924263" w:rsidP="00981F23">
            <w:pPr>
              <w:pStyle w:val="BStabletext"/>
            </w:pPr>
            <w:r w:rsidRPr="00B372A9">
              <w:t>Other Expenses</w:t>
            </w:r>
          </w:p>
        </w:tc>
        <w:tc>
          <w:tcPr>
            <w:tcW w:w="1134" w:type="dxa"/>
            <w:shd w:val="clear" w:color="000000" w:fill="FFFFFF"/>
          </w:tcPr>
          <w:p w14:paraId="1EA9CB3F" w14:textId="6331FEF8" w:rsidR="00924263" w:rsidRPr="00661358" w:rsidRDefault="00924263" w:rsidP="005A3020">
            <w:pPr>
              <w:pStyle w:val="BStablefigures"/>
              <w:spacing w:after="180" w:line="276" w:lineRule="auto"/>
              <w:ind w:hanging="170"/>
            </w:pPr>
            <w:r>
              <w:t>1</w:t>
            </w:r>
            <w:r w:rsidR="001C11D9" w:rsidRPr="001C11D9">
              <w:rPr>
                <w:rFonts w:cs="Calibri"/>
              </w:rPr>
              <w:t>,</w:t>
            </w:r>
            <w:r>
              <w:t>767</w:t>
            </w:r>
          </w:p>
        </w:tc>
        <w:tc>
          <w:tcPr>
            <w:tcW w:w="1134" w:type="dxa"/>
            <w:shd w:val="clear" w:color="000000" w:fill="FFFFFF"/>
            <w:tcMar>
              <w:top w:w="0" w:type="dxa"/>
              <w:left w:w="101" w:type="dxa"/>
              <w:bottom w:w="0" w:type="dxa"/>
              <w:right w:w="101" w:type="dxa"/>
            </w:tcMar>
            <w:hideMark/>
          </w:tcPr>
          <w:p w14:paraId="72E6EDA0" w14:textId="5FC44332" w:rsidR="00924263" w:rsidRPr="00661358" w:rsidRDefault="00924263" w:rsidP="005A3020">
            <w:pPr>
              <w:pStyle w:val="BStablefigures"/>
              <w:spacing w:after="180" w:line="276" w:lineRule="auto"/>
              <w:ind w:hanging="170"/>
            </w:pPr>
            <w:r>
              <w:t>-2</w:t>
            </w:r>
            <w:r w:rsidR="001C11D9" w:rsidRPr="001C11D9">
              <w:rPr>
                <w:rFonts w:cs="Calibri"/>
              </w:rPr>
              <w:t>,</w:t>
            </w:r>
            <w:r>
              <w:t>371</w:t>
            </w:r>
          </w:p>
        </w:tc>
        <w:tc>
          <w:tcPr>
            <w:tcW w:w="992" w:type="dxa"/>
            <w:shd w:val="clear" w:color="000000" w:fill="FFFFFF"/>
            <w:tcMar>
              <w:top w:w="0" w:type="dxa"/>
              <w:left w:w="101" w:type="dxa"/>
              <w:bottom w:w="0" w:type="dxa"/>
              <w:right w:w="101" w:type="dxa"/>
            </w:tcMar>
            <w:hideMark/>
          </w:tcPr>
          <w:p w14:paraId="203706BE" w14:textId="09F9970F" w:rsidR="00924263" w:rsidRPr="00661358" w:rsidRDefault="00924263" w:rsidP="005A3020">
            <w:pPr>
              <w:pStyle w:val="BStablefigures"/>
              <w:spacing w:after="180" w:line="276" w:lineRule="auto"/>
              <w:ind w:hanging="170"/>
            </w:pPr>
            <w:r w:rsidRPr="00661358">
              <w:t>1</w:t>
            </w:r>
            <w:r w:rsidR="001C11D9" w:rsidRPr="001C11D9">
              <w:rPr>
                <w:rFonts w:cs="Calibri"/>
              </w:rPr>
              <w:t>,</w:t>
            </w:r>
            <w:r>
              <w:t>763</w:t>
            </w:r>
          </w:p>
        </w:tc>
        <w:tc>
          <w:tcPr>
            <w:tcW w:w="568" w:type="dxa"/>
            <w:shd w:val="clear" w:color="000000" w:fill="FFFFFF"/>
            <w:tcMar>
              <w:top w:w="0" w:type="dxa"/>
              <w:left w:w="101" w:type="dxa"/>
              <w:bottom w:w="0" w:type="dxa"/>
              <w:right w:w="101" w:type="dxa"/>
            </w:tcMar>
            <w:hideMark/>
          </w:tcPr>
          <w:p w14:paraId="7A0A64FC" w14:textId="77777777" w:rsidR="00924263" w:rsidRPr="00661358" w:rsidRDefault="00924263" w:rsidP="005A3020">
            <w:pPr>
              <w:pStyle w:val="BStablefigures"/>
              <w:spacing w:after="180" w:line="276" w:lineRule="auto"/>
              <w:ind w:hanging="170"/>
            </w:pPr>
            <w:r>
              <w:t>-174</w:t>
            </w:r>
          </w:p>
        </w:tc>
        <w:tc>
          <w:tcPr>
            <w:tcW w:w="947" w:type="dxa"/>
            <w:shd w:val="clear" w:color="000000" w:fill="FFFFFF"/>
            <w:tcMar>
              <w:top w:w="0" w:type="dxa"/>
              <w:left w:w="101" w:type="dxa"/>
              <w:bottom w:w="0" w:type="dxa"/>
              <w:right w:w="101" w:type="dxa"/>
            </w:tcMar>
            <w:hideMark/>
          </w:tcPr>
          <w:p w14:paraId="7BD12010" w14:textId="65EF2C5D" w:rsidR="00924263" w:rsidRPr="00661358" w:rsidRDefault="00924263" w:rsidP="005A3020">
            <w:pPr>
              <w:pStyle w:val="BStablefigures"/>
              <w:spacing w:after="180" w:line="276" w:lineRule="auto"/>
              <w:ind w:hanging="170"/>
            </w:pPr>
            <w:r>
              <w:t>4</w:t>
            </w:r>
            <w:r w:rsidR="001C11D9" w:rsidRPr="001C11D9">
              <w:rPr>
                <w:rFonts w:cs="Calibri"/>
              </w:rPr>
              <w:t>,</w:t>
            </w:r>
            <w:r>
              <w:t>087</w:t>
            </w:r>
          </w:p>
        </w:tc>
        <w:tc>
          <w:tcPr>
            <w:tcW w:w="993" w:type="dxa"/>
            <w:shd w:val="clear" w:color="000000" w:fill="FFFFFF"/>
            <w:tcMar>
              <w:top w:w="0" w:type="dxa"/>
              <w:left w:w="101" w:type="dxa"/>
              <w:bottom w:w="0" w:type="dxa"/>
              <w:right w:w="101" w:type="dxa"/>
            </w:tcMar>
            <w:hideMark/>
          </w:tcPr>
          <w:p w14:paraId="20C80438" w14:textId="2D0919F8" w:rsidR="00924263" w:rsidRPr="00661358" w:rsidRDefault="00924263" w:rsidP="005A3020">
            <w:pPr>
              <w:pStyle w:val="BStablefigures"/>
              <w:spacing w:after="180" w:line="276" w:lineRule="auto"/>
              <w:ind w:hanging="170"/>
            </w:pPr>
            <w:r>
              <w:t>3</w:t>
            </w:r>
            <w:r w:rsidR="00A3380D" w:rsidRPr="001C11D9">
              <w:rPr>
                <w:rFonts w:cs="Calibri"/>
              </w:rPr>
              <w:t>,</w:t>
            </w:r>
            <w:r>
              <w:t>483</w:t>
            </w:r>
          </w:p>
        </w:tc>
        <w:tc>
          <w:tcPr>
            <w:tcW w:w="1036" w:type="dxa"/>
            <w:shd w:val="clear" w:color="000000" w:fill="FFFFFF"/>
            <w:tcMar>
              <w:top w:w="0" w:type="dxa"/>
              <w:left w:w="101" w:type="dxa"/>
              <w:bottom w:w="0" w:type="dxa"/>
              <w:right w:w="101" w:type="dxa"/>
            </w:tcMar>
            <w:hideMark/>
          </w:tcPr>
          <w:p w14:paraId="34569C4E" w14:textId="6B0C3584" w:rsidR="00924263" w:rsidRPr="00661358" w:rsidRDefault="00924263" w:rsidP="005A3020">
            <w:pPr>
              <w:pStyle w:val="BStablefigures"/>
              <w:spacing w:after="180" w:line="276" w:lineRule="auto"/>
              <w:ind w:hanging="170"/>
            </w:pPr>
            <w:r>
              <w:t>5</w:t>
            </w:r>
            <w:r w:rsidR="001C11D9" w:rsidRPr="001C11D9">
              <w:rPr>
                <w:rFonts w:cs="Calibri"/>
              </w:rPr>
              <w:t>,</w:t>
            </w:r>
            <w:r>
              <w:t>912</w:t>
            </w:r>
          </w:p>
        </w:tc>
      </w:tr>
      <w:tr w:rsidR="00924263" w:rsidRPr="005A3020" w14:paraId="789F0F41"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03335EB5" w14:textId="77777777" w:rsidR="00924263" w:rsidRPr="001C11D9" w:rsidRDefault="00924263" w:rsidP="00FE3719">
            <w:pPr>
              <w:pStyle w:val="Btabletextbold"/>
              <w:spacing w:after="180" w:line="276" w:lineRule="auto"/>
              <w:rPr>
                <w:rFonts w:cs="Calibri"/>
                <w:sz w:val="18"/>
                <w:szCs w:val="18"/>
              </w:rPr>
            </w:pPr>
            <w:r w:rsidRPr="001C11D9">
              <w:rPr>
                <w:rFonts w:cs="Calibri"/>
                <w:sz w:val="18"/>
                <w:szCs w:val="18"/>
              </w:rPr>
              <w:t>Total Expenses</w:t>
            </w:r>
          </w:p>
        </w:tc>
        <w:tc>
          <w:tcPr>
            <w:tcW w:w="1134" w:type="dxa"/>
            <w:shd w:val="clear" w:color="000000" w:fill="FFFFFF"/>
          </w:tcPr>
          <w:p w14:paraId="64C4F362" w14:textId="38AD5F04"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218</w:t>
            </w:r>
            <w:r w:rsidR="001C11D9" w:rsidRPr="001C11D9">
              <w:rPr>
                <w:rFonts w:cs="Calibri"/>
                <w:sz w:val="18"/>
                <w:szCs w:val="18"/>
              </w:rPr>
              <w:t>,</w:t>
            </w:r>
            <w:r w:rsidRPr="001C11D9">
              <w:rPr>
                <w:rFonts w:cs="Calibri"/>
                <w:sz w:val="18"/>
                <w:szCs w:val="18"/>
              </w:rPr>
              <w:t>444</w:t>
            </w:r>
          </w:p>
        </w:tc>
        <w:tc>
          <w:tcPr>
            <w:tcW w:w="1134" w:type="dxa"/>
            <w:shd w:val="clear" w:color="000000" w:fill="FFFFFF"/>
            <w:tcMar>
              <w:top w:w="0" w:type="dxa"/>
              <w:left w:w="101" w:type="dxa"/>
              <w:bottom w:w="0" w:type="dxa"/>
              <w:right w:w="101" w:type="dxa"/>
            </w:tcMar>
            <w:hideMark/>
          </w:tcPr>
          <w:p w14:paraId="72B9E831" w14:textId="47DD0BE1"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242</w:t>
            </w:r>
            <w:r w:rsidR="001C11D9" w:rsidRPr="001C11D9">
              <w:rPr>
                <w:rFonts w:cs="Calibri"/>
                <w:sz w:val="18"/>
                <w:szCs w:val="18"/>
              </w:rPr>
              <w:t>,</w:t>
            </w:r>
            <w:r w:rsidRPr="001C11D9">
              <w:rPr>
                <w:rFonts w:cs="Calibri"/>
                <w:sz w:val="18"/>
                <w:szCs w:val="18"/>
              </w:rPr>
              <w:t>480</w:t>
            </w:r>
          </w:p>
        </w:tc>
        <w:tc>
          <w:tcPr>
            <w:tcW w:w="992" w:type="dxa"/>
            <w:shd w:val="clear" w:color="000000" w:fill="FFFFFF"/>
            <w:tcMar>
              <w:top w:w="0" w:type="dxa"/>
              <w:left w:w="101" w:type="dxa"/>
              <w:bottom w:w="0" w:type="dxa"/>
              <w:right w:w="101" w:type="dxa"/>
            </w:tcMar>
            <w:hideMark/>
          </w:tcPr>
          <w:p w14:paraId="610D9EBA" w14:textId="7F88E5D9"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300</w:t>
            </w:r>
            <w:r w:rsidR="001C11D9" w:rsidRPr="001C11D9">
              <w:rPr>
                <w:rFonts w:cs="Calibri"/>
                <w:sz w:val="18"/>
                <w:szCs w:val="18"/>
              </w:rPr>
              <w:t>,</w:t>
            </w:r>
            <w:r w:rsidRPr="001C11D9">
              <w:rPr>
                <w:rFonts w:cs="Calibri"/>
                <w:sz w:val="18"/>
                <w:szCs w:val="18"/>
              </w:rPr>
              <w:t>087</w:t>
            </w:r>
          </w:p>
        </w:tc>
        <w:tc>
          <w:tcPr>
            <w:tcW w:w="568" w:type="dxa"/>
            <w:shd w:val="clear" w:color="000000" w:fill="FFFFFF"/>
            <w:tcMar>
              <w:top w:w="0" w:type="dxa"/>
              <w:left w:w="101" w:type="dxa"/>
              <w:bottom w:w="0" w:type="dxa"/>
              <w:right w:w="101" w:type="dxa"/>
            </w:tcMar>
            <w:hideMark/>
          </w:tcPr>
          <w:p w14:paraId="628F3A62" w14:textId="77777777"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24</w:t>
            </w:r>
          </w:p>
        </w:tc>
        <w:tc>
          <w:tcPr>
            <w:tcW w:w="947" w:type="dxa"/>
            <w:shd w:val="clear" w:color="000000" w:fill="FFFFFF"/>
            <w:tcMar>
              <w:top w:w="0" w:type="dxa"/>
              <w:left w:w="101" w:type="dxa"/>
              <w:bottom w:w="0" w:type="dxa"/>
              <w:right w:w="101" w:type="dxa"/>
            </w:tcMar>
            <w:hideMark/>
          </w:tcPr>
          <w:p w14:paraId="2BBFA243" w14:textId="7B538782"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245</w:t>
            </w:r>
            <w:r w:rsidR="001C11D9" w:rsidRPr="001C11D9">
              <w:rPr>
                <w:rFonts w:cs="Calibri"/>
                <w:sz w:val="18"/>
                <w:szCs w:val="18"/>
              </w:rPr>
              <w:t>,</w:t>
            </w:r>
            <w:r w:rsidRPr="001C11D9">
              <w:rPr>
                <w:rFonts w:cs="Calibri"/>
                <w:sz w:val="18"/>
                <w:szCs w:val="18"/>
              </w:rPr>
              <w:t>325</w:t>
            </w:r>
          </w:p>
        </w:tc>
        <w:tc>
          <w:tcPr>
            <w:tcW w:w="993" w:type="dxa"/>
            <w:shd w:val="clear" w:color="000000" w:fill="FFFFFF"/>
            <w:tcMar>
              <w:top w:w="0" w:type="dxa"/>
              <w:left w:w="101" w:type="dxa"/>
              <w:bottom w:w="0" w:type="dxa"/>
              <w:right w:w="101" w:type="dxa"/>
            </w:tcMar>
            <w:hideMark/>
          </w:tcPr>
          <w:p w14:paraId="71C0A3F4" w14:textId="2F2EBA25"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311</w:t>
            </w:r>
            <w:r w:rsidR="001C11D9" w:rsidRPr="001C11D9">
              <w:rPr>
                <w:rFonts w:cs="Calibri"/>
                <w:sz w:val="18"/>
                <w:szCs w:val="18"/>
              </w:rPr>
              <w:t>,</w:t>
            </w:r>
            <w:r w:rsidRPr="001C11D9">
              <w:rPr>
                <w:rFonts w:cs="Calibri"/>
                <w:sz w:val="18"/>
                <w:szCs w:val="18"/>
              </w:rPr>
              <w:t>127</w:t>
            </w:r>
          </w:p>
        </w:tc>
        <w:tc>
          <w:tcPr>
            <w:tcW w:w="1036" w:type="dxa"/>
            <w:shd w:val="clear" w:color="000000" w:fill="FFFFFF"/>
            <w:tcMar>
              <w:top w:w="0" w:type="dxa"/>
              <w:left w:w="101" w:type="dxa"/>
              <w:bottom w:w="0" w:type="dxa"/>
              <w:right w:w="101" w:type="dxa"/>
            </w:tcMar>
            <w:hideMark/>
          </w:tcPr>
          <w:p w14:paraId="065EA9A7" w14:textId="13795FA0"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224</w:t>
            </w:r>
            <w:r w:rsidR="001C11D9" w:rsidRPr="001C11D9">
              <w:rPr>
                <w:rFonts w:cs="Calibri"/>
                <w:sz w:val="18"/>
                <w:szCs w:val="18"/>
              </w:rPr>
              <w:t>,</w:t>
            </w:r>
            <w:r w:rsidRPr="001C11D9">
              <w:rPr>
                <w:rFonts w:cs="Calibri"/>
                <w:sz w:val="18"/>
                <w:szCs w:val="18"/>
              </w:rPr>
              <w:t>407</w:t>
            </w:r>
          </w:p>
        </w:tc>
      </w:tr>
      <w:tr w:rsidR="00924263" w:rsidRPr="005A3020" w14:paraId="1F6D7597"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0BA3464F" w14:textId="77777777" w:rsidR="00924263" w:rsidRPr="001C11D9" w:rsidRDefault="00924263" w:rsidP="00FE3719">
            <w:pPr>
              <w:pStyle w:val="Btabletextbold"/>
              <w:spacing w:after="180" w:line="276" w:lineRule="auto"/>
              <w:ind w:left="178" w:hanging="170"/>
              <w:rPr>
                <w:rFonts w:cs="Calibri"/>
                <w:sz w:val="18"/>
                <w:szCs w:val="18"/>
              </w:rPr>
            </w:pPr>
            <w:r w:rsidRPr="001C11D9">
              <w:rPr>
                <w:rFonts w:cs="Calibri"/>
                <w:sz w:val="18"/>
                <w:szCs w:val="18"/>
              </w:rPr>
              <w:t>Operating Result before National Tax Equivalent</w:t>
            </w:r>
          </w:p>
        </w:tc>
        <w:tc>
          <w:tcPr>
            <w:tcW w:w="1134" w:type="dxa"/>
            <w:shd w:val="clear" w:color="000000" w:fill="FFFFFF"/>
          </w:tcPr>
          <w:p w14:paraId="11CD0464" w14:textId="003D8F03"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210</w:t>
            </w:r>
            <w:r w:rsidR="001C11D9" w:rsidRPr="001C11D9">
              <w:rPr>
                <w:rFonts w:cs="Calibri"/>
                <w:sz w:val="18"/>
                <w:szCs w:val="18"/>
              </w:rPr>
              <w:t>,</w:t>
            </w:r>
            <w:r w:rsidRPr="001C11D9">
              <w:rPr>
                <w:rFonts w:cs="Calibri"/>
                <w:sz w:val="18"/>
                <w:szCs w:val="18"/>
              </w:rPr>
              <w:t>848</w:t>
            </w:r>
          </w:p>
        </w:tc>
        <w:tc>
          <w:tcPr>
            <w:tcW w:w="1134" w:type="dxa"/>
            <w:shd w:val="clear" w:color="000000" w:fill="FFFFFF"/>
            <w:tcMar>
              <w:top w:w="0" w:type="dxa"/>
              <w:left w:w="101" w:type="dxa"/>
              <w:bottom w:w="0" w:type="dxa"/>
              <w:right w:w="101" w:type="dxa"/>
            </w:tcMar>
            <w:hideMark/>
          </w:tcPr>
          <w:p w14:paraId="012E32F2" w14:textId="665A6764"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156</w:t>
            </w:r>
            <w:r w:rsidR="00A3380D" w:rsidRPr="001C11D9">
              <w:rPr>
                <w:rFonts w:cs="Calibri"/>
                <w:sz w:val="18"/>
                <w:szCs w:val="18"/>
              </w:rPr>
              <w:t>,</w:t>
            </w:r>
            <w:r w:rsidRPr="001C11D9">
              <w:rPr>
                <w:rFonts w:cs="Calibri"/>
                <w:sz w:val="18"/>
                <w:szCs w:val="18"/>
              </w:rPr>
              <w:t>596</w:t>
            </w:r>
          </w:p>
        </w:tc>
        <w:tc>
          <w:tcPr>
            <w:tcW w:w="992" w:type="dxa"/>
            <w:shd w:val="clear" w:color="000000" w:fill="FFFFFF"/>
            <w:tcMar>
              <w:top w:w="0" w:type="dxa"/>
              <w:left w:w="101" w:type="dxa"/>
              <w:bottom w:w="0" w:type="dxa"/>
              <w:right w:w="101" w:type="dxa"/>
            </w:tcMar>
            <w:hideMark/>
          </w:tcPr>
          <w:p w14:paraId="64650D62" w14:textId="602E1E6B"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134</w:t>
            </w:r>
            <w:r w:rsidR="00A3380D" w:rsidRPr="001C11D9">
              <w:rPr>
                <w:rFonts w:cs="Calibri"/>
                <w:sz w:val="18"/>
                <w:szCs w:val="18"/>
              </w:rPr>
              <w:t>,</w:t>
            </w:r>
            <w:r w:rsidRPr="001C11D9">
              <w:rPr>
                <w:rFonts w:cs="Calibri"/>
                <w:sz w:val="18"/>
                <w:szCs w:val="18"/>
              </w:rPr>
              <w:t>204</w:t>
            </w:r>
          </w:p>
        </w:tc>
        <w:tc>
          <w:tcPr>
            <w:tcW w:w="568" w:type="dxa"/>
            <w:shd w:val="clear" w:color="000000" w:fill="FFFFFF"/>
            <w:tcMar>
              <w:top w:w="0" w:type="dxa"/>
              <w:left w:w="101" w:type="dxa"/>
              <w:bottom w:w="0" w:type="dxa"/>
              <w:right w:w="101" w:type="dxa"/>
            </w:tcMar>
            <w:hideMark/>
          </w:tcPr>
          <w:p w14:paraId="13BF4D89" w14:textId="77777777"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-14</w:t>
            </w:r>
          </w:p>
        </w:tc>
        <w:tc>
          <w:tcPr>
            <w:tcW w:w="947" w:type="dxa"/>
            <w:shd w:val="clear" w:color="000000" w:fill="FFFFFF"/>
            <w:tcMar>
              <w:top w:w="0" w:type="dxa"/>
              <w:left w:w="101" w:type="dxa"/>
              <w:bottom w:w="0" w:type="dxa"/>
              <w:right w:w="101" w:type="dxa"/>
            </w:tcMar>
            <w:hideMark/>
          </w:tcPr>
          <w:p w14:paraId="2D0E330C" w14:textId="1C112EA4"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153</w:t>
            </w:r>
            <w:r w:rsidR="00A3380D" w:rsidRPr="001C11D9">
              <w:rPr>
                <w:rFonts w:cs="Calibri"/>
                <w:sz w:val="18"/>
                <w:szCs w:val="18"/>
              </w:rPr>
              <w:t>,</w:t>
            </w:r>
            <w:r w:rsidRPr="001C11D9">
              <w:rPr>
                <w:rFonts w:cs="Calibri"/>
                <w:sz w:val="18"/>
                <w:szCs w:val="18"/>
              </w:rPr>
              <w:t>736</w:t>
            </w:r>
          </w:p>
        </w:tc>
        <w:tc>
          <w:tcPr>
            <w:tcW w:w="993" w:type="dxa"/>
            <w:shd w:val="clear" w:color="000000" w:fill="FFFFFF"/>
            <w:tcMar>
              <w:top w:w="0" w:type="dxa"/>
              <w:left w:w="101" w:type="dxa"/>
              <w:bottom w:w="0" w:type="dxa"/>
              <w:right w:w="101" w:type="dxa"/>
            </w:tcMar>
            <w:hideMark/>
          </w:tcPr>
          <w:p w14:paraId="14C928A1" w14:textId="0D65736E"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194</w:t>
            </w:r>
            <w:r w:rsidR="00A3380D" w:rsidRPr="001C11D9">
              <w:rPr>
                <w:rFonts w:cs="Calibri"/>
                <w:sz w:val="18"/>
                <w:szCs w:val="18"/>
              </w:rPr>
              <w:t>,</w:t>
            </w:r>
            <w:r w:rsidRPr="001C11D9">
              <w:rPr>
                <w:rFonts w:cs="Calibri"/>
                <w:sz w:val="18"/>
                <w:szCs w:val="18"/>
              </w:rPr>
              <w:t>847</w:t>
            </w:r>
          </w:p>
        </w:tc>
        <w:tc>
          <w:tcPr>
            <w:tcW w:w="1036" w:type="dxa"/>
            <w:shd w:val="clear" w:color="000000" w:fill="FFFFFF"/>
            <w:tcMar>
              <w:top w:w="0" w:type="dxa"/>
              <w:left w:w="101" w:type="dxa"/>
              <w:bottom w:w="0" w:type="dxa"/>
              <w:right w:w="101" w:type="dxa"/>
            </w:tcMar>
            <w:hideMark/>
          </w:tcPr>
          <w:p w14:paraId="04287718" w14:textId="02036F92"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94</w:t>
            </w:r>
            <w:r w:rsidR="00A3380D" w:rsidRPr="001C11D9">
              <w:rPr>
                <w:rFonts w:cs="Calibri"/>
                <w:sz w:val="18"/>
                <w:szCs w:val="18"/>
              </w:rPr>
              <w:t>,</w:t>
            </w:r>
            <w:r w:rsidRPr="001C11D9">
              <w:rPr>
                <w:rFonts w:cs="Calibri"/>
                <w:sz w:val="18"/>
                <w:szCs w:val="18"/>
              </w:rPr>
              <w:t>110</w:t>
            </w:r>
          </w:p>
        </w:tc>
      </w:tr>
      <w:tr w:rsidR="00924263" w:rsidRPr="005A3020" w14:paraId="4326975A"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4544D93A" w14:textId="77777777" w:rsidR="00924263" w:rsidRPr="00B372A9" w:rsidRDefault="00924263" w:rsidP="00981F23">
            <w:pPr>
              <w:pStyle w:val="BStabletext"/>
            </w:pPr>
            <w:r w:rsidRPr="00B372A9">
              <w:t>National Tax Equivalent</w:t>
            </w:r>
          </w:p>
        </w:tc>
        <w:tc>
          <w:tcPr>
            <w:tcW w:w="1134" w:type="dxa"/>
            <w:shd w:val="clear" w:color="000000" w:fill="FFFFFF"/>
          </w:tcPr>
          <w:p w14:paraId="7D4E68D3" w14:textId="60B8D43E" w:rsidR="00924263" w:rsidRPr="00661358" w:rsidRDefault="00924263" w:rsidP="005A3020">
            <w:pPr>
              <w:pStyle w:val="BStablefigures"/>
              <w:spacing w:after="180" w:line="276" w:lineRule="auto"/>
              <w:ind w:hanging="170"/>
            </w:pPr>
            <w:r>
              <w:t>63</w:t>
            </w:r>
            <w:r w:rsidR="001C11D9" w:rsidRPr="001C11D9">
              <w:rPr>
                <w:rFonts w:cs="Calibri"/>
              </w:rPr>
              <w:t>,</w:t>
            </w:r>
            <w:r>
              <w:t>254</w:t>
            </w:r>
          </w:p>
        </w:tc>
        <w:tc>
          <w:tcPr>
            <w:tcW w:w="1134" w:type="dxa"/>
            <w:shd w:val="clear" w:color="000000" w:fill="FFFFFF"/>
            <w:tcMar>
              <w:top w:w="0" w:type="dxa"/>
              <w:left w:w="101" w:type="dxa"/>
              <w:bottom w:w="0" w:type="dxa"/>
              <w:right w:w="101" w:type="dxa"/>
            </w:tcMar>
            <w:hideMark/>
          </w:tcPr>
          <w:p w14:paraId="44184FED" w14:textId="503C85A2" w:rsidR="00924263" w:rsidRPr="00661358" w:rsidRDefault="00924263" w:rsidP="005A3020">
            <w:pPr>
              <w:pStyle w:val="BStablefigures"/>
              <w:spacing w:after="180" w:line="276" w:lineRule="auto"/>
              <w:ind w:hanging="170"/>
            </w:pPr>
            <w:r>
              <w:t>46</w:t>
            </w:r>
            <w:r w:rsidR="001C11D9" w:rsidRPr="001C11D9">
              <w:rPr>
                <w:rFonts w:cs="Calibri"/>
              </w:rPr>
              <w:t>,</w:t>
            </w:r>
            <w:r>
              <w:t>979</w:t>
            </w:r>
          </w:p>
        </w:tc>
        <w:tc>
          <w:tcPr>
            <w:tcW w:w="992" w:type="dxa"/>
            <w:shd w:val="clear" w:color="000000" w:fill="FFFFFF"/>
            <w:tcMar>
              <w:top w:w="0" w:type="dxa"/>
              <w:left w:w="101" w:type="dxa"/>
              <w:bottom w:w="0" w:type="dxa"/>
              <w:right w:w="101" w:type="dxa"/>
            </w:tcMar>
            <w:hideMark/>
          </w:tcPr>
          <w:p w14:paraId="73BF18E0" w14:textId="646F7595" w:rsidR="00924263" w:rsidRPr="00661358" w:rsidRDefault="00924263" w:rsidP="005A3020">
            <w:pPr>
              <w:pStyle w:val="BStablefigures"/>
              <w:spacing w:after="180" w:line="276" w:lineRule="auto"/>
              <w:ind w:hanging="170"/>
            </w:pPr>
            <w:r>
              <w:t>40</w:t>
            </w:r>
            <w:r w:rsidR="001C11D9" w:rsidRPr="001C11D9">
              <w:rPr>
                <w:rFonts w:cs="Calibri"/>
              </w:rPr>
              <w:t>,</w:t>
            </w:r>
            <w:r>
              <w:t>261</w:t>
            </w:r>
          </w:p>
        </w:tc>
        <w:tc>
          <w:tcPr>
            <w:tcW w:w="568" w:type="dxa"/>
            <w:shd w:val="clear" w:color="000000" w:fill="FFFFFF"/>
            <w:tcMar>
              <w:top w:w="0" w:type="dxa"/>
              <w:left w:w="101" w:type="dxa"/>
              <w:bottom w:w="0" w:type="dxa"/>
              <w:right w:w="101" w:type="dxa"/>
            </w:tcMar>
            <w:hideMark/>
          </w:tcPr>
          <w:p w14:paraId="052A4B28" w14:textId="77777777" w:rsidR="00924263" w:rsidRPr="00661358" w:rsidRDefault="00924263" w:rsidP="005A3020">
            <w:pPr>
              <w:pStyle w:val="BStablefigures"/>
              <w:spacing w:after="180" w:line="276" w:lineRule="auto"/>
              <w:ind w:hanging="170"/>
            </w:pPr>
            <w:r>
              <w:t>-14</w:t>
            </w:r>
          </w:p>
        </w:tc>
        <w:tc>
          <w:tcPr>
            <w:tcW w:w="947" w:type="dxa"/>
            <w:shd w:val="clear" w:color="000000" w:fill="FFFFFF"/>
            <w:tcMar>
              <w:top w:w="0" w:type="dxa"/>
              <w:left w:w="101" w:type="dxa"/>
              <w:bottom w:w="0" w:type="dxa"/>
              <w:right w:w="101" w:type="dxa"/>
            </w:tcMar>
            <w:hideMark/>
          </w:tcPr>
          <w:p w14:paraId="4291E1B9" w14:textId="20B90430" w:rsidR="00924263" w:rsidRPr="00661358" w:rsidRDefault="00924263" w:rsidP="005A3020">
            <w:pPr>
              <w:pStyle w:val="BStablefigures"/>
              <w:spacing w:after="180" w:line="276" w:lineRule="auto"/>
              <w:ind w:hanging="170"/>
            </w:pPr>
            <w:r>
              <w:t>46</w:t>
            </w:r>
            <w:r w:rsidR="001C11D9" w:rsidRPr="001C11D9">
              <w:rPr>
                <w:rFonts w:cs="Calibri"/>
              </w:rPr>
              <w:t>,</w:t>
            </w:r>
            <w:r>
              <w:t>121</w:t>
            </w:r>
          </w:p>
        </w:tc>
        <w:tc>
          <w:tcPr>
            <w:tcW w:w="993" w:type="dxa"/>
            <w:shd w:val="clear" w:color="000000" w:fill="FFFFFF"/>
            <w:tcMar>
              <w:top w:w="0" w:type="dxa"/>
              <w:left w:w="101" w:type="dxa"/>
              <w:bottom w:w="0" w:type="dxa"/>
              <w:right w:w="101" w:type="dxa"/>
            </w:tcMar>
            <w:hideMark/>
          </w:tcPr>
          <w:p w14:paraId="718D45C7" w14:textId="2E8D4BBC" w:rsidR="00924263" w:rsidRPr="00661358" w:rsidRDefault="00924263" w:rsidP="005A3020">
            <w:pPr>
              <w:pStyle w:val="BStablefigures"/>
              <w:spacing w:after="180" w:line="276" w:lineRule="auto"/>
              <w:ind w:hanging="170"/>
            </w:pPr>
            <w:r>
              <w:t>58</w:t>
            </w:r>
            <w:r w:rsidR="001C11D9" w:rsidRPr="001C11D9">
              <w:rPr>
                <w:rFonts w:cs="Calibri"/>
              </w:rPr>
              <w:t>,</w:t>
            </w:r>
            <w:r>
              <w:t>454</w:t>
            </w:r>
          </w:p>
        </w:tc>
        <w:tc>
          <w:tcPr>
            <w:tcW w:w="1036" w:type="dxa"/>
            <w:shd w:val="clear" w:color="000000" w:fill="FFFFFF"/>
            <w:tcMar>
              <w:top w:w="0" w:type="dxa"/>
              <w:left w:w="101" w:type="dxa"/>
              <w:bottom w:w="0" w:type="dxa"/>
              <w:right w:w="101" w:type="dxa"/>
            </w:tcMar>
            <w:hideMark/>
          </w:tcPr>
          <w:p w14:paraId="53BADFBF" w14:textId="622661A5" w:rsidR="00924263" w:rsidRPr="00661358" w:rsidRDefault="00924263" w:rsidP="005A3020">
            <w:pPr>
              <w:pStyle w:val="BStablefigures"/>
              <w:spacing w:after="180" w:line="276" w:lineRule="auto"/>
              <w:ind w:hanging="170"/>
            </w:pPr>
            <w:r>
              <w:t>28</w:t>
            </w:r>
            <w:r w:rsidR="001C11D9" w:rsidRPr="001C11D9">
              <w:rPr>
                <w:rFonts w:cs="Calibri"/>
              </w:rPr>
              <w:t>,</w:t>
            </w:r>
            <w:r>
              <w:t>233</w:t>
            </w:r>
          </w:p>
        </w:tc>
      </w:tr>
      <w:tr w:rsidR="00924263" w:rsidRPr="005A3020" w14:paraId="79196876"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3A891FED" w14:textId="77777777" w:rsidR="00924263" w:rsidRPr="001C11D9" w:rsidRDefault="00924263" w:rsidP="00FE3719">
            <w:pPr>
              <w:pStyle w:val="Btabletextbold"/>
              <w:spacing w:after="180" w:line="276" w:lineRule="auto"/>
              <w:ind w:left="178" w:hanging="170"/>
              <w:rPr>
                <w:rFonts w:cs="Calibri"/>
                <w:sz w:val="18"/>
                <w:szCs w:val="18"/>
              </w:rPr>
            </w:pPr>
            <w:r w:rsidRPr="001C11D9">
              <w:rPr>
                <w:rFonts w:cs="Calibri"/>
                <w:sz w:val="18"/>
                <w:szCs w:val="18"/>
              </w:rPr>
              <w:t>Operating Result</w:t>
            </w:r>
          </w:p>
        </w:tc>
        <w:tc>
          <w:tcPr>
            <w:tcW w:w="1134" w:type="dxa"/>
            <w:shd w:val="clear" w:color="000000" w:fill="FFFFFF"/>
          </w:tcPr>
          <w:p w14:paraId="399AA4D5" w14:textId="4A8C783E"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147</w:t>
            </w:r>
            <w:r w:rsidR="001C11D9" w:rsidRPr="001C11D9">
              <w:rPr>
                <w:rFonts w:cs="Calibri"/>
                <w:sz w:val="18"/>
                <w:szCs w:val="18"/>
              </w:rPr>
              <w:t>,</w:t>
            </w:r>
            <w:r w:rsidRPr="001C11D9">
              <w:rPr>
                <w:rFonts w:cs="Calibri"/>
                <w:sz w:val="18"/>
                <w:szCs w:val="18"/>
              </w:rPr>
              <w:t>594</w:t>
            </w:r>
          </w:p>
        </w:tc>
        <w:tc>
          <w:tcPr>
            <w:tcW w:w="1134" w:type="dxa"/>
            <w:shd w:val="clear" w:color="000000" w:fill="FFFFFF"/>
            <w:tcMar>
              <w:top w:w="0" w:type="dxa"/>
              <w:left w:w="101" w:type="dxa"/>
              <w:bottom w:w="0" w:type="dxa"/>
              <w:right w:w="101" w:type="dxa"/>
            </w:tcMar>
            <w:hideMark/>
          </w:tcPr>
          <w:p w14:paraId="7CB26222" w14:textId="0F915FE4"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109</w:t>
            </w:r>
            <w:r w:rsidR="00A3380D" w:rsidRPr="001C11D9">
              <w:rPr>
                <w:rFonts w:cs="Calibri"/>
                <w:sz w:val="18"/>
                <w:szCs w:val="18"/>
              </w:rPr>
              <w:t>,</w:t>
            </w:r>
            <w:r w:rsidRPr="001C11D9">
              <w:rPr>
                <w:rFonts w:cs="Calibri"/>
                <w:sz w:val="18"/>
                <w:szCs w:val="18"/>
              </w:rPr>
              <w:t>617</w:t>
            </w:r>
          </w:p>
        </w:tc>
        <w:tc>
          <w:tcPr>
            <w:tcW w:w="992" w:type="dxa"/>
            <w:shd w:val="clear" w:color="000000" w:fill="FFFFFF"/>
            <w:tcMar>
              <w:top w:w="0" w:type="dxa"/>
              <w:left w:w="101" w:type="dxa"/>
              <w:bottom w:w="0" w:type="dxa"/>
              <w:right w:w="101" w:type="dxa"/>
            </w:tcMar>
            <w:hideMark/>
          </w:tcPr>
          <w:p w14:paraId="626B9BA0" w14:textId="30150539"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93</w:t>
            </w:r>
            <w:r w:rsidR="00A3380D" w:rsidRPr="001C11D9">
              <w:rPr>
                <w:rFonts w:cs="Calibri"/>
                <w:sz w:val="18"/>
                <w:szCs w:val="18"/>
              </w:rPr>
              <w:t>,</w:t>
            </w:r>
            <w:r w:rsidRPr="001C11D9">
              <w:rPr>
                <w:rFonts w:cs="Calibri"/>
                <w:sz w:val="18"/>
                <w:szCs w:val="18"/>
              </w:rPr>
              <w:t>943</w:t>
            </w:r>
          </w:p>
        </w:tc>
        <w:tc>
          <w:tcPr>
            <w:tcW w:w="568" w:type="dxa"/>
            <w:shd w:val="clear" w:color="000000" w:fill="FFFFFF"/>
            <w:tcMar>
              <w:top w:w="0" w:type="dxa"/>
              <w:left w:w="101" w:type="dxa"/>
              <w:bottom w:w="0" w:type="dxa"/>
              <w:right w:w="101" w:type="dxa"/>
            </w:tcMar>
            <w:hideMark/>
          </w:tcPr>
          <w:p w14:paraId="553E2AE8" w14:textId="77777777"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-14</w:t>
            </w:r>
          </w:p>
        </w:tc>
        <w:tc>
          <w:tcPr>
            <w:tcW w:w="947" w:type="dxa"/>
            <w:shd w:val="clear" w:color="000000" w:fill="FFFFFF"/>
            <w:tcMar>
              <w:top w:w="0" w:type="dxa"/>
              <w:left w:w="101" w:type="dxa"/>
              <w:bottom w:w="0" w:type="dxa"/>
              <w:right w:w="101" w:type="dxa"/>
            </w:tcMar>
            <w:hideMark/>
          </w:tcPr>
          <w:p w14:paraId="4D00E1B1" w14:textId="227EF17D"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107</w:t>
            </w:r>
            <w:r w:rsidR="00A3380D" w:rsidRPr="001C11D9">
              <w:rPr>
                <w:rFonts w:cs="Calibri"/>
                <w:sz w:val="18"/>
                <w:szCs w:val="18"/>
              </w:rPr>
              <w:t>,</w:t>
            </w:r>
            <w:r w:rsidRPr="001C11D9">
              <w:rPr>
                <w:rFonts w:cs="Calibri"/>
                <w:sz w:val="18"/>
                <w:szCs w:val="18"/>
              </w:rPr>
              <w:t>615</w:t>
            </w:r>
          </w:p>
        </w:tc>
        <w:tc>
          <w:tcPr>
            <w:tcW w:w="993" w:type="dxa"/>
            <w:shd w:val="clear" w:color="000000" w:fill="FFFFFF"/>
            <w:tcMar>
              <w:top w:w="0" w:type="dxa"/>
              <w:left w:w="101" w:type="dxa"/>
              <w:bottom w:w="0" w:type="dxa"/>
              <w:right w:w="101" w:type="dxa"/>
            </w:tcMar>
            <w:hideMark/>
          </w:tcPr>
          <w:p w14:paraId="35DF3438" w14:textId="4E4B98A0"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136</w:t>
            </w:r>
            <w:r w:rsidR="00A3380D" w:rsidRPr="001C11D9">
              <w:rPr>
                <w:rFonts w:cs="Calibri"/>
                <w:sz w:val="18"/>
                <w:szCs w:val="18"/>
              </w:rPr>
              <w:t>,</w:t>
            </w:r>
            <w:r w:rsidRPr="001C11D9">
              <w:rPr>
                <w:rFonts w:cs="Calibri"/>
                <w:sz w:val="18"/>
                <w:szCs w:val="18"/>
              </w:rPr>
              <w:t>393</w:t>
            </w:r>
          </w:p>
        </w:tc>
        <w:tc>
          <w:tcPr>
            <w:tcW w:w="1036" w:type="dxa"/>
            <w:shd w:val="clear" w:color="000000" w:fill="FFFFFF"/>
            <w:tcMar>
              <w:top w:w="0" w:type="dxa"/>
              <w:left w:w="101" w:type="dxa"/>
              <w:bottom w:w="0" w:type="dxa"/>
              <w:right w:w="101" w:type="dxa"/>
            </w:tcMar>
            <w:hideMark/>
          </w:tcPr>
          <w:p w14:paraId="4EE317EB" w14:textId="057BD995"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65</w:t>
            </w:r>
            <w:r w:rsidR="00A3380D" w:rsidRPr="001C11D9">
              <w:rPr>
                <w:rFonts w:cs="Calibri"/>
                <w:sz w:val="18"/>
                <w:szCs w:val="18"/>
              </w:rPr>
              <w:t>,</w:t>
            </w:r>
            <w:r w:rsidRPr="001C11D9">
              <w:rPr>
                <w:rFonts w:cs="Calibri"/>
                <w:sz w:val="18"/>
                <w:szCs w:val="18"/>
              </w:rPr>
              <w:t>877</w:t>
            </w:r>
          </w:p>
        </w:tc>
      </w:tr>
      <w:tr w:rsidR="00924263" w:rsidRPr="005A3020" w14:paraId="7C143D17" w14:textId="77777777" w:rsidTr="005A3020">
        <w:trPr>
          <w:gridAfter w:val="1"/>
          <w:wAfter w:w="10" w:type="dxa"/>
          <w:trHeight w:val="244"/>
        </w:trPr>
        <w:tc>
          <w:tcPr>
            <w:tcW w:w="2835" w:type="dxa"/>
            <w:shd w:val="clear" w:color="auto" w:fill="FFFFFF"/>
            <w:noWrap/>
            <w:tcMar>
              <w:top w:w="0" w:type="dxa"/>
              <w:left w:w="101" w:type="dxa"/>
              <w:bottom w:w="0" w:type="dxa"/>
              <w:right w:w="101" w:type="dxa"/>
            </w:tcMar>
          </w:tcPr>
          <w:p w14:paraId="51FA0D23" w14:textId="77777777" w:rsidR="00924263" w:rsidRPr="001C11D9" w:rsidRDefault="00924263" w:rsidP="00FE3719">
            <w:pPr>
              <w:pStyle w:val="Btabletextbold"/>
              <w:spacing w:after="180" w:line="276" w:lineRule="auto"/>
              <w:rPr>
                <w:rFonts w:cs="Calibri"/>
                <w:sz w:val="18"/>
                <w:szCs w:val="18"/>
              </w:rPr>
            </w:pPr>
            <w:r w:rsidRPr="001C11D9">
              <w:rPr>
                <w:rFonts w:cs="Calibri"/>
                <w:sz w:val="18"/>
                <w:szCs w:val="18"/>
              </w:rPr>
              <w:t>Other Comprehensive Income</w:t>
            </w:r>
          </w:p>
        </w:tc>
        <w:tc>
          <w:tcPr>
            <w:tcW w:w="1134" w:type="dxa"/>
            <w:shd w:val="clear" w:color="auto" w:fill="FFFFFF"/>
          </w:tcPr>
          <w:p w14:paraId="00D6D0E2"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1134" w:type="dxa"/>
            <w:shd w:val="clear" w:color="auto" w:fill="FFFFFF"/>
            <w:tcMar>
              <w:top w:w="0" w:type="dxa"/>
              <w:left w:w="101" w:type="dxa"/>
              <w:bottom w:w="0" w:type="dxa"/>
              <w:right w:w="101" w:type="dxa"/>
            </w:tcMar>
          </w:tcPr>
          <w:p w14:paraId="4C18276C"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992" w:type="dxa"/>
            <w:shd w:val="clear" w:color="auto" w:fill="FFFFFF"/>
            <w:tcMar>
              <w:top w:w="0" w:type="dxa"/>
              <w:left w:w="101" w:type="dxa"/>
              <w:bottom w:w="0" w:type="dxa"/>
              <w:right w:w="101" w:type="dxa"/>
            </w:tcMar>
          </w:tcPr>
          <w:p w14:paraId="55AD325A"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568" w:type="dxa"/>
            <w:shd w:val="clear" w:color="auto" w:fill="FFFFFF"/>
            <w:tcMar>
              <w:top w:w="0" w:type="dxa"/>
              <w:left w:w="101" w:type="dxa"/>
              <w:bottom w:w="0" w:type="dxa"/>
              <w:right w:w="101" w:type="dxa"/>
            </w:tcMar>
          </w:tcPr>
          <w:p w14:paraId="70717D03"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947" w:type="dxa"/>
            <w:shd w:val="clear" w:color="auto" w:fill="FFFFFF"/>
            <w:tcMar>
              <w:top w:w="0" w:type="dxa"/>
              <w:left w:w="101" w:type="dxa"/>
              <w:bottom w:w="0" w:type="dxa"/>
              <w:right w:w="101" w:type="dxa"/>
            </w:tcMar>
          </w:tcPr>
          <w:p w14:paraId="4CD5BF85"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993" w:type="dxa"/>
            <w:shd w:val="clear" w:color="auto" w:fill="FFFFFF"/>
            <w:tcMar>
              <w:top w:w="0" w:type="dxa"/>
              <w:left w:w="101" w:type="dxa"/>
              <w:bottom w:w="0" w:type="dxa"/>
              <w:right w:w="101" w:type="dxa"/>
            </w:tcMar>
          </w:tcPr>
          <w:p w14:paraId="3F212CA8"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1036" w:type="dxa"/>
            <w:shd w:val="clear" w:color="auto" w:fill="FFFFFF"/>
            <w:tcMar>
              <w:top w:w="0" w:type="dxa"/>
              <w:left w:w="101" w:type="dxa"/>
              <w:bottom w:w="0" w:type="dxa"/>
              <w:right w:w="101" w:type="dxa"/>
            </w:tcMar>
          </w:tcPr>
          <w:p w14:paraId="76BAEC9D" w14:textId="77777777" w:rsidR="00924263" w:rsidRPr="001C11D9" w:rsidRDefault="00924263" w:rsidP="005A3020">
            <w:pPr>
              <w:pStyle w:val="Btabletextbold"/>
              <w:spacing w:after="180" w:line="276" w:lineRule="auto"/>
              <w:ind w:hanging="170"/>
              <w:jc w:val="right"/>
              <w:rPr>
                <w:rFonts w:cs="Calibri"/>
                <w:i/>
                <w:sz w:val="18"/>
                <w:szCs w:val="18"/>
                <w:bdr w:val="nil"/>
              </w:rPr>
            </w:pPr>
          </w:p>
        </w:tc>
      </w:tr>
      <w:tr w:rsidR="00924263" w:rsidRPr="005A3020" w14:paraId="19537533" w14:textId="77777777" w:rsidTr="005A3020">
        <w:trPr>
          <w:gridAfter w:val="1"/>
          <w:wAfter w:w="10" w:type="dxa"/>
          <w:trHeight w:val="244"/>
        </w:trPr>
        <w:tc>
          <w:tcPr>
            <w:tcW w:w="2835" w:type="dxa"/>
            <w:shd w:val="clear" w:color="auto" w:fill="FFFFFF"/>
            <w:noWrap/>
            <w:tcMar>
              <w:top w:w="0" w:type="dxa"/>
              <w:left w:w="101" w:type="dxa"/>
              <w:bottom w:w="0" w:type="dxa"/>
              <w:right w:w="101" w:type="dxa"/>
            </w:tcMar>
          </w:tcPr>
          <w:p w14:paraId="2F789783" w14:textId="77777777" w:rsidR="00924263" w:rsidRPr="001C11D9" w:rsidRDefault="00924263" w:rsidP="005A3020">
            <w:pPr>
              <w:pStyle w:val="Btabletextbold"/>
              <w:spacing w:after="180" w:line="276" w:lineRule="auto"/>
              <w:ind w:hanging="170"/>
              <w:rPr>
                <w:rFonts w:cs="Calibri"/>
                <w:b w:val="0"/>
                <w:i/>
                <w:sz w:val="18"/>
                <w:szCs w:val="18"/>
              </w:rPr>
            </w:pPr>
            <w:r w:rsidRPr="001C11D9">
              <w:rPr>
                <w:rFonts w:cs="Calibri"/>
                <w:b w:val="0"/>
                <w:i/>
                <w:sz w:val="18"/>
                <w:szCs w:val="18"/>
              </w:rPr>
              <w:t>Items that will not be reclassified subsequently to profit or loss</w:t>
            </w:r>
          </w:p>
        </w:tc>
        <w:tc>
          <w:tcPr>
            <w:tcW w:w="1134" w:type="dxa"/>
            <w:shd w:val="clear" w:color="auto" w:fill="FFFFFF"/>
          </w:tcPr>
          <w:p w14:paraId="405955AE"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1134" w:type="dxa"/>
            <w:shd w:val="clear" w:color="auto" w:fill="FFFFFF"/>
            <w:tcMar>
              <w:top w:w="0" w:type="dxa"/>
              <w:left w:w="101" w:type="dxa"/>
              <w:bottom w:w="0" w:type="dxa"/>
              <w:right w:w="101" w:type="dxa"/>
            </w:tcMar>
          </w:tcPr>
          <w:p w14:paraId="3E38CCED"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992" w:type="dxa"/>
            <w:shd w:val="clear" w:color="auto" w:fill="FFFFFF"/>
            <w:tcMar>
              <w:top w:w="0" w:type="dxa"/>
              <w:left w:w="101" w:type="dxa"/>
              <w:bottom w:w="0" w:type="dxa"/>
              <w:right w:w="101" w:type="dxa"/>
            </w:tcMar>
          </w:tcPr>
          <w:p w14:paraId="241A7C56"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568" w:type="dxa"/>
            <w:shd w:val="clear" w:color="auto" w:fill="FFFFFF"/>
            <w:tcMar>
              <w:top w:w="0" w:type="dxa"/>
              <w:left w:w="101" w:type="dxa"/>
              <w:bottom w:w="0" w:type="dxa"/>
              <w:right w:w="101" w:type="dxa"/>
            </w:tcMar>
          </w:tcPr>
          <w:p w14:paraId="2720B9B9"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947" w:type="dxa"/>
            <w:shd w:val="clear" w:color="auto" w:fill="FFFFFF"/>
            <w:tcMar>
              <w:top w:w="0" w:type="dxa"/>
              <w:left w:w="101" w:type="dxa"/>
              <w:bottom w:w="0" w:type="dxa"/>
              <w:right w:w="101" w:type="dxa"/>
            </w:tcMar>
          </w:tcPr>
          <w:p w14:paraId="2D81B6D0"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993" w:type="dxa"/>
            <w:shd w:val="clear" w:color="auto" w:fill="FFFFFF"/>
            <w:tcMar>
              <w:top w:w="0" w:type="dxa"/>
              <w:left w:w="101" w:type="dxa"/>
              <w:bottom w:w="0" w:type="dxa"/>
              <w:right w:w="101" w:type="dxa"/>
            </w:tcMar>
          </w:tcPr>
          <w:p w14:paraId="644F23C6" w14:textId="77777777" w:rsidR="00924263" w:rsidRPr="001C11D9" w:rsidRDefault="00924263" w:rsidP="005A3020">
            <w:pPr>
              <w:pStyle w:val="Btabletextbold"/>
              <w:spacing w:after="180" w:line="276" w:lineRule="auto"/>
              <w:ind w:hanging="170"/>
              <w:jc w:val="right"/>
              <w:rPr>
                <w:rFonts w:cs="Calibri"/>
                <w:i/>
                <w:sz w:val="18"/>
                <w:szCs w:val="18"/>
                <w:bdr w:val="nil"/>
              </w:rPr>
            </w:pPr>
          </w:p>
        </w:tc>
        <w:tc>
          <w:tcPr>
            <w:tcW w:w="1036" w:type="dxa"/>
            <w:shd w:val="clear" w:color="auto" w:fill="FFFFFF"/>
            <w:tcMar>
              <w:top w:w="0" w:type="dxa"/>
              <w:left w:w="101" w:type="dxa"/>
              <w:bottom w:w="0" w:type="dxa"/>
              <w:right w:w="101" w:type="dxa"/>
            </w:tcMar>
          </w:tcPr>
          <w:p w14:paraId="4B1C5771" w14:textId="77777777" w:rsidR="00924263" w:rsidRPr="001C11D9" w:rsidRDefault="00924263" w:rsidP="005A3020">
            <w:pPr>
              <w:pStyle w:val="Btabletextbold"/>
              <w:spacing w:after="180" w:line="276" w:lineRule="auto"/>
              <w:ind w:hanging="170"/>
              <w:jc w:val="right"/>
              <w:rPr>
                <w:rFonts w:cs="Calibri"/>
                <w:i/>
                <w:sz w:val="18"/>
                <w:szCs w:val="18"/>
                <w:bdr w:val="nil"/>
              </w:rPr>
            </w:pPr>
          </w:p>
        </w:tc>
      </w:tr>
      <w:tr w:rsidR="00924263" w:rsidRPr="005A3020" w14:paraId="7188AB8F" w14:textId="77777777" w:rsidTr="005A3020">
        <w:trPr>
          <w:gridAfter w:val="1"/>
          <w:wAfter w:w="10" w:type="dxa"/>
          <w:trHeight w:val="244"/>
        </w:trPr>
        <w:tc>
          <w:tcPr>
            <w:tcW w:w="2835" w:type="dxa"/>
            <w:shd w:val="clear" w:color="auto" w:fill="FFFFFF"/>
            <w:noWrap/>
            <w:tcMar>
              <w:top w:w="0" w:type="dxa"/>
              <w:left w:w="101" w:type="dxa"/>
              <w:bottom w:w="0" w:type="dxa"/>
              <w:right w:w="101" w:type="dxa"/>
            </w:tcMar>
            <w:hideMark/>
          </w:tcPr>
          <w:p w14:paraId="31C3F5A0" w14:textId="77777777" w:rsidR="00924263" w:rsidRPr="00E73709" w:rsidRDefault="00924263" w:rsidP="00981F23">
            <w:pPr>
              <w:pStyle w:val="BStabletext"/>
            </w:pPr>
            <w:r w:rsidRPr="00E73709">
              <w:t>Increase in the Asset Revaluation Surplus</w:t>
            </w:r>
          </w:p>
        </w:tc>
        <w:tc>
          <w:tcPr>
            <w:tcW w:w="1134" w:type="dxa"/>
            <w:shd w:val="clear" w:color="000000" w:fill="FFFFFF"/>
          </w:tcPr>
          <w:p w14:paraId="45B2DBA2" w14:textId="640AC0DF" w:rsidR="00924263" w:rsidRPr="001C11D9" w:rsidRDefault="00924263" w:rsidP="005A3020">
            <w:pPr>
              <w:pStyle w:val="BStablefiguresbold"/>
              <w:spacing w:after="180" w:line="276" w:lineRule="auto"/>
              <w:ind w:hanging="170"/>
              <w:jc w:val="right"/>
              <w:rPr>
                <w:rFonts w:cs="Calibri"/>
                <w:b w:val="0"/>
                <w:sz w:val="18"/>
                <w:szCs w:val="18"/>
              </w:rPr>
            </w:pPr>
            <w:r w:rsidRPr="00FE3719">
              <w:rPr>
                <w:b w:val="0"/>
              </w:rPr>
              <w:t>0</w:t>
            </w:r>
          </w:p>
        </w:tc>
        <w:tc>
          <w:tcPr>
            <w:tcW w:w="1134" w:type="dxa"/>
            <w:shd w:val="clear" w:color="000000" w:fill="FFFFFF"/>
            <w:tcMar>
              <w:top w:w="0" w:type="dxa"/>
              <w:left w:w="101" w:type="dxa"/>
              <w:bottom w:w="0" w:type="dxa"/>
              <w:right w:w="101" w:type="dxa"/>
            </w:tcMar>
            <w:hideMark/>
          </w:tcPr>
          <w:p w14:paraId="79A0ADE4" w14:textId="189D8A55" w:rsidR="00924263" w:rsidRPr="001C11D9" w:rsidRDefault="00924263" w:rsidP="005A3020">
            <w:pPr>
              <w:pStyle w:val="BStablefiguresbold"/>
              <w:spacing w:after="180" w:line="276" w:lineRule="auto"/>
              <w:ind w:hanging="170"/>
              <w:jc w:val="right"/>
              <w:rPr>
                <w:rFonts w:cs="Calibri"/>
                <w:b w:val="0"/>
                <w:sz w:val="18"/>
                <w:szCs w:val="18"/>
              </w:rPr>
            </w:pPr>
            <w:r w:rsidRPr="00FE3719">
              <w:rPr>
                <w:b w:val="0"/>
              </w:rPr>
              <w:t>0</w:t>
            </w:r>
          </w:p>
        </w:tc>
        <w:tc>
          <w:tcPr>
            <w:tcW w:w="992" w:type="dxa"/>
            <w:shd w:val="clear" w:color="000000" w:fill="FFFFFF"/>
            <w:tcMar>
              <w:top w:w="0" w:type="dxa"/>
              <w:left w:w="101" w:type="dxa"/>
              <w:bottom w:w="0" w:type="dxa"/>
              <w:right w:w="101" w:type="dxa"/>
            </w:tcMar>
            <w:hideMark/>
          </w:tcPr>
          <w:p w14:paraId="243BEE14" w14:textId="52690048" w:rsidR="00924263" w:rsidRPr="001C11D9" w:rsidRDefault="00924263" w:rsidP="005A3020">
            <w:pPr>
              <w:pStyle w:val="BStablefiguresbold"/>
              <w:spacing w:after="180" w:line="276" w:lineRule="auto"/>
              <w:ind w:hanging="170"/>
              <w:jc w:val="right"/>
              <w:rPr>
                <w:rFonts w:cs="Calibri"/>
                <w:b w:val="0"/>
                <w:sz w:val="18"/>
                <w:szCs w:val="18"/>
              </w:rPr>
            </w:pPr>
            <w:r w:rsidRPr="00FE3719">
              <w:rPr>
                <w:b w:val="0"/>
              </w:rPr>
              <w:t>0</w:t>
            </w:r>
          </w:p>
        </w:tc>
        <w:tc>
          <w:tcPr>
            <w:tcW w:w="568" w:type="dxa"/>
            <w:shd w:val="clear" w:color="000000" w:fill="FFFFFF"/>
            <w:tcMar>
              <w:top w:w="0" w:type="dxa"/>
              <w:left w:w="101" w:type="dxa"/>
              <w:bottom w:w="0" w:type="dxa"/>
              <w:right w:w="101" w:type="dxa"/>
            </w:tcMar>
            <w:hideMark/>
          </w:tcPr>
          <w:p w14:paraId="2A293E9F" w14:textId="228A002D" w:rsidR="00924263" w:rsidRPr="001C11D9" w:rsidRDefault="00A847F8" w:rsidP="005A3020">
            <w:pPr>
              <w:pStyle w:val="BStablefiguresbold"/>
              <w:spacing w:after="180" w:line="276" w:lineRule="auto"/>
              <w:ind w:hanging="170"/>
              <w:jc w:val="right"/>
              <w:rPr>
                <w:rFonts w:cs="Calibri"/>
                <w:b w:val="0"/>
                <w:sz w:val="18"/>
                <w:szCs w:val="18"/>
              </w:rPr>
            </w:pPr>
            <w:r w:rsidRPr="00C60E91">
              <w:rPr>
                <w:rFonts w:cs="Calibri"/>
                <w:b w:val="0"/>
                <w:sz w:val="18"/>
                <w:szCs w:val="18"/>
              </w:rPr>
              <w:t>-</w:t>
            </w:r>
          </w:p>
        </w:tc>
        <w:tc>
          <w:tcPr>
            <w:tcW w:w="947" w:type="dxa"/>
            <w:shd w:val="clear" w:color="000000" w:fill="FFFFFF"/>
            <w:tcMar>
              <w:top w:w="0" w:type="dxa"/>
              <w:left w:w="101" w:type="dxa"/>
              <w:bottom w:w="0" w:type="dxa"/>
              <w:right w:w="101" w:type="dxa"/>
            </w:tcMar>
            <w:hideMark/>
          </w:tcPr>
          <w:p w14:paraId="0B542CF0" w14:textId="2F9D1C8D" w:rsidR="00924263" w:rsidRPr="001C11D9" w:rsidRDefault="00924263" w:rsidP="005A3020">
            <w:pPr>
              <w:pStyle w:val="BStablefiguresbold"/>
              <w:spacing w:after="180" w:line="276" w:lineRule="auto"/>
              <w:ind w:hanging="170"/>
              <w:jc w:val="right"/>
              <w:rPr>
                <w:rFonts w:cs="Calibri"/>
                <w:b w:val="0"/>
                <w:sz w:val="18"/>
                <w:szCs w:val="18"/>
              </w:rPr>
            </w:pPr>
            <w:r w:rsidRPr="00FE3719">
              <w:rPr>
                <w:b w:val="0"/>
              </w:rPr>
              <w:t>0</w:t>
            </w:r>
          </w:p>
        </w:tc>
        <w:tc>
          <w:tcPr>
            <w:tcW w:w="993" w:type="dxa"/>
            <w:shd w:val="clear" w:color="000000" w:fill="FFFFFF"/>
            <w:tcMar>
              <w:top w:w="0" w:type="dxa"/>
              <w:left w:w="101" w:type="dxa"/>
              <w:bottom w:w="0" w:type="dxa"/>
              <w:right w:w="101" w:type="dxa"/>
            </w:tcMar>
            <w:hideMark/>
          </w:tcPr>
          <w:p w14:paraId="374C9821" w14:textId="467F592C" w:rsidR="00924263" w:rsidRPr="001C11D9" w:rsidRDefault="00924263" w:rsidP="005A3020">
            <w:pPr>
              <w:pStyle w:val="BStablefiguresbold"/>
              <w:spacing w:after="180" w:line="276" w:lineRule="auto"/>
              <w:ind w:hanging="170"/>
              <w:jc w:val="right"/>
              <w:rPr>
                <w:rFonts w:cs="Calibri"/>
                <w:b w:val="0"/>
                <w:sz w:val="18"/>
                <w:szCs w:val="18"/>
              </w:rPr>
            </w:pPr>
            <w:r w:rsidRPr="00FE3719">
              <w:rPr>
                <w:b w:val="0"/>
              </w:rPr>
              <w:t>0</w:t>
            </w:r>
          </w:p>
        </w:tc>
        <w:tc>
          <w:tcPr>
            <w:tcW w:w="1036" w:type="dxa"/>
            <w:shd w:val="clear" w:color="000000" w:fill="FFFFFF"/>
            <w:tcMar>
              <w:top w:w="0" w:type="dxa"/>
              <w:left w:w="101" w:type="dxa"/>
              <w:bottom w:w="0" w:type="dxa"/>
              <w:right w:w="101" w:type="dxa"/>
            </w:tcMar>
            <w:hideMark/>
          </w:tcPr>
          <w:p w14:paraId="1074F286" w14:textId="1B2A0D84" w:rsidR="00924263" w:rsidRPr="001C11D9" w:rsidRDefault="00924263" w:rsidP="005A3020">
            <w:pPr>
              <w:pStyle w:val="BStablefiguresbold"/>
              <w:spacing w:after="180" w:line="276" w:lineRule="auto"/>
              <w:ind w:hanging="170"/>
              <w:jc w:val="right"/>
              <w:rPr>
                <w:rFonts w:cs="Calibri"/>
                <w:b w:val="0"/>
                <w:sz w:val="18"/>
                <w:szCs w:val="18"/>
              </w:rPr>
            </w:pPr>
            <w:r w:rsidRPr="00FE3719">
              <w:rPr>
                <w:b w:val="0"/>
              </w:rPr>
              <w:t>0</w:t>
            </w:r>
          </w:p>
        </w:tc>
      </w:tr>
      <w:tr w:rsidR="00924263" w:rsidRPr="005A3020" w14:paraId="41DB49CA" w14:textId="77777777" w:rsidTr="005A3020">
        <w:trPr>
          <w:gridAfter w:val="1"/>
          <w:wAfter w:w="10" w:type="dxa"/>
          <w:trHeight w:val="244"/>
        </w:trPr>
        <w:tc>
          <w:tcPr>
            <w:tcW w:w="2835" w:type="dxa"/>
            <w:tcBorders>
              <w:bottom w:val="nil"/>
            </w:tcBorders>
            <w:shd w:val="clear" w:color="auto" w:fill="FFFFFF"/>
            <w:noWrap/>
            <w:tcMar>
              <w:top w:w="0" w:type="dxa"/>
              <w:left w:w="101" w:type="dxa"/>
              <w:bottom w:w="0" w:type="dxa"/>
              <w:right w:w="101" w:type="dxa"/>
            </w:tcMar>
            <w:hideMark/>
          </w:tcPr>
          <w:p w14:paraId="232A8596" w14:textId="77777777" w:rsidR="00924263" w:rsidRPr="001C11D9" w:rsidRDefault="00924263" w:rsidP="005A3020">
            <w:pPr>
              <w:pStyle w:val="Btabletextbold"/>
              <w:spacing w:after="180" w:line="276" w:lineRule="auto"/>
              <w:ind w:hanging="170"/>
              <w:rPr>
                <w:rFonts w:cs="Calibri"/>
                <w:sz w:val="18"/>
                <w:szCs w:val="18"/>
              </w:rPr>
            </w:pPr>
            <w:r w:rsidRPr="001C11D9">
              <w:rPr>
                <w:rFonts w:cs="Calibri"/>
                <w:sz w:val="18"/>
                <w:szCs w:val="18"/>
              </w:rPr>
              <w:t>Total Other Comprehensive Result</w:t>
            </w:r>
          </w:p>
        </w:tc>
        <w:tc>
          <w:tcPr>
            <w:tcW w:w="1134" w:type="dxa"/>
            <w:tcBorders>
              <w:bottom w:val="nil"/>
            </w:tcBorders>
            <w:shd w:val="clear" w:color="000000" w:fill="FFFFFF"/>
          </w:tcPr>
          <w:p w14:paraId="3153900E" w14:textId="59DE5932" w:rsidR="00924263" w:rsidRPr="001C11D9" w:rsidRDefault="00924263" w:rsidP="005A3020">
            <w:pPr>
              <w:pStyle w:val="BStablefiguresbold"/>
              <w:spacing w:after="180" w:line="276" w:lineRule="auto"/>
              <w:ind w:hanging="170"/>
              <w:jc w:val="right"/>
              <w:rPr>
                <w:rFonts w:cs="Calibri"/>
                <w:sz w:val="18"/>
                <w:szCs w:val="18"/>
              </w:rPr>
            </w:pPr>
            <w:r w:rsidRPr="00C74B66">
              <w:t>0</w:t>
            </w:r>
          </w:p>
        </w:tc>
        <w:tc>
          <w:tcPr>
            <w:tcW w:w="1134" w:type="dxa"/>
            <w:tcBorders>
              <w:bottom w:val="nil"/>
            </w:tcBorders>
            <w:shd w:val="clear" w:color="000000" w:fill="FFFFFF"/>
            <w:tcMar>
              <w:top w:w="0" w:type="dxa"/>
              <w:left w:w="101" w:type="dxa"/>
              <w:bottom w:w="0" w:type="dxa"/>
              <w:right w:w="101" w:type="dxa"/>
            </w:tcMar>
          </w:tcPr>
          <w:p w14:paraId="6DCA2447" w14:textId="19673BE3" w:rsidR="00924263" w:rsidRPr="001C11D9" w:rsidRDefault="00924263" w:rsidP="005A3020">
            <w:pPr>
              <w:pStyle w:val="BStablefiguresbold"/>
              <w:spacing w:after="180" w:line="276" w:lineRule="auto"/>
              <w:ind w:hanging="170"/>
              <w:jc w:val="right"/>
              <w:rPr>
                <w:rFonts w:cs="Calibri"/>
                <w:sz w:val="18"/>
                <w:szCs w:val="18"/>
              </w:rPr>
            </w:pPr>
            <w:r w:rsidRPr="00C74B66">
              <w:t>0</w:t>
            </w:r>
          </w:p>
        </w:tc>
        <w:tc>
          <w:tcPr>
            <w:tcW w:w="992" w:type="dxa"/>
            <w:tcBorders>
              <w:bottom w:val="nil"/>
            </w:tcBorders>
            <w:shd w:val="clear" w:color="000000" w:fill="FFFFFF"/>
            <w:tcMar>
              <w:top w:w="0" w:type="dxa"/>
              <w:left w:w="101" w:type="dxa"/>
              <w:bottom w:w="0" w:type="dxa"/>
              <w:right w:w="101" w:type="dxa"/>
            </w:tcMar>
          </w:tcPr>
          <w:p w14:paraId="7EDEA4A9" w14:textId="170127F6" w:rsidR="00924263" w:rsidRPr="001C11D9" w:rsidRDefault="00924263" w:rsidP="005A3020">
            <w:pPr>
              <w:pStyle w:val="BStablefiguresbold"/>
              <w:spacing w:after="180" w:line="276" w:lineRule="auto"/>
              <w:ind w:hanging="170"/>
              <w:jc w:val="right"/>
              <w:rPr>
                <w:rFonts w:cs="Calibri"/>
                <w:sz w:val="18"/>
                <w:szCs w:val="18"/>
              </w:rPr>
            </w:pPr>
            <w:r w:rsidRPr="00C74B66">
              <w:t>0</w:t>
            </w:r>
          </w:p>
        </w:tc>
        <w:tc>
          <w:tcPr>
            <w:tcW w:w="568" w:type="dxa"/>
            <w:tcBorders>
              <w:bottom w:val="nil"/>
            </w:tcBorders>
            <w:shd w:val="clear" w:color="000000" w:fill="FFFFFF"/>
            <w:tcMar>
              <w:top w:w="0" w:type="dxa"/>
              <w:left w:w="101" w:type="dxa"/>
              <w:bottom w:w="0" w:type="dxa"/>
              <w:right w:w="101" w:type="dxa"/>
            </w:tcMar>
          </w:tcPr>
          <w:p w14:paraId="3E5FE4C0" w14:textId="3ADF0B58" w:rsidR="00924263" w:rsidRPr="001C11D9" w:rsidRDefault="00A847F8" w:rsidP="005A3020">
            <w:pPr>
              <w:pStyle w:val="BStablefiguresbold"/>
              <w:spacing w:after="180" w:line="276" w:lineRule="auto"/>
              <w:ind w:hanging="170"/>
              <w:jc w:val="right"/>
              <w:rPr>
                <w:rFonts w:cs="Calibri"/>
                <w:sz w:val="18"/>
                <w:szCs w:val="18"/>
              </w:rPr>
            </w:pPr>
            <w:r>
              <w:t>-</w:t>
            </w:r>
          </w:p>
        </w:tc>
        <w:tc>
          <w:tcPr>
            <w:tcW w:w="947" w:type="dxa"/>
            <w:tcBorders>
              <w:bottom w:val="nil"/>
            </w:tcBorders>
            <w:shd w:val="clear" w:color="000000" w:fill="FFFFFF"/>
            <w:tcMar>
              <w:top w:w="0" w:type="dxa"/>
              <w:left w:w="101" w:type="dxa"/>
              <w:bottom w:w="0" w:type="dxa"/>
              <w:right w:w="101" w:type="dxa"/>
            </w:tcMar>
          </w:tcPr>
          <w:p w14:paraId="7FD76F3D" w14:textId="165C4CE3" w:rsidR="00924263" w:rsidRPr="001C11D9" w:rsidRDefault="00924263" w:rsidP="005A3020">
            <w:pPr>
              <w:pStyle w:val="BStablefiguresbold"/>
              <w:spacing w:after="180" w:line="276" w:lineRule="auto"/>
              <w:ind w:hanging="170"/>
              <w:jc w:val="right"/>
              <w:rPr>
                <w:rFonts w:cs="Calibri"/>
                <w:sz w:val="18"/>
                <w:szCs w:val="18"/>
              </w:rPr>
            </w:pPr>
            <w:r w:rsidRPr="00C74B66">
              <w:t>0</w:t>
            </w:r>
          </w:p>
        </w:tc>
        <w:tc>
          <w:tcPr>
            <w:tcW w:w="993" w:type="dxa"/>
            <w:tcBorders>
              <w:bottom w:val="nil"/>
            </w:tcBorders>
            <w:shd w:val="clear" w:color="000000" w:fill="FFFFFF"/>
            <w:tcMar>
              <w:top w:w="0" w:type="dxa"/>
              <w:left w:w="101" w:type="dxa"/>
              <w:bottom w:w="0" w:type="dxa"/>
              <w:right w:w="101" w:type="dxa"/>
            </w:tcMar>
          </w:tcPr>
          <w:p w14:paraId="06D38108" w14:textId="51AA8D6D" w:rsidR="00924263" w:rsidRPr="001C11D9" w:rsidRDefault="00924263" w:rsidP="005A3020">
            <w:pPr>
              <w:pStyle w:val="BStablefiguresbold"/>
              <w:spacing w:after="180" w:line="276" w:lineRule="auto"/>
              <w:ind w:hanging="170"/>
              <w:jc w:val="right"/>
              <w:rPr>
                <w:rFonts w:cs="Calibri"/>
                <w:sz w:val="18"/>
                <w:szCs w:val="18"/>
              </w:rPr>
            </w:pPr>
            <w:r w:rsidRPr="00C74B66">
              <w:t>0</w:t>
            </w:r>
          </w:p>
        </w:tc>
        <w:tc>
          <w:tcPr>
            <w:tcW w:w="1036" w:type="dxa"/>
            <w:tcBorders>
              <w:bottom w:val="nil"/>
            </w:tcBorders>
            <w:shd w:val="clear" w:color="000000" w:fill="FFFFFF"/>
            <w:tcMar>
              <w:top w:w="0" w:type="dxa"/>
              <w:left w:w="101" w:type="dxa"/>
              <w:bottom w:w="0" w:type="dxa"/>
              <w:right w:w="101" w:type="dxa"/>
            </w:tcMar>
          </w:tcPr>
          <w:p w14:paraId="7B09CBC5" w14:textId="09A734D7" w:rsidR="00924263" w:rsidRPr="001C11D9" w:rsidRDefault="00924263" w:rsidP="005A3020">
            <w:pPr>
              <w:pStyle w:val="BStablefiguresbold"/>
              <w:spacing w:after="180" w:line="276" w:lineRule="auto"/>
              <w:ind w:hanging="170"/>
              <w:jc w:val="right"/>
              <w:rPr>
                <w:rFonts w:cs="Calibri"/>
                <w:sz w:val="18"/>
                <w:szCs w:val="18"/>
              </w:rPr>
            </w:pPr>
            <w:r w:rsidRPr="00C74B66">
              <w:t>0</w:t>
            </w:r>
          </w:p>
        </w:tc>
      </w:tr>
      <w:tr w:rsidR="00924263" w:rsidRPr="005A3020" w14:paraId="47E1734C" w14:textId="77777777" w:rsidTr="00FE3719">
        <w:trPr>
          <w:gridAfter w:val="1"/>
          <w:wAfter w:w="10" w:type="dxa"/>
          <w:trHeight w:val="219"/>
        </w:trPr>
        <w:tc>
          <w:tcPr>
            <w:tcW w:w="2835" w:type="dxa"/>
            <w:tcBorders>
              <w:top w:val="nil"/>
              <w:bottom w:val="single" w:sz="24" w:space="0" w:color="auto"/>
            </w:tcBorders>
            <w:shd w:val="clear" w:color="auto" w:fill="FFFFFF"/>
            <w:noWrap/>
            <w:tcMar>
              <w:top w:w="0" w:type="dxa"/>
              <w:left w:w="101" w:type="dxa"/>
              <w:bottom w:w="0" w:type="dxa"/>
              <w:right w:w="101" w:type="dxa"/>
            </w:tcMar>
            <w:hideMark/>
          </w:tcPr>
          <w:p w14:paraId="14AAA2BA" w14:textId="77777777" w:rsidR="00924263" w:rsidRPr="001C11D9" w:rsidRDefault="00924263" w:rsidP="005A3020">
            <w:pPr>
              <w:pStyle w:val="Btabletextbold"/>
              <w:spacing w:after="180" w:line="276" w:lineRule="auto"/>
              <w:ind w:hanging="170"/>
              <w:rPr>
                <w:rFonts w:cs="Calibri"/>
                <w:sz w:val="18"/>
                <w:szCs w:val="18"/>
              </w:rPr>
            </w:pPr>
            <w:r w:rsidRPr="001C11D9">
              <w:rPr>
                <w:rFonts w:cs="Calibri"/>
                <w:sz w:val="18"/>
                <w:szCs w:val="18"/>
              </w:rPr>
              <w:t>Total Comprehensive Result</w:t>
            </w:r>
          </w:p>
        </w:tc>
        <w:tc>
          <w:tcPr>
            <w:tcW w:w="1134" w:type="dxa"/>
            <w:tcBorders>
              <w:top w:val="nil"/>
              <w:bottom w:val="single" w:sz="24" w:space="0" w:color="auto"/>
            </w:tcBorders>
            <w:shd w:val="clear" w:color="000000" w:fill="FFFFFF"/>
          </w:tcPr>
          <w:p w14:paraId="713172F6" w14:textId="3C6F062C"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147</w:t>
            </w:r>
            <w:r w:rsidR="00A3380D" w:rsidRPr="001C11D9">
              <w:rPr>
                <w:rFonts w:cs="Calibri"/>
                <w:sz w:val="18"/>
                <w:szCs w:val="18"/>
              </w:rPr>
              <w:t>,</w:t>
            </w:r>
            <w:r w:rsidRPr="001C11D9">
              <w:rPr>
                <w:rFonts w:cs="Calibri"/>
                <w:sz w:val="18"/>
                <w:szCs w:val="18"/>
              </w:rPr>
              <w:t>594</w:t>
            </w:r>
          </w:p>
        </w:tc>
        <w:tc>
          <w:tcPr>
            <w:tcW w:w="1134" w:type="dxa"/>
            <w:tcBorders>
              <w:top w:val="nil"/>
              <w:bottom w:val="single" w:sz="24" w:space="0" w:color="auto"/>
            </w:tcBorders>
            <w:shd w:val="clear" w:color="000000" w:fill="FFFFFF"/>
            <w:tcMar>
              <w:top w:w="0" w:type="dxa"/>
              <w:left w:w="101" w:type="dxa"/>
              <w:bottom w:w="0" w:type="dxa"/>
              <w:right w:w="101" w:type="dxa"/>
            </w:tcMar>
            <w:hideMark/>
          </w:tcPr>
          <w:p w14:paraId="11144CD1" w14:textId="37C1BD27"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109</w:t>
            </w:r>
            <w:r w:rsidR="00A3380D" w:rsidRPr="001C11D9">
              <w:rPr>
                <w:rFonts w:cs="Calibri"/>
                <w:sz w:val="18"/>
                <w:szCs w:val="18"/>
              </w:rPr>
              <w:t>,</w:t>
            </w:r>
            <w:r w:rsidRPr="001C11D9">
              <w:rPr>
                <w:rFonts w:cs="Calibri"/>
                <w:sz w:val="18"/>
                <w:szCs w:val="18"/>
              </w:rPr>
              <w:t>617</w:t>
            </w:r>
          </w:p>
        </w:tc>
        <w:tc>
          <w:tcPr>
            <w:tcW w:w="992" w:type="dxa"/>
            <w:tcBorders>
              <w:top w:val="nil"/>
              <w:bottom w:val="single" w:sz="24" w:space="0" w:color="auto"/>
            </w:tcBorders>
            <w:shd w:val="clear" w:color="000000" w:fill="FFFFFF"/>
            <w:tcMar>
              <w:top w:w="0" w:type="dxa"/>
              <w:left w:w="101" w:type="dxa"/>
              <w:bottom w:w="0" w:type="dxa"/>
              <w:right w:w="101" w:type="dxa"/>
            </w:tcMar>
            <w:hideMark/>
          </w:tcPr>
          <w:p w14:paraId="52D3B4BB" w14:textId="0ACA6351"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93</w:t>
            </w:r>
            <w:r w:rsidR="00A3380D" w:rsidRPr="001C11D9">
              <w:rPr>
                <w:rFonts w:cs="Calibri"/>
                <w:sz w:val="18"/>
                <w:szCs w:val="18"/>
              </w:rPr>
              <w:t>,</w:t>
            </w:r>
            <w:r w:rsidRPr="001C11D9">
              <w:rPr>
                <w:rFonts w:cs="Calibri"/>
                <w:sz w:val="18"/>
                <w:szCs w:val="18"/>
              </w:rPr>
              <w:t>943</w:t>
            </w:r>
          </w:p>
        </w:tc>
        <w:tc>
          <w:tcPr>
            <w:tcW w:w="568" w:type="dxa"/>
            <w:tcBorders>
              <w:top w:val="nil"/>
              <w:bottom w:val="single" w:sz="24" w:space="0" w:color="auto"/>
            </w:tcBorders>
            <w:shd w:val="clear" w:color="000000" w:fill="FFFFFF"/>
            <w:tcMar>
              <w:top w:w="0" w:type="dxa"/>
              <w:left w:w="101" w:type="dxa"/>
              <w:bottom w:w="0" w:type="dxa"/>
              <w:right w:w="101" w:type="dxa"/>
            </w:tcMar>
            <w:hideMark/>
          </w:tcPr>
          <w:p w14:paraId="1EC95CBA" w14:textId="77777777"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-14</w:t>
            </w:r>
          </w:p>
        </w:tc>
        <w:tc>
          <w:tcPr>
            <w:tcW w:w="947" w:type="dxa"/>
            <w:tcBorders>
              <w:top w:val="nil"/>
              <w:bottom w:val="single" w:sz="24" w:space="0" w:color="auto"/>
            </w:tcBorders>
            <w:shd w:val="clear" w:color="000000" w:fill="FFFFFF"/>
            <w:tcMar>
              <w:top w:w="0" w:type="dxa"/>
              <w:left w:w="101" w:type="dxa"/>
              <w:bottom w:w="0" w:type="dxa"/>
              <w:right w:w="101" w:type="dxa"/>
            </w:tcMar>
            <w:hideMark/>
          </w:tcPr>
          <w:p w14:paraId="2DF7098A" w14:textId="61B90274"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107</w:t>
            </w:r>
            <w:r w:rsidR="00A3380D" w:rsidRPr="001C11D9">
              <w:rPr>
                <w:rFonts w:cs="Calibri"/>
                <w:sz w:val="18"/>
                <w:szCs w:val="18"/>
              </w:rPr>
              <w:t>,</w:t>
            </w:r>
            <w:r w:rsidRPr="001C11D9">
              <w:rPr>
                <w:rFonts w:cs="Calibri"/>
                <w:sz w:val="18"/>
                <w:szCs w:val="18"/>
              </w:rPr>
              <w:t>615</w:t>
            </w:r>
          </w:p>
        </w:tc>
        <w:tc>
          <w:tcPr>
            <w:tcW w:w="993" w:type="dxa"/>
            <w:tcBorders>
              <w:top w:val="nil"/>
              <w:bottom w:val="single" w:sz="24" w:space="0" w:color="auto"/>
            </w:tcBorders>
            <w:shd w:val="clear" w:color="000000" w:fill="FFFFFF"/>
            <w:tcMar>
              <w:top w:w="0" w:type="dxa"/>
              <w:left w:w="101" w:type="dxa"/>
              <w:bottom w:w="0" w:type="dxa"/>
              <w:right w:w="101" w:type="dxa"/>
            </w:tcMar>
            <w:hideMark/>
          </w:tcPr>
          <w:p w14:paraId="7935AEEC" w14:textId="70DC177C"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136</w:t>
            </w:r>
            <w:r w:rsidR="00A3380D" w:rsidRPr="001C11D9">
              <w:rPr>
                <w:rFonts w:cs="Calibri"/>
                <w:sz w:val="18"/>
                <w:szCs w:val="18"/>
              </w:rPr>
              <w:t>,</w:t>
            </w:r>
            <w:r w:rsidRPr="001C11D9">
              <w:rPr>
                <w:rFonts w:cs="Calibri"/>
                <w:sz w:val="18"/>
                <w:szCs w:val="18"/>
              </w:rPr>
              <w:t>393</w:t>
            </w:r>
          </w:p>
        </w:tc>
        <w:tc>
          <w:tcPr>
            <w:tcW w:w="1036" w:type="dxa"/>
            <w:tcBorders>
              <w:top w:val="nil"/>
              <w:bottom w:val="single" w:sz="24" w:space="0" w:color="auto"/>
            </w:tcBorders>
            <w:shd w:val="clear" w:color="000000" w:fill="FFFFFF"/>
            <w:tcMar>
              <w:top w:w="0" w:type="dxa"/>
              <w:left w:w="101" w:type="dxa"/>
              <w:bottom w:w="0" w:type="dxa"/>
              <w:right w:w="101" w:type="dxa"/>
            </w:tcMar>
            <w:hideMark/>
          </w:tcPr>
          <w:p w14:paraId="1B8491FE" w14:textId="68CFB50F" w:rsidR="00924263" w:rsidRPr="001C11D9" w:rsidRDefault="00924263" w:rsidP="005A3020">
            <w:pPr>
              <w:pStyle w:val="BStablefiguresbold"/>
              <w:spacing w:after="180" w:line="276" w:lineRule="auto"/>
              <w:ind w:hanging="170"/>
              <w:jc w:val="right"/>
              <w:rPr>
                <w:rFonts w:cs="Calibri"/>
                <w:sz w:val="18"/>
                <w:szCs w:val="18"/>
              </w:rPr>
            </w:pPr>
            <w:r w:rsidRPr="001C11D9">
              <w:rPr>
                <w:rFonts w:cs="Calibri"/>
                <w:sz w:val="18"/>
                <w:szCs w:val="18"/>
              </w:rPr>
              <w:t>65</w:t>
            </w:r>
            <w:r w:rsidR="00A3380D" w:rsidRPr="001C11D9">
              <w:rPr>
                <w:rFonts w:cs="Calibri"/>
                <w:sz w:val="18"/>
                <w:szCs w:val="18"/>
              </w:rPr>
              <w:t>,</w:t>
            </w:r>
            <w:r w:rsidRPr="001C11D9">
              <w:rPr>
                <w:rFonts w:cs="Calibri"/>
                <w:sz w:val="18"/>
                <w:szCs w:val="18"/>
              </w:rPr>
              <w:t>877</w:t>
            </w:r>
          </w:p>
        </w:tc>
      </w:tr>
      <w:tr w:rsidR="00924263" w:rsidRPr="005A3020" w14:paraId="3AADE3E8" w14:textId="77777777" w:rsidTr="005A3020">
        <w:trPr>
          <w:trHeight w:val="305"/>
        </w:trPr>
        <w:tc>
          <w:tcPr>
            <w:tcW w:w="9649" w:type="dxa"/>
            <w:gridSpan w:val="9"/>
            <w:shd w:val="clear" w:color="auto" w:fill="FFFFFF"/>
            <w:tcMar>
              <w:top w:w="0" w:type="dxa"/>
              <w:left w:w="101" w:type="dxa"/>
              <w:bottom w:w="0" w:type="dxa"/>
              <w:right w:w="101" w:type="dxa"/>
            </w:tcMar>
            <w:vAlign w:val="bottom"/>
            <w:hideMark/>
          </w:tcPr>
          <w:p w14:paraId="2F110307" w14:textId="110CDBDD" w:rsidR="00924263" w:rsidRPr="00CF3103" w:rsidRDefault="00924263" w:rsidP="005A3020">
            <w:pPr>
              <w:pStyle w:val="BNote"/>
              <w:spacing w:before="40" w:after="180" w:line="276" w:lineRule="auto"/>
              <w:ind w:hanging="170"/>
            </w:pPr>
          </w:p>
        </w:tc>
      </w:tr>
    </w:tbl>
    <w:p w14:paraId="5D1B35FE" w14:textId="77777777" w:rsidR="00924263" w:rsidRDefault="00924263" w:rsidP="00924263">
      <w:pPr>
        <w:spacing w:before="0" w:after="0"/>
        <w:rPr>
          <w:rFonts w:ascii="Aptos" w:eastAsia="Times New Roman" w:hAnsi="Aptos" w:cs="Arial"/>
          <w:b/>
          <w:color w:val="262626" w:themeColor="text1" w:themeTint="D9"/>
          <w:sz w:val="22"/>
        </w:rPr>
      </w:pPr>
      <w:r>
        <w:br w:type="page"/>
      </w:r>
    </w:p>
    <w:p w14:paraId="77F33992" w14:textId="77777777" w:rsidR="00924263" w:rsidRPr="00A3380D" w:rsidRDefault="00924263" w:rsidP="0009267A">
      <w:pPr>
        <w:pStyle w:val="Caption"/>
      </w:pPr>
      <w:r w:rsidRPr="00A3380D">
        <w:t>Table</w:t>
      </w:r>
      <w:r w:rsidRPr="00A3380D">
        <w:rPr>
          <w:spacing w:val="-4"/>
        </w:rPr>
        <w:t xml:space="preserve"> </w:t>
      </w:r>
      <w:r w:rsidRPr="00A3380D">
        <w:t>6:</w:t>
      </w:r>
      <w:r w:rsidRPr="00A3380D">
        <w:rPr>
          <w:spacing w:val="-5"/>
        </w:rPr>
        <w:t xml:space="preserve"> </w:t>
      </w:r>
      <w:r w:rsidRPr="00A3380D">
        <w:t>Suburban</w:t>
      </w:r>
      <w:r w:rsidRPr="00A3380D">
        <w:rPr>
          <w:spacing w:val="-3"/>
        </w:rPr>
        <w:t xml:space="preserve"> </w:t>
      </w:r>
      <w:r w:rsidRPr="00A3380D">
        <w:t>Land</w:t>
      </w:r>
      <w:r w:rsidRPr="00A3380D">
        <w:rPr>
          <w:spacing w:val="-3"/>
        </w:rPr>
        <w:t xml:space="preserve"> </w:t>
      </w:r>
      <w:r w:rsidRPr="00A3380D">
        <w:t>Agency</w:t>
      </w:r>
      <w:r w:rsidRPr="00A3380D">
        <w:rPr>
          <w:spacing w:val="-3"/>
        </w:rPr>
        <w:t xml:space="preserve"> </w:t>
      </w:r>
      <w:r w:rsidRPr="00A3380D">
        <w:t>Balance</w:t>
      </w:r>
      <w:r w:rsidRPr="00A3380D">
        <w:rPr>
          <w:spacing w:val="-5"/>
        </w:rPr>
        <w:t xml:space="preserve"> </w:t>
      </w:r>
      <w:r w:rsidRPr="00A3380D">
        <w:t>Sheet</w:t>
      </w:r>
      <w:r w:rsidRPr="00A3380D">
        <w:rPr>
          <w:spacing w:val="-2"/>
        </w:rPr>
        <w:t xml:space="preserve"> ($’000)</w:t>
      </w:r>
    </w:p>
    <w:tbl>
      <w:tblPr>
        <w:tblW w:w="9832" w:type="dxa"/>
        <w:tblInd w:w="-426" w:type="dxa"/>
        <w:tblLayout w:type="fixed"/>
        <w:tblCellMar>
          <w:left w:w="0" w:type="dxa"/>
          <w:right w:w="0" w:type="dxa"/>
        </w:tblCellMar>
        <w:tblLook w:val="01E0" w:firstRow="1" w:lastRow="1" w:firstColumn="1" w:lastColumn="1" w:noHBand="0" w:noVBand="0"/>
      </w:tblPr>
      <w:tblGrid>
        <w:gridCol w:w="2127"/>
        <w:gridCol w:w="1230"/>
        <w:gridCol w:w="1257"/>
        <w:gridCol w:w="1131"/>
        <w:gridCol w:w="571"/>
        <w:gridCol w:w="1135"/>
        <w:gridCol w:w="1137"/>
        <w:gridCol w:w="1244"/>
      </w:tblGrid>
      <w:tr w:rsidR="00924263" w:rsidRPr="00C169F3" w14:paraId="181E10C2" w14:textId="77777777" w:rsidTr="00A847F8">
        <w:trPr>
          <w:trHeight w:val="503"/>
          <w:tblHeader/>
        </w:trPr>
        <w:tc>
          <w:tcPr>
            <w:tcW w:w="2127" w:type="dxa"/>
            <w:vMerge w:val="restart"/>
            <w:tcBorders>
              <w:top w:val="single" w:sz="24" w:space="0" w:color="auto"/>
              <w:bottom w:val="single" w:sz="4" w:space="0" w:color="000000"/>
            </w:tcBorders>
          </w:tcPr>
          <w:p w14:paraId="48F4903F" w14:textId="77777777" w:rsidR="00924263" w:rsidRPr="00A3380D" w:rsidRDefault="00924263">
            <w:pPr>
              <w:pStyle w:val="TableParagraph"/>
              <w:jc w:val="left"/>
              <w:rPr>
                <w:sz w:val="18"/>
                <w:szCs w:val="18"/>
                <w:lang w:val="en-AU"/>
              </w:rPr>
            </w:pPr>
          </w:p>
        </w:tc>
        <w:tc>
          <w:tcPr>
            <w:tcW w:w="1230" w:type="dxa"/>
            <w:tcBorders>
              <w:top w:val="single" w:sz="24" w:space="0" w:color="auto"/>
            </w:tcBorders>
          </w:tcPr>
          <w:p w14:paraId="694EA49D" w14:textId="77777777" w:rsidR="00924263" w:rsidRPr="00A3380D" w:rsidRDefault="00924263">
            <w:pPr>
              <w:pStyle w:val="BTableHeadingRowRightAligned"/>
              <w:rPr>
                <w:rFonts w:cs="Calibri"/>
                <w:sz w:val="18"/>
                <w:szCs w:val="18"/>
              </w:rPr>
            </w:pPr>
            <w:r w:rsidRPr="00A3380D">
              <w:rPr>
                <w:rFonts w:cs="Calibri"/>
                <w:sz w:val="18"/>
                <w:szCs w:val="18"/>
              </w:rPr>
              <w:t>Budget</w:t>
            </w:r>
          </w:p>
          <w:p w14:paraId="090E122D" w14:textId="77777777" w:rsidR="00924263" w:rsidRPr="00A3380D" w:rsidRDefault="00924263" w:rsidP="00CF6047">
            <w:pPr>
              <w:pStyle w:val="BTableHeadingRowRightAligned"/>
              <w:ind w:left="5"/>
              <w:rPr>
                <w:rFonts w:cs="Calibri"/>
                <w:sz w:val="18"/>
                <w:szCs w:val="18"/>
              </w:rPr>
            </w:pPr>
            <w:r w:rsidRPr="00A3380D">
              <w:rPr>
                <w:rFonts w:cs="Calibri"/>
                <w:spacing w:val="-5"/>
                <w:sz w:val="18"/>
                <w:szCs w:val="18"/>
              </w:rPr>
              <w:t>at</w:t>
            </w:r>
          </w:p>
        </w:tc>
        <w:tc>
          <w:tcPr>
            <w:tcW w:w="1257" w:type="dxa"/>
            <w:tcBorders>
              <w:top w:val="single" w:sz="24" w:space="0" w:color="auto"/>
            </w:tcBorders>
          </w:tcPr>
          <w:p w14:paraId="7BDBF47A" w14:textId="77777777" w:rsidR="00924263" w:rsidRPr="00A3380D" w:rsidRDefault="00924263">
            <w:pPr>
              <w:pStyle w:val="BTableHeadingRowRightAligned"/>
              <w:rPr>
                <w:rFonts w:cs="Calibri"/>
                <w:sz w:val="18"/>
                <w:szCs w:val="18"/>
              </w:rPr>
            </w:pPr>
            <w:r w:rsidRPr="00A3380D">
              <w:rPr>
                <w:rFonts w:cs="Calibri"/>
                <w:sz w:val="18"/>
                <w:szCs w:val="18"/>
              </w:rPr>
              <w:t>Estimated Outcome</w:t>
            </w:r>
            <w:r w:rsidRPr="00A3380D">
              <w:rPr>
                <w:rFonts w:cs="Calibri"/>
                <w:spacing w:val="-7"/>
                <w:sz w:val="18"/>
                <w:szCs w:val="18"/>
              </w:rPr>
              <w:t xml:space="preserve"> </w:t>
            </w:r>
            <w:r w:rsidRPr="00A3380D">
              <w:rPr>
                <w:rFonts w:cs="Calibri"/>
                <w:spacing w:val="-5"/>
                <w:sz w:val="18"/>
                <w:szCs w:val="18"/>
              </w:rPr>
              <w:t>at</w:t>
            </w:r>
          </w:p>
        </w:tc>
        <w:tc>
          <w:tcPr>
            <w:tcW w:w="1131" w:type="dxa"/>
            <w:tcBorders>
              <w:top w:val="single" w:sz="24" w:space="0" w:color="auto"/>
            </w:tcBorders>
          </w:tcPr>
          <w:p w14:paraId="403EEC00" w14:textId="77777777" w:rsidR="00924263" w:rsidRPr="00A3380D" w:rsidRDefault="00924263">
            <w:pPr>
              <w:pStyle w:val="BTableHeadingRowRightAligned"/>
              <w:rPr>
                <w:rFonts w:cs="Calibri"/>
                <w:sz w:val="18"/>
                <w:szCs w:val="18"/>
              </w:rPr>
            </w:pPr>
            <w:r w:rsidRPr="00A3380D">
              <w:rPr>
                <w:rFonts w:cs="Calibri"/>
                <w:sz w:val="18"/>
                <w:szCs w:val="18"/>
              </w:rPr>
              <w:t>Budget</w:t>
            </w:r>
          </w:p>
          <w:p w14:paraId="48F08342" w14:textId="77777777" w:rsidR="00924263" w:rsidRPr="00A3380D" w:rsidRDefault="00924263">
            <w:pPr>
              <w:pStyle w:val="BTableHeadingRowRightAligned"/>
              <w:rPr>
                <w:rFonts w:cs="Calibri"/>
                <w:sz w:val="18"/>
                <w:szCs w:val="18"/>
              </w:rPr>
            </w:pPr>
            <w:r w:rsidRPr="00A3380D">
              <w:rPr>
                <w:rFonts w:cs="Calibri"/>
                <w:spacing w:val="-5"/>
                <w:sz w:val="18"/>
                <w:szCs w:val="18"/>
              </w:rPr>
              <w:t>at</w:t>
            </w:r>
          </w:p>
        </w:tc>
        <w:tc>
          <w:tcPr>
            <w:tcW w:w="571" w:type="dxa"/>
            <w:tcBorders>
              <w:top w:val="single" w:sz="24" w:space="0" w:color="auto"/>
            </w:tcBorders>
          </w:tcPr>
          <w:p w14:paraId="4DE84AD9" w14:textId="77777777" w:rsidR="00924263" w:rsidRPr="00A3380D" w:rsidRDefault="00924263">
            <w:pPr>
              <w:pStyle w:val="BTableHeadingRowRightAligned"/>
              <w:rPr>
                <w:rFonts w:cs="Calibri"/>
                <w:sz w:val="18"/>
                <w:szCs w:val="18"/>
              </w:rPr>
            </w:pPr>
            <w:r w:rsidRPr="00A3380D">
              <w:rPr>
                <w:rFonts w:cs="Calibri"/>
                <w:spacing w:val="-5"/>
                <w:sz w:val="18"/>
                <w:szCs w:val="18"/>
              </w:rPr>
              <w:t>Var</w:t>
            </w:r>
          </w:p>
          <w:p w14:paraId="638C58CC" w14:textId="77777777" w:rsidR="00924263" w:rsidRPr="00A3380D" w:rsidRDefault="00924263">
            <w:pPr>
              <w:pStyle w:val="BTableHeadingRowRightAligned"/>
              <w:rPr>
                <w:rFonts w:cs="Calibri"/>
                <w:sz w:val="18"/>
                <w:szCs w:val="18"/>
              </w:rPr>
            </w:pPr>
            <w:r w:rsidRPr="00A3380D">
              <w:rPr>
                <w:rFonts w:cs="Calibri"/>
                <w:spacing w:val="-10"/>
                <w:sz w:val="18"/>
                <w:szCs w:val="18"/>
              </w:rPr>
              <w:t>%</w:t>
            </w:r>
          </w:p>
        </w:tc>
        <w:tc>
          <w:tcPr>
            <w:tcW w:w="1135" w:type="dxa"/>
            <w:tcBorders>
              <w:top w:val="single" w:sz="24" w:space="0" w:color="auto"/>
            </w:tcBorders>
          </w:tcPr>
          <w:p w14:paraId="1A376E84" w14:textId="77777777" w:rsidR="00924263" w:rsidRPr="00A3380D" w:rsidRDefault="00924263">
            <w:pPr>
              <w:pStyle w:val="BTableHeadingRowRightAligned"/>
              <w:rPr>
                <w:rFonts w:cs="Calibri"/>
                <w:sz w:val="18"/>
                <w:szCs w:val="18"/>
              </w:rPr>
            </w:pPr>
            <w:r w:rsidRPr="00A3380D">
              <w:rPr>
                <w:rFonts w:cs="Calibri"/>
                <w:sz w:val="18"/>
                <w:szCs w:val="18"/>
              </w:rPr>
              <w:t>Estimate</w:t>
            </w:r>
          </w:p>
          <w:p w14:paraId="5B9780B6" w14:textId="77777777" w:rsidR="00924263" w:rsidRPr="00A3380D" w:rsidRDefault="00924263">
            <w:pPr>
              <w:pStyle w:val="BTableHeadingRowRightAligned"/>
              <w:rPr>
                <w:rFonts w:cs="Calibri"/>
                <w:sz w:val="18"/>
                <w:szCs w:val="18"/>
              </w:rPr>
            </w:pPr>
            <w:r w:rsidRPr="00A3380D">
              <w:rPr>
                <w:rFonts w:cs="Calibri"/>
                <w:spacing w:val="-5"/>
                <w:sz w:val="18"/>
                <w:szCs w:val="18"/>
              </w:rPr>
              <w:t>at</w:t>
            </w:r>
          </w:p>
        </w:tc>
        <w:tc>
          <w:tcPr>
            <w:tcW w:w="1137" w:type="dxa"/>
            <w:tcBorders>
              <w:top w:val="single" w:sz="24" w:space="0" w:color="auto"/>
            </w:tcBorders>
          </w:tcPr>
          <w:p w14:paraId="5E31C040" w14:textId="77777777" w:rsidR="00924263" w:rsidRPr="00A3380D" w:rsidRDefault="00924263">
            <w:pPr>
              <w:pStyle w:val="BTableHeadingRowRightAligned"/>
              <w:rPr>
                <w:rFonts w:cs="Calibri"/>
                <w:sz w:val="18"/>
                <w:szCs w:val="18"/>
              </w:rPr>
            </w:pPr>
            <w:r w:rsidRPr="00A3380D">
              <w:rPr>
                <w:rFonts w:cs="Calibri"/>
                <w:sz w:val="18"/>
                <w:szCs w:val="18"/>
              </w:rPr>
              <w:t>Estimate</w:t>
            </w:r>
          </w:p>
          <w:p w14:paraId="35A933F0" w14:textId="77777777" w:rsidR="00924263" w:rsidRPr="00A3380D" w:rsidRDefault="00924263">
            <w:pPr>
              <w:pStyle w:val="BTableHeadingRowRightAligned"/>
              <w:rPr>
                <w:rFonts w:cs="Calibri"/>
                <w:sz w:val="18"/>
                <w:szCs w:val="18"/>
              </w:rPr>
            </w:pPr>
            <w:r w:rsidRPr="00A3380D">
              <w:rPr>
                <w:rFonts w:cs="Calibri"/>
                <w:spacing w:val="-5"/>
                <w:sz w:val="18"/>
                <w:szCs w:val="18"/>
              </w:rPr>
              <w:t>at</w:t>
            </w:r>
          </w:p>
        </w:tc>
        <w:tc>
          <w:tcPr>
            <w:tcW w:w="1244" w:type="dxa"/>
            <w:tcBorders>
              <w:top w:val="single" w:sz="24" w:space="0" w:color="auto"/>
            </w:tcBorders>
          </w:tcPr>
          <w:p w14:paraId="373A4C1D" w14:textId="77777777" w:rsidR="00924263" w:rsidRPr="00A3380D" w:rsidRDefault="00924263">
            <w:pPr>
              <w:pStyle w:val="BTableHeadingRowRightAligned"/>
              <w:rPr>
                <w:rFonts w:cs="Calibri"/>
                <w:sz w:val="18"/>
                <w:szCs w:val="18"/>
              </w:rPr>
            </w:pPr>
            <w:r w:rsidRPr="00A3380D">
              <w:rPr>
                <w:rFonts w:cs="Calibri"/>
                <w:sz w:val="18"/>
                <w:szCs w:val="18"/>
              </w:rPr>
              <w:t>Estimate</w:t>
            </w:r>
          </w:p>
          <w:p w14:paraId="5286CAC7" w14:textId="77777777" w:rsidR="00924263" w:rsidRPr="00A3380D" w:rsidRDefault="00924263">
            <w:pPr>
              <w:pStyle w:val="BTableHeadingRowRightAligned"/>
              <w:rPr>
                <w:rFonts w:cs="Calibri"/>
                <w:sz w:val="18"/>
                <w:szCs w:val="18"/>
              </w:rPr>
            </w:pPr>
            <w:r w:rsidRPr="00A3380D">
              <w:rPr>
                <w:rFonts w:cs="Calibri"/>
                <w:spacing w:val="-5"/>
                <w:sz w:val="18"/>
                <w:szCs w:val="18"/>
              </w:rPr>
              <w:t>at</w:t>
            </w:r>
          </w:p>
        </w:tc>
      </w:tr>
      <w:tr w:rsidR="00924263" w:rsidRPr="00C169F3" w14:paraId="08740EA9" w14:textId="77777777" w:rsidTr="00A847F8">
        <w:trPr>
          <w:trHeight w:val="290"/>
          <w:tblHeader/>
        </w:trPr>
        <w:tc>
          <w:tcPr>
            <w:tcW w:w="2127" w:type="dxa"/>
            <w:vMerge/>
            <w:tcBorders>
              <w:top w:val="nil"/>
              <w:bottom w:val="single" w:sz="24" w:space="0" w:color="auto"/>
            </w:tcBorders>
          </w:tcPr>
          <w:p w14:paraId="54759B7F" w14:textId="77777777" w:rsidR="00924263" w:rsidRPr="00A3380D" w:rsidRDefault="00924263">
            <w:pPr>
              <w:rPr>
                <w:rFonts w:cs="Calibri"/>
                <w:sz w:val="18"/>
                <w:szCs w:val="18"/>
              </w:rPr>
            </w:pPr>
          </w:p>
        </w:tc>
        <w:tc>
          <w:tcPr>
            <w:tcW w:w="1230" w:type="dxa"/>
            <w:tcBorders>
              <w:bottom w:val="single" w:sz="24" w:space="0" w:color="auto"/>
            </w:tcBorders>
          </w:tcPr>
          <w:p w14:paraId="3EDB39BE" w14:textId="77777777" w:rsidR="00924263" w:rsidRPr="00A3380D" w:rsidRDefault="00924263">
            <w:pPr>
              <w:pStyle w:val="BTableHeadingRowRightAligned"/>
              <w:rPr>
                <w:rFonts w:cs="Calibri"/>
                <w:sz w:val="18"/>
                <w:szCs w:val="18"/>
              </w:rPr>
            </w:pPr>
            <w:r w:rsidRPr="00A3380D">
              <w:rPr>
                <w:rFonts w:cs="Calibri"/>
                <w:sz w:val="18"/>
                <w:szCs w:val="18"/>
              </w:rPr>
              <w:t>30/6/2026</w:t>
            </w:r>
          </w:p>
        </w:tc>
        <w:tc>
          <w:tcPr>
            <w:tcW w:w="1257" w:type="dxa"/>
            <w:tcBorders>
              <w:bottom w:val="single" w:sz="24" w:space="0" w:color="auto"/>
            </w:tcBorders>
          </w:tcPr>
          <w:p w14:paraId="7B43095C" w14:textId="77777777" w:rsidR="00924263" w:rsidRPr="00A3380D" w:rsidRDefault="00924263">
            <w:pPr>
              <w:pStyle w:val="BTableHeadingRowRightAligned"/>
              <w:rPr>
                <w:rFonts w:cs="Calibri"/>
                <w:sz w:val="18"/>
                <w:szCs w:val="18"/>
              </w:rPr>
            </w:pPr>
            <w:r w:rsidRPr="00A3380D">
              <w:rPr>
                <w:rFonts w:cs="Calibri"/>
                <w:sz w:val="18"/>
                <w:szCs w:val="18"/>
              </w:rPr>
              <w:t>30/6/2026</w:t>
            </w:r>
          </w:p>
        </w:tc>
        <w:tc>
          <w:tcPr>
            <w:tcW w:w="1131" w:type="dxa"/>
            <w:tcBorders>
              <w:bottom w:val="single" w:sz="24" w:space="0" w:color="auto"/>
            </w:tcBorders>
          </w:tcPr>
          <w:p w14:paraId="55CAF85F" w14:textId="77777777" w:rsidR="00924263" w:rsidRPr="00A3380D" w:rsidRDefault="00924263">
            <w:pPr>
              <w:pStyle w:val="BTableHeadingRowRightAligned"/>
              <w:rPr>
                <w:rFonts w:cs="Calibri"/>
                <w:sz w:val="18"/>
                <w:szCs w:val="18"/>
              </w:rPr>
            </w:pPr>
            <w:r w:rsidRPr="00A3380D">
              <w:rPr>
                <w:rFonts w:cs="Calibri"/>
                <w:sz w:val="18"/>
                <w:szCs w:val="18"/>
              </w:rPr>
              <w:t>30/6/2027</w:t>
            </w:r>
          </w:p>
        </w:tc>
        <w:tc>
          <w:tcPr>
            <w:tcW w:w="571" w:type="dxa"/>
            <w:tcBorders>
              <w:bottom w:val="single" w:sz="24" w:space="0" w:color="auto"/>
            </w:tcBorders>
          </w:tcPr>
          <w:p w14:paraId="66A7285B" w14:textId="77777777" w:rsidR="00924263" w:rsidRPr="00A3380D" w:rsidRDefault="00924263">
            <w:pPr>
              <w:pStyle w:val="BTableHeadingRowRightAligned"/>
              <w:rPr>
                <w:rFonts w:cs="Calibri"/>
                <w:sz w:val="18"/>
                <w:szCs w:val="18"/>
              </w:rPr>
            </w:pPr>
          </w:p>
        </w:tc>
        <w:tc>
          <w:tcPr>
            <w:tcW w:w="1135" w:type="dxa"/>
            <w:tcBorders>
              <w:bottom w:val="single" w:sz="24" w:space="0" w:color="auto"/>
            </w:tcBorders>
          </w:tcPr>
          <w:p w14:paraId="35C40EB7" w14:textId="77777777" w:rsidR="00924263" w:rsidRPr="00A3380D" w:rsidRDefault="00924263">
            <w:pPr>
              <w:pStyle w:val="BTableHeadingRowRightAligned"/>
              <w:rPr>
                <w:rFonts w:cs="Calibri"/>
                <w:sz w:val="18"/>
                <w:szCs w:val="18"/>
              </w:rPr>
            </w:pPr>
            <w:r w:rsidRPr="00A3380D">
              <w:rPr>
                <w:rFonts w:cs="Calibri"/>
                <w:sz w:val="18"/>
                <w:szCs w:val="18"/>
              </w:rPr>
              <w:t>30/6/2028</w:t>
            </w:r>
          </w:p>
        </w:tc>
        <w:tc>
          <w:tcPr>
            <w:tcW w:w="1137" w:type="dxa"/>
            <w:tcBorders>
              <w:bottom w:val="single" w:sz="24" w:space="0" w:color="auto"/>
            </w:tcBorders>
          </w:tcPr>
          <w:p w14:paraId="3D754C49" w14:textId="77777777" w:rsidR="00924263" w:rsidRPr="00A3380D" w:rsidRDefault="00924263">
            <w:pPr>
              <w:pStyle w:val="BTableHeadingRowRightAligned"/>
              <w:rPr>
                <w:rFonts w:cs="Calibri"/>
                <w:sz w:val="18"/>
                <w:szCs w:val="18"/>
              </w:rPr>
            </w:pPr>
            <w:r w:rsidRPr="00A3380D">
              <w:rPr>
                <w:rFonts w:cs="Calibri"/>
                <w:sz w:val="18"/>
                <w:szCs w:val="18"/>
              </w:rPr>
              <w:t>30/6/2029</w:t>
            </w:r>
          </w:p>
        </w:tc>
        <w:tc>
          <w:tcPr>
            <w:tcW w:w="1244" w:type="dxa"/>
            <w:tcBorders>
              <w:bottom w:val="single" w:sz="24" w:space="0" w:color="auto"/>
            </w:tcBorders>
          </w:tcPr>
          <w:p w14:paraId="57FC6323" w14:textId="77777777" w:rsidR="00924263" w:rsidRPr="00A3380D" w:rsidRDefault="00924263">
            <w:pPr>
              <w:pStyle w:val="BTableHeadingRowRightAligned"/>
              <w:rPr>
                <w:rFonts w:cs="Calibri"/>
                <w:sz w:val="18"/>
                <w:szCs w:val="18"/>
              </w:rPr>
            </w:pPr>
            <w:r w:rsidRPr="00A3380D">
              <w:rPr>
                <w:rFonts w:cs="Calibri"/>
                <w:sz w:val="18"/>
                <w:szCs w:val="18"/>
              </w:rPr>
              <w:t>30/6/2030</w:t>
            </w:r>
          </w:p>
        </w:tc>
      </w:tr>
      <w:tr w:rsidR="00924263" w:rsidRPr="00C169F3" w14:paraId="073FCEE2" w14:textId="77777777" w:rsidTr="00A847F8">
        <w:trPr>
          <w:trHeight w:val="418"/>
        </w:trPr>
        <w:tc>
          <w:tcPr>
            <w:tcW w:w="2127" w:type="dxa"/>
            <w:tcBorders>
              <w:top w:val="single" w:sz="24" w:space="0" w:color="auto"/>
            </w:tcBorders>
          </w:tcPr>
          <w:p w14:paraId="67630DCF"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Current</w:t>
            </w:r>
            <w:r w:rsidRPr="00A3380D">
              <w:rPr>
                <w:rFonts w:cs="Calibri"/>
                <w:spacing w:val="-5"/>
                <w:sz w:val="18"/>
                <w:szCs w:val="18"/>
              </w:rPr>
              <w:t xml:space="preserve"> </w:t>
            </w:r>
            <w:r w:rsidRPr="00A3380D">
              <w:rPr>
                <w:rFonts w:cs="Calibri"/>
                <w:spacing w:val="-2"/>
                <w:sz w:val="18"/>
                <w:szCs w:val="18"/>
              </w:rPr>
              <w:t>Assets</w:t>
            </w:r>
          </w:p>
        </w:tc>
        <w:tc>
          <w:tcPr>
            <w:tcW w:w="1230" w:type="dxa"/>
            <w:tcBorders>
              <w:top w:val="single" w:sz="24" w:space="0" w:color="auto"/>
            </w:tcBorders>
          </w:tcPr>
          <w:p w14:paraId="5E15A2AD" w14:textId="77777777" w:rsidR="00924263" w:rsidRPr="00A3380D" w:rsidRDefault="00924263" w:rsidP="00EC2918">
            <w:pPr>
              <w:pStyle w:val="TableParagraph"/>
              <w:spacing w:line="276" w:lineRule="auto"/>
              <w:jc w:val="left"/>
              <w:rPr>
                <w:sz w:val="18"/>
                <w:szCs w:val="18"/>
                <w:lang w:val="en-AU"/>
              </w:rPr>
            </w:pPr>
          </w:p>
        </w:tc>
        <w:tc>
          <w:tcPr>
            <w:tcW w:w="1257" w:type="dxa"/>
            <w:tcBorders>
              <w:top w:val="single" w:sz="24" w:space="0" w:color="auto"/>
            </w:tcBorders>
          </w:tcPr>
          <w:p w14:paraId="7F0EB6F0" w14:textId="77777777" w:rsidR="00924263" w:rsidRPr="00A3380D" w:rsidRDefault="00924263" w:rsidP="00EC2918">
            <w:pPr>
              <w:pStyle w:val="TableParagraph"/>
              <w:spacing w:line="276" w:lineRule="auto"/>
              <w:jc w:val="left"/>
              <w:rPr>
                <w:sz w:val="18"/>
                <w:szCs w:val="18"/>
                <w:lang w:val="en-AU"/>
              </w:rPr>
            </w:pPr>
          </w:p>
        </w:tc>
        <w:tc>
          <w:tcPr>
            <w:tcW w:w="1131" w:type="dxa"/>
            <w:tcBorders>
              <w:top w:val="single" w:sz="24" w:space="0" w:color="auto"/>
            </w:tcBorders>
          </w:tcPr>
          <w:p w14:paraId="728D0B32" w14:textId="77777777" w:rsidR="00924263" w:rsidRPr="00A3380D" w:rsidRDefault="00924263" w:rsidP="00EC2918">
            <w:pPr>
              <w:pStyle w:val="TableParagraph"/>
              <w:spacing w:line="276" w:lineRule="auto"/>
              <w:jc w:val="left"/>
              <w:rPr>
                <w:sz w:val="18"/>
                <w:szCs w:val="18"/>
                <w:lang w:val="en-AU"/>
              </w:rPr>
            </w:pPr>
          </w:p>
        </w:tc>
        <w:tc>
          <w:tcPr>
            <w:tcW w:w="571" w:type="dxa"/>
            <w:tcBorders>
              <w:top w:val="single" w:sz="24" w:space="0" w:color="auto"/>
            </w:tcBorders>
          </w:tcPr>
          <w:p w14:paraId="27F380AA" w14:textId="77777777" w:rsidR="00924263" w:rsidRPr="00A3380D" w:rsidRDefault="00924263" w:rsidP="00EC2918">
            <w:pPr>
              <w:pStyle w:val="TableParagraph"/>
              <w:spacing w:line="276" w:lineRule="auto"/>
              <w:jc w:val="left"/>
              <w:rPr>
                <w:sz w:val="18"/>
                <w:szCs w:val="18"/>
                <w:lang w:val="en-AU"/>
              </w:rPr>
            </w:pPr>
          </w:p>
        </w:tc>
        <w:tc>
          <w:tcPr>
            <w:tcW w:w="1135" w:type="dxa"/>
            <w:tcBorders>
              <w:top w:val="single" w:sz="24" w:space="0" w:color="auto"/>
            </w:tcBorders>
          </w:tcPr>
          <w:p w14:paraId="439BCB34" w14:textId="77777777" w:rsidR="00924263" w:rsidRPr="00A3380D" w:rsidRDefault="00924263" w:rsidP="00EC2918">
            <w:pPr>
              <w:pStyle w:val="TableParagraph"/>
              <w:spacing w:line="276" w:lineRule="auto"/>
              <w:jc w:val="left"/>
              <w:rPr>
                <w:sz w:val="18"/>
                <w:szCs w:val="18"/>
                <w:lang w:val="en-AU"/>
              </w:rPr>
            </w:pPr>
          </w:p>
        </w:tc>
        <w:tc>
          <w:tcPr>
            <w:tcW w:w="1137" w:type="dxa"/>
            <w:tcBorders>
              <w:top w:val="single" w:sz="24" w:space="0" w:color="auto"/>
            </w:tcBorders>
          </w:tcPr>
          <w:p w14:paraId="4ACF74BD" w14:textId="77777777" w:rsidR="00924263" w:rsidRPr="00A3380D" w:rsidRDefault="00924263" w:rsidP="00EC2918">
            <w:pPr>
              <w:pStyle w:val="TableParagraph"/>
              <w:spacing w:line="276" w:lineRule="auto"/>
              <w:jc w:val="left"/>
              <w:rPr>
                <w:sz w:val="18"/>
                <w:szCs w:val="18"/>
                <w:lang w:val="en-AU"/>
              </w:rPr>
            </w:pPr>
          </w:p>
        </w:tc>
        <w:tc>
          <w:tcPr>
            <w:tcW w:w="1244" w:type="dxa"/>
            <w:tcBorders>
              <w:top w:val="single" w:sz="24" w:space="0" w:color="auto"/>
            </w:tcBorders>
          </w:tcPr>
          <w:p w14:paraId="13BE5140" w14:textId="77777777" w:rsidR="00924263" w:rsidRPr="00A3380D" w:rsidRDefault="00924263" w:rsidP="00EC2918">
            <w:pPr>
              <w:pStyle w:val="TableParagraph"/>
              <w:spacing w:line="276" w:lineRule="auto"/>
              <w:jc w:val="left"/>
              <w:rPr>
                <w:sz w:val="18"/>
                <w:szCs w:val="18"/>
                <w:lang w:val="en-AU"/>
              </w:rPr>
            </w:pPr>
          </w:p>
        </w:tc>
      </w:tr>
      <w:tr w:rsidR="00924263" w:rsidRPr="00C169F3" w14:paraId="73699999" w14:textId="77777777" w:rsidTr="00A847F8">
        <w:trPr>
          <w:trHeight w:val="262"/>
        </w:trPr>
        <w:tc>
          <w:tcPr>
            <w:tcW w:w="2127" w:type="dxa"/>
          </w:tcPr>
          <w:p w14:paraId="35F06448" w14:textId="0EEDEE24" w:rsidR="00924263" w:rsidRPr="003C68D0" w:rsidRDefault="00924263">
            <w:pPr>
              <w:pStyle w:val="BStabletext"/>
            </w:pPr>
            <w:r w:rsidRPr="003C68D0">
              <w:t>Cash</w:t>
            </w:r>
            <w:r w:rsidR="009178E0">
              <w:t xml:space="preserve"> and Cash </w:t>
            </w:r>
            <w:r w:rsidR="009178E0" w:rsidRPr="009178E0">
              <w:t>Equivalents</w:t>
            </w:r>
          </w:p>
        </w:tc>
        <w:tc>
          <w:tcPr>
            <w:tcW w:w="1230" w:type="dxa"/>
          </w:tcPr>
          <w:p w14:paraId="6243F020" w14:textId="4D7FC553" w:rsidR="00924263" w:rsidRPr="003C68D0" w:rsidRDefault="00924263" w:rsidP="00EC2918">
            <w:pPr>
              <w:pStyle w:val="BStablefigures"/>
              <w:spacing w:after="180" w:line="276" w:lineRule="auto"/>
            </w:pPr>
            <w:r>
              <w:t>44</w:t>
            </w:r>
            <w:r w:rsidR="00A3380D">
              <w:rPr>
                <w:rFonts w:cs="Calibri"/>
              </w:rPr>
              <w:t>,</w:t>
            </w:r>
            <w:r>
              <w:t>442</w:t>
            </w:r>
          </w:p>
        </w:tc>
        <w:tc>
          <w:tcPr>
            <w:tcW w:w="1257" w:type="dxa"/>
          </w:tcPr>
          <w:p w14:paraId="635FF0E3" w14:textId="6A32282E" w:rsidR="00924263" w:rsidRPr="003C68D0" w:rsidRDefault="00924263" w:rsidP="00EC2918">
            <w:pPr>
              <w:pStyle w:val="BStablefigures"/>
              <w:spacing w:after="180" w:line="276" w:lineRule="auto"/>
            </w:pPr>
            <w:r>
              <w:t>141</w:t>
            </w:r>
            <w:r w:rsidR="00A3380D">
              <w:rPr>
                <w:rFonts w:cs="Calibri"/>
              </w:rPr>
              <w:t>,</w:t>
            </w:r>
            <w:r>
              <w:t>348</w:t>
            </w:r>
          </w:p>
        </w:tc>
        <w:tc>
          <w:tcPr>
            <w:tcW w:w="1131" w:type="dxa"/>
          </w:tcPr>
          <w:p w14:paraId="72A91891" w14:textId="3BE05D9C" w:rsidR="00924263" w:rsidRPr="003C68D0" w:rsidRDefault="00924263" w:rsidP="00EC2918">
            <w:pPr>
              <w:pStyle w:val="BStablefigures"/>
              <w:spacing w:after="180" w:line="276" w:lineRule="auto"/>
            </w:pPr>
            <w:r>
              <w:t>37</w:t>
            </w:r>
            <w:r w:rsidR="00A3380D">
              <w:rPr>
                <w:rFonts w:cs="Calibri"/>
              </w:rPr>
              <w:t>,</w:t>
            </w:r>
            <w:r>
              <w:t>417</w:t>
            </w:r>
          </w:p>
        </w:tc>
        <w:tc>
          <w:tcPr>
            <w:tcW w:w="571" w:type="dxa"/>
          </w:tcPr>
          <w:p w14:paraId="5C20664A" w14:textId="77777777" w:rsidR="00924263" w:rsidRPr="003C68D0" w:rsidRDefault="00924263" w:rsidP="00EC2918">
            <w:pPr>
              <w:pStyle w:val="BStablefigures"/>
              <w:spacing w:after="180" w:line="276" w:lineRule="auto"/>
            </w:pPr>
            <w:r>
              <w:rPr>
                <w:spacing w:val="-5"/>
              </w:rPr>
              <w:t>-74</w:t>
            </w:r>
          </w:p>
        </w:tc>
        <w:tc>
          <w:tcPr>
            <w:tcW w:w="1135" w:type="dxa"/>
          </w:tcPr>
          <w:p w14:paraId="62010936" w14:textId="7C8BCCD0" w:rsidR="00924263" w:rsidRPr="003C68D0" w:rsidRDefault="00924263" w:rsidP="00EC2918">
            <w:pPr>
              <w:pStyle w:val="BStablefigures"/>
              <w:spacing w:after="180" w:line="276" w:lineRule="auto"/>
            </w:pPr>
            <w:r>
              <w:t>23</w:t>
            </w:r>
            <w:r w:rsidR="00A3380D">
              <w:rPr>
                <w:rFonts w:cs="Calibri"/>
              </w:rPr>
              <w:t>,</w:t>
            </w:r>
            <w:r>
              <w:t>666</w:t>
            </w:r>
          </w:p>
        </w:tc>
        <w:tc>
          <w:tcPr>
            <w:tcW w:w="1137" w:type="dxa"/>
          </w:tcPr>
          <w:p w14:paraId="5CCB3EC6" w14:textId="7F3DD528" w:rsidR="00924263" w:rsidRPr="003C68D0" w:rsidRDefault="00924263" w:rsidP="00EC2918">
            <w:pPr>
              <w:pStyle w:val="BStablefigures"/>
              <w:spacing w:after="180" w:line="276" w:lineRule="auto"/>
            </w:pPr>
            <w:r>
              <w:t>24</w:t>
            </w:r>
            <w:r w:rsidR="00A3380D">
              <w:rPr>
                <w:rFonts w:cs="Calibri"/>
              </w:rPr>
              <w:t>,</w:t>
            </w:r>
            <w:r>
              <w:t>200</w:t>
            </w:r>
          </w:p>
        </w:tc>
        <w:tc>
          <w:tcPr>
            <w:tcW w:w="1244" w:type="dxa"/>
          </w:tcPr>
          <w:p w14:paraId="7C3409D1" w14:textId="42D08732" w:rsidR="00924263" w:rsidRPr="003C68D0" w:rsidRDefault="00924263" w:rsidP="00EC2918">
            <w:pPr>
              <w:pStyle w:val="BStablefigures"/>
              <w:spacing w:after="180" w:line="276" w:lineRule="auto"/>
            </w:pPr>
            <w:r>
              <w:t>24</w:t>
            </w:r>
            <w:r w:rsidR="00A3380D">
              <w:rPr>
                <w:rFonts w:cs="Calibri"/>
              </w:rPr>
              <w:t>,</w:t>
            </w:r>
            <w:r>
              <w:t>436</w:t>
            </w:r>
          </w:p>
        </w:tc>
      </w:tr>
      <w:tr w:rsidR="00924263" w:rsidRPr="00C169F3" w14:paraId="54FE8024" w14:textId="77777777" w:rsidTr="00A847F8">
        <w:trPr>
          <w:trHeight w:val="280"/>
        </w:trPr>
        <w:tc>
          <w:tcPr>
            <w:tcW w:w="2127" w:type="dxa"/>
          </w:tcPr>
          <w:p w14:paraId="35367A65" w14:textId="77777777" w:rsidR="00924263" w:rsidRPr="003C68D0" w:rsidRDefault="00924263">
            <w:pPr>
              <w:pStyle w:val="BStabletext"/>
            </w:pPr>
            <w:r w:rsidRPr="003C68D0">
              <w:t>Receivables</w:t>
            </w:r>
          </w:p>
        </w:tc>
        <w:tc>
          <w:tcPr>
            <w:tcW w:w="1230" w:type="dxa"/>
          </w:tcPr>
          <w:p w14:paraId="06023941" w14:textId="782F446C" w:rsidR="00924263" w:rsidRPr="003C68D0" w:rsidRDefault="00924263" w:rsidP="00EC2918">
            <w:pPr>
              <w:pStyle w:val="BStablefigures"/>
              <w:spacing w:after="180" w:line="276" w:lineRule="auto"/>
            </w:pPr>
            <w:r>
              <w:t>17</w:t>
            </w:r>
            <w:r w:rsidR="00A3380D">
              <w:rPr>
                <w:rFonts w:cs="Calibri"/>
              </w:rPr>
              <w:t>,</w:t>
            </w:r>
            <w:r>
              <w:t>771</w:t>
            </w:r>
          </w:p>
        </w:tc>
        <w:tc>
          <w:tcPr>
            <w:tcW w:w="1257" w:type="dxa"/>
          </w:tcPr>
          <w:p w14:paraId="1E5B2DCF" w14:textId="22DB24D5" w:rsidR="00924263" w:rsidRPr="003C68D0" w:rsidRDefault="00924263" w:rsidP="00EC2918">
            <w:pPr>
              <w:pStyle w:val="BStablefigures"/>
              <w:spacing w:after="180" w:line="276" w:lineRule="auto"/>
            </w:pPr>
            <w:r>
              <w:t>7</w:t>
            </w:r>
            <w:r w:rsidR="00A3380D">
              <w:rPr>
                <w:rFonts w:cs="Calibri"/>
              </w:rPr>
              <w:t>,</w:t>
            </w:r>
            <w:r>
              <w:t>945</w:t>
            </w:r>
          </w:p>
        </w:tc>
        <w:tc>
          <w:tcPr>
            <w:tcW w:w="1131" w:type="dxa"/>
          </w:tcPr>
          <w:p w14:paraId="2AF924B5" w14:textId="5F844F1E" w:rsidR="00924263" w:rsidRPr="003C68D0" w:rsidRDefault="00924263" w:rsidP="00EC2918">
            <w:pPr>
              <w:pStyle w:val="BStablefigures"/>
              <w:spacing w:after="180" w:line="276" w:lineRule="auto"/>
            </w:pPr>
            <w:r>
              <w:t>8</w:t>
            </w:r>
            <w:r w:rsidR="00A3380D">
              <w:rPr>
                <w:rFonts w:cs="Calibri"/>
              </w:rPr>
              <w:t>,</w:t>
            </w:r>
            <w:r>
              <w:t>227</w:t>
            </w:r>
          </w:p>
        </w:tc>
        <w:tc>
          <w:tcPr>
            <w:tcW w:w="571" w:type="dxa"/>
          </w:tcPr>
          <w:p w14:paraId="33020AAC" w14:textId="77777777" w:rsidR="00924263" w:rsidRPr="003C68D0" w:rsidRDefault="00924263" w:rsidP="00EC2918">
            <w:pPr>
              <w:pStyle w:val="BStablefigures"/>
              <w:spacing w:after="180" w:line="276" w:lineRule="auto"/>
            </w:pPr>
            <w:r>
              <w:rPr>
                <w:spacing w:val="-5"/>
              </w:rPr>
              <w:t>4</w:t>
            </w:r>
          </w:p>
        </w:tc>
        <w:tc>
          <w:tcPr>
            <w:tcW w:w="1135" w:type="dxa"/>
          </w:tcPr>
          <w:p w14:paraId="706036EF" w14:textId="3CE2B158" w:rsidR="00924263" w:rsidRPr="003C68D0" w:rsidRDefault="00924263" w:rsidP="00EC2918">
            <w:pPr>
              <w:pStyle w:val="BStablefigures"/>
              <w:spacing w:after="180" w:line="276" w:lineRule="auto"/>
            </w:pPr>
            <w:r>
              <w:t>8</w:t>
            </w:r>
            <w:r w:rsidR="00A3380D">
              <w:rPr>
                <w:rFonts w:cs="Calibri"/>
              </w:rPr>
              <w:t>,</w:t>
            </w:r>
            <w:r>
              <w:t>227</w:t>
            </w:r>
          </w:p>
        </w:tc>
        <w:tc>
          <w:tcPr>
            <w:tcW w:w="1137" w:type="dxa"/>
          </w:tcPr>
          <w:p w14:paraId="36284F7C" w14:textId="3DB86837" w:rsidR="00924263" w:rsidRPr="003C68D0" w:rsidRDefault="00924263" w:rsidP="00EC2918">
            <w:pPr>
              <w:pStyle w:val="BStablefigures"/>
              <w:spacing w:after="180" w:line="276" w:lineRule="auto"/>
            </w:pPr>
            <w:r>
              <w:t>8</w:t>
            </w:r>
            <w:r w:rsidR="00A3380D">
              <w:rPr>
                <w:rFonts w:cs="Calibri"/>
              </w:rPr>
              <w:t>,</w:t>
            </w:r>
            <w:r>
              <w:t>227</w:t>
            </w:r>
          </w:p>
        </w:tc>
        <w:tc>
          <w:tcPr>
            <w:tcW w:w="1244" w:type="dxa"/>
          </w:tcPr>
          <w:p w14:paraId="437E07D0" w14:textId="16D226F7" w:rsidR="00924263" w:rsidRPr="003C68D0" w:rsidRDefault="00924263" w:rsidP="00EC2918">
            <w:pPr>
              <w:pStyle w:val="BStablefigures"/>
              <w:spacing w:after="180" w:line="276" w:lineRule="auto"/>
            </w:pPr>
            <w:r>
              <w:t>8</w:t>
            </w:r>
            <w:r w:rsidR="00A3380D">
              <w:rPr>
                <w:rFonts w:cs="Calibri"/>
              </w:rPr>
              <w:t>,</w:t>
            </w:r>
            <w:r>
              <w:t>227</w:t>
            </w:r>
          </w:p>
        </w:tc>
      </w:tr>
      <w:tr w:rsidR="00924263" w:rsidRPr="00C169F3" w14:paraId="49532E53" w14:textId="77777777" w:rsidTr="00A847F8">
        <w:trPr>
          <w:trHeight w:val="280"/>
        </w:trPr>
        <w:tc>
          <w:tcPr>
            <w:tcW w:w="2127" w:type="dxa"/>
          </w:tcPr>
          <w:p w14:paraId="4286CD27" w14:textId="77777777" w:rsidR="00924263" w:rsidRPr="003C68D0" w:rsidRDefault="00924263">
            <w:pPr>
              <w:pStyle w:val="BStabletext"/>
            </w:pPr>
            <w:r w:rsidRPr="003C68D0">
              <w:t>Inventories</w:t>
            </w:r>
          </w:p>
        </w:tc>
        <w:tc>
          <w:tcPr>
            <w:tcW w:w="1230" w:type="dxa"/>
          </w:tcPr>
          <w:p w14:paraId="48793679" w14:textId="43FFDFAE" w:rsidR="00924263" w:rsidRPr="003C68D0" w:rsidRDefault="00924263" w:rsidP="00EC2918">
            <w:pPr>
              <w:pStyle w:val="BStablefigures"/>
              <w:spacing w:after="180" w:line="276" w:lineRule="auto"/>
            </w:pPr>
            <w:r>
              <w:t>156</w:t>
            </w:r>
            <w:r w:rsidR="00A3380D">
              <w:rPr>
                <w:rFonts w:cs="Calibri"/>
              </w:rPr>
              <w:t>,</w:t>
            </w:r>
            <w:r>
              <w:t>966</w:t>
            </w:r>
          </w:p>
        </w:tc>
        <w:tc>
          <w:tcPr>
            <w:tcW w:w="1257" w:type="dxa"/>
          </w:tcPr>
          <w:p w14:paraId="6D2B899C" w14:textId="716331E1" w:rsidR="00924263" w:rsidRPr="003C68D0" w:rsidRDefault="00924263" w:rsidP="00EC2918">
            <w:pPr>
              <w:pStyle w:val="BStablefigures"/>
              <w:spacing w:after="180" w:line="276" w:lineRule="auto"/>
            </w:pPr>
            <w:r>
              <w:t>171</w:t>
            </w:r>
            <w:r w:rsidR="00A3380D">
              <w:rPr>
                <w:rFonts w:cs="Calibri"/>
              </w:rPr>
              <w:t>,</w:t>
            </w:r>
            <w:r>
              <w:t>386</w:t>
            </w:r>
          </w:p>
        </w:tc>
        <w:tc>
          <w:tcPr>
            <w:tcW w:w="1131" w:type="dxa"/>
          </w:tcPr>
          <w:p w14:paraId="3A4B14B7" w14:textId="25335B5F" w:rsidR="00924263" w:rsidRPr="003C68D0" w:rsidRDefault="00924263" w:rsidP="00EC2918">
            <w:pPr>
              <w:pStyle w:val="BStablefigures"/>
              <w:spacing w:after="180" w:line="276" w:lineRule="auto"/>
            </w:pPr>
            <w:r>
              <w:t>109</w:t>
            </w:r>
            <w:r w:rsidR="00A3380D">
              <w:rPr>
                <w:rFonts w:cs="Calibri"/>
              </w:rPr>
              <w:t>,</w:t>
            </w:r>
            <w:r>
              <w:t>292</w:t>
            </w:r>
          </w:p>
        </w:tc>
        <w:tc>
          <w:tcPr>
            <w:tcW w:w="571" w:type="dxa"/>
          </w:tcPr>
          <w:p w14:paraId="6D6691CF" w14:textId="77777777" w:rsidR="00924263" w:rsidRPr="003C68D0" w:rsidRDefault="00924263" w:rsidP="00EC2918">
            <w:pPr>
              <w:pStyle w:val="BStablefigures"/>
              <w:spacing w:after="180" w:line="276" w:lineRule="auto"/>
            </w:pPr>
            <w:r>
              <w:rPr>
                <w:spacing w:val="-5"/>
              </w:rPr>
              <w:t>-36</w:t>
            </w:r>
          </w:p>
        </w:tc>
        <w:tc>
          <w:tcPr>
            <w:tcW w:w="1135" w:type="dxa"/>
          </w:tcPr>
          <w:p w14:paraId="12F4B088" w14:textId="0CB4DCF3" w:rsidR="00924263" w:rsidRPr="003C68D0" w:rsidRDefault="00924263" w:rsidP="00EC2918">
            <w:pPr>
              <w:pStyle w:val="BStablefigures"/>
              <w:spacing w:after="180" w:line="276" w:lineRule="auto"/>
            </w:pPr>
            <w:r>
              <w:t>160</w:t>
            </w:r>
            <w:r w:rsidR="00A3380D">
              <w:rPr>
                <w:rFonts w:cs="Calibri"/>
              </w:rPr>
              <w:t>,</w:t>
            </w:r>
            <w:r>
              <w:t>067</w:t>
            </w:r>
          </w:p>
        </w:tc>
        <w:tc>
          <w:tcPr>
            <w:tcW w:w="1137" w:type="dxa"/>
          </w:tcPr>
          <w:p w14:paraId="50250E79" w14:textId="616EC37F" w:rsidR="00924263" w:rsidRPr="003C68D0" w:rsidRDefault="00924263" w:rsidP="00EC2918">
            <w:pPr>
              <w:pStyle w:val="BStablefigures"/>
              <w:spacing w:after="180" w:line="276" w:lineRule="auto"/>
            </w:pPr>
            <w:r>
              <w:t>164</w:t>
            </w:r>
            <w:r w:rsidR="00A3380D">
              <w:rPr>
                <w:rFonts w:cs="Calibri"/>
              </w:rPr>
              <w:t>,</w:t>
            </w:r>
            <w:r>
              <w:t>093</w:t>
            </w:r>
          </w:p>
        </w:tc>
        <w:tc>
          <w:tcPr>
            <w:tcW w:w="1244" w:type="dxa"/>
          </w:tcPr>
          <w:p w14:paraId="38A91338" w14:textId="478FFD1C" w:rsidR="00924263" w:rsidRPr="003C68D0" w:rsidRDefault="00924263" w:rsidP="00EC2918">
            <w:pPr>
              <w:pStyle w:val="BStablefigures"/>
              <w:spacing w:after="180" w:line="276" w:lineRule="auto"/>
            </w:pPr>
            <w:r>
              <w:t>164</w:t>
            </w:r>
            <w:r w:rsidR="00A3380D">
              <w:rPr>
                <w:rFonts w:cs="Calibri"/>
              </w:rPr>
              <w:t>,</w:t>
            </w:r>
            <w:r>
              <w:t>093</w:t>
            </w:r>
          </w:p>
        </w:tc>
      </w:tr>
      <w:tr w:rsidR="00924263" w:rsidRPr="00C169F3" w14:paraId="1B9AD1AB" w14:textId="77777777" w:rsidTr="00A847F8">
        <w:trPr>
          <w:trHeight w:val="261"/>
        </w:trPr>
        <w:tc>
          <w:tcPr>
            <w:tcW w:w="2127" w:type="dxa"/>
          </w:tcPr>
          <w:p w14:paraId="1724FDF9" w14:textId="77777777" w:rsidR="00924263" w:rsidRPr="003C68D0" w:rsidRDefault="00924263">
            <w:pPr>
              <w:pStyle w:val="BStabletext"/>
            </w:pPr>
            <w:r w:rsidRPr="003C68D0">
              <w:t>National</w:t>
            </w:r>
            <w:r w:rsidRPr="003C68D0">
              <w:rPr>
                <w:spacing w:val="-6"/>
              </w:rPr>
              <w:t xml:space="preserve"> </w:t>
            </w:r>
            <w:r w:rsidRPr="003C68D0">
              <w:t>Tax</w:t>
            </w:r>
            <w:r w:rsidRPr="003C68D0">
              <w:rPr>
                <w:spacing w:val="-5"/>
              </w:rPr>
              <w:t xml:space="preserve"> </w:t>
            </w:r>
            <w:r w:rsidRPr="003C68D0">
              <w:t>Equivalent</w:t>
            </w:r>
            <w:r>
              <w:t xml:space="preserve"> Receivable</w:t>
            </w:r>
          </w:p>
        </w:tc>
        <w:tc>
          <w:tcPr>
            <w:tcW w:w="1230" w:type="dxa"/>
          </w:tcPr>
          <w:p w14:paraId="012FE871" w14:textId="633E76B5" w:rsidR="00924263" w:rsidRPr="003C68D0" w:rsidRDefault="00924263" w:rsidP="00A847F8">
            <w:pPr>
              <w:pStyle w:val="BStablefigures"/>
              <w:spacing w:after="180" w:line="276" w:lineRule="auto"/>
            </w:pPr>
            <w:r>
              <w:t>0</w:t>
            </w:r>
          </w:p>
        </w:tc>
        <w:tc>
          <w:tcPr>
            <w:tcW w:w="1257" w:type="dxa"/>
          </w:tcPr>
          <w:p w14:paraId="25F4E642" w14:textId="7AED1235" w:rsidR="00924263" w:rsidRPr="003C68D0" w:rsidRDefault="00924263" w:rsidP="00A847F8">
            <w:pPr>
              <w:pStyle w:val="BStablefigures"/>
              <w:spacing w:after="180" w:line="276" w:lineRule="auto"/>
            </w:pPr>
            <w:r w:rsidRPr="00D43F22">
              <w:t>0</w:t>
            </w:r>
          </w:p>
        </w:tc>
        <w:tc>
          <w:tcPr>
            <w:tcW w:w="1131" w:type="dxa"/>
          </w:tcPr>
          <w:p w14:paraId="3F323617" w14:textId="03972428" w:rsidR="00924263" w:rsidRPr="003C68D0" w:rsidRDefault="00924263" w:rsidP="00A847F8">
            <w:pPr>
              <w:pStyle w:val="BStablefigures"/>
              <w:spacing w:after="180" w:line="276" w:lineRule="auto"/>
            </w:pPr>
            <w:r w:rsidRPr="00D43F22">
              <w:t>0</w:t>
            </w:r>
          </w:p>
        </w:tc>
        <w:tc>
          <w:tcPr>
            <w:tcW w:w="571" w:type="dxa"/>
          </w:tcPr>
          <w:p w14:paraId="0451D39C" w14:textId="1E40DC45" w:rsidR="00924263" w:rsidRPr="003C68D0" w:rsidRDefault="00A847F8" w:rsidP="00A847F8">
            <w:pPr>
              <w:pStyle w:val="BStablefigures"/>
              <w:spacing w:after="180" w:line="276" w:lineRule="auto"/>
            </w:pPr>
            <w:r w:rsidRPr="00A847F8">
              <w:rPr>
                <w:rFonts w:cs="Calibri"/>
                <w:bCs w:val="0"/>
              </w:rPr>
              <w:t>-</w:t>
            </w:r>
          </w:p>
        </w:tc>
        <w:tc>
          <w:tcPr>
            <w:tcW w:w="1135" w:type="dxa"/>
          </w:tcPr>
          <w:p w14:paraId="522FA8CA" w14:textId="11C4C616" w:rsidR="00924263" w:rsidRPr="003C68D0" w:rsidRDefault="00924263" w:rsidP="00A847F8">
            <w:pPr>
              <w:pStyle w:val="BStablefigures"/>
              <w:spacing w:after="180" w:line="276" w:lineRule="auto"/>
            </w:pPr>
            <w:r w:rsidRPr="006E473D">
              <w:t>0</w:t>
            </w:r>
          </w:p>
        </w:tc>
        <w:tc>
          <w:tcPr>
            <w:tcW w:w="1137" w:type="dxa"/>
          </w:tcPr>
          <w:p w14:paraId="096B322A" w14:textId="41E9381D" w:rsidR="00924263" w:rsidRPr="003C68D0" w:rsidRDefault="00924263" w:rsidP="00A847F8">
            <w:pPr>
              <w:pStyle w:val="BStablefigures"/>
              <w:spacing w:after="180" w:line="276" w:lineRule="auto"/>
            </w:pPr>
            <w:r>
              <w:t>0</w:t>
            </w:r>
          </w:p>
        </w:tc>
        <w:tc>
          <w:tcPr>
            <w:tcW w:w="1244" w:type="dxa"/>
          </w:tcPr>
          <w:p w14:paraId="7070347F" w14:textId="2AFF8496" w:rsidR="00924263" w:rsidRPr="003C68D0" w:rsidRDefault="00924263" w:rsidP="00A847F8">
            <w:pPr>
              <w:pStyle w:val="BStablefigures"/>
              <w:spacing w:after="180" w:line="276" w:lineRule="auto"/>
            </w:pPr>
            <w:r>
              <w:rPr>
                <w:spacing w:val="-10"/>
              </w:rPr>
              <w:t>29</w:t>
            </w:r>
            <w:r w:rsidR="00A3380D">
              <w:rPr>
                <w:rFonts w:cs="Calibri"/>
              </w:rPr>
              <w:t>,</w:t>
            </w:r>
            <w:r>
              <w:rPr>
                <w:spacing w:val="-10"/>
              </w:rPr>
              <w:t>050</w:t>
            </w:r>
          </w:p>
        </w:tc>
      </w:tr>
      <w:tr w:rsidR="00924263" w:rsidRPr="00C169F3" w14:paraId="27CBCF95" w14:textId="77777777" w:rsidTr="00A847F8">
        <w:trPr>
          <w:trHeight w:val="356"/>
        </w:trPr>
        <w:tc>
          <w:tcPr>
            <w:tcW w:w="2127" w:type="dxa"/>
          </w:tcPr>
          <w:p w14:paraId="1D6A4565"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Total</w:t>
            </w:r>
            <w:r w:rsidRPr="00A3380D">
              <w:rPr>
                <w:rFonts w:cs="Calibri"/>
                <w:spacing w:val="-5"/>
                <w:sz w:val="18"/>
                <w:szCs w:val="18"/>
              </w:rPr>
              <w:t xml:space="preserve"> </w:t>
            </w:r>
            <w:r w:rsidRPr="00A3380D">
              <w:rPr>
                <w:rFonts w:cs="Calibri"/>
                <w:sz w:val="18"/>
                <w:szCs w:val="18"/>
              </w:rPr>
              <w:t>Current</w:t>
            </w:r>
            <w:r w:rsidRPr="00A3380D">
              <w:rPr>
                <w:rFonts w:cs="Calibri"/>
                <w:spacing w:val="-4"/>
                <w:sz w:val="18"/>
                <w:szCs w:val="18"/>
              </w:rPr>
              <w:t xml:space="preserve"> </w:t>
            </w:r>
            <w:r w:rsidRPr="00A3380D">
              <w:rPr>
                <w:rFonts w:cs="Calibri"/>
                <w:spacing w:val="-2"/>
                <w:sz w:val="18"/>
                <w:szCs w:val="18"/>
              </w:rPr>
              <w:t>Assets</w:t>
            </w:r>
          </w:p>
        </w:tc>
        <w:tc>
          <w:tcPr>
            <w:tcW w:w="1230" w:type="dxa"/>
          </w:tcPr>
          <w:p w14:paraId="10F4F6FB" w14:textId="78F3EFD5"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219</w:t>
            </w:r>
            <w:r w:rsidR="00D65A5A">
              <w:rPr>
                <w:rFonts w:cs="Calibri"/>
                <w:sz w:val="18"/>
                <w:szCs w:val="18"/>
              </w:rPr>
              <w:t>,</w:t>
            </w:r>
            <w:r w:rsidRPr="00A3380D">
              <w:rPr>
                <w:rFonts w:cs="Calibri"/>
                <w:sz w:val="18"/>
                <w:szCs w:val="18"/>
              </w:rPr>
              <w:t>179</w:t>
            </w:r>
          </w:p>
        </w:tc>
        <w:tc>
          <w:tcPr>
            <w:tcW w:w="1257" w:type="dxa"/>
          </w:tcPr>
          <w:p w14:paraId="20B3B302" w14:textId="05672AD8"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320</w:t>
            </w:r>
            <w:r w:rsidR="00D65A5A">
              <w:rPr>
                <w:rFonts w:cs="Calibri"/>
                <w:sz w:val="18"/>
                <w:szCs w:val="18"/>
              </w:rPr>
              <w:t>,</w:t>
            </w:r>
            <w:r w:rsidRPr="00A3380D">
              <w:rPr>
                <w:rFonts w:cs="Calibri"/>
                <w:sz w:val="18"/>
                <w:szCs w:val="18"/>
              </w:rPr>
              <w:t>679</w:t>
            </w:r>
          </w:p>
        </w:tc>
        <w:tc>
          <w:tcPr>
            <w:tcW w:w="1131" w:type="dxa"/>
          </w:tcPr>
          <w:p w14:paraId="28E71391" w14:textId="6AE14805"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154</w:t>
            </w:r>
            <w:r w:rsidR="00D65A5A">
              <w:rPr>
                <w:rFonts w:cs="Calibri"/>
                <w:sz w:val="18"/>
                <w:szCs w:val="18"/>
              </w:rPr>
              <w:t>,</w:t>
            </w:r>
            <w:r w:rsidRPr="00A3380D">
              <w:rPr>
                <w:rFonts w:cs="Calibri"/>
                <w:sz w:val="18"/>
                <w:szCs w:val="18"/>
              </w:rPr>
              <w:t>936</w:t>
            </w:r>
          </w:p>
        </w:tc>
        <w:tc>
          <w:tcPr>
            <w:tcW w:w="571" w:type="dxa"/>
          </w:tcPr>
          <w:p w14:paraId="43E67239" w14:textId="77777777" w:rsidR="00924263" w:rsidRPr="00A3380D" w:rsidRDefault="00924263" w:rsidP="00EC2918">
            <w:pPr>
              <w:pStyle w:val="BStablefiguresbold"/>
              <w:spacing w:after="180" w:line="276" w:lineRule="auto"/>
              <w:jc w:val="right"/>
              <w:rPr>
                <w:rFonts w:cs="Calibri"/>
                <w:sz w:val="18"/>
                <w:szCs w:val="18"/>
              </w:rPr>
            </w:pPr>
            <w:r w:rsidRPr="00A3380D">
              <w:rPr>
                <w:rFonts w:cs="Calibri"/>
                <w:spacing w:val="-5"/>
                <w:sz w:val="18"/>
                <w:szCs w:val="18"/>
              </w:rPr>
              <w:t>-52</w:t>
            </w:r>
          </w:p>
        </w:tc>
        <w:tc>
          <w:tcPr>
            <w:tcW w:w="1135" w:type="dxa"/>
          </w:tcPr>
          <w:p w14:paraId="7AB8D8A8" w14:textId="10E3A057"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191</w:t>
            </w:r>
            <w:r w:rsidR="00D65A5A">
              <w:rPr>
                <w:rFonts w:cs="Calibri"/>
                <w:sz w:val="18"/>
                <w:szCs w:val="18"/>
              </w:rPr>
              <w:t>,</w:t>
            </w:r>
            <w:r w:rsidRPr="00A3380D">
              <w:rPr>
                <w:rFonts w:cs="Calibri"/>
                <w:sz w:val="18"/>
                <w:szCs w:val="18"/>
              </w:rPr>
              <w:t>960</w:t>
            </w:r>
          </w:p>
        </w:tc>
        <w:tc>
          <w:tcPr>
            <w:tcW w:w="1137" w:type="dxa"/>
          </w:tcPr>
          <w:p w14:paraId="205CB113" w14:textId="74B22769"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196</w:t>
            </w:r>
            <w:r w:rsidR="00D65A5A">
              <w:rPr>
                <w:rFonts w:cs="Calibri"/>
                <w:sz w:val="18"/>
                <w:szCs w:val="18"/>
              </w:rPr>
              <w:t>,</w:t>
            </w:r>
            <w:r w:rsidRPr="00A3380D">
              <w:rPr>
                <w:rFonts w:cs="Calibri"/>
                <w:sz w:val="18"/>
                <w:szCs w:val="18"/>
              </w:rPr>
              <w:t>520</w:t>
            </w:r>
          </w:p>
        </w:tc>
        <w:tc>
          <w:tcPr>
            <w:tcW w:w="1244" w:type="dxa"/>
          </w:tcPr>
          <w:p w14:paraId="1F01EC1D" w14:textId="603DBA5D"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225</w:t>
            </w:r>
            <w:r w:rsidR="00D65A5A">
              <w:rPr>
                <w:rFonts w:cs="Calibri"/>
                <w:sz w:val="18"/>
                <w:szCs w:val="18"/>
              </w:rPr>
              <w:t>,</w:t>
            </w:r>
            <w:r w:rsidRPr="00A3380D">
              <w:rPr>
                <w:rFonts w:cs="Calibri"/>
                <w:sz w:val="18"/>
                <w:szCs w:val="18"/>
              </w:rPr>
              <w:t>806</w:t>
            </w:r>
          </w:p>
        </w:tc>
      </w:tr>
      <w:tr w:rsidR="00924263" w:rsidRPr="00C169F3" w14:paraId="44EA6E97" w14:textId="77777777" w:rsidTr="00A847F8">
        <w:trPr>
          <w:trHeight w:val="276"/>
        </w:trPr>
        <w:tc>
          <w:tcPr>
            <w:tcW w:w="2127" w:type="dxa"/>
          </w:tcPr>
          <w:p w14:paraId="50E73FB3"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Non-Current</w:t>
            </w:r>
            <w:r w:rsidRPr="00A3380D">
              <w:rPr>
                <w:rFonts w:cs="Calibri"/>
                <w:spacing w:val="-9"/>
                <w:sz w:val="18"/>
                <w:szCs w:val="18"/>
              </w:rPr>
              <w:t xml:space="preserve"> </w:t>
            </w:r>
            <w:r w:rsidRPr="00A3380D">
              <w:rPr>
                <w:rFonts w:cs="Calibri"/>
                <w:spacing w:val="-2"/>
                <w:sz w:val="18"/>
                <w:szCs w:val="18"/>
              </w:rPr>
              <w:t>Assets</w:t>
            </w:r>
          </w:p>
        </w:tc>
        <w:tc>
          <w:tcPr>
            <w:tcW w:w="1230" w:type="dxa"/>
          </w:tcPr>
          <w:p w14:paraId="5283952F" w14:textId="77777777" w:rsidR="00924263" w:rsidRPr="00A3380D" w:rsidRDefault="00924263" w:rsidP="00EC2918">
            <w:pPr>
              <w:pStyle w:val="TableParagraph"/>
              <w:spacing w:line="276" w:lineRule="auto"/>
              <w:rPr>
                <w:sz w:val="18"/>
                <w:szCs w:val="18"/>
                <w:lang w:val="en-AU"/>
              </w:rPr>
            </w:pPr>
          </w:p>
        </w:tc>
        <w:tc>
          <w:tcPr>
            <w:tcW w:w="1257" w:type="dxa"/>
          </w:tcPr>
          <w:p w14:paraId="1CFF2024" w14:textId="77777777" w:rsidR="00924263" w:rsidRPr="00A3380D" w:rsidRDefault="00924263" w:rsidP="00EC2918">
            <w:pPr>
              <w:pStyle w:val="TableParagraph"/>
              <w:spacing w:line="276" w:lineRule="auto"/>
              <w:rPr>
                <w:sz w:val="18"/>
                <w:szCs w:val="18"/>
                <w:lang w:val="en-AU"/>
              </w:rPr>
            </w:pPr>
          </w:p>
        </w:tc>
        <w:tc>
          <w:tcPr>
            <w:tcW w:w="1131" w:type="dxa"/>
          </w:tcPr>
          <w:p w14:paraId="0280C66B" w14:textId="77777777" w:rsidR="00924263" w:rsidRPr="00A3380D" w:rsidRDefault="00924263" w:rsidP="00EC2918">
            <w:pPr>
              <w:pStyle w:val="TableParagraph"/>
              <w:spacing w:line="276" w:lineRule="auto"/>
              <w:rPr>
                <w:sz w:val="18"/>
                <w:szCs w:val="18"/>
                <w:lang w:val="en-AU"/>
              </w:rPr>
            </w:pPr>
          </w:p>
        </w:tc>
        <w:tc>
          <w:tcPr>
            <w:tcW w:w="571" w:type="dxa"/>
          </w:tcPr>
          <w:p w14:paraId="2148B956" w14:textId="77777777" w:rsidR="00924263" w:rsidRPr="00A3380D" w:rsidRDefault="00924263" w:rsidP="00EC2918">
            <w:pPr>
              <w:pStyle w:val="TableParagraph"/>
              <w:spacing w:line="276" w:lineRule="auto"/>
              <w:rPr>
                <w:sz w:val="18"/>
                <w:szCs w:val="18"/>
                <w:lang w:val="en-AU"/>
              </w:rPr>
            </w:pPr>
          </w:p>
        </w:tc>
        <w:tc>
          <w:tcPr>
            <w:tcW w:w="1135" w:type="dxa"/>
          </w:tcPr>
          <w:p w14:paraId="7DFAD023" w14:textId="77777777" w:rsidR="00924263" w:rsidRPr="00A3380D" w:rsidRDefault="00924263" w:rsidP="00EC2918">
            <w:pPr>
              <w:pStyle w:val="TableParagraph"/>
              <w:spacing w:line="276" w:lineRule="auto"/>
              <w:rPr>
                <w:sz w:val="18"/>
                <w:szCs w:val="18"/>
                <w:lang w:val="en-AU"/>
              </w:rPr>
            </w:pPr>
          </w:p>
        </w:tc>
        <w:tc>
          <w:tcPr>
            <w:tcW w:w="1137" w:type="dxa"/>
          </w:tcPr>
          <w:p w14:paraId="1A0FD2E4" w14:textId="77777777" w:rsidR="00924263" w:rsidRPr="00A3380D" w:rsidRDefault="00924263" w:rsidP="00EC2918">
            <w:pPr>
              <w:pStyle w:val="TableParagraph"/>
              <w:spacing w:line="276" w:lineRule="auto"/>
              <w:rPr>
                <w:sz w:val="18"/>
                <w:szCs w:val="18"/>
                <w:lang w:val="en-AU"/>
              </w:rPr>
            </w:pPr>
          </w:p>
        </w:tc>
        <w:tc>
          <w:tcPr>
            <w:tcW w:w="1244" w:type="dxa"/>
          </w:tcPr>
          <w:p w14:paraId="6C1A3830" w14:textId="77777777" w:rsidR="00924263" w:rsidRPr="00A3380D" w:rsidRDefault="00924263" w:rsidP="00EC2918">
            <w:pPr>
              <w:pStyle w:val="TableParagraph"/>
              <w:spacing w:line="276" w:lineRule="auto"/>
              <w:rPr>
                <w:sz w:val="18"/>
                <w:szCs w:val="18"/>
                <w:lang w:val="en-AU"/>
              </w:rPr>
            </w:pPr>
          </w:p>
        </w:tc>
      </w:tr>
      <w:tr w:rsidR="00924263" w:rsidRPr="00C169F3" w14:paraId="1DBF20F2" w14:textId="77777777" w:rsidTr="00A847F8">
        <w:trPr>
          <w:trHeight w:val="262"/>
        </w:trPr>
        <w:tc>
          <w:tcPr>
            <w:tcW w:w="2127" w:type="dxa"/>
          </w:tcPr>
          <w:p w14:paraId="70A17915" w14:textId="77777777" w:rsidR="00924263" w:rsidRPr="003C68D0" w:rsidRDefault="00924263">
            <w:pPr>
              <w:pStyle w:val="BStabletext"/>
            </w:pPr>
            <w:r w:rsidRPr="003C68D0">
              <w:t>Receivables</w:t>
            </w:r>
          </w:p>
        </w:tc>
        <w:tc>
          <w:tcPr>
            <w:tcW w:w="1230" w:type="dxa"/>
          </w:tcPr>
          <w:p w14:paraId="7DAF1FD9" w14:textId="36A6FF3D" w:rsidR="00924263" w:rsidRPr="003C68D0" w:rsidRDefault="00924263" w:rsidP="00EC2918">
            <w:pPr>
              <w:pStyle w:val="BStablefigures"/>
              <w:spacing w:after="180" w:line="276" w:lineRule="auto"/>
            </w:pPr>
            <w:r>
              <w:t>5</w:t>
            </w:r>
            <w:r w:rsidR="00A3380D">
              <w:rPr>
                <w:rFonts w:cs="Calibri"/>
              </w:rPr>
              <w:t>,</w:t>
            </w:r>
            <w:r>
              <w:t>804</w:t>
            </w:r>
          </w:p>
        </w:tc>
        <w:tc>
          <w:tcPr>
            <w:tcW w:w="1257" w:type="dxa"/>
          </w:tcPr>
          <w:p w14:paraId="4265C689" w14:textId="6E94B362" w:rsidR="00924263" w:rsidRPr="003C68D0" w:rsidRDefault="00924263" w:rsidP="00EC2918">
            <w:pPr>
              <w:pStyle w:val="BStablefigures"/>
              <w:spacing w:after="180" w:line="276" w:lineRule="auto"/>
            </w:pPr>
            <w:r>
              <w:t>3</w:t>
            </w:r>
            <w:r w:rsidR="00A3380D">
              <w:rPr>
                <w:rFonts w:cs="Calibri"/>
              </w:rPr>
              <w:t>,</w:t>
            </w:r>
            <w:r>
              <w:t>633</w:t>
            </w:r>
          </w:p>
        </w:tc>
        <w:tc>
          <w:tcPr>
            <w:tcW w:w="1131" w:type="dxa"/>
          </w:tcPr>
          <w:p w14:paraId="557E559A" w14:textId="6AE53AC3" w:rsidR="00924263" w:rsidRPr="003C68D0" w:rsidRDefault="00924263" w:rsidP="00EC2918">
            <w:pPr>
              <w:pStyle w:val="BStablefigures"/>
              <w:spacing w:after="180" w:line="276" w:lineRule="auto"/>
            </w:pPr>
            <w:r>
              <w:t>3</w:t>
            </w:r>
            <w:r w:rsidR="00A3380D">
              <w:rPr>
                <w:rFonts w:cs="Calibri"/>
              </w:rPr>
              <w:t>,</w:t>
            </w:r>
            <w:r>
              <w:t>633</w:t>
            </w:r>
          </w:p>
        </w:tc>
        <w:tc>
          <w:tcPr>
            <w:tcW w:w="571" w:type="dxa"/>
          </w:tcPr>
          <w:p w14:paraId="6AA6DAFF" w14:textId="285E0D68" w:rsidR="00924263" w:rsidRPr="003C68D0" w:rsidRDefault="00A847F8" w:rsidP="00EC2918">
            <w:pPr>
              <w:pStyle w:val="BStablefigures"/>
              <w:spacing w:after="180" w:line="276" w:lineRule="auto"/>
            </w:pPr>
            <w:r>
              <w:rPr>
                <w:spacing w:val="-10"/>
              </w:rPr>
              <w:t>-</w:t>
            </w:r>
          </w:p>
        </w:tc>
        <w:tc>
          <w:tcPr>
            <w:tcW w:w="1135" w:type="dxa"/>
          </w:tcPr>
          <w:p w14:paraId="1E2C519D" w14:textId="36F3134E" w:rsidR="00924263" w:rsidRPr="003C68D0" w:rsidRDefault="00924263" w:rsidP="00EC2918">
            <w:pPr>
              <w:pStyle w:val="BStablefigures"/>
              <w:spacing w:after="180" w:line="276" w:lineRule="auto"/>
            </w:pPr>
            <w:r>
              <w:t>3</w:t>
            </w:r>
            <w:r w:rsidR="00D65A5A">
              <w:rPr>
                <w:rFonts w:cs="Calibri"/>
              </w:rPr>
              <w:t>,</w:t>
            </w:r>
            <w:r>
              <w:t>633</w:t>
            </w:r>
          </w:p>
        </w:tc>
        <w:tc>
          <w:tcPr>
            <w:tcW w:w="1137" w:type="dxa"/>
          </w:tcPr>
          <w:p w14:paraId="2543B9DF" w14:textId="1B7DEA1C" w:rsidR="00924263" w:rsidRPr="003C68D0" w:rsidRDefault="00924263" w:rsidP="00EC2918">
            <w:pPr>
              <w:pStyle w:val="BStablefigures"/>
              <w:spacing w:after="180" w:line="276" w:lineRule="auto"/>
            </w:pPr>
            <w:r>
              <w:t>3</w:t>
            </w:r>
            <w:r w:rsidR="00D65A5A">
              <w:rPr>
                <w:rFonts w:cs="Calibri"/>
              </w:rPr>
              <w:t>,</w:t>
            </w:r>
            <w:r>
              <w:t>633</w:t>
            </w:r>
          </w:p>
        </w:tc>
        <w:tc>
          <w:tcPr>
            <w:tcW w:w="1244" w:type="dxa"/>
          </w:tcPr>
          <w:p w14:paraId="323E5E94" w14:textId="22C49CBB" w:rsidR="00924263" w:rsidRPr="003C68D0" w:rsidRDefault="00924263" w:rsidP="00EC2918">
            <w:pPr>
              <w:pStyle w:val="BStablefigures"/>
              <w:spacing w:after="180" w:line="276" w:lineRule="auto"/>
            </w:pPr>
            <w:r>
              <w:t>3</w:t>
            </w:r>
            <w:r w:rsidR="00D65A5A">
              <w:rPr>
                <w:rFonts w:cs="Calibri"/>
              </w:rPr>
              <w:t>,</w:t>
            </w:r>
            <w:r>
              <w:t>633</w:t>
            </w:r>
          </w:p>
        </w:tc>
      </w:tr>
      <w:tr w:rsidR="00924263" w:rsidRPr="00C169F3" w14:paraId="48E8A3F5" w14:textId="77777777" w:rsidTr="00A847F8">
        <w:trPr>
          <w:trHeight w:val="280"/>
        </w:trPr>
        <w:tc>
          <w:tcPr>
            <w:tcW w:w="2127" w:type="dxa"/>
          </w:tcPr>
          <w:p w14:paraId="485F9AD6" w14:textId="77777777" w:rsidR="00924263" w:rsidRPr="003C68D0" w:rsidRDefault="00924263">
            <w:pPr>
              <w:pStyle w:val="BStabletext"/>
            </w:pPr>
            <w:r w:rsidRPr="003C68D0">
              <w:t>Inventories</w:t>
            </w:r>
          </w:p>
        </w:tc>
        <w:tc>
          <w:tcPr>
            <w:tcW w:w="1230" w:type="dxa"/>
          </w:tcPr>
          <w:p w14:paraId="16C3E30E" w14:textId="163AD06B" w:rsidR="00924263" w:rsidRPr="003C68D0" w:rsidRDefault="00924263" w:rsidP="00EC2918">
            <w:pPr>
              <w:pStyle w:val="BStablefigures"/>
              <w:spacing w:after="180" w:line="276" w:lineRule="auto"/>
            </w:pPr>
            <w:r>
              <w:t>484</w:t>
            </w:r>
            <w:r w:rsidR="00A3380D">
              <w:rPr>
                <w:rFonts w:cs="Calibri"/>
              </w:rPr>
              <w:t>,</w:t>
            </w:r>
            <w:r>
              <w:t>436</w:t>
            </w:r>
          </w:p>
        </w:tc>
        <w:tc>
          <w:tcPr>
            <w:tcW w:w="1257" w:type="dxa"/>
          </w:tcPr>
          <w:p w14:paraId="73EA455B" w14:textId="3410FD24" w:rsidR="00924263" w:rsidRPr="003C68D0" w:rsidRDefault="00924263" w:rsidP="00EC2918">
            <w:pPr>
              <w:pStyle w:val="BStablefigures"/>
              <w:spacing w:after="180" w:line="276" w:lineRule="auto"/>
            </w:pPr>
            <w:r>
              <w:t>366</w:t>
            </w:r>
            <w:r w:rsidR="00A3380D">
              <w:rPr>
                <w:rFonts w:cs="Calibri"/>
              </w:rPr>
              <w:t>,</w:t>
            </w:r>
            <w:r>
              <w:t>639</w:t>
            </w:r>
          </w:p>
        </w:tc>
        <w:tc>
          <w:tcPr>
            <w:tcW w:w="1131" w:type="dxa"/>
          </w:tcPr>
          <w:p w14:paraId="7D73B9E1" w14:textId="3A37DA1C" w:rsidR="00924263" w:rsidRPr="003C68D0" w:rsidRDefault="00924263" w:rsidP="00EC2918">
            <w:pPr>
              <w:pStyle w:val="BStablefigures"/>
              <w:spacing w:after="180" w:line="276" w:lineRule="auto"/>
            </w:pPr>
            <w:r>
              <w:t>482</w:t>
            </w:r>
            <w:r w:rsidR="00A3380D">
              <w:rPr>
                <w:rFonts w:cs="Calibri"/>
              </w:rPr>
              <w:t>,</w:t>
            </w:r>
            <w:r>
              <w:t>692</w:t>
            </w:r>
          </w:p>
        </w:tc>
        <w:tc>
          <w:tcPr>
            <w:tcW w:w="571" w:type="dxa"/>
          </w:tcPr>
          <w:p w14:paraId="5BAED676" w14:textId="77777777" w:rsidR="00924263" w:rsidRPr="003C68D0" w:rsidRDefault="00924263" w:rsidP="00EC2918">
            <w:pPr>
              <w:pStyle w:val="BStablefigures"/>
              <w:spacing w:after="180" w:line="276" w:lineRule="auto"/>
            </w:pPr>
            <w:r>
              <w:rPr>
                <w:spacing w:val="-5"/>
              </w:rPr>
              <w:t>32</w:t>
            </w:r>
          </w:p>
        </w:tc>
        <w:tc>
          <w:tcPr>
            <w:tcW w:w="1135" w:type="dxa"/>
          </w:tcPr>
          <w:p w14:paraId="5D665218" w14:textId="5F3AD2EE" w:rsidR="00924263" w:rsidRPr="003C68D0" w:rsidRDefault="00924263" w:rsidP="00EC2918">
            <w:pPr>
              <w:pStyle w:val="BStablefigures"/>
              <w:spacing w:after="180" w:line="276" w:lineRule="auto"/>
            </w:pPr>
            <w:r>
              <w:t>538</w:t>
            </w:r>
            <w:r w:rsidR="00D65A5A">
              <w:rPr>
                <w:rFonts w:cs="Calibri"/>
              </w:rPr>
              <w:t>,</w:t>
            </w:r>
            <w:r>
              <w:t>304</w:t>
            </w:r>
          </w:p>
        </w:tc>
        <w:tc>
          <w:tcPr>
            <w:tcW w:w="1137" w:type="dxa"/>
          </w:tcPr>
          <w:p w14:paraId="39684BC5" w14:textId="185DC083" w:rsidR="00924263" w:rsidRPr="003C68D0" w:rsidRDefault="00924263" w:rsidP="00EC2918">
            <w:pPr>
              <w:pStyle w:val="BStablefigures"/>
              <w:spacing w:after="180" w:line="276" w:lineRule="auto"/>
            </w:pPr>
            <w:r>
              <w:t>532</w:t>
            </w:r>
            <w:r w:rsidR="00D65A5A">
              <w:rPr>
                <w:rFonts w:cs="Calibri"/>
              </w:rPr>
              <w:t>,</w:t>
            </w:r>
            <w:r>
              <w:t>717</w:t>
            </w:r>
          </w:p>
        </w:tc>
        <w:tc>
          <w:tcPr>
            <w:tcW w:w="1244" w:type="dxa"/>
          </w:tcPr>
          <w:p w14:paraId="712F915D" w14:textId="6012AED6" w:rsidR="00924263" w:rsidRPr="003C68D0" w:rsidRDefault="00924263" w:rsidP="00EC2918">
            <w:pPr>
              <w:pStyle w:val="BStablefigures"/>
              <w:spacing w:after="180" w:line="276" w:lineRule="auto"/>
            </w:pPr>
            <w:r>
              <w:t>712</w:t>
            </w:r>
            <w:r w:rsidR="00D65A5A">
              <w:rPr>
                <w:rFonts w:cs="Calibri"/>
              </w:rPr>
              <w:t>,</w:t>
            </w:r>
            <w:r>
              <w:t>154</w:t>
            </w:r>
          </w:p>
        </w:tc>
      </w:tr>
      <w:tr w:rsidR="00924263" w:rsidRPr="00C169F3" w14:paraId="7DFB50CA" w14:textId="77777777" w:rsidTr="00A847F8">
        <w:trPr>
          <w:trHeight w:val="262"/>
        </w:trPr>
        <w:tc>
          <w:tcPr>
            <w:tcW w:w="2127" w:type="dxa"/>
          </w:tcPr>
          <w:p w14:paraId="1FE6BB8F" w14:textId="77777777" w:rsidR="00924263" w:rsidRPr="003C68D0" w:rsidRDefault="00924263">
            <w:pPr>
              <w:pStyle w:val="BStabletext"/>
            </w:pPr>
            <w:r w:rsidRPr="003C68D0">
              <w:t>Property,</w:t>
            </w:r>
            <w:r w:rsidRPr="003C68D0">
              <w:rPr>
                <w:spacing w:val="-6"/>
              </w:rPr>
              <w:t xml:space="preserve"> </w:t>
            </w:r>
            <w:r w:rsidRPr="003C68D0">
              <w:t>Plant</w:t>
            </w:r>
            <w:r w:rsidRPr="003C68D0">
              <w:rPr>
                <w:spacing w:val="-6"/>
              </w:rPr>
              <w:t xml:space="preserve"> </w:t>
            </w:r>
            <w:r w:rsidRPr="003C68D0">
              <w:rPr>
                <w:spacing w:val="-5"/>
              </w:rPr>
              <w:t>and</w:t>
            </w:r>
            <w:r>
              <w:rPr>
                <w:spacing w:val="-5"/>
              </w:rPr>
              <w:t xml:space="preserve"> Equipment</w:t>
            </w:r>
          </w:p>
        </w:tc>
        <w:tc>
          <w:tcPr>
            <w:tcW w:w="1230" w:type="dxa"/>
          </w:tcPr>
          <w:p w14:paraId="71B61059" w14:textId="4AE764B5" w:rsidR="00924263" w:rsidRPr="003C68D0" w:rsidRDefault="00924263" w:rsidP="00EC2918">
            <w:pPr>
              <w:pStyle w:val="BStablefigures"/>
              <w:spacing w:after="180" w:line="276" w:lineRule="auto"/>
            </w:pPr>
            <w:r>
              <w:t>13</w:t>
            </w:r>
            <w:r w:rsidR="00A3380D">
              <w:rPr>
                <w:rFonts w:cs="Calibri"/>
              </w:rPr>
              <w:t>,</w:t>
            </w:r>
            <w:r>
              <w:t>069</w:t>
            </w:r>
          </w:p>
        </w:tc>
        <w:tc>
          <w:tcPr>
            <w:tcW w:w="1257" w:type="dxa"/>
          </w:tcPr>
          <w:p w14:paraId="709E1765" w14:textId="543B5E84" w:rsidR="00924263" w:rsidRPr="003C68D0" w:rsidRDefault="00924263" w:rsidP="00EC2918">
            <w:pPr>
              <w:pStyle w:val="BStablefigures"/>
              <w:spacing w:after="180" w:line="276" w:lineRule="auto"/>
            </w:pPr>
            <w:r>
              <w:t>23</w:t>
            </w:r>
            <w:r w:rsidR="00A3380D">
              <w:rPr>
                <w:rFonts w:cs="Calibri"/>
              </w:rPr>
              <w:t>,</w:t>
            </w:r>
            <w:r>
              <w:t>141</w:t>
            </w:r>
          </w:p>
        </w:tc>
        <w:tc>
          <w:tcPr>
            <w:tcW w:w="1131" w:type="dxa"/>
          </w:tcPr>
          <w:p w14:paraId="7BF481A3" w14:textId="10F23DD5" w:rsidR="00924263" w:rsidRPr="003C68D0" w:rsidRDefault="00924263" w:rsidP="00EC2918">
            <w:pPr>
              <w:pStyle w:val="BStablefigures"/>
              <w:spacing w:after="180" w:line="276" w:lineRule="auto"/>
            </w:pPr>
            <w:r>
              <w:t>23</w:t>
            </w:r>
            <w:r w:rsidR="00A3380D">
              <w:rPr>
                <w:rFonts w:cs="Calibri"/>
              </w:rPr>
              <w:t>,</w:t>
            </w:r>
            <w:r>
              <w:t>093</w:t>
            </w:r>
          </w:p>
        </w:tc>
        <w:tc>
          <w:tcPr>
            <w:tcW w:w="571" w:type="dxa"/>
          </w:tcPr>
          <w:p w14:paraId="6E1E4578" w14:textId="77777777" w:rsidR="00924263" w:rsidRPr="003C68D0" w:rsidRDefault="00924263" w:rsidP="00EC2918">
            <w:pPr>
              <w:pStyle w:val="BStablefigures"/>
              <w:spacing w:after="180" w:line="276" w:lineRule="auto"/>
            </w:pPr>
            <w:r>
              <w:rPr>
                <w:spacing w:val="-2"/>
              </w:rPr>
              <w:t>..</w:t>
            </w:r>
          </w:p>
        </w:tc>
        <w:tc>
          <w:tcPr>
            <w:tcW w:w="1135" w:type="dxa"/>
          </w:tcPr>
          <w:p w14:paraId="1A5C0528" w14:textId="130A094C" w:rsidR="00924263" w:rsidRPr="003C68D0" w:rsidRDefault="00924263" w:rsidP="00EC2918">
            <w:pPr>
              <w:pStyle w:val="BStablefigures"/>
              <w:spacing w:after="180" w:line="276" w:lineRule="auto"/>
            </w:pPr>
            <w:r>
              <w:t>23</w:t>
            </w:r>
            <w:r w:rsidR="00D65A5A">
              <w:rPr>
                <w:rFonts w:cs="Calibri"/>
              </w:rPr>
              <w:t>,</w:t>
            </w:r>
            <w:r>
              <w:t>086</w:t>
            </w:r>
          </w:p>
        </w:tc>
        <w:tc>
          <w:tcPr>
            <w:tcW w:w="1137" w:type="dxa"/>
          </w:tcPr>
          <w:p w14:paraId="573E8D0C" w14:textId="5AC51EFA" w:rsidR="00924263" w:rsidRPr="003C68D0" w:rsidRDefault="00924263" w:rsidP="00EC2918">
            <w:pPr>
              <w:pStyle w:val="BStablefigures"/>
              <w:spacing w:after="180" w:line="276" w:lineRule="auto"/>
            </w:pPr>
            <w:r>
              <w:t>23</w:t>
            </w:r>
            <w:r w:rsidR="00D65A5A">
              <w:rPr>
                <w:rFonts w:cs="Calibri"/>
              </w:rPr>
              <w:t>,</w:t>
            </w:r>
            <w:r>
              <w:t>076</w:t>
            </w:r>
          </w:p>
        </w:tc>
        <w:tc>
          <w:tcPr>
            <w:tcW w:w="1244" w:type="dxa"/>
          </w:tcPr>
          <w:p w14:paraId="15B5E412" w14:textId="314059C0" w:rsidR="00924263" w:rsidRPr="003C68D0" w:rsidRDefault="00924263" w:rsidP="00EC2918">
            <w:pPr>
              <w:pStyle w:val="BStablefigures"/>
              <w:spacing w:after="180" w:line="276" w:lineRule="auto"/>
            </w:pPr>
            <w:r>
              <w:t>22</w:t>
            </w:r>
            <w:r w:rsidR="00D65A5A">
              <w:rPr>
                <w:rFonts w:cs="Calibri"/>
              </w:rPr>
              <w:t>,</w:t>
            </w:r>
            <w:r>
              <w:t>623</w:t>
            </w:r>
          </w:p>
        </w:tc>
      </w:tr>
      <w:tr w:rsidR="00924263" w:rsidRPr="00C169F3" w14:paraId="64BDC476" w14:textId="77777777" w:rsidTr="00A847F8">
        <w:trPr>
          <w:trHeight w:val="302"/>
        </w:trPr>
        <w:tc>
          <w:tcPr>
            <w:tcW w:w="2127" w:type="dxa"/>
          </w:tcPr>
          <w:p w14:paraId="2D5755D0" w14:textId="77777777" w:rsidR="00924263" w:rsidRPr="003C68D0" w:rsidRDefault="00924263">
            <w:pPr>
              <w:pStyle w:val="BStabletext"/>
            </w:pPr>
            <w:r w:rsidRPr="003C68D0">
              <w:t>Intangible Assets</w:t>
            </w:r>
          </w:p>
        </w:tc>
        <w:tc>
          <w:tcPr>
            <w:tcW w:w="1230" w:type="dxa"/>
          </w:tcPr>
          <w:p w14:paraId="0A83CCEE" w14:textId="77777777" w:rsidR="00924263" w:rsidRPr="003C68D0" w:rsidRDefault="00924263" w:rsidP="00A847F8">
            <w:pPr>
              <w:pStyle w:val="BStablefigures"/>
              <w:spacing w:after="180" w:line="276" w:lineRule="auto"/>
              <w:rPr>
                <w:spacing w:val="-2"/>
              </w:rPr>
            </w:pPr>
            <w:r w:rsidRPr="003C68D0">
              <w:rPr>
                <w:spacing w:val="-2"/>
              </w:rPr>
              <w:t>231</w:t>
            </w:r>
          </w:p>
        </w:tc>
        <w:tc>
          <w:tcPr>
            <w:tcW w:w="1257" w:type="dxa"/>
          </w:tcPr>
          <w:p w14:paraId="7D597B0F" w14:textId="77777777" w:rsidR="00924263" w:rsidRPr="003C68D0" w:rsidRDefault="00924263" w:rsidP="00A847F8">
            <w:pPr>
              <w:pStyle w:val="BStablefigures"/>
              <w:spacing w:after="180" w:line="276" w:lineRule="auto"/>
            </w:pPr>
            <w:r>
              <w:rPr>
                <w:spacing w:val="-5"/>
              </w:rPr>
              <w:t>231</w:t>
            </w:r>
          </w:p>
        </w:tc>
        <w:tc>
          <w:tcPr>
            <w:tcW w:w="1131" w:type="dxa"/>
          </w:tcPr>
          <w:p w14:paraId="6CD2DBEB" w14:textId="77777777" w:rsidR="00924263" w:rsidRPr="003C68D0" w:rsidRDefault="00924263" w:rsidP="00A847F8">
            <w:pPr>
              <w:pStyle w:val="BStablefigures"/>
              <w:spacing w:after="180" w:line="276" w:lineRule="auto"/>
            </w:pPr>
            <w:r>
              <w:rPr>
                <w:spacing w:val="-5"/>
              </w:rPr>
              <w:t>135</w:t>
            </w:r>
          </w:p>
        </w:tc>
        <w:tc>
          <w:tcPr>
            <w:tcW w:w="571" w:type="dxa"/>
          </w:tcPr>
          <w:p w14:paraId="704BAEBE" w14:textId="77777777" w:rsidR="00924263" w:rsidRPr="003C68D0" w:rsidRDefault="00924263" w:rsidP="00A847F8">
            <w:pPr>
              <w:pStyle w:val="BStablefigures"/>
              <w:spacing w:after="180" w:line="276" w:lineRule="auto"/>
            </w:pPr>
            <w:r>
              <w:rPr>
                <w:spacing w:val="-2"/>
              </w:rPr>
              <w:t>-42</w:t>
            </w:r>
          </w:p>
        </w:tc>
        <w:tc>
          <w:tcPr>
            <w:tcW w:w="1135" w:type="dxa"/>
          </w:tcPr>
          <w:p w14:paraId="227BB047" w14:textId="77777777" w:rsidR="00924263" w:rsidRPr="003C68D0" w:rsidRDefault="00924263" w:rsidP="00A847F8">
            <w:pPr>
              <w:pStyle w:val="BStablefigures"/>
              <w:spacing w:after="180" w:line="276" w:lineRule="auto"/>
            </w:pPr>
            <w:r>
              <w:rPr>
                <w:spacing w:val="-5"/>
              </w:rPr>
              <w:t>39</w:t>
            </w:r>
          </w:p>
        </w:tc>
        <w:tc>
          <w:tcPr>
            <w:tcW w:w="1137" w:type="dxa"/>
          </w:tcPr>
          <w:p w14:paraId="7E265401" w14:textId="7F2BF0BC" w:rsidR="00924263" w:rsidRPr="003C68D0" w:rsidRDefault="00A847F8" w:rsidP="00A847F8">
            <w:pPr>
              <w:pStyle w:val="BStablefigures"/>
              <w:spacing w:after="180" w:line="276" w:lineRule="auto"/>
            </w:pPr>
            <w:r w:rsidRPr="00A847F8">
              <w:rPr>
                <w:rFonts w:cs="Calibri"/>
                <w:bCs w:val="0"/>
              </w:rPr>
              <w:t>-</w:t>
            </w:r>
          </w:p>
        </w:tc>
        <w:tc>
          <w:tcPr>
            <w:tcW w:w="1244" w:type="dxa"/>
          </w:tcPr>
          <w:p w14:paraId="1F719DC1" w14:textId="6DFEFB3F" w:rsidR="00924263" w:rsidRPr="003C68D0" w:rsidRDefault="00A847F8" w:rsidP="00A847F8">
            <w:pPr>
              <w:pStyle w:val="BStablefigures"/>
              <w:spacing w:after="180" w:line="276" w:lineRule="auto"/>
            </w:pPr>
            <w:r w:rsidRPr="00A847F8">
              <w:rPr>
                <w:rFonts w:cs="Calibri"/>
                <w:bCs w:val="0"/>
              </w:rPr>
              <w:t>-</w:t>
            </w:r>
          </w:p>
        </w:tc>
      </w:tr>
      <w:tr w:rsidR="00924263" w:rsidRPr="00C169F3" w14:paraId="64F56F42" w14:textId="77777777" w:rsidTr="00A847F8">
        <w:trPr>
          <w:trHeight w:val="528"/>
        </w:trPr>
        <w:tc>
          <w:tcPr>
            <w:tcW w:w="2127" w:type="dxa"/>
          </w:tcPr>
          <w:p w14:paraId="5F26CA6B"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Total</w:t>
            </w:r>
            <w:r w:rsidRPr="00A3380D">
              <w:rPr>
                <w:rFonts w:cs="Calibri"/>
                <w:spacing w:val="-12"/>
                <w:sz w:val="18"/>
                <w:szCs w:val="18"/>
              </w:rPr>
              <w:t xml:space="preserve"> </w:t>
            </w:r>
            <w:r w:rsidRPr="00A3380D">
              <w:rPr>
                <w:rFonts w:cs="Calibri"/>
                <w:sz w:val="18"/>
                <w:szCs w:val="18"/>
              </w:rPr>
              <w:t xml:space="preserve">Non-Current </w:t>
            </w:r>
            <w:r w:rsidRPr="00A3380D">
              <w:rPr>
                <w:rFonts w:cs="Calibri"/>
                <w:spacing w:val="-2"/>
                <w:sz w:val="18"/>
                <w:szCs w:val="18"/>
              </w:rPr>
              <w:t>Assets</w:t>
            </w:r>
          </w:p>
        </w:tc>
        <w:tc>
          <w:tcPr>
            <w:tcW w:w="1230" w:type="dxa"/>
          </w:tcPr>
          <w:p w14:paraId="6E3045C2" w14:textId="01256CDC"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503</w:t>
            </w:r>
            <w:r w:rsidR="00D65A5A">
              <w:rPr>
                <w:rFonts w:cs="Calibri"/>
                <w:sz w:val="18"/>
                <w:szCs w:val="18"/>
              </w:rPr>
              <w:t>,</w:t>
            </w:r>
            <w:r w:rsidRPr="00A3380D">
              <w:rPr>
                <w:rFonts w:cs="Calibri"/>
                <w:sz w:val="18"/>
                <w:szCs w:val="18"/>
              </w:rPr>
              <w:t>540</w:t>
            </w:r>
          </w:p>
        </w:tc>
        <w:tc>
          <w:tcPr>
            <w:tcW w:w="1257" w:type="dxa"/>
          </w:tcPr>
          <w:p w14:paraId="4CF109FA" w14:textId="63C0E2AD"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393</w:t>
            </w:r>
            <w:r w:rsidR="00D65A5A">
              <w:rPr>
                <w:rFonts w:cs="Calibri"/>
                <w:sz w:val="18"/>
                <w:szCs w:val="18"/>
              </w:rPr>
              <w:t>,</w:t>
            </w:r>
            <w:r w:rsidRPr="00A3380D">
              <w:rPr>
                <w:rFonts w:cs="Calibri"/>
                <w:sz w:val="18"/>
                <w:szCs w:val="18"/>
              </w:rPr>
              <w:t>644</w:t>
            </w:r>
          </w:p>
        </w:tc>
        <w:tc>
          <w:tcPr>
            <w:tcW w:w="1131" w:type="dxa"/>
          </w:tcPr>
          <w:p w14:paraId="5618A83E" w14:textId="05777BB4"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509</w:t>
            </w:r>
            <w:r w:rsidR="00D65A5A">
              <w:rPr>
                <w:rFonts w:cs="Calibri"/>
                <w:sz w:val="18"/>
                <w:szCs w:val="18"/>
              </w:rPr>
              <w:t>,</w:t>
            </w:r>
            <w:r w:rsidRPr="00A3380D">
              <w:rPr>
                <w:rFonts w:cs="Calibri"/>
                <w:sz w:val="18"/>
                <w:szCs w:val="18"/>
              </w:rPr>
              <w:t>553</w:t>
            </w:r>
          </w:p>
        </w:tc>
        <w:tc>
          <w:tcPr>
            <w:tcW w:w="571" w:type="dxa"/>
          </w:tcPr>
          <w:p w14:paraId="0AFB25FF" w14:textId="77777777"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29</w:t>
            </w:r>
          </w:p>
        </w:tc>
        <w:tc>
          <w:tcPr>
            <w:tcW w:w="1135" w:type="dxa"/>
          </w:tcPr>
          <w:p w14:paraId="5FED6873" w14:textId="68302FD2"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565</w:t>
            </w:r>
            <w:r w:rsidR="00D65A5A">
              <w:rPr>
                <w:rFonts w:cs="Calibri"/>
                <w:sz w:val="18"/>
                <w:szCs w:val="18"/>
              </w:rPr>
              <w:t>,</w:t>
            </w:r>
            <w:r w:rsidRPr="00A3380D">
              <w:rPr>
                <w:rFonts w:cs="Calibri"/>
                <w:sz w:val="18"/>
                <w:szCs w:val="18"/>
              </w:rPr>
              <w:t>062</w:t>
            </w:r>
          </w:p>
        </w:tc>
        <w:tc>
          <w:tcPr>
            <w:tcW w:w="1137" w:type="dxa"/>
          </w:tcPr>
          <w:p w14:paraId="31CCE230" w14:textId="797D2504"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559</w:t>
            </w:r>
            <w:r w:rsidR="00D65A5A">
              <w:rPr>
                <w:rFonts w:cs="Calibri"/>
                <w:sz w:val="18"/>
                <w:szCs w:val="18"/>
              </w:rPr>
              <w:t>,</w:t>
            </w:r>
            <w:r w:rsidRPr="00A3380D">
              <w:rPr>
                <w:rFonts w:cs="Calibri"/>
                <w:sz w:val="18"/>
                <w:szCs w:val="18"/>
              </w:rPr>
              <w:t>426</w:t>
            </w:r>
          </w:p>
        </w:tc>
        <w:tc>
          <w:tcPr>
            <w:tcW w:w="1244" w:type="dxa"/>
          </w:tcPr>
          <w:p w14:paraId="1C0E202F" w14:textId="575950F8"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738</w:t>
            </w:r>
            <w:r w:rsidR="00D65A5A">
              <w:rPr>
                <w:rFonts w:cs="Calibri"/>
                <w:sz w:val="18"/>
                <w:szCs w:val="18"/>
              </w:rPr>
              <w:t>,</w:t>
            </w:r>
            <w:r w:rsidRPr="00A3380D">
              <w:rPr>
                <w:rFonts w:cs="Calibri"/>
                <w:sz w:val="18"/>
                <w:szCs w:val="18"/>
              </w:rPr>
              <w:t>410</w:t>
            </w:r>
          </w:p>
        </w:tc>
      </w:tr>
      <w:tr w:rsidR="00924263" w:rsidRPr="00C169F3" w14:paraId="4557558A" w14:textId="77777777" w:rsidTr="00A847F8">
        <w:trPr>
          <w:trHeight w:val="415"/>
        </w:trPr>
        <w:tc>
          <w:tcPr>
            <w:tcW w:w="2127" w:type="dxa"/>
          </w:tcPr>
          <w:p w14:paraId="36BA1C0E"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TOTAL</w:t>
            </w:r>
            <w:r w:rsidRPr="00A3380D">
              <w:rPr>
                <w:rFonts w:cs="Calibri"/>
                <w:spacing w:val="-8"/>
                <w:sz w:val="18"/>
                <w:szCs w:val="18"/>
              </w:rPr>
              <w:t xml:space="preserve"> </w:t>
            </w:r>
            <w:r w:rsidRPr="00A3380D">
              <w:rPr>
                <w:rFonts w:cs="Calibri"/>
                <w:spacing w:val="-2"/>
                <w:sz w:val="18"/>
                <w:szCs w:val="18"/>
              </w:rPr>
              <w:t>ASSETS</w:t>
            </w:r>
          </w:p>
        </w:tc>
        <w:tc>
          <w:tcPr>
            <w:tcW w:w="1230" w:type="dxa"/>
          </w:tcPr>
          <w:p w14:paraId="1CD32034" w14:textId="576FA08E"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722</w:t>
            </w:r>
            <w:r w:rsidR="00D65A5A">
              <w:rPr>
                <w:rFonts w:cs="Calibri"/>
                <w:sz w:val="18"/>
                <w:szCs w:val="18"/>
              </w:rPr>
              <w:t>,</w:t>
            </w:r>
            <w:r w:rsidRPr="00A3380D">
              <w:rPr>
                <w:rFonts w:cs="Calibri"/>
                <w:sz w:val="18"/>
                <w:szCs w:val="18"/>
              </w:rPr>
              <w:t>719</w:t>
            </w:r>
          </w:p>
        </w:tc>
        <w:tc>
          <w:tcPr>
            <w:tcW w:w="1257" w:type="dxa"/>
          </w:tcPr>
          <w:p w14:paraId="6A871992" w14:textId="14258C7F"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714</w:t>
            </w:r>
            <w:r w:rsidR="00D65A5A">
              <w:rPr>
                <w:rFonts w:cs="Calibri"/>
                <w:sz w:val="18"/>
                <w:szCs w:val="18"/>
              </w:rPr>
              <w:t>,</w:t>
            </w:r>
            <w:r w:rsidRPr="00A3380D">
              <w:rPr>
                <w:rFonts w:cs="Calibri"/>
                <w:sz w:val="18"/>
                <w:szCs w:val="18"/>
              </w:rPr>
              <w:t>323</w:t>
            </w:r>
          </w:p>
        </w:tc>
        <w:tc>
          <w:tcPr>
            <w:tcW w:w="1131" w:type="dxa"/>
          </w:tcPr>
          <w:p w14:paraId="5BECD619" w14:textId="2181C80A"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664</w:t>
            </w:r>
            <w:r w:rsidR="00D65A5A">
              <w:rPr>
                <w:rFonts w:cs="Calibri"/>
                <w:sz w:val="18"/>
                <w:szCs w:val="18"/>
              </w:rPr>
              <w:t>,</w:t>
            </w:r>
            <w:r w:rsidRPr="00A3380D">
              <w:rPr>
                <w:rFonts w:cs="Calibri"/>
                <w:sz w:val="18"/>
                <w:szCs w:val="18"/>
              </w:rPr>
              <w:t>489</w:t>
            </w:r>
          </w:p>
        </w:tc>
        <w:tc>
          <w:tcPr>
            <w:tcW w:w="571" w:type="dxa"/>
          </w:tcPr>
          <w:p w14:paraId="27DE51AE" w14:textId="77777777" w:rsidR="00924263" w:rsidRPr="00A3380D" w:rsidRDefault="00924263" w:rsidP="00EC2918">
            <w:pPr>
              <w:pStyle w:val="BStablefiguresbold"/>
              <w:spacing w:after="180" w:line="276" w:lineRule="auto"/>
              <w:jc w:val="right"/>
              <w:rPr>
                <w:rFonts w:cs="Calibri"/>
                <w:sz w:val="18"/>
                <w:szCs w:val="18"/>
              </w:rPr>
            </w:pPr>
            <w:r w:rsidRPr="00A3380D">
              <w:rPr>
                <w:rFonts w:cs="Calibri"/>
                <w:spacing w:val="-5"/>
                <w:sz w:val="18"/>
                <w:szCs w:val="18"/>
              </w:rPr>
              <w:t>-7</w:t>
            </w:r>
          </w:p>
        </w:tc>
        <w:tc>
          <w:tcPr>
            <w:tcW w:w="1135" w:type="dxa"/>
          </w:tcPr>
          <w:p w14:paraId="16F03676" w14:textId="0354CCD5"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757</w:t>
            </w:r>
            <w:r w:rsidR="00D65A5A">
              <w:rPr>
                <w:rFonts w:cs="Calibri"/>
                <w:sz w:val="18"/>
                <w:szCs w:val="18"/>
              </w:rPr>
              <w:t>,</w:t>
            </w:r>
            <w:r w:rsidRPr="00A3380D">
              <w:rPr>
                <w:rFonts w:cs="Calibri"/>
                <w:sz w:val="18"/>
                <w:szCs w:val="18"/>
              </w:rPr>
              <w:t>022</w:t>
            </w:r>
          </w:p>
        </w:tc>
        <w:tc>
          <w:tcPr>
            <w:tcW w:w="1137" w:type="dxa"/>
          </w:tcPr>
          <w:p w14:paraId="186613D4" w14:textId="55C467C3"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755</w:t>
            </w:r>
            <w:r w:rsidR="00D65A5A">
              <w:rPr>
                <w:rFonts w:cs="Calibri"/>
                <w:sz w:val="18"/>
                <w:szCs w:val="18"/>
              </w:rPr>
              <w:t>,</w:t>
            </w:r>
            <w:r w:rsidRPr="00A3380D">
              <w:rPr>
                <w:rFonts w:cs="Calibri"/>
                <w:sz w:val="18"/>
                <w:szCs w:val="18"/>
              </w:rPr>
              <w:t>946</w:t>
            </w:r>
          </w:p>
        </w:tc>
        <w:tc>
          <w:tcPr>
            <w:tcW w:w="1244" w:type="dxa"/>
          </w:tcPr>
          <w:p w14:paraId="1F136005" w14:textId="1CFAD523"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964</w:t>
            </w:r>
            <w:r w:rsidR="00D65A5A">
              <w:rPr>
                <w:rFonts w:cs="Calibri"/>
                <w:sz w:val="18"/>
                <w:szCs w:val="18"/>
              </w:rPr>
              <w:t>,</w:t>
            </w:r>
            <w:r w:rsidRPr="00A3380D">
              <w:rPr>
                <w:rFonts w:cs="Calibri"/>
                <w:sz w:val="18"/>
                <w:szCs w:val="18"/>
              </w:rPr>
              <w:t>216</w:t>
            </w:r>
          </w:p>
        </w:tc>
      </w:tr>
      <w:tr w:rsidR="00924263" w:rsidRPr="00C169F3" w14:paraId="5D1255ED" w14:textId="77777777" w:rsidTr="00A847F8">
        <w:trPr>
          <w:trHeight w:val="321"/>
        </w:trPr>
        <w:tc>
          <w:tcPr>
            <w:tcW w:w="2127" w:type="dxa"/>
          </w:tcPr>
          <w:p w14:paraId="4279720A"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Current</w:t>
            </w:r>
            <w:r w:rsidRPr="00A3380D">
              <w:rPr>
                <w:rFonts w:cs="Calibri"/>
                <w:spacing w:val="-5"/>
                <w:sz w:val="18"/>
                <w:szCs w:val="18"/>
              </w:rPr>
              <w:t xml:space="preserve"> </w:t>
            </w:r>
            <w:r w:rsidRPr="00A3380D">
              <w:rPr>
                <w:rFonts w:cs="Calibri"/>
                <w:spacing w:val="-2"/>
                <w:sz w:val="18"/>
                <w:szCs w:val="18"/>
              </w:rPr>
              <w:t>Liabilities</w:t>
            </w:r>
          </w:p>
        </w:tc>
        <w:tc>
          <w:tcPr>
            <w:tcW w:w="1230" w:type="dxa"/>
          </w:tcPr>
          <w:p w14:paraId="4818BA7B" w14:textId="77777777" w:rsidR="00924263" w:rsidRPr="00A3380D" w:rsidRDefault="00924263" w:rsidP="00EC2918">
            <w:pPr>
              <w:pStyle w:val="TableParagraph"/>
              <w:spacing w:line="276" w:lineRule="auto"/>
              <w:rPr>
                <w:sz w:val="18"/>
                <w:szCs w:val="18"/>
                <w:lang w:val="en-AU"/>
              </w:rPr>
            </w:pPr>
          </w:p>
        </w:tc>
        <w:tc>
          <w:tcPr>
            <w:tcW w:w="1257" w:type="dxa"/>
          </w:tcPr>
          <w:p w14:paraId="77B6DA25" w14:textId="77777777" w:rsidR="00924263" w:rsidRPr="00A3380D" w:rsidRDefault="00924263" w:rsidP="00EC2918">
            <w:pPr>
              <w:pStyle w:val="TableParagraph"/>
              <w:spacing w:line="276" w:lineRule="auto"/>
              <w:rPr>
                <w:sz w:val="18"/>
                <w:szCs w:val="18"/>
                <w:lang w:val="en-AU"/>
              </w:rPr>
            </w:pPr>
          </w:p>
        </w:tc>
        <w:tc>
          <w:tcPr>
            <w:tcW w:w="1131" w:type="dxa"/>
          </w:tcPr>
          <w:p w14:paraId="3CDBB900" w14:textId="77777777" w:rsidR="00924263" w:rsidRPr="00A3380D" w:rsidRDefault="00924263" w:rsidP="00EC2918">
            <w:pPr>
              <w:pStyle w:val="TableParagraph"/>
              <w:spacing w:line="276" w:lineRule="auto"/>
              <w:rPr>
                <w:sz w:val="18"/>
                <w:szCs w:val="18"/>
                <w:lang w:val="en-AU"/>
              </w:rPr>
            </w:pPr>
          </w:p>
        </w:tc>
        <w:tc>
          <w:tcPr>
            <w:tcW w:w="571" w:type="dxa"/>
          </w:tcPr>
          <w:p w14:paraId="5454FCB5" w14:textId="77777777" w:rsidR="00924263" w:rsidRPr="00A3380D" w:rsidRDefault="00924263" w:rsidP="00EC2918">
            <w:pPr>
              <w:pStyle w:val="TableParagraph"/>
              <w:spacing w:line="276" w:lineRule="auto"/>
              <w:rPr>
                <w:sz w:val="18"/>
                <w:szCs w:val="18"/>
                <w:lang w:val="en-AU"/>
              </w:rPr>
            </w:pPr>
          </w:p>
        </w:tc>
        <w:tc>
          <w:tcPr>
            <w:tcW w:w="1135" w:type="dxa"/>
          </w:tcPr>
          <w:p w14:paraId="5B6F7F13" w14:textId="77777777" w:rsidR="00924263" w:rsidRPr="00A3380D" w:rsidRDefault="00924263" w:rsidP="00EC2918">
            <w:pPr>
              <w:pStyle w:val="TableParagraph"/>
              <w:spacing w:line="276" w:lineRule="auto"/>
              <w:rPr>
                <w:sz w:val="18"/>
                <w:szCs w:val="18"/>
                <w:lang w:val="en-AU"/>
              </w:rPr>
            </w:pPr>
          </w:p>
        </w:tc>
        <w:tc>
          <w:tcPr>
            <w:tcW w:w="1137" w:type="dxa"/>
          </w:tcPr>
          <w:p w14:paraId="5F6AD524" w14:textId="77777777" w:rsidR="00924263" w:rsidRPr="00A3380D" w:rsidRDefault="00924263" w:rsidP="00EC2918">
            <w:pPr>
              <w:pStyle w:val="TableParagraph"/>
              <w:spacing w:line="276" w:lineRule="auto"/>
              <w:rPr>
                <w:sz w:val="18"/>
                <w:szCs w:val="18"/>
                <w:lang w:val="en-AU"/>
              </w:rPr>
            </w:pPr>
          </w:p>
        </w:tc>
        <w:tc>
          <w:tcPr>
            <w:tcW w:w="1244" w:type="dxa"/>
          </w:tcPr>
          <w:p w14:paraId="207FACBB" w14:textId="77777777" w:rsidR="00924263" w:rsidRPr="00A3380D" w:rsidRDefault="00924263" w:rsidP="00EC2918">
            <w:pPr>
              <w:pStyle w:val="TableParagraph"/>
              <w:spacing w:line="276" w:lineRule="auto"/>
              <w:rPr>
                <w:sz w:val="18"/>
                <w:szCs w:val="18"/>
                <w:lang w:val="en-AU"/>
              </w:rPr>
            </w:pPr>
          </w:p>
        </w:tc>
      </w:tr>
      <w:tr w:rsidR="00924263" w:rsidRPr="00C169F3" w14:paraId="759C6745" w14:textId="77777777" w:rsidTr="00A847F8">
        <w:trPr>
          <w:trHeight w:val="271"/>
        </w:trPr>
        <w:tc>
          <w:tcPr>
            <w:tcW w:w="2127" w:type="dxa"/>
          </w:tcPr>
          <w:p w14:paraId="237756B1" w14:textId="77777777" w:rsidR="00924263" w:rsidRPr="003C68D0" w:rsidRDefault="00924263">
            <w:pPr>
              <w:pStyle w:val="BStabletext"/>
            </w:pPr>
            <w:r w:rsidRPr="003C68D0">
              <w:t>Payables</w:t>
            </w:r>
          </w:p>
        </w:tc>
        <w:tc>
          <w:tcPr>
            <w:tcW w:w="1230" w:type="dxa"/>
          </w:tcPr>
          <w:p w14:paraId="344585DD" w14:textId="28151269" w:rsidR="00924263" w:rsidRPr="003C68D0" w:rsidRDefault="00924263" w:rsidP="00EC2918">
            <w:pPr>
              <w:pStyle w:val="BStablefigures"/>
              <w:spacing w:after="180" w:line="276" w:lineRule="auto"/>
            </w:pPr>
            <w:r>
              <w:t>37</w:t>
            </w:r>
            <w:r w:rsidR="00A3380D">
              <w:rPr>
                <w:rFonts w:cs="Calibri"/>
              </w:rPr>
              <w:t>,</w:t>
            </w:r>
            <w:r>
              <w:t>740</w:t>
            </w:r>
          </w:p>
        </w:tc>
        <w:tc>
          <w:tcPr>
            <w:tcW w:w="1257" w:type="dxa"/>
          </w:tcPr>
          <w:p w14:paraId="6A2D46A6" w14:textId="13795723" w:rsidR="00924263" w:rsidRPr="003C68D0" w:rsidRDefault="00924263" w:rsidP="00EC2918">
            <w:pPr>
              <w:pStyle w:val="BStablefigures"/>
              <w:spacing w:after="180" w:line="276" w:lineRule="auto"/>
            </w:pPr>
            <w:r>
              <w:t>48</w:t>
            </w:r>
            <w:r w:rsidR="00A3380D">
              <w:rPr>
                <w:rFonts w:cs="Calibri"/>
              </w:rPr>
              <w:t>,</w:t>
            </w:r>
            <w:r>
              <w:t>790</w:t>
            </w:r>
          </w:p>
        </w:tc>
        <w:tc>
          <w:tcPr>
            <w:tcW w:w="1131" w:type="dxa"/>
          </w:tcPr>
          <w:p w14:paraId="65FC4690" w14:textId="115419B4" w:rsidR="00924263" w:rsidRPr="003C68D0" w:rsidRDefault="00924263" w:rsidP="00EC2918">
            <w:pPr>
              <w:pStyle w:val="BStablefigures"/>
              <w:spacing w:after="180" w:line="276" w:lineRule="auto"/>
            </w:pPr>
            <w:r>
              <w:t>50</w:t>
            </w:r>
            <w:r w:rsidR="00A3380D">
              <w:rPr>
                <w:rFonts w:cs="Calibri"/>
              </w:rPr>
              <w:t>,</w:t>
            </w:r>
            <w:r>
              <w:t>449</w:t>
            </w:r>
          </w:p>
        </w:tc>
        <w:tc>
          <w:tcPr>
            <w:tcW w:w="571" w:type="dxa"/>
          </w:tcPr>
          <w:p w14:paraId="1A2BF09C" w14:textId="77777777" w:rsidR="00924263" w:rsidRPr="003C68D0" w:rsidRDefault="00924263" w:rsidP="00EC2918">
            <w:pPr>
              <w:pStyle w:val="BStablefigures"/>
              <w:spacing w:after="180" w:line="276" w:lineRule="auto"/>
            </w:pPr>
            <w:r>
              <w:rPr>
                <w:spacing w:val="-10"/>
              </w:rPr>
              <w:t>3</w:t>
            </w:r>
          </w:p>
        </w:tc>
        <w:tc>
          <w:tcPr>
            <w:tcW w:w="1135" w:type="dxa"/>
          </w:tcPr>
          <w:p w14:paraId="22BA5289" w14:textId="3F1CE53A" w:rsidR="00924263" w:rsidRPr="003C68D0" w:rsidRDefault="00924263" w:rsidP="00EC2918">
            <w:pPr>
              <w:pStyle w:val="BStablefigures"/>
              <w:spacing w:after="180" w:line="276" w:lineRule="auto"/>
            </w:pPr>
            <w:r>
              <w:t>47</w:t>
            </w:r>
            <w:r w:rsidR="00A3380D">
              <w:rPr>
                <w:rFonts w:cs="Calibri"/>
              </w:rPr>
              <w:t>,</w:t>
            </w:r>
            <w:r>
              <w:t>155</w:t>
            </w:r>
          </w:p>
        </w:tc>
        <w:tc>
          <w:tcPr>
            <w:tcW w:w="1137" w:type="dxa"/>
          </w:tcPr>
          <w:p w14:paraId="60FD1EA5" w14:textId="651B884F" w:rsidR="00924263" w:rsidRPr="003C68D0" w:rsidRDefault="00924263" w:rsidP="00EC2918">
            <w:pPr>
              <w:pStyle w:val="BStablefigures"/>
              <w:spacing w:after="180" w:line="276" w:lineRule="auto"/>
            </w:pPr>
            <w:r>
              <w:t>43</w:t>
            </w:r>
            <w:r w:rsidR="00D65A5A">
              <w:rPr>
                <w:rFonts w:cs="Calibri"/>
              </w:rPr>
              <w:t>,</w:t>
            </w:r>
            <w:r>
              <w:t>254</w:t>
            </w:r>
          </w:p>
        </w:tc>
        <w:tc>
          <w:tcPr>
            <w:tcW w:w="1244" w:type="dxa"/>
          </w:tcPr>
          <w:p w14:paraId="698D87B7" w14:textId="380939B4" w:rsidR="00924263" w:rsidRPr="003C68D0" w:rsidRDefault="00924263" w:rsidP="00EC2918">
            <w:pPr>
              <w:pStyle w:val="BStablefigures"/>
              <w:spacing w:after="180" w:line="276" w:lineRule="auto"/>
            </w:pPr>
            <w:r>
              <w:t>60</w:t>
            </w:r>
            <w:r w:rsidR="00D65A5A">
              <w:rPr>
                <w:rFonts w:cs="Calibri"/>
              </w:rPr>
              <w:t>,</w:t>
            </w:r>
            <w:r>
              <w:t>541</w:t>
            </w:r>
          </w:p>
        </w:tc>
      </w:tr>
      <w:tr w:rsidR="00924263" w:rsidRPr="00C169F3" w14:paraId="02D3E63C" w14:textId="77777777" w:rsidTr="00A847F8">
        <w:trPr>
          <w:trHeight w:val="280"/>
        </w:trPr>
        <w:tc>
          <w:tcPr>
            <w:tcW w:w="2127" w:type="dxa"/>
          </w:tcPr>
          <w:p w14:paraId="0C32C292" w14:textId="77777777" w:rsidR="00924263" w:rsidRPr="003C68D0" w:rsidRDefault="00924263">
            <w:pPr>
              <w:pStyle w:val="BStabletext"/>
            </w:pPr>
            <w:r w:rsidRPr="003C68D0">
              <w:t>Contract</w:t>
            </w:r>
            <w:r w:rsidRPr="003C68D0">
              <w:rPr>
                <w:spacing w:val="-10"/>
              </w:rPr>
              <w:t xml:space="preserve"> </w:t>
            </w:r>
            <w:r w:rsidRPr="003C68D0">
              <w:t>Liabilities</w:t>
            </w:r>
          </w:p>
        </w:tc>
        <w:tc>
          <w:tcPr>
            <w:tcW w:w="1230" w:type="dxa"/>
          </w:tcPr>
          <w:p w14:paraId="125F224D" w14:textId="4B8739D4" w:rsidR="00924263" w:rsidRPr="003C68D0" w:rsidRDefault="00924263" w:rsidP="00EC2918">
            <w:pPr>
              <w:pStyle w:val="BStablefigures"/>
              <w:spacing w:after="180" w:line="276" w:lineRule="auto"/>
            </w:pPr>
            <w:r>
              <w:t>11</w:t>
            </w:r>
            <w:r w:rsidR="00A3380D">
              <w:rPr>
                <w:rFonts w:cs="Calibri"/>
              </w:rPr>
              <w:t>,</w:t>
            </w:r>
            <w:r>
              <w:t>683</w:t>
            </w:r>
          </w:p>
        </w:tc>
        <w:tc>
          <w:tcPr>
            <w:tcW w:w="1257" w:type="dxa"/>
          </w:tcPr>
          <w:p w14:paraId="66B38D7B" w14:textId="5294AA42" w:rsidR="00924263" w:rsidRPr="003C68D0" w:rsidRDefault="00924263" w:rsidP="00EC2918">
            <w:pPr>
              <w:pStyle w:val="BStablefigures"/>
              <w:spacing w:after="180" w:line="276" w:lineRule="auto"/>
            </w:pPr>
            <w:r>
              <w:t>13</w:t>
            </w:r>
            <w:r w:rsidR="00A3380D">
              <w:rPr>
                <w:rFonts w:cs="Calibri"/>
              </w:rPr>
              <w:t>,</w:t>
            </w:r>
            <w:r>
              <w:t>547</w:t>
            </w:r>
          </w:p>
        </w:tc>
        <w:tc>
          <w:tcPr>
            <w:tcW w:w="1131" w:type="dxa"/>
          </w:tcPr>
          <w:p w14:paraId="114799A7" w14:textId="36681EA1" w:rsidR="00924263" w:rsidRPr="003C68D0" w:rsidRDefault="00924263" w:rsidP="00EC2918">
            <w:pPr>
              <w:pStyle w:val="BStablefigures"/>
              <w:spacing w:after="180" w:line="276" w:lineRule="auto"/>
            </w:pPr>
            <w:r>
              <w:t>13</w:t>
            </w:r>
            <w:r w:rsidR="00A3380D">
              <w:rPr>
                <w:rFonts w:cs="Calibri"/>
              </w:rPr>
              <w:t>,</w:t>
            </w:r>
            <w:r>
              <w:t>547</w:t>
            </w:r>
          </w:p>
        </w:tc>
        <w:tc>
          <w:tcPr>
            <w:tcW w:w="571" w:type="dxa"/>
          </w:tcPr>
          <w:p w14:paraId="02DE59B6" w14:textId="38764BE5" w:rsidR="00924263" w:rsidRPr="003C68D0" w:rsidRDefault="00A847F8" w:rsidP="00EC2918">
            <w:pPr>
              <w:pStyle w:val="BStablefigures"/>
              <w:spacing w:after="180" w:line="276" w:lineRule="auto"/>
            </w:pPr>
            <w:r>
              <w:rPr>
                <w:szCs w:val="28"/>
              </w:rPr>
              <w:t>-</w:t>
            </w:r>
          </w:p>
        </w:tc>
        <w:tc>
          <w:tcPr>
            <w:tcW w:w="1135" w:type="dxa"/>
          </w:tcPr>
          <w:p w14:paraId="27245DE1" w14:textId="5F7C8B21" w:rsidR="00924263" w:rsidRPr="003C68D0" w:rsidRDefault="00924263" w:rsidP="00EC2918">
            <w:pPr>
              <w:pStyle w:val="BStablefigures"/>
              <w:spacing w:after="180" w:line="276" w:lineRule="auto"/>
            </w:pPr>
            <w:r>
              <w:t>13</w:t>
            </w:r>
            <w:r w:rsidR="00A3380D">
              <w:rPr>
                <w:rFonts w:cs="Calibri"/>
              </w:rPr>
              <w:t>,</w:t>
            </w:r>
            <w:r>
              <w:t>547</w:t>
            </w:r>
          </w:p>
        </w:tc>
        <w:tc>
          <w:tcPr>
            <w:tcW w:w="1137" w:type="dxa"/>
          </w:tcPr>
          <w:p w14:paraId="39325483" w14:textId="4F80A6CA" w:rsidR="00924263" w:rsidRPr="003C68D0" w:rsidRDefault="00924263" w:rsidP="00EC2918">
            <w:pPr>
              <w:pStyle w:val="BStablefigures"/>
              <w:spacing w:after="180" w:line="276" w:lineRule="auto"/>
            </w:pPr>
            <w:r>
              <w:t>13</w:t>
            </w:r>
            <w:r w:rsidR="00D65A5A">
              <w:rPr>
                <w:rFonts w:cs="Calibri"/>
              </w:rPr>
              <w:t>,</w:t>
            </w:r>
            <w:r>
              <w:t>547</w:t>
            </w:r>
          </w:p>
        </w:tc>
        <w:tc>
          <w:tcPr>
            <w:tcW w:w="1244" w:type="dxa"/>
          </w:tcPr>
          <w:p w14:paraId="5AE0F2EA" w14:textId="3862C366" w:rsidR="00924263" w:rsidRPr="003C68D0" w:rsidRDefault="00924263" w:rsidP="00EC2918">
            <w:pPr>
              <w:pStyle w:val="BStablefigures"/>
              <w:spacing w:after="180" w:line="276" w:lineRule="auto"/>
            </w:pPr>
            <w:r>
              <w:t>13</w:t>
            </w:r>
            <w:r w:rsidR="00D65A5A">
              <w:rPr>
                <w:rFonts w:cs="Calibri"/>
              </w:rPr>
              <w:t>,</w:t>
            </w:r>
            <w:r>
              <w:t>547</w:t>
            </w:r>
          </w:p>
        </w:tc>
      </w:tr>
      <w:tr w:rsidR="00924263" w:rsidRPr="00C169F3" w14:paraId="571ED27E" w14:textId="77777777" w:rsidTr="00A847F8">
        <w:trPr>
          <w:trHeight w:val="280"/>
        </w:trPr>
        <w:tc>
          <w:tcPr>
            <w:tcW w:w="2127" w:type="dxa"/>
          </w:tcPr>
          <w:p w14:paraId="16343C81" w14:textId="77777777" w:rsidR="00924263" w:rsidRPr="00114761" w:rsidRDefault="00924263">
            <w:pPr>
              <w:pStyle w:val="BStabletext"/>
            </w:pPr>
            <w:r>
              <w:t>Borrowings</w:t>
            </w:r>
          </w:p>
        </w:tc>
        <w:tc>
          <w:tcPr>
            <w:tcW w:w="1230" w:type="dxa"/>
          </w:tcPr>
          <w:p w14:paraId="6D01D6E3" w14:textId="7E2BA672" w:rsidR="00924263" w:rsidRPr="00114761" w:rsidDel="001F6DF0" w:rsidRDefault="00924263" w:rsidP="00A847F8">
            <w:pPr>
              <w:pStyle w:val="BStablefigures"/>
              <w:spacing w:after="180" w:line="276" w:lineRule="auto"/>
            </w:pPr>
            <w:r>
              <w:t>0</w:t>
            </w:r>
          </w:p>
        </w:tc>
        <w:tc>
          <w:tcPr>
            <w:tcW w:w="1257" w:type="dxa"/>
          </w:tcPr>
          <w:p w14:paraId="7A9DB1E1" w14:textId="0EF82240" w:rsidR="00924263" w:rsidRPr="00114761" w:rsidDel="001F6DF0" w:rsidRDefault="00924263" w:rsidP="00A847F8">
            <w:pPr>
              <w:pStyle w:val="BStablefigures"/>
              <w:spacing w:after="180" w:line="276" w:lineRule="auto"/>
            </w:pPr>
            <w:r>
              <w:t>0</w:t>
            </w:r>
          </w:p>
        </w:tc>
        <w:tc>
          <w:tcPr>
            <w:tcW w:w="1131" w:type="dxa"/>
          </w:tcPr>
          <w:p w14:paraId="0EBE08D7" w14:textId="13242E7C" w:rsidR="00924263" w:rsidRPr="00114761" w:rsidDel="001F6DF0" w:rsidRDefault="00924263" w:rsidP="00A847F8">
            <w:pPr>
              <w:pStyle w:val="BStablefigures"/>
              <w:spacing w:after="180" w:line="276" w:lineRule="auto"/>
            </w:pPr>
            <w:r>
              <w:t>0</w:t>
            </w:r>
          </w:p>
        </w:tc>
        <w:tc>
          <w:tcPr>
            <w:tcW w:w="571" w:type="dxa"/>
          </w:tcPr>
          <w:p w14:paraId="2B65DC93" w14:textId="3E38AAC6" w:rsidR="00924263" w:rsidRPr="00114761" w:rsidDel="001F6DF0" w:rsidRDefault="00A847F8" w:rsidP="00A847F8">
            <w:pPr>
              <w:pStyle w:val="BStablefigures"/>
              <w:spacing w:after="180" w:line="276" w:lineRule="auto"/>
              <w:rPr>
                <w:spacing w:val="-10"/>
              </w:rPr>
            </w:pPr>
            <w:r w:rsidRPr="00A847F8">
              <w:rPr>
                <w:rFonts w:cs="Calibri"/>
                <w:bCs w:val="0"/>
              </w:rPr>
              <w:t>-</w:t>
            </w:r>
          </w:p>
        </w:tc>
        <w:tc>
          <w:tcPr>
            <w:tcW w:w="1135" w:type="dxa"/>
          </w:tcPr>
          <w:p w14:paraId="7DCBBD47" w14:textId="378EDD45" w:rsidR="00924263" w:rsidRPr="00114761" w:rsidDel="001F6DF0" w:rsidRDefault="00924263" w:rsidP="00A847F8">
            <w:pPr>
              <w:pStyle w:val="BStablefigures"/>
              <w:spacing w:after="180" w:line="276" w:lineRule="auto"/>
            </w:pPr>
            <w:r>
              <w:t>87</w:t>
            </w:r>
            <w:r w:rsidR="00A3380D">
              <w:rPr>
                <w:rFonts w:cs="Calibri"/>
              </w:rPr>
              <w:t>,</w:t>
            </w:r>
            <w:r>
              <w:t>000</w:t>
            </w:r>
          </w:p>
        </w:tc>
        <w:tc>
          <w:tcPr>
            <w:tcW w:w="1137" w:type="dxa"/>
          </w:tcPr>
          <w:p w14:paraId="0C2950BF" w14:textId="22822304" w:rsidR="00924263" w:rsidRPr="00114761" w:rsidDel="001F6DF0" w:rsidRDefault="00924263" w:rsidP="00A847F8">
            <w:pPr>
              <w:pStyle w:val="BStablefigures"/>
              <w:spacing w:after="180" w:line="276" w:lineRule="auto"/>
            </w:pPr>
            <w:r>
              <w:t>4</w:t>
            </w:r>
            <w:r w:rsidR="00D65A5A">
              <w:rPr>
                <w:rFonts w:cs="Calibri"/>
              </w:rPr>
              <w:t>,</w:t>
            </w:r>
            <w:r>
              <w:t>000</w:t>
            </w:r>
          </w:p>
        </w:tc>
        <w:tc>
          <w:tcPr>
            <w:tcW w:w="1244" w:type="dxa"/>
          </w:tcPr>
          <w:p w14:paraId="280B5DEB" w14:textId="4BAB323F" w:rsidR="00924263" w:rsidRPr="00114761" w:rsidDel="001F6DF0" w:rsidRDefault="00924263" w:rsidP="00A847F8">
            <w:pPr>
              <w:pStyle w:val="BStablefigures"/>
              <w:spacing w:after="180" w:line="276" w:lineRule="auto"/>
            </w:pPr>
            <w:r>
              <w:t>147</w:t>
            </w:r>
            <w:r w:rsidR="00D65A5A">
              <w:rPr>
                <w:rFonts w:cs="Calibri"/>
              </w:rPr>
              <w:t>,</w:t>
            </w:r>
            <w:r>
              <w:t>750</w:t>
            </w:r>
          </w:p>
        </w:tc>
      </w:tr>
      <w:tr w:rsidR="00924263" w:rsidRPr="00C169F3" w14:paraId="249C92C4" w14:textId="77777777" w:rsidTr="00A847F8">
        <w:trPr>
          <w:trHeight w:val="280"/>
        </w:trPr>
        <w:tc>
          <w:tcPr>
            <w:tcW w:w="2127" w:type="dxa"/>
          </w:tcPr>
          <w:p w14:paraId="547E089C" w14:textId="77777777" w:rsidR="00924263" w:rsidRPr="003C68D0" w:rsidRDefault="00924263">
            <w:pPr>
              <w:pStyle w:val="BStabletext"/>
            </w:pPr>
            <w:r w:rsidRPr="003C68D0">
              <w:t>Lease</w:t>
            </w:r>
            <w:r w:rsidRPr="003C68D0">
              <w:rPr>
                <w:spacing w:val="-6"/>
              </w:rPr>
              <w:t xml:space="preserve"> </w:t>
            </w:r>
            <w:r w:rsidRPr="003C68D0">
              <w:t>Liabilities</w:t>
            </w:r>
          </w:p>
        </w:tc>
        <w:tc>
          <w:tcPr>
            <w:tcW w:w="1230" w:type="dxa"/>
          </w:tcPr>
          <w:p w14:paraId="021D248A" w14:textId="77777777" w:rsidR="00924263" w:rsidRPr="003C68D0" w:rsidRDefault="00924263" w:rsidP="00EC2918">
            <w:pPr>
              <w:pStyle w:val="BStablefigures"/>
              <w:spacing w:after="180" w:line="276" w:lineRule="auto"/>
            </w:pPr>
            <w:r>
              <w:rPr>
                <w:spacing w:val="-5"/>
              </w:rPr>
              <w:t>77</w:t>
            </w:r>
          </w:p>
        </w:tc>
        <w:tc>
          <w:tcPr>
            <w:tcW w:w="1257" w:type="dxa"/>
          </w:tcPr>
          <w:p w14:paraId="330F69C5" w14:textId="77777777" w:rsidR="00924263" w:rsidRPr="003C68D0" w:rsidRDefault="00924263" w:rsidP="00EC2918">
            <w:pPr>
              <w:pStyle w:val="BStablefigures"/>
              <w:spacing w:after="180" w:line="276" w:lineRule="auto"/>
            </w:pPr>
            <w:r>
              <w:rPr>
                <w:spacing w:val="-5"/>
              </w:rPr>
              <w:t>77</w:t>
            </w:r>
          </w:p>
        </w:tc>
        <w:tc>
          <w:tcPr>
            <w:tcW w:w="1131" w:type="dxa"/>
          </w:tcPr>
          <w:p w14:paraId="715987C7" w14:textId="77777777" w:rsidR="00924263" w:rsidRPr="003C68D0" w:rsidRDefault="00924263" w:rsidP="00EC2918">
            <w:pPr>
              <w:pStyle w:val="BStablefigures"/>
              <w:spacing w:after="180" w:line="276" w:lineRule="auto"/>
            </w:pPr>
            <w:r>
              <w:rPr>
                <w:spacing w:val="-5"/>
              </w:rPr>
              <w:t>77</w:t>
            </w:r>
          </w:p>
        </w:tc>
        <w:tc>
          <w:tcPr>
            <w:tcW w:w="571" w:type="dxa"/>
          </w:tcPr>
          <w:p w14:paraId="12BACCA4" w14:textId="032FD4D0" w:rsidR="00924263" w:rsidRPr="003C68D0" w:rsidRDefault="00A847F8" w:rsidP="00EC2918">
            <w:pPr>
              <w:pStyle w:val="BStablefigures"/>
              <w:spacing w:after="180" w:line="276" w:lineRule="auto"/>
            </w:pPr>
            <w:r>
              <w:rPr>
                <w:szCs w:val="28"/>
              </w:rPr>
              <w:t>-</w:t>
            </w:r>
          </w:p>
        </w:tc>
        <w:tc>
          <w:tcPr>
            <w:tcW w:w="1135" w:type="dxa"/>
          </w:tcPr>
          <w:p w14:paraId="2349600F" w14:textId="77777777" w:rsidR="00924263" w:rsidRPr="003C68D0" w:rsidRDefault="00924263" w:rsidP="00EC2918">
            <w:pPr>
              <w:pStyle w:val="BStablefigures"/>
              <w:spacing w:after="180" w:line="276" w:lineRule="auto"/>
            </w:pPr>
            <w:r>
              <w:rPr>
                <w:spacing w:val="-5"/>
              </w:rPr>
              <w:t>77</w:t>
            </w:r>
          </w:p>
        </w:tc>
        <w:tc>
          <w:tcPr>
            <w:tcW w:w="1137" w:type="dxa"/>
          </w:tcPr>
          <w:p w14:paraId="50F6E6EE" w14:textId="77777777" w:rsidR="00924263" w:rsidRPr="003C68D0" w:rsidRDefault="00924263" w:rsidP="00EC2918">
            <w:pPr>
              <w:pStyle w:val="BStablefigures"/>
              <w:spacing w:after="180" w:line="276" w:lineRule="auto"/>
            </w:pPr>
            <w:r>
              <w:rPr>
                <w:spacing w:val="-5"/>
              </w:rPr>
              <w:t>77</w:t>
            </w:r>
          </w:p>
        </w:tc>
        <w:tc>
          <w:tcPr>
            <w:tcW w:w="1244" w:type="dxa"/>
          </w:tcPr>
          <w:p w14:paraId="2B061D3E" w14:textId="77777777" w:rsidR="00924263" w:rsidRPr="003C68D0" w:rsidRDefault="00924263" w:rsidP="00EC2918">
            <w:pPr>
              <w:pStyle w:val="BStablefigures"/>
              <w:spacing w:after="180" w:line="276" w:lineRule="auto"/>
            </w:pPr>
            <w:r>
              <w:rPr>
                <w:spacing w:val="-5"/>
              </w:rPr>
              <w:t>77</w:t>
            </w:r>
          </w:p>
        </w:tc>
      </w:tr>
      <w:tr w:rsidR="00924263" w:rsidRPr="00C169F3" w14:paraId="51ECA8F6" w14:textId="77777777" w:rsidTr="00A847F8">
        <w:trPr>
          <w:trHeight w:val="280"/>
        </w:trPr>
        <w:tc>
          <w:tcPr>
            <w:tcW w:w="2127" w:type="dxa"/>
          </w:tcPr>
          <w:p w14:paraId="25B7285F" w14:textId="77777777" w:rsidR="00924263" w:rsidRPr="003C68D0" w:rsidRDefault="00924263">
            <w:pPr>
              <w:pStyle w:val="BStabletext"/>
            </w:pPr>
            <w:r w:rsidRPr="003C68D0">
              <w:t>Employee</w:t>
            </w:r>
            <w:r w:rsidRPr="003C68D0">
              <w:rPr>
                <w:spacing w:val="-11"/>
              </w:rPr>
              <w:t xml:space="preserve"> </w:t>
            </w:r>
            <w:r w:rsidRPr="003C68D0">
              <w:t>Benefits</w:t>
            </w:r>
          </w:p>
        </w:tc>
        <w:tc>
          <w:tcPr>
            <w:tcW w:w="1230" w:type="dxa"/>
          </w:tcPr>
          <w:p w14:paraId="7E947CB4" w14:textId="4106E207" w:rsidR="00924263" w:rsidRPr="003C68D0" w:rsidRDefault="00924263" w:rsidP="00EC2918">
            <w:pPr>
              <w:pStyle w:val="BStablefigures"/>
              <w:spacing w:after="180" w:line="276" w:lineRule="auto"/>
            </w:pPr>
            <w:r>
              <w:t>7</w:t>
            </w:r>
            <w:r w:rsidR="00A3380D">
              <w:rPr>
                <w:rFonts w:cs="Calibri"/>
              </w:rPr>
              <w:t>,</w:t>
            </w:r>
            <w:r>
              <w:t>035</w:t>
            </w:r>
          </w:p>
        </w:tc>
        <w:tc>
          <w:tcPr>
            <w:tcW w:w="1257" w:type="dxa"/>
          </w:tcPr>
          <w:p w14:paraId="21810E70" w14:textId="40FA63A0" w:rsidR="00924263" w:rsidRPr="003C68D0" w:rsidRDefault="00924263" w:rsidP="00EC2918">
            <w:pPr>
              <w:pStyle w:val="BStablefigures"/>
              <w:spacing w:after="180" w:line="276" w:lineRule="auto"/>
            </w:pPr>
            <w:r>
              <w:t>7</w:t>
            </w:r>
            <w:r w:rsidR="00A3380D">
              <w:rPr>
                <w:rFonts w:cs="Calibri"/>
              </w:rPr>
              <w:t>,</w:t>
            </w:r>
            <w:r>
              <w:t>993</w:t>
            </w:r>
          </w:p>
        </w:tc>
        <w:tc>
          <w:tcPr>
            <w:tcW w:w="1131" w:type="dxa"/>
          </w:tcPr>
          <w:p w14:paraId="6F139AB4" w14:textId="6B649560" w:rsidR="00924263" w:rsidRPr="003C68D0" w:rsidRDefault="00924263" w:rsidP="00EC2918">
            <w:pPr>
              <w:pStyle w:val="BStablefigures"/>
              <w:spacing w:after="180" w:line="276" w:lineRule="auto"/>
            </w:pPr>
            <w:r>
              <w:t>7</w:t>
            </w:r>
            <w:r w:rsidR="00A3380D">
              <w:rPr>
                <w:rFonts w:cs="Calibri"/>
              </w:rPr>
              <w:t>,</w:t>
            </w:r>
            <w:r>
              <w:t>993</w:t>
            </w:r>
          </w:p>
        </w:tc>
        <w:tc>
          <w:tcPr>
            <w:tcW w:w="571" w:type="dxa"/>
          </w:tcPr>
          <w:p w14:paraId="5E22D82F" w14:textId="789FCE83" w:rsidR="00924263" w:rsidRPr="003C68D0" w:rsidRDefault="00A847F8" w:rsidP="00EC2918">
            <w:pPr>
              <w:pStyle w:val="BStablefigures"/>
              <w:spacing w:after="180" w:line="276" w:lineRule="auto"/>
            </w:pPr>
            <w:r>
              <w:rPr>
                <w:szCs w:val="28"/>
              </w:rPr>
              <w:t>-</w:t>
            </w:r>
          </w:p>
        </w:tc>
        <w:tc>
          <w:tcPr>
            <w:tcW w:w="1135" w:type="dxa"/>
          </w:tcPr>
          <w:p w14:paraId="79CC7962" w14:textId="604CBCBA" w:rsidR="00924263" w:rsidRPr="003C68D0" w:rsidRDefault="00924263" w:rsidP="00EC2918">
            <w:pPr>
              <w:pStyle w:val="BStablefigures"/>
              <w:spacing w:after="180" w:line="276" w:lineRule="auto"/>
            </w:pPr>
            <w:r>
              <w:t>7</w:t>
            </w:r>
            <w:r w:rsidR="00A3380D">
              <w:rPr>
                <w:rFonts w:cs="Calibri"/>
              </w:rPr>
              <w:t>,</w:t>
            </w:r>
            <w:r>
              <w:t>993</w:t>
            </w:r>
          </w:p>
        </w:tc>
        <w:tc>
          <w:tcPr>
            <w:tcW w:w="1137" w:type="dxa"/>
          </w:tcPr>
          <w:p w14:paraId="34599D89" w14:textId="358A6282" w:rsidR="00924263" w:rsidRPr="003C68D0" w:rsidRDefault="00924263" w:rsidP="00EC2918">
            <w:pPr>
              <w:pStyle w:val="BStablefigures"/>
              <w:spacing w:after="180" w:line="276" w:lineRule="auto"/>
            </w:pPr>
            <w:r>
              <w:t>7</w:t>
            </w:r>
            <w:r w:rsidR="00D65A5A">
              <w:rPr>
                <w:rFonts w:cs="Calibri"/>
              </w:rPr>
              <w:t>,</w:t>
            </w:r>
            <w:r>
              <w:t>993</w:t>
            </w:r>
          </w:p>
        </w:tc>
        <w:tc>
          <w:tcPr>
            <w:tcW w:w="1244" w:type="dxa"/>
          </w:tcPr>
          <w:p w14:paraId="6CFD7133" w14:textId="5C021BB5" w:rsidR="00924263" w:rsidRPr="003C68D0" w:rsidRDefault="00924263" w:rsidP="00EC2918">
            <w:pPr>
              <w:pStyle w:val="BStablefigures"/>
              <w:spacing w:after="180" w:line="276" w:lineRule="auto"/>
            </w:pPr>
            <w:r>
              <w:t>7</w:t>
            </w:r>
            <w:r w:rsidR="00D65A5A">
              <w:rPr>
                <w:rFonts w:cs="Calibri"/>
              </w:rPr>
              <w:t>,</w:t>
            </w:r>
            <w:r>
              <w:t>993</w:t>
            </w:r>
          </w:p>
        </w:tc>
      </w:tr>
      <w:tr w:rsidR="00924263" w:rsidRPr="00C169F3" w14:paraId="1B31AC02" w14:textId="77777777" w:rsidTr="00A847F8">
        <w:trPr>
          <w:trHeight w:val="279"/>
        </w:trPr>
        <w:tc>
          <w:tcPr>
            <w:tcW w:w="2127" w:type="dxa"/>
          </w:tcPr>
          <w:p w14:paraId="7F1AD3E2" w14:textId="77777777" w:rsidR="00924263" w:rsidRPr="003C68D0" w:rsidRDefault="00924263">
            <w:pPr>
              <w:pStyle w:val="BStabletext"/>
            </w:pPr>
            <w:r w:rsidRPr="003C68D0">
              <w:t>Other</w:t>
            </w:r>
            <w:r w:rsidRPr="003C68D0">
              <w:rPr>
                <w:spacing w:val="-6"/>
              </w:rPr>
              <w:t xml:space="preserve"> </w:t>
            </w:r>
            <w:r w:rsidRPr="003C68D0">
              <w:t>Provisions</w:t>
            </w:r>
          </w:p>
        </w:tc>
        <w:tc>
          <w:tcPr>
            <w:tcW w:w="1230" w:type="dxa"/>
          </w:tcPr>
          <w:p w14:paraId="433F823B" w14:textId="3F235192" w:rsidR="00924263" w:rsidRPr="003C68D0" w:rsidRDefault="00924263" w:rsidP="00EC2918">
            <w:pPr>
              <w:pStyle w:val="BStablefigures"/>
              <w:spacing w:after="180" w:line="276" w:lineRule="auto"/>
            </w:pPr>
            <w:r>
              <w:t>24</w:t>
            </w:r>
            <w:r w:rsidR="00A3380D">
              <w:rPr>
                <w:rFonts w:cs="Calibri"/>
              </w:rPr>
              <w:t>,</w:t>
            </w:r>
            <w:r>
              <w:t>101</w:t>
            </w:r>
          </w:p>
        </w:tc>
        <w:tc>
          <w:tcPr>
            <w:tcW w:w="1257" w:type="dxa"/>
          </w:tcPr>
          <w:p w14:paraId="7673F875" w14:textId="28CD3759" w:rsidR="00924263" w:rsidRPr="003C68D0" w:rsidRDefault="00924263" w:rsidP="00EC2918">
            <w:pPr>
              <w:pStyle w:val="BStablefigures"/>
              <w:spacing w:after="180" w:line="276" w:lineRule="auto"/>
            </w:pPr>
            <w:r>
              <w:t>40</w:t>
            </w:r>
            <w:r w:rsidR="00A3380D">
              <w:rPr>
                <w:rFonts w:cs="Calibri"/>
              </w:rPr>
              <w:t>,</w:t>
            </w:r>
            <w:r>
              <w:t>702</w:t>
            </w:r>
          </w:p>
        </w:tc>
        <w:tc>
          <w:tcPr>
            <w:tcW w:w="1131" w:type="dxa"/>
          </w:tcPr>
          <w:p w14:paraId="5A0F9757" w14:textId="435E48A2" w:rsidR="00924263" w:rsidRPr="003C68D0" w:rsidRDefault="00924263" w:rsidP="00EC2918">
            <w:pPr>
              <w:pStyle w:val="BStablefigures"/>
              <w:spacing w:after="180" w:line="276" w:lineRule="auto"/>
            </w:pPr>
            <w:r>
              <w:t>40</w:t>
            </w:r>
            <w:r w:rsidR="00A3380D">
              <w:rPr>
                <w:rFonts w:cs="Calibri"/>
              </w:rPr>
              <w:t>,</w:t>
            </w:r>
            <w:r>
              <w:t>702</w:t>
            </w:r>
          </w:p>
        </w:tc>
        <w:tc>
          <w:tcPr>
            <w:tcW w:w="571" w:type="dxa"/>
          </w:tcPr>
          <w:p w14:paraId="232DC1BE" w14:textId="2F01E95C" w:rsidR="00924263" w:rsidRPr="003C68D0" w:rsidRDefault="00A847F8" w:rsidP="00EC2918">
            <w:pPr>
              <w:pStyle w:val="BStablefigures"/>
              <w:spacing w:after="180" w:line="276" w:lineRule="auto"/>
            </w:pPr>
            <w:r>
              <w:rPr>
                <w:szCs w:val="28"/>
              </w:rPr>
              <w:t>-</w:t>
            </w:r>
          </w:p>
        </w:tc>
        <w:tc>
          <w:tcPr>
            <w:tcW w:w="1135" w:type="dxa"/>
          </w:tcPr>
          <w:p w14:paraId="2D6E6766" w14:textId="0C665370" w:rsidR="00924263" w:rsidRPr="003C68D0" w:rsidRDefault="00924263" w:rsidP="00EC2918">
            <w:pPr>
              <w:pStyle w:val="BStablefigures"/>
              <w:spacing w:after="180" w:line="276" w:lineRule="auto"/>
            </w:pPr>
            <w:r>
              <w:t>40</w:t>
            </w:r>
            <w:r w:rsidR="00A3380D">
              <w:rPr>
                <w:rFonts w:cs="Calibri"/>
              </w:rPr>
              <w:t>,</w:t>
            </w:r>
            <w:r>
              <w:t>702</w:t>
            </w:r>
          </w:p>
        </w:tc>
        <w:tc>
          <w:tcPr>
            <w:tcW w:w="1137" w:type="dxa"/>
          </w:tcPr>
          <w:p w14:paraId="7F817191" w14:textId="1222CB3C" w:rsidR="00924263" w:rsidRPr="003C68D0" w:rsidRDefault="00924263" w:rsidP="00EC2918">
            <w:pPr>
              <w:pStyle w:val="BStablefigures"/>
              <w:spacing w:after="180" w:line="276" w:lineRule="auto"/>
            </w:pPr>
            <w:r>
              <w:t>40</w:t>
            </w:r>
            <w:r w:rsidR="00D65A5A">
              <w:rPr>
                <w:rFonts w:cs="Calibri"/>
              </w:rPr>
              <w:t>,</w:t>
            </w:r>
            <w:r>
              <w:t>702</w:t>
            </w:r>
          </w:p>
        </w:tc>
        <w:tc>
          <w:tcPr>
            <w:tcW w:w="1244" w:type="dxa"/>
          </w:tcPr>
          <w:p w14:paraId="23EECCC0" w14:textId="5A464019" w:rsidR="00924263" w:rsidRPr="003C68D0" w:rsidRDefault="00924263" w:rsidP="00EC2918">
            <w:pPr>
              <w:pStyle w:val="BStablefigures"/>
              <w:spacing w:after="180" w:line="276" w:lineRule="auto"/>
            </w:pPr>
            <w:r>
              <w:t>40</w:t>
            </w:r>
            <w:r w:rsidR="00D65A5A">
              <w:rPr>
                <w:rFonts w:cs="Calibri"/>
              </w:rPr>
              <w:t>,</w:t>
            </w:r>
            <w:r>
              <w:t>702</w:t>
            </w:r>
          </w:p>
        </w:tc>
      </w:tr>
      <w:tr w:rsidR="00924263" w:rsidRPr="00C169F3" w14:paraId="39EF7299" w14:textId="77777777" w:rsidTr="00A847F8">
        <w:trPr>
          <w:trHeight w:val="254"/>
        </w:trPr>
        <w:tc>
          <w:tcPr>
            <w:tcW w:w="2127" w:type="dxa"/>
          </w:tcPr>
          <w:p w14:paraId="5BA07C6D" w14:textId="77777777" w:rsidR="00924263" w:rsidRPr="003C68D0" w:rsidRDefault="00924263">
            <w:pPr>
              <w:pStyle w:val="BStabletext"/>
            </w:pPr>
            <w:r w:rsidRPr="003C68D0">
              <w:t>National</w:t>
            </w:r>
            <w:r w:rsidRPr="003C68D0">
              <w:rPr>
                <w:spacing w:val="-6"/>
              </w:rPr>
              <w:t xml:space="preserve"> </w:t>
            </w:r>
            <w:r w:rsidRPr="003C68D0">
              <w:t>Tax</w:t>
            </w:r>
            <w:r w:rsidRPr="003C68D0">
              <w:rPr>
                <w:spacing w:val="-5"/>
              </w:rPr>
              <w:t xml:space="preserve"> </w:t>
            </w:r>
            <w:r w:rsidRPr="003C68D0">
              <w:t>Equivalent</w:t>
            </w:r>
            <w:r>
              <w:t xml:space="preserve"> Payable</w:t>
            </w:r>
          </w:p>
        </w:tc>
        <w:tc>
          <w:tcPr>
            <w:tcW w:w="1230" w:type="dxa"/>
          </w:tcPr>
          <w:p w14:paraId="36D2482D" w14:textId="303253F8" w:rsidR="00924263" w:rsidRPr="003C68D0" w:rsidRDefault="00924263" w:rsidP="00EC2918">
            <w:pPr>
              <w:pStyle w:val="BStablefigures"/>
              <w:spacing w:after="180" w:line="276" w:lineRule="auto"/>
            </w:pPr>
            <w:r w:rsidRPr="00106D5E">
              <w:rPr>
                <w:spacing w:val="-2"/>
              </w:rPr>
              <w:t>17</w:t>
            </w:r>
            <w:r w:rsidR="00A3380D">
              <w:rPr>
                <w:rFonts w:cs="Calibri"/>
              </w:rPr>
              <w:t>,</w:t>
            </w:r>
            <w:r w:rsidRPr="00106D5E">
              <w:rPr>
                <w:spacing w:val="-2"/>
              </w:rPr>
              <w:t>508</w:t>
            </w:r>
          </w:p>
        </w:tc>
        <w:tc>
          <w:tcPr>
            <w:tcW w:w="1257" w:type="dxa"/>
          </w:tcPr>
          <w:p w14:paraId="3C27B360" w14:textId="67B1C857" w:rsidR="00924263" w:rsidRPr="003C68D0" w:rsidRDefault="00924263" w:rsidP="00EC2918">
            <w:pPr>
              <w:pStyle w:val="BStablefigures"/>
              <w:spacing w:after="180" w:line="276" w:lineRule="auto"/>
            </w:pPr>
            <w:r w:rsidRPr="00106D5E">
              <w:rPr>
                <w:szCs w:val="28"/>
              </w:rPr>
              <w:t>37</w:t>
            </w:r>
            <w:r w:rsidR="00A3380D">
              <w:rPr>
                <w:rFonts w:cs="Calibri"/>
              </w:rPr>
              <w:t>,</w:t>
            </w:r>
            <w:r w:rsidRPr="00106D5E">
              <w:rPr>
                <w:szCs w:val="28"/>
              </w:rPr>
              <w:t>044</w:t>
            </w:r>
          </w:p>
        </w:tc>
        <w:tc>
          <w:tcPr>
            <w:tcW w:w="1131" w:type="dxa"/>
          </w:tcPr>
          <w:p w14:paraId="5A193939" w14:textId="33981434" w:rsidR="00924263" w:rsidRPr="003C68D0" w:rsidRDefault="00924263" w:rsidP="00EC2918">
            <w:pPr>
              <w:pStyle w:val="BStablefigures"/>
              <w:spacing w:after="180" w:line="276" w:lineRule="auto"/>
            </w:pPr>
            <w:r w:rsidRPr="00106D5E">
              <w:rPr>
                <w:szCs w:val="28"/>
              </w:rPr>
              <w:t>6</w:t>
            </w:r>
            <w:r w:rsidR="00A3380D">
              <w:rPr>
                <w:rFonts w:cs="Calibri"/>
              </w:rPr>
              <w:t>,</w:t>
            </w:r>
            <w:r>
              <w:rPr>
                <w:szCs w:val="28"/>
              </w:rPr>
              <w:t>0</w:t>
            </w:r>
            <w:r w:rsidRPr="00106D5E">
              <w:rPr>
                <w:szCs w:val="28"/>
              </w:rPr>
              <w:t>57</w:t>
            </w:r>
          </w:p>
        </w:tc>
        <w:tc>
          <w:tcPr>
            <w:tcW w:w="571" w:type="dxa"/>
          </w:tcPr>
          <w:p w14:paraId="14B52743" w14:textId="77777777" w:rsidR="00924263" w:rsidRPr="003C68D0" w:rsidRDefault="00924263" w:rsidP="00EC2918">
            <w:pPr>
              <w:pStyle w:val="BStablefigures"/>
              <w:spacing w:after="180" w:line="276" w:lineRule="auto"/>
            </w:pPr>
            <w:r w:rsidRPr="00106D5E">
              <w:t>-</w:t>
            </w:r>
            <w:r>
              <w:t>84</w:t>
            </w:r>
          </w:p>
        </w:tc>
        <w:tc>
          <w:tcPr>
            <w:tcW w:w="1135" w:type="dxa"/>
          </w:tcPr>
          <w:p w14:paraId="04AFE9DE" w14:textId="77777777" w:rsidR="00924263" w:rsidRPr="003C68D0" w:rsidRDefault="00924263" w:rsidP="00EC2918">
            <w:pPr>
              <w:pStyle w:val="BStablefigures"/>
              <w:spacing w:after="180" w:line="276" w:lineRule="auto"/>
            </w:pPr>
            <w:r>
              <w:rPr>
                <w:spacing w:val="-10"/>
              </w:rPr>
              <w:t>385</w:t>
            </w:r>
          </w:p>
        </w:tc>
        <w:tc>
          <w:tcPr>
            <w:tcW w:w="1137" w:type="dxa"/>
          </w:tcPr>
          <w:p w14:paraId="6BABA9C9" w14:textId="0BDF4592" w:rsidR="00924263" w:rsidRPr="003C68D0" w:rsidRDefault="00924263" w:rsidP="00EC2918">
            <w:pPr>
              <w:pStyle w:val="BStablefigures"/>
              <w:spacing w:after="180" w:line="276" w:lineRule="auto"/>
            </w:pPr>
            <w:r>
              <w:t>42</w:t>
            </w:r>
            <w:r w:rsidR="00D65A5A">
              <w:rPr>
                <w:rFonts w:cs="Calibri"/>
              </w:rPr>
              <w:t>,</w:t>
            </w:r>
            <w:r>
              <w:t>191</w:t>
            </w:r>
          </w:p>
        </w:tc>
        <w:tc>
          <w:tcPr>
            <w:tcW w:w="1244" w:type="dxa"/>
          </w:tcPr>
          <w:p w14:paraId="339D7071" w14:textId="682C6576" w:rsidR="00924263" w:rsidRPr="003C68D0" w:rsidRDefault="00924263" w:rsidP="00EC2918">
            <w:pPr>
              <w:pStyle w:val="BStablefigures"/>
              <w:spacing w:after="180" w:line="276" w:lineRule="auto"/>
            </w:pPr>
            <w:r w:rsidRPr="00621FB9">
              <w:t>0</w:t>
            </w:r>
          </w:p>
        </w:tc>
      </w:tr>
      <w:tr w:rsidR="00924263" w:rsidRPr="00C169F3" w14:paraId="0480BB14" w14:textId="77777777" w:rsidTr="00A847F8">
        <w:trPr>
          <w:trHeight w:val="271"/>
        </w:trPr>
        <w:tc>
          <w:tcPr>
            <w:tcW w:w="2127" w:type="dxa"/>
          </w:tcPr>
          <w:p w14:paraId="320C1F5D" w14:textId="77777777" w:rsidR="00924263" w:rsidRPr="003C68D0" w:rsidRDefault="00924263">
            <w:pPr>
              <w:pStyle w:val="BStabletext"/>
            </w:pPr>
            <w:r>
              <w:t>Dividend Payable</w:t>
            </w:r>
          </w:p>
        </w:tc>
        <w:tc>
          <w:tcPr>
            <w:tcW w:w="1230" w:type="dxa"/>
          </w:tcPr>
          <w:p w14:paraId="161C0D14" w14:textId="4FFD5985" w:rsidR="00924263" w:rsidRPr="003C68D0" w:rsidRDefault="00924263" w:rsidP="00EC2918">
            <w:pPr>
              <w:pStyle w:val="BStablefigures"/>
              <w:spacing w:after="180" w:line="276" w:lineRule="auto"/>
              <w:rPr>
                <w:spacing w:val="-2"/>
              </w:rPr>
            </w:pPr>
            <w:r w:rsidRPr="003C68D0">
              <w:rPr>
                <w:spacing w:val="-2"/>
              </w:rPr>
              <w:t>73</w:t>
            </w:r>
            <w:r w:rsidR="00A3380D">
              <w:rPr>
                <w:rFonts w:cs="Calibri"/>
              </w:rPr>
              <w:t>,</w:t>
            </w:r>
            <w:r w:rsidRPr="003C68D0">
              <w:rPr>
                <w:spacing w:val="-2"/>
              </w:rPr>
              <w:t>797</w:t>
            </w:r>
          </w:p>
        </w:tc>
        <w:tc>
          <w:tcPr>
            <w:tcW w:w="1257" w:type="dxa"/>
          </w:tcPr>
          <w:p w14:paraId="4D2E6705" w14:textId="0A092438" w:rsidR="00924263" w:rsidRPr="003C68D0" w:rsidRDefault="00924263" w:rsidP="00EC2918">
            <w:pPr>
              <w:pStyle w:val="BStablefigures"/>
              <w:spacing w:after="180" w:line="276" w:lineRule="auto"/>
            </w:pPr>
            <w:r>
              <w:t>109</w:t>
            </w:r>
            <w:r w:rsidR="00A3380D">
              <w:rPr>
                <w:rFonts w:cs="Calibri"/>
              </w:rPr>
              <w:t>,</w:t>
            </w:r>
            <w:r>
              <w:t>617</w:t>
            </w:r>
          </w:p>
        </w:tc>
        <w:tc>
          <w:tcPr>
            <w:tcW w:w="1131" w:type="dxa"/>
          </w:tcPr>
          <w:p w14:paraId="083311D9" w14:textId="38657182" w:rsidR="00924263" w:rsidRPr="003C68D0" w:rsidRDefault="00924263" w:rsidP="00EC2918">
            <w:pPr>
              <w:pStyle w:val="BStablefigures"/>
              <w:spacing w:after="180" w:line="276" w:lineRule="auto"/>
            </w:pPr>
            <w:r>
              <w:t>93</w:t>
            </w:r>
            <w:r w:rsidR="00A3380D">
              <w:rPr>
                <w:rFonts w:cs="Calibri"/>
              </w:rPr>
              <w:t>,</w:t>
            </w:r>
            <w:r>
              <w:t>944</w:t>
            </w:r>
          </w:p>
        </w:tc>
        <w:tc>
          <w:tcPr>
            <w:tcW w:w="571" w:type="dxa"/>
          </w:tcPr>
          <w:p w14:paraId="2A405BF2" w14:textId="77777777" w:rsidR="00924263" w:rsidRPr="003C68D0" w:rsidRDefault="00924263" w:rsidP="00EC2918">
            <w:pPr>
              <w:pStyle w:val="BStablefigures"/>
              <w:spacing w:after="180" w:line="276" w:lineRule="auto"/>
            </w:pPr>
            <w:r>
              <w:rPr>
                <w:spacing w:val="-5"/>
              </w:rPr>
              <w:t>-14</w:t>
            </w:r>
          </w:p>
        </w:tc>
        <w:tc>
          <w:tcPr>
            <w:tcW w:w="1135" w:type="dxa"/>
          </w:tcPr>
          <w:p w14:paraId="0214098A" w14:textId="0CE8B03D" w:rsidR="00924263" w:rsidRPr="003C68D0" w:rsidRDefault="00924263" w:rsidP="00EC2918">
            <w:pPr>
              <w:pStyle w:val="BStablefigures"/>
              <w:spacing w:after="180" w:line="276" w:lineRule="auto"/>
            </w:pPr>
            <w:r>
              <w:rPr>
                <w:spacing w:val="-10"/>
              </w:rPr>
              <w:t>68</w:t>
            </w:r>
            <w:r w:rsidR="00A3380D">
              <w:rPr>
                <w:rFonts w:cs="Calibri"/>
              </w:rPr>
              <w:t>,</w:t>
            </w:r>
            <w:r>
              <w:rPr>
                <w:spacing w:val="-10"/>
              </w:rPr>
              <w:t>808</w:t>
            </w:r>
          </w:p>
        </w:tc>
        <w:tc>
          <w:tcPr>
            <w:tcW w:w="1137" w:type="dxa"/>
          </w:tcPr>
          <w:p w14:paraId="55BEB691" w14:textId="77777777" w:rsidR="00924263" w:rsidRPr="003C68D0" w:rsidRDefault="00924263" w:rsidP="00EC2918">
            <w:pPr>
              <w:pStyle w:val="BStablefigures"/>
              <w:spacing w:after="180" w:line="276" w:lineRule="auto"/>
            </w:pPr>
            <w:r>
              <w:t>35</w:t>
            </w:r>
            <w:r w:rsidRPr="003C68D0">
              <w:t xml:space="preserve"> 000</w:t>
            </w:r>
          </w:p>
        </w:tc>
        <w:tc>
          <w:tcPr>
            <w:tcW w:w="1244" w:type="dxa"/>
          </w:tcPr>
          <w:p w14:paraId="106EC4CE" w14:textId="6AD2DB4D" w:rsidR="00924263" w:rsidRPr="003C68D0" w:rsidRDefault="00924263" w:rsidP="00EC2918">
            <w:pPr>
              <w:pStyle w:val="BStablefigures"/>
              <w:spacing w:after="180" w:line="276" w:lineRule="auto"/>
            </w:pPr>
            <w:r w:rsidRPr="00621FB9">
              <w:t>0</w:t>
            </w:r>
          </w:p>
        </w:tc>
      </w:tr>
      <w:tr w:rsidR="00924263" w:rsidRPr="00C169F3" w14:paraId="6564DA80" w14:textId="77777777" w:rsidTr="00A847F8">
        <w:trPr>
          <w:trHeight w:val="509"/>
        </w:trPr>
        <w:tc>
          <w:tcPr>
            <w:tcW w:w="2127" w:type="dxa"/>
            <w:tcBorders>
              <w:bottom w:val="single" w:sz="24" w:space="0" w:color="auto"/>
            </w:tcBorders>
          </w:tcPr>
          <w:p w14:paraId="59959022" w14:textId="77777777" w:rsidR="00924263" w:rsidRPr="00A3380D" w:rsidRDefault="00924263" w:rsidP="00EC2918">
            <w:pPr>
              <w:pStyle w:val="Btabletextbold"/>
              <w:spacing w:after="180" w:line="276" w:lineRule="auto"/>
              <w:rPr>
                <w:rFonts w:cs="Calibri"/>
                <w:spacing w:val="-2"/>
                <w:sz w:val="18"/>
                <w:szCs w:val="18"/>
              </w:rPr>
            </w:pPr>
            <w:r w:rsidRPr="00A3380D">
              <w:rPr>
                <w:rFonts w:cs="Calibri"/>
                <w:sz w:val="18"/>
                <w:szCs w:val="18"/>
              </w:rPr>
              <w:t>Total</w:t>
            </w:r>
            <w:r w:rsidRPr="00A3380D">
              <w:rPr>
                <w:rFonts w:cs="Calibri"/>
                <w:spacing w:val="-12"/>
                <w:sz w:val="18"/>
                <w:szCs w:val="18"/>
              </w:rPr>
              <w:t xml:space="preserve"> </w:t>
            </w:r>
            <w:r w:rsidRPr="00A3380D">
              <w:rPr>
                <w:rFonts w:cs="Calibri"/>
                <w:sz w:val="18"/>
                <w:szCs w:val="18"/>
              </w:rPr>
              <w:t xml:space="preserve">Current </w:t>
            </w:r>
            <w:r w:rsidRPr="00A3380D">
              <w:rPr>
                <w:rFonts w:cs="Calibri"/>
                <w:spacing w:val="-2"/>
                <w:sz w:val="18"/>
                <w:szCs w:val="18"/>
              </w:rPr>
              <w:t>Liabilities</w:t>
            </w:r>
          </w:p>
        </w:tc>
        <w:tc>
          <w:tcPr>
            <w:tcW w:w="1230" w:type="dxa"/>
            <w:tcBorders>
              <w:bottom w:val="single" w:sz="24" w:space="0" w:color="auto"/>
            </w:tcBorders>
          </w:tcPr>
          <w:p w14:paraId="59C74616" w14:textId="2A2FE91B"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171</w:t>
            </w:r>
            <w:r w:rsidR="00D65A5A">
              <w:rPr>
                <w:rFonts w:cs="Calibri"/>
                <w:sz w:val="18"/>
                <w:szCs w:val="18"/>
              </w:rPr>
              <w:t>,</w:t>
            </w:r>
            <w:r w:rsidRPr="00A3380D">
              <w:rPr>
                <w:rFonts w:cs="Calibri"/>
                <w:sz w:val="18"/>
                <w:szCs w:val="18"/>
              </w:rPr>
              <w:t>941</w:t>
            </w:r>
          </w:p>
        </w:tc>
        <w:tc>
          <w:tcPr>
            <w:tcW w:w="1257" w:type="dxa"/>
            <w:tcBorders>
              <w:bottom w:val="single" w:sz="24" w:space="0" w:color="auto"/>
            </w:tcBorders>
          </w:tcPr>
          <w:p w14:paraId="4CD89CBF" w14:textId="43328A4B"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257</w:t>
            </w:r>
            <w:r w:rsidR="00D65A5A">
              <w:rPr>
                <w:rFonts w:cs="Calibri"/>
                <w:sz w:val="18"/>
                <w:szCs w:val="18"/>
              </w:rPr>
              <w:t>,</w:t>
            </w:r>
            <w:r w:rsidRPr="00A3380D">
              <w:rPr>
                <w:rFonts w:cs="Calibri"/>
                <w:sz w:val="18"/>
                <w:szCs w:val="18"/>
              </w:rPr>
              <w:t>770</w:t>
            </w:r>
          </w:p>
        </w:tc>
        <w:tc>
          <w:tcPr>
            <w:tcW w:w="1131" w:type="dxa"/>
            <w:tcBorders>
              <w:bottom w:val="single" w:sz="24" w:space="0" w:color="auto"/>
            </w:tcBorders>
          </w:tcPr>
          <w:p w14:paraId="2D0234AA" w14:textId="0F660BAF"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212</w:t>
            </w:r>
            <w:r w:rsidR="00D65A5A">
              <w:rPr>
                <w:rFonts w:cs="Calibri"/>
                <w:sz w:val="18"/>
                <w:szCs w:val="18"/>
              </w:rPr>
              <w:t>,</w:t>
            </w:r>
            <w:r w:rsidRPr="00A3380D">
              <w:rPr>
                <w:rFonts w:cs="Calibri"/>
                <w:sz w:val="18"/>
                <w:szCs w:val="18"/>
              </w:rPr>
              <w:t>769</w:t>
            </w:r>
          </w:p>
        </w:tc>
        <w:tc>
          <w:tcPr>
            <w:tcW w:w="571" w:type="dxa"/>
            <w:tcBorders>
              <w:bottom w:val="single" w:sz="24" w:space="0" w:color="auto"/>
            </w:tcBorders>
          </w:tcPr>
          <w:p w14:paraId="48AB191A" w14:textId="77777777"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-17</w:t>
            </w:r>
          </w:p>
        </w:tc>
        <w:tc>
          <w:tcPr>
            <w:tcW w:w="1135" w:type="dxa"/>
            <w:tcBorders>
              <w:bottom w:val="single" w:sz="24" w:space="0" w:color="auto"/>
            </w:tcBorders>
          </w:tcPr>
          <w:p w14:paraId="66EECEE3" w14:textId="62B273FA"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265</w:t>
            </w:r>
            <w:r w:rsidR="00D65A5A">
              <w:rPr>
                <w:rFonts w:cs="Calibri"/>
                <w:sz w:val="18"/>
                <w:szCs w:val="18"/>
              </w:rPr>
              <w:t>,</w:t>
            </w:r>
            <w:r w:rsidRPr="00A3380D">
              <w:rPr>
                <w:rFonts w:cs="Calibri"/>
                <w:sz w:val="18"/>
                <w:szCs w:val="18"/>
              </w:rPr>
              <w:t>667</w:t>
            </w:r>
          </w:p>
        </w:tc>
        <w:tc>
          <w:tcPr>
            <w:tcW w:w="1137" w:type="dxa"/>
            <w:tcBorders>
              <w:bottom w:val="single" w:sz="24" w:space="0" w:color="auto"/>
            </w:tcBorders>
          </w:tcPr>
          <w:p w14:paraId="7283CF80" w14:textId="02331353"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186</w:t>
            </w:r>
            <w:r w:rsidR="00D65A5A">
              <w:rPr>
                <w:rFonts w:cs="Calibri"/>
                <w:sz w:val="18"/>
                <w:szCs w:val="18"/>
              </w:rPr>
              <w:t>,</w:t>
            </w:r>
            <w:r w:rsidRPr="00A3380D">
              <w:rPr>
                <w:rFonts w:cs="Calibri"/>
                <w:sz w:val="18"/>
                <w:szCs w:val="18"/>
              </w:rPr>
              <w:t>764</w:t>
            </w:r>
          </w:p>
        </w:tc>
        <w:tc>
          <w:tcPr>
            <w:tcW w:w="1244" w:type="dxa"/>
            <w:tcBorders>
              <w:bottom w:val="single" w:sz="24" w:space="0" w:color="auto"/>
            </w:tcBorders>
          </w:tcPr>
          <w:p w14:paraId="45BC5710" w14:textId="4991200F"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270</w:t>
            </w:r>
            <w:r w:rsidR="00D65A5A">
              <w:rPr>
                <w:rFonts w:cs="Calibri"/>
                <w:sz w:val="18"/>
                <w:szCs w:val="18"/>
              </w:rPr>
              <w:t>,</w:t>
            </w:r>
            <w:r w:rsidRPr="00A3380D">
              <w:rPr>
                <w:rFonts w:cs="Calibri"/>
                <w:sz w:val="18"/>
                <w:szCs w:val="18"/>
              </w:rPr>
              <w:t>610</w:t>
            </w:r>
          </w:p>
        </w:tc>
      </w:tr>
      <w:tr w:rsidR="00EC2918" w:rsidRPr="00C169F3" w14:paraId="00C81BB6" w14:textId="77777777" w:rsidTr="00A847F8">
        <w:trPr>
          <w:trHeight w:val="509"/>
        </w:trPr>
        <w:tc>
          <w:tcPr>
            <w:tcW w:w="2127" w:type="dxa"/>
            <w:tcBorders>
              <w:top w:val="single" w:sz="24" w:space="0" w:color="auto"/>
            </w:tcBorders>
          </w:tcPr>
          <w:p w14:paraId="23921B26" w14:textId="77777777" w:rsidR="00EC2918" w:rsidRPr="00A3380D" w:rsidRDefault="00EC2918" w:rsidP="00EC2918">
            <w:pPr>
              <w:pStyle w:val="Btabletextbold"/>
              <w:spacing w:after="180" w:line="276" w:lineRule="auto"/>
              <w:rPr>
                <w:rFonts w:cs="Calibri"/>
                <w:sz w:val="18"/>
                <w:szCs w:val="18"/>
              </w:rPr>
            </w:pPr>
          </w:p>
        </w:tc>
        <w:tc>
          <w:tcPr>
            <w:tcW w:w="1230" w:type="dxa"/>
            <w:tcBorders>
              <w:top w:val="single" w:sz="24" w:space="0" w:color="auto"/>
            </w:tcBorders>
          </w:tcPr>
          <w:p w14:paraId="3728570C" w14:textId="77777777" w:rsidR="00EC2918" w:rsidRPr="00A3380D" w:rsidRDefault="00EC2918" w:rsidP="00EC2918">
            <w:pPr>
              <w:pStyle w:val="BStablefiguresbold"/>
              <w:spacing w:after="180" w:line="276" w:lineRule="auto"/>
              <w:jc w:val="right"/>
              <w:rPr>
                <w:rFonts w:cs="Calibri"/>
                <w:sz w:val="18"/>
                <w:szCs w:val="18"/>
              </w:rPr>
            </w:pPr>
          </w:p>
        </w:tc>
        <w:tc>
          <w:tcPr>
            <w:tcW w:w="1257" w:type="dxa"/>
            <w:tcBorders>
              <w:top w:val="single" w:sz="24" w:space="0" w:color="auto"/>
            </w:tcBorders>
          </w:tcPr>
          <w:p w14:paraId="21A043D3" w14:textId="77777777" w:rsidR="00EC2918" w:rsidRPr="00A3380D" w:rsidRDefault="00EC2918" w:rsidP="00EC2918">
            <w:pPr>
              <w:pStyle w:val="BStablefiguresbold"/>
              <w:spacing w:after="180" w:line="276" w:lineRule="auto"/>
              <w:jc w:val="right"/>
              <w:rPr>
                <w:rFonts w:cs="Calibri"/>
                <w:sz w:val="18"/>
                <w:szCs w:val="18"/>
              </w:rPr>
            </w:pPr>
          </w:p>
        </w:tc>
        <w:tc>
          <w:tcPr>
            <w:tcW w:w="1131" w:type="dxa"/>
            <w:tcBorders>
              <w:top w:val="single" w:sz="24" w:space="0" w:color="auto"/>
            </w:tcBorders>
          </w:tcPr>
          <w:p w14:paraId="1C56AEAD" w14:textId="77777777" w:rsidR="00EC2918" w:rsidRPr="00A3380D" w:rsidRDefault="00EC2918" w:rsidP="00EC2918">
            <w:pPr>
              <w:pStyle w:val="BStablefiguresbold"/>
              <w:spacing w:after="180" w:line="276" w:lineRule="auto"/>
              <w:jc w:val="right"/>
              <w:rPr>
                <w:rFonts w:cs="Calibri"/>
                <w:sz w:val="18"/>
                <w:szCs w:val="18"/>
              </w:rPr>
            </w:pPr>
          </w:p>
        </w:tc>
        <w:tc>
          <w:tcPr>
            <w:tcW w:w="571" w:type="dxa"/>
            <w:tcBorders>
              <w:top w:val="single" w:sz="24" w:space="0" w:color="auto"/>
            </w:tcBorders>
          </w:tcPr>
          <w:p w14:paraId="4477DF17" w14:textId="77777777" w:rsidR="00EC2918" w:rsidRPr="00A3380D" w:rsidRDefault="00EC2918" w:rsidP="00EC2918">
            <w:pPr>
              <w:pStyle w:val="BStablefiguresbold"/>
              <w:spacing w:after="180" w:line="276" w:lineRule="auto"/>
              <w:jc w:val="right"/>
              <w:rPr>
                <w:rFonts w:cs="Calibri"/>
                <w:sz w:val="18"/>
                <w:szCs w:val="18"/>
              </w:rPr>
            </w:pPr>
          </w:p>
        </w:tc>
        <w:tc>
          <w:tcPr>
            <w:tcW w:w="1135" w:type="dxa"/>
            <w:tcBorders>
              <w:top w:val="single" w:sz="24" w:space="0" w:color="auto"/>
            </w:tcBorders>
          </w:tcPr>
          <w:p w14:paraId="45B650B1" w14:textId="77777777" w:rsidR="00EC2918" w:rsidRPr="00A3380D" w:rsidRDefault="00EC2918" w:rsidP="00EC2918">
            <w:pPr>
              <w:pStyle w:val="BStablefiguresbold"/>
              <w:spacing w:after="180" w:line="276" w:lineRule="auto"/>
              <w:jc w:val="right"/>
              <w:rPr>
                <w:rFonts w:cs="Calibri"/>
                <w:sz w:val="18"/>
                <w:szCs w:val="18"/>
              </w:rPr>
            </w:pPr>
          </w:p>
        </w:tc>
        <w:tc>
          <w:tcPr>
            <w:tcW w:w="1137" w:type="dxa"/>
            <w:tcBorders>
              <w:top w:val="single" w:sz="24" w:space="0" w:color="auto"/>
            </w:tcBorders>
          </w:tcPr>
          <w:p w14:paraId="7E42803F" w14:textId="77777777" w:rsidR="00EC2918" w:rsidRPr="00A3380D" w:rsidRDefault="00EC2918" w:rsidP="00EC2918">
            <w:pPr>
              <w:pStyle w:val="BStablefiguresbold"/>
              <w:spacing w:after="180" w:line="276" w:lineRule="auto"/>
              <w:jc w:val="right"/>
              <w:rPr>
                <w:rFonts w:cs="Calibri"/>
                <w:sz w:val="18"/>
                <w:szCs w:val="18"/>
              </w:rPr>
            </w:pPr>
          </w:p>
        </w:tc>
        <w:tc>
          <w:tcPr>
            <w:tcW w:w="1244" w:type="dxa"/>
            <w:tcBorders>
              <w:top w:val="single" w:sz="24" w:space="0" w:color="auto"/>
            </w:tcBorders>
          </w:tcPr>
          <w:p w14:paraId="583EEAF2" w14:textId="77777777" w:rsidR="00EC2918" w:rsidRPr="00A3380D" w:rsidRDefault="00EC2918" w:rsidP="00EC2918">
            <w:pPr>
              <w:pStyle w:val="BStablefiguresbold"/>
              <w:spacing w:after="180" w:line="276" w:lineRule="auto"/>
              <w:jc w:val="right"/>
              <w:rPr>
                <w:rFonts w:cs="Calibri"/>
                <w:sz w:val="18"/>
                <w:szCs w:val="18"/>
              </w:rPr>
            </w:pPr>
          </w:p>
        </w:tc>
      </w:tr>
      <w:tr w:rsidR="00924263" w:rsidRPr="00C169F3" w14:paraId="6CB22D14" w14:textId="77777777" w:rsidTr="00A847F8">
        <w:trPr>
          <w:trHeight w:val="250"/>
        </w:trPr>
        <w:tc>
          <w:tcPr>
            <w:tcW w:w="2127" w:type="dxa"/>
            <w:vAlign w:val="bottom"/>
          </w:tcPr>
          <w:p w14:paraId="691F4A99" w14:textId="77777777" w:rsidR="00924263" w:rsidRPr="00A3380D" w:rsidRDefault="00924263" w:rsidP="00A847F8">
            <w:pPr>
              <w:pStyle w:val="Btabletextbold"/>
              <w:spacing w:before="0" w:line="276" w:lineRule="auto"/>
              <w:rPr>
                <w:rFonts w:cs="Calibri"/>
                <w:sz w:val="18"/>
                <w:szCs w:val="18"/>
              </w:rPr>
            </w:pPr>
            <w:r w:rsidRPr="00A3380D">
              <w:rPr>
                <w:rFonts w:cs="Calibri"/>
                <w:sz w:val="18"/>
                <w:szCs w:val="18"/>
              </w:rPr>
              <w:t>Non-Current</w:t>
            </w:r>
            <w:r w:rsidRPr="00A3380D">
              <w:rPr>
                <w:rFonts w:cs="Calibri"/>
                <w:spacing w:val="-9"/>
                <w:sz w:val="18"/>
                <w:szCs w:val="18"/>
              </w:rPr>
              <w:t xml:space="preserve"> </w:t>
            </w:r>
            <w:r w:rsidRPr="00A3380D">
              <w:rPr>
                <w:rFonts w:cs="Calibri"/>
                <w:spacing w:val="-2"/>
                <w:sz w:val="18"/>
                <w:szCs w:val="18"/>
              </w:rPr>
              <w:t>Liabilities</w:t>
            </w:r>
          </w:p>
        </w:tc>
        <w:tc>
          <w:tcPr>
            <w:tcW w:w="1230" w:type="dxa"/>
            <w:vAlign w:val="bottom"/>
          </w:tcPr>
          <w:p w14:paraId="707DB136" w14:textId="77777777" w:rsidR="00924263" w:rsidRPr="00A3380D" w:rsidRDefault="00924263" w:rsidP="00EC2918">
            <w:pPr>
              <w:pStyle w:val="TableParagraph"/>
              <w:spacing w:line="276" w:lineRule="auto"/>
              <w:rPr>
                <w:sz w:val="18"/>
                <w:szCs w:val="18"/>
                <w:lang w:val="en-AU"/>
              </w:rPr>
            </w:pPr>
          </w:p>
        </w:tc>
        <w:tc>
          <w:tcPr>
            <w:tcW w:w="1257" w:type="dxa"/>
            <w:vAlign w:val="bottom"/>
          </w:tcPr>
          <w:p w14:paraId="21045875" w14:textId="77777777" w:rsidR="00924263" w:rsidRPr="00A3380D" w:rsidRDefault="00924263" w:rsidP="00EC2918">
            <w:pPr>
              <w:pStyle w:val="TableParagraph"/>
              <w:spacing w:line="276" w:lineRule="auto"/>
              <w:rPr>
                <w:sz w:val="18"/>
                <w:szCs w:val="18"/>
                <w:lang w:val="en-AU"/>
              </w:rPr>
            </w:pPr>
          </w:p>
        </w:tc>
        <w:tc>
          <w:tcPr>
            <w:tcW w:w="1131" w:type="dxa"/>
            <w:vAlign w:val="bottom"/>
          </w:tcPr>
          <w:p w14:paraId="3EC25373" w14:textId="77777777" w:rsidR="00924263" w:rsidRPr="00A3380D" w:rsidRDefault="00924263" w:rsidP="00EC2918">
            <w:pPr>
              <w:pStyle w:val="TableParagraph"/>
              <w:spacing w:line="276" w:lineRule="auto"/>
              <w:rPr>
                <w:sz w:val="18"/>
                <w:szCs w:val="18"/>
                <w:lang w:val="en-AU"/>
              </w:rPr>
            </w:pPr>
          </w:p>
        </w:tc>
        <w:tc>
          <w:tcPr>
            <w:tcW w:w="571" w:type="dxa"/>
            <w:vAlign w:val="bottom"/>
          </w:tcPr>
          <w:p w14:paraId="40083F8A" w14:textId="77777777" w:rsidR="00924263" w:rsidRPr="00A3380D" w:rsidRDefault="00924263" w:rsidP="00EC2918">
            <w:pPr>
              <w:pStyle w:val="TableParagraph"/>
              <w:spacing w:line="276" w:lineRule="auto"/>
              <w:rPr>
                <w:sz w:val="18"/>
                <w:szCs w:val="18"/>
                <w:lang w:val="en-AU"/>
              </w:rPr>
            </w:pPr>
          </w:p>
        </w:tc>
        <w:tc>
          <w:tcPr>
            <w:tcW w:w="1135" w:type="dxa"/>
            <w:vAlign w:val="bottom"/>
          </w:tcPr>
          <w:p w14:paraId="177A6608" w14:textId="77777777" w:rsidR="00924263" w:rsidRPr="00A3380D" w:rsidRDefault="00924263" w:rsidP="00EC2918">
            <w:pPr>
              <w:pStyle w:val="TableParagraph"/>
              <w:spacing w:line="276" w:lineRule="auto"/>
              <w:rPr>
                <w:sz w:val="18"/>
                <w:szCs w:val="18"/>
                <w:lang w:val="en-AU"/>
              </w:rPr>
            </w:pPr>
          </w:p>
        </w:tc>
        <w:tc>
          <w:tcPr>
            <w:tcW w:w="1137" w:type="dxa"/>
            <w:vAlign w:val="bottom"/>
          </w:tcPr>
          <w:p w14:paraId="4DA8ECAA" w14:textId="77777777" w:rsidR="00924263" w:rsidRPr="00A3380D" w:rsidRDefault="00924263" w:rsidP="00EC2918">
            <w:pPr>
              <w:pStyle w:val="TableParagraph"/>
              <w:spacing w:line="276" w:lineRule="auto"/>
              <w:rPr>
                <w:sz w:val="18"/>
                <w:szCs w:val="18"/>
                <w:lang w:val="en-AU"/>
              </w:rPr>
            </w:pPr>
          </w:p>
        </w:tc>
        <w:tc>
          <w:tcPr>
            <w:tcW w:w="1244" w:type="dxa"/>
            <w:vAlign w:val="bottom"/>
          </w:tcPr>
          <w:p w14:paraId="648C1298" w14:textId="77777777" w:rsidR="00924263" w:rsidRPr="00A3380D" w:rsidRDefault="00924263" w:rsidP="00EC2918">
            <w:pPr>
              <w:pStyle w:val="TableParagraph"/>
              <w:spacing w:line="276" w:lineRule="auto"/>
              <w:rPr>
                <w:sz w:val="18"/>
                <w:szCs w:val="18"/>
                <w:lang w:val="en-AU"/>
              </w:rPr>
            </w:pPr>
          </w:p>
        </w:tc>
      </w:tr>
      <w:tr w:rsidR="00924263" w:rsidRPr="00C169F3" w14:paraId="206A212B" w14:textId="77777777" w:rsidTr="00A847F8">
        <w:trPr>
          <w:trHeight w:val="271"/>
        </w:trPr>
        <w:tc>
          <w:tcPr>
            <w:tcW w:w="2127" w:type="dxa"/>
          </w:tcPr>
          <w:p w14:paraId="0A784CA2" w14:textId="77777777" w:rsidR="00924263" w:rsidRPr="003C68D0" w:rsidRDefault="00924263">
            <w:pPr>
              <w:pStyle w:val="BStabletext"/>
            </w:pPr>
            <w:r w:rsidRPr="003C68D0">
              <w:t>Payables</w:t>
            </w:r>
          </w:p>
        </w:tc>
        <w:tc>
          <w:tcPr>
            <w:tcW w:w="1230" w:type="dxa"/>
          </w:tcPr>
          <w:p w14:paraId="442099C6" w14:textId="3DF772D4" w:rsidR="00924263" w:rsidRPr="003C68D0" w:rsidRDefault="00924263" w:rsidP="00EC2918">
            <w:pPr>
              <w:pStyle w:val="BStablefigures"/>
              <w:spacing w:after="180" w:line="276" w:lineRule="auto"/>
            </w:pPr>
            <w:r>
              <w:t>14</w:t>
            </w:r>
            <w:r w:rsidR="00D65A5A">
              <w:rPr>
                <w:rFonts w:cs="Calibri"/>
              </w:rPr>
              <w:t>,</w:t>
            </w:r>
            <w:r>
              <w:t>091</w:t>
            </w:r>
          </w:p>
        </w:tc>
        <w:tc>
          <w:tcPr>
            <w:tcW w:w="1257" w:type="dxa"/>
          </w:tcPr>
          <w:p w14:paraId="31B8203D" w14:textId="7F913C7C" w:rsidR="00924263" w:rsidRPr="003C68D0" w:rsidRDefault="00924263" w:rsidP="00EC2918">
            <w:pPr>
              <w:pStyle w:val="BStablefigures"/>
              <w:spacing w:after="180" w:line="276" w:lineRule="auto"/>
            </w:pPr>
            <w:r>
              <w:t>12</w:t>
            </w:r>
            <w:r w:rsidR="00D65A5A">
              <w:rPr>
                <w:rFonts w:cs="Calibri"/>
              </w:rPr>
              <w:t>,</w:t>
            </w:r>
            <w:r>
              <w:t>492</w:t>
            </w:r>
          </w:p>
        </w:tc>
        <w:tc>
          <w:tcPr>
            <w:tcW w:w="1131" w:type="dxa"/>
          </w:tcPr>
          <w:p w14:paraId="7FB99FCB" w14:textId="71F0BEC1" w:rsidR="00924263" w:rsidRPr="003C68D0" w:rsidRDefault="00924263" w:rsidP="00EC2918">
            <w:pPr>
              <w:pStyle w:val="BStablefigures"/>
              <w:spacing w:after="180" w:line="276" w:lineRule="auto"/>
            </w:pPr>
            <w:r>
              <w:t>12</w:t>
            </w:r>
            <w:r w:rsidR="00D65A5A">
              <w:rPr>
                <w:rFonts w:cs="Calibri"/>
              </w:rPr>
              <w:t>,</w:t>
            </w:r>
            <w:r>
              <w:t>492</w:t>
            </w:r>
          </w:p>
        </w:tc>
        <w:tc>
          <w:tcPr>
            <w:tcW w:w="571" w:type="dxa"/>
          </w:tcPr>
          <w:p w14:paraId="0F343492" w14:textId="78A27955" w:rsidR="00924263" w:rsidRPr="003C68D0" w:rsidRDefault="00A847F8" w:rsidP="00EC2918">
            <w:pPr>
              <w:pStyle w:val="BStablefigures"/>
              <w:spacing w:after="180" w:line="276" w:lineRule="auto"/>
            </w:pPr>
            <w:r>
              <w:rPr>
                <w:szCs w:val="28"/>
              </w:rPr>
              <w:t>-</w:t>
            </w:r>
          </w:p>
        </w:tc>
        <w:tc>
          <w:tcPr>
            <w:tcW w:w="1135" w:type="dxa"/>
          </w:tcPr>
          <w:p w14:paraId="60D18866" w14:textId="574033DF" w:rsidR="00924263" w:rsidRPr="003C68D0" w:rsidRDefault="00924263" w:rsidP="00EC2918">
            <w:pPr>
              <w:pStyle w:val="BStablefigures"/>
              <w:spacing w:after="180" w:line="276" w:lineRule="auto"/>
            </w:pPr>
            <w:r>
              <w:t>12</w:t>
            </w:r>
            <w:r w:rsidR="00D65A5A">
              <w:rPr>
                <w:rFonts w:cs="Calibri"/>
              </w:rPr>
              <w:t>,</w:t>
            </w:r>
            <w:r>
              <w:t>492</w:t>
            </w:r>
          </w:p>
        </w:tc>
        <w:tc>
          <w:tcPr>
            <w:tcW w:w="1137" w:type="dxa"/>
          </w:tcPr>
          <w:p w14:paraId="616A9635" w14:textId="0FC8046E" w:rsidR="00924263" w:rsidRPr="003C68D0" w:rsidRDefault="00924263" w:rsidP="00EC2918">
            <w:pPr>
              <w:pStyle w:val="BStablefigures"/>
              <w:spacing w:after="180" w:line="276" w:lineRule="auto"/>
            </w:pPr>
            <w:r>
              <w:t>12</w:t>
            </w:r>
            <w:r w:rsidR="00D65A5A">
              <w:rPr>
                <w:rFonts w:cs="Calibri"/>
              </w:rPr>
              <w:t>,</w:t>
            </w:r>
            <w:r>
              <w:t>492</w:t>
            </w:r>
          </w:p>
        </w:tc>
        <w:tc>
          <w:tcPr>
            <w:tcW w:w="1244" w:type="dxa"/>
          </w:tcPr>
          <w:p w14:paraId="51115156" w14:textId="2517A143" w:rsidR="00924263" w:rsidRPr="003C68D0" w:rsidRDefault="00924263" w:rsidP="00EC2918">
            <w:pPr>
              <w:pStyle w:val="BStablefigures"/>
              <w:spacing w:after="180" w:line="276" w:lineRule="auto"/>
            </w:pPr>
            <w:r>
              <w:t>12</w:t>
            </w:r>
            <w:r w:rsidR="00D65A5A">
              <w:rPr>
                <w:rFonts w:cs="Calibri"/>
              </w:rPr>
              <w:t>,</w:t>
            </w:r>
            <w:r>
              <w:t>492</w:t>
            </w:r>
          </w:p>
        </w:tc>
      </w:tr>
      <w:tr w:rsidR="00924263" w:rsidRPr="00C169F3" w14:paraId="6EBE5C4C" w14:textId="77777777" w:rsidTr="00A847F8">
        <w:trPr>
          <w:trHeight w:val="280"/>
        </w:trPr>
        <w:tc>
          <w:tcPr>
            <w:tcW w:w="2127" w:type="dxa"/>
          </w:tcPr>
          <w:p w14:paraId="228728B1" w14:textId="77777777" w:rsidR="00924263" w:rsidRPr="003C68D0" w:rsidRDefault="00924263">
            <w:pPr>
              <w:pStyle w:val="BStabletext"/>
            </w:pPr>
            <w:r w:rsidRPr="003C68D0">
              <w:t>Contract</w:t>
            </w:r>
            <w:r w:rsidRPr="003C68D0">
              <w:rPr>
                <w:spacing w:val="-10"/>
              </w:rPr>
              <w:t xml:space="preserve"> </w:t>
            </w:r>
            <w:r w:rsidRPr="003C68D0">
              <w:t>Liabilities</w:t>
            </w:r>
          </w:p>
        </w:tc>
        <w:tc>
          <w:tcPr>
            <w:tcW w:w="1230" w:type="dxa"/>
          </w:tcPr>
          <w:p w14:paraId="3630DF60" w14:textId="6EFA5168" w:rsidR="00924263" w:rsidRPr="003C68D0" w:rsidRDefault="00924263" w:rsidP="00EC2918">
            <w:pPr>
              <w:pStyle w:val="BStablefigures"/>
              <w:spacing w:after="180" w:line="276" w:lineRule="auto"/>
            </w:pPr>
            <w:r>
              <w:rPr>
                <w:spacing w:val="-5"/>
              </w:rPr>
              <w:t>3</w:t>
            </w:r>
            <w:r w:rsidR="00D65A5A">
              <w:rPr>
                <w:rFonts w:cs="Calibri"/>
              </w:rPr>
              <w:t>,</w:t>
            </w:r>
            <w:r>
              <w:rPr>
                <w:spacing w:val="-5"/>
              </w:rPr>
              <w:t>500</w:t>
            </w:r>
          </w:p>
        </w:tc>
        <w:tc>
          <w:tcPr>
            <w:tcW w:w="1257" w:type="dxa"/>
          </w:tcPr>
          <w:p w14:paraId="0BF62DE2" w14:textId="4A863711" w:rsidR="00924263" w:rsidRPr="003C68D0" w:rsidRDefault="00924263" w:rsidP="00EC2918">
            <w:pPr>
              <w:pStyle w:val="BStablefigures"/>
              <w:spacing w:after="180" w:line="276" w:lineRule="auto"/>
            </w:pPr>
            <w:r>
              <w:t>7</w:t>
            </w:r>
            <w:r w:rsidR="00D65A5A">
              <w:rPr>
                <w:rFonts w:cs="Calibri"/>
              </w:rPr>
              <w:t>,</w:t>
            </w:r>
            <w:r>
              <w:t>149</w:t>
            </w:r>
          </w:p>
        </w:tc>
        <w:tc>
          <w:tcPr>
            <w:tcW w:w="1131" w:type="dxa"/>
          </w:tcPr>
          <w:p w14:paraId="7E4AFFEE" w14:textId="2B192810" w:rsidR="00924263" w:rsidRPr="003C68D0" w:rsidRDefault="00924263" w:rsidP="00EC2918">
            <w:pPr>
              <w:pStyle w:val="BStablefigures"/>
              <w:spacing w:after="180" w:line="276" w:lineRule="auto"/>
            </w:pPr>
            <w:r>
              <w:t>7</w:t>
            </w:r>
            <w:r w:rsidR="00D65A5A">
              <w:rPr>
                <w:rFonts w:cs="Calibri"/>
              </w:rPr>
              <w:t>,</w:t>
            </w:r>
            <w:r>
              <w:t>149</w:t>
            </w:r>
          </w:p>
        </w:tc>
        <w:tc>
          <w:tcPr>
            <w:tcW w:w="571" w:type="dxa"/>
          </w:tcPr>
          <w:p w14:paraId="1E493C95" w14:textId="3518FB80" w:rsidR="00924263" w:rsidRPr="003C68D0" w:rsidRDefault="00A847F8" w:rsidP="00EC2918">
            <w:pPr>
              <w:pStyle w:val="BStablefigures"/>
              <w:spacing w:after="180" w:line="276" w:lineRule="auto"/>
            </w:pPr>
            <w:r>
              <w:rPr>
                <w:szCs w:val="28"/>
              </w:rPr>
              <w:t>-</w:t>
            </w:r>
          </w:p>
        </w:tc>
        <w:tc>
          <w:tcPr>
            <w:tcW w:w="1135" w:type="dxa"/>
          </w:tcPr>
          <w:p w14:paraId="7AA5E1FD" w14:textId="4FFD5B05" w:rsidR="00924263" w:rsidRPr="003C68D0" w:rsidRDefault="00924263" w:rsidP="00EC2918">
            <w:pPr>
              <w:pStyle w:val="BStablefigures"/>
              <w:spacing w:after="180" w:line="276" w:lineRule="auto"/>
            </w:pPr>
            <w:r>
              <w:t>7</w:t>
            </w:r>
            <w:r w:rsidR="00D65A5A">
              <w:rPr>
                <w:rFonts w:cs="Calibri"/>
              </w:rPr>
              <w:t>,</w:t>
            </w:r>
            <w:r>
              <w:t>149</w:t>
            </w:r>
          </w:p>
        </w:tc>
        <w:tc>
          <w:tcPr>
            <w:tcW w:w="1137" w:type="dxa"/>
          </w:tcPr>
          <w:p w14:paraId="48DB9A26" w14:textId="77777777" w:rsidR="00924263" w:rsidRPr="003C68D0" w:rsidRDefault="00924263" w:rsidP="00EC2918">
            <w:pPr>
              <w:pStyle w:val="BStablefigures"/>
              <w:spacing w:after="180" w:line="276" w:lineRule="auto"/>
            </w:pPr>
            <w:r>
              <w:t>7 149</w:t>
            </w:r>
          </w:p>
        </w:tc>
        <w:tc>
          <w:tcPr>
            <w:tcW w:w="1244" w:type="dxa"/>
          </w:tcPr>
          <w:p w14:paraId="2BB58BBB" w14:textId="128C218A" w:rsidR="00924263" w:rsidRPr="003C68D0" w:rsidRDefault="00924263" w:rsidP="00EC2918">
            <w:pPr>
              <w:pStyle w:val="BStablefigures"/>
              <w:spacing w:after="180" w:line="276" w:lineRule="auto"/>
            </w:pPr>
            <w:r>
              <w:t>7</w:t>
            </w:r>
            <w:r w:rsidR="00D65A5A">
              <w:rPr>
                <w:rFonts w:cs="Calibri"/>
              </w:rPr>
              <w:t>,</w:t>
            </w:r>
            <w:r>
              <w:t>149</w:t>
            </w:r>
          </w:p>
        </w:tc>
      </w:tr>
      <w:tr w:rsidR="00924263" w:rsidRPr="00C169F3" w14:paraId="514B8ADF" w14:textId="77777777" w:rsidTr="00A847F8">
        <w:trPr>
          <w:trHeight w:val="280"/>
        </w:trPr>
        <w:tc>
          <w:tcPr>
            <w:tcW w:w="2127" w:type="dxa"/>
          </w:tcPr>
          <w:p w14:paraId="17E7C7DF" w14:textId="77777777" w:rsidR="00924263" w:rsidRPr="003C68D0" w:rsidRDefault="00924263">
            <w:pPr>
              <w:pStyle w:val="BStabletext"/>
            </w:pPr>
            <w:r w:rsidRPr="003C68D0">
              <w:t>Lease</w:t>
            </w:r>
            <w:r w:rsidRPr="003C68D0">
              <w:rPr>
                <w:spacing w:val="-6"/>
              </w:rPr>
              <w:t xml:space="preserve"> </w:t>
            </w:r>
            <w:r w:rsidRPr="003C68D0">
              <w:t>Liabilities</w:t>
            </w:r>
          </w:p>
        </w:tc>
        <w:tc>
          <w:tcPr>
            <w:tcW w:w="1230" w:type="dxa"/>
          </w:tcPr>
          <w:p w14:paraId="31EB7E05" w14:textId="77777777" w:rsidR="00924263" w:rsidRPr="003C68D0" w:rsidRDefault="00924263" w:rsidP="00EC2918">
            <w:pPr>
              <w:pStyle w:val="BStablefigures"/>
              <w:spacing w:after="180" w:line="276" w:lineRule="auto"/>
            </w:pPr>
            <w:r>
              <w:rPr>
                <w:spacing w:val="-5"/>
              </w:rPr>
              <w:t>91</w:t>
            </w:r>
          </w:p>
        </w:tc>
        <w:tc>
          <w:tcPr>
            <w:tcW w:w="1257" w:type="dxa"/>
          </w:tcPr>
          <w:p w14:paraId="324E4EA6" w14:textId="77777777" w:rsidR="00924263" w:rsidRPr="003C68D0" w:rsidRDefault="00924263" w:rsidP="00EC2918">
            <w:pPr>
              <w:pStyle w:val="BStablefigures"/>
              <w:spacing w:after="180" w:line="276" w:lineRule="auto"/>
            </w:pPr>
            <w:r>
              <w:rPr>
                <w:spacing w:val="-5"/>
              </w:rPr>
              <w:t>47</w:t>
            </w:r>
          </w:p>
        </w:tc>
        <w:tc>
          <w:tcPr>
            <w:tcW w:w="1131" w:type="dxa"/>
          </w:tcPr>
          <w:p w14:paraId="012BFF10" w14:textId="77777777" w:rsidR="00924263" w:rsidRPr="003C68D0" w:rsidRDefault="00924263" w:rsidP="00EC2918">
            <w:pPr>
              <w:pStyle w:val="BStablefigures"/>
              <w:spacing w:after="180" w:line="276" w:lineRule="auto"/>
            </w:pPr>
            <w:r>
              <w:rPr>
                <w:spacing w:val="-5"/>
              </w:rPr>
              <w:t>47</w:t>
            </w:r>
          </w:p>
        </w:tc>
        <w:tc>
          <w:tcPr>
            <w:tcW w:w="571" w:type="dxa"/>
          </w:tcPr>
          <w:p w14:paraId="0FE4CA9A" w14:textId="1D183EF2" w:rsidR="00924263" w:rsidRPr="003C68D0" w:rsidRDefault="00A847F8" w:rsidP="00EC2918">
            <w:pPr>
              <w:pStyle w:val="BStablefigures"/>
              <w:spacing w:after="180" w:line="276" w:lineRule="auto"/>
            </w:pPr>
            <w:r>
              <w:rPr>
                <w:szCs w:val="28"/>
              </w:rPr>
              <w:t>-</w:t>
            </w:r>
          </w:p>
        </w:tc>
        <w:tc>
          <w:tcPr>
            <w:tcW w:w="1135" w:type="dxa"/>
          </w:tcPr>
          <w:p w14:paraId="573D3BDA" w14:textId="77777777" w:rsidR="00924263" w:rsidRPr="003C68D0" w:rsidRDefault="00924263" w:rsidP="00EC2918">
            <w:pPr>
              <w:pStyle w:val="BStablefigures"/>
              <w:spacing w:after="180" w:line="276" w:lineRule="auto"/>
            </w:pPr>
            <w:r>
              <w:rPr>
                <w:spacing w:val="-5"/>
              </w:rPr>
              <w:t>47</w:t>
            </w:r>
          </w:p>
        </w:tc>
        <w:tc>
          <w:tcPr>
            <w:tcW w:w="1137" w:type="dxa"/>
          </w:tcPr>
          <w:p w14:paraId="632E1197" w14:textId="77777777" w:rsidR="00924263" w:rsidRPr="003C68D0" w:rsidRDefault="00924263" w:rsidP="00EC2918">
            <w:pPr>
              <w:pStyle w:val="BStablefigures"/>
              <w:spacing w:after="180" w:line="276" w:lineRule="auto"/>
            </w:pPr>
            <w:r>
              <w:rPr>
                <w:spacing w:val="-5"/>
              </w:rPr>
              <w:t>47</w:t>
            </w:r>
          </w:p>
        </w:tc>
        <w:tc>
          <w:tcPr>
            <w:tcW w:w="1244" w:type="dxa"/>
          </w:tcPr>
          <w:p w14:paraId="7965CBE2" w14:textId="77777777" w:rsidR="00924263" w:rsidRPr="003C68D0" w:rsidRDefault="00924263" w:rsidP="00EC2918">
            <w:pPr>
              <w:pStyle w:val="BStablefigures"/>
              <w:spacing w:after="180" w:line="276" w:lineRule="auto"/>
            </w:pPr>
            <w:r>
              <w:rPr>
                <w:spacing w:val="-5"/>
              </w:rPr>
              <w:t>47</w:t>
            </w:r>
          </w:p>
        </w:tc>
      </w:tr>
      <w:tr w:rsidR="00924263" w:rsidRPr="00C169F3" w14:paraId="0373BC7C" w14:textId="77777777" w:rsidTr="00A847F8">
        <w:trPr>
          <w:trHeight w:val="280"/>
        </w:trPr>
        <w:tc>
          <w:tcPr>
            <w:tcW w:w="2127" w:type="dxa"/>
          </w:tcPr>
          <w:p w14:paraId="5A1B6AE5" w14:textId="77777777" w:rsidR="00924263" w:rsidRPr="003C68D0" w:rsidRDefault="00924263">
            <w:pPr>
              <w:pStyle w:val="BStabletext"/>
            </w:pPr>
            <w:r w:rsidRPr="003C68D0">
              <w:t>Employee</w:t>
            </w:r>
            <w:r w:rsidRPr="003C68D0">
              <w:rPr>
                <w:spacing w:val="-11"/>
              </w:rPr>
              <w:t xml:space="preserve"> </w:t>
            </w:r>
            <w:r w:rsidRPr="003C68D0">
              <w:t>Benefits</w:t>
            </w:r>
          </w:p>
        </w:tc>
        <w:tc>
          <w:tcPr>
            <w:tcW w:w="1230" w:type="dxa"/>
          </w:tcPr>
          <w:p w14:paraId="68E0C3E2" w14:textId="77777777" w:rsidR="00924263" w:rsidRPr="003C68D0" w:rsidRDefault="00924263" w:rsidP="00EC2918">
            <w:pPr>
              <w:pStyle w:val="BStablefigures"/>
              <w:spacing w:after="180" w:line="276" w:lineRule="auto"/>
            </w:pPr>
            <w:r>
              <w:rPr>
                <w:spacing w:val="-5"/>
              </w:rPr>
              <w:t>454</w:t>
            </w:r>
          </w:p>
        </w:tc>
        <w:tc>
          <w:tcPr>
            <w:tcW w:w="1257" w:type="dxa"/>
          </w:tcPr>
          <w:p w14:paraId="11C79623" w14:textId="77777777" w:rsidR="00924263" w:rsidRPr="003C68D0" w:rsidRDefault="00924263" w:rsidP="00EC2918">
            <w:pPr>
              <w:pStyle w:val="BStablefigures"/>
              <w:spacing w:after="180" w:line="276" w:lineRule="auto"/>
            </w:pPr>
            <w:r>
              <w:rPr>
                <w:spacing w:val="-5"/>
              </w:rPr>
              <w:t>595</w:t>
            </w:r>
          </w:p>
        </w:tc>
        <w:tc>
          <w:tcPr>
            <w:tcW w:w="1131" w:type="dxa"/>
          </w:tcPr>
          <w:p w14:paraId="30D778CF" w14:textId="77777777" w:rsidR="00924263" w:rsidRPr="003C68D0" w:rsidRDefault="00924263" w:rsidP="00EC2918">
            <w:pPr>
              <w:pStyle w:val="BStablefigures"/>
              <w:spacing w:after="180" w:line="276" w:lineRule="auto"/>
            </w:pPr>
            <w:r>
              <w:rPr>
                <w:spacing w:val="-5"/>
              </w:rPr>
              <w:t>595</w:t>
            </w:r>
          </w:p>
        </w:tc>
        <w:tc>
          <w:tcPr>
            <w:tcW w:w="571" w:type="dxa"/>
          </w:tcPr>
          <w:p w14:paraId="55426A99" w14:textId="416F4AB7" w:rsidR="00924263" w:rsidRPr="003C68D0" w:rsidRDefault="00A847F8" w:rsidP="00EC2918">
            <w:pPr>
              <w:pStyle w:val="BStablefigures"/>
              <w:spacing w:after="180" w:line="276" w:lineRule="auto"/>
            </w:pPr>
            <w:r>
              <w:rPr>
                <w:szCs w:val="28"/>
              </w:rPr>
              <w:t>-</w:t>
            </w:r>
          </w:p>
        </w:tc>
        <w:tc>
          <w:tcPr>
            <w:tcW w:w="1135" w:type="dxa"/>
          </w:tcPr>
          <w:p w14:paraId="700061C5" w14:textId="77777777" w:rsidR="00924263" w:rsidRPr="003C68D0" w:rsidRDefault="00924263" w:rsidP="00EC2918">
            <w:pPr>
              <w:pStyle w:val="BStablefigures"/>
              <w:spacing w:after="180" w:line="276" w:lineRule="auto"/>
            </w:pPr>
            <w:r>
              <w:rPr>
                <w:spacing w:val="-5"/>
              </w:rPr>
              <w:t>595</w:t>
            </w:r>
          </w:p>
        </w:tc>
        <w:tc>
          <w:tcPr>
            <w:tcW w:w="1137" w:type="dxa"/>
          </w:tcPr>
          <w:p w14:paraId="59B3BBE0" w14:textId="77777777" w:rsidR="00924263" w:rsidRPr="003C68D0" w:rsidRDefault="00924263" w:rsidP="00EC2918">
            <w:pPr>
              <w:pStyle w:val="BStablefigures"/>
              <w:spacing w:after="180" w:line="276" w:lineRule="auto"/>
            </w:pPr>
            <w:r>
              <w:rPr>
                <w:spacing w:val="-5"/>
              </w:rPr>
              <w:t>595</w:t>
            </w:r>
          </w:p>
        </w:tc>
        <w:tc>
          <w:tcPr>
            <w:tcW w:w="1244" w:type="dxa"/>
          </w:tcPr>
          <w:p w14:paraId="5F3B5D36" w14:textId="77777777" w:rsidR="00924263" w:rsidRPr="003C68D0" w:rsidRDefault="00924263" w:rsidP="00EC2918">
            <w:pPr>
              <w:pStyle w:val="BStablefigures"/>
              <w:spacing w:after="180" w:line="276" w:lineRule="auto"/>
            </w:pPr>
            <w:r>
              <w:rPr>
                <w:spacing w:val="-5"/>
              </w:rPr>
              <w:t>595</w:t>
            </w:r>
          </w:p>
        </w:tc>
      </w:tr>
      <w:tr w:rsidR="00924263" w:rsidRPr="00C169F3" w14:paraId="444B68A4" w14:textId="77777777" w:rsidTr="00A847F8">
        <w:trPr>
          <w:trHeight w:val="280"/>
        </w:trPr>
        <w:tc>
          <w:tcPr>
            <w:tcW w:w="2127" w:type="dxa"/>
          </w:tcPr>
          <w:p w14:paraId="0A1288B0" w14:textId="77777777" w:rsidR="00924263" w:rsidRPr="003C68D0" w:rsidRDefault="00924263">
            <w:pPr>
              <w:pStyle w:val="BStabletext"/>
            </w:pPr>
            <w:r w:rsidRPr="003C68D0">
              <w:t>Other</w:t>
            </w:r>
            <w:r w:rsidRPr="003C68D0">
              <w:rPr>
                <w:spacing w:val="-6"/>
              </w:rPr>
              <w:t xml:space="preserve"> </w:t>
            </w:r>
            <w:r w:rsidRPr="003C68D0">
              <w:t>Provisions</w:t>
            </w:r>
          </w:p>
        </w:tc>
        <w:tc>
          <w:tcPr>
            <w:tcW w:w="1230" w:type="dxa"/>
          </w:tcPr>
          <w:p w14:paraId="04127ECA" w14:textId="5DC847FA" w:rsidR="00924263" w:rsidRPr="003C68D0" w:rsidRDefault="00924263" w:rsidP="00EC2918">
            <w:pPr>
              <w:pStyle w:val="BStablefigures"/>
              <w:spacing w:after="180" w:line="276" w:lineRule="auto"/>
            </w:pPr>
            <w:r>
              <w:t>230</w:t>
            </w:r>
            <w:r w:rsidR="00D65A5A">
              <w:rPr>
                <w:rFonts w:cs="Calibri"/>
              </w:rPr>
              <w:t>,</w:t>
            </w:r>
            <w:r>
              <w:t>844</w:t>
            </w:r>
          </w:p>
        </w:tc>
        <w:tc>
          <w:tcPr>
            <w:tcW w:w="1257" w:type="dxa"/>
          </w:tcPr>
          <w:p w14:paraId="5496BD5C" w14:textId="76D6769F" w:rsidR="00924263" w:rsidRPr="003C68D0" w:rsidRDefault="00924263" w:rsidP="00EC2918">
            <w:pPr>
              <w:pStyle w:val="BStablefigures"/>
              <w:spacing w:after="180" w:line="276" w:lineRule="auto"/>
            </w:pPr>
            <w:r>
              <w:t>234</w:t>
            </w:r>
            <w:r w:rsidR="00D65A5A">
              <w:rPr>
                <w:rFonts w:cs="Calibri"/>
              </w:rPr>
              <w:t>,</w:t>
            </w:r>
            <w:r>
              <w:t>714</w:t>
            </w:r>
          </w:p>
        </w:tc>
        <w:tc>
          <w:tcPr>
            <w:tcW w:w="1131" w:type="dxa"/>
          </w:tcPr>
          <w:p w14:paraId="35EB522E" w14:textId="254DEEB2" w:rsidR="00924263" w:rsidRPr="003C68D0" w:rsidRDefault="00924263" w:rsidP="00EC2918">
            <w:pPr>
              <w:pStyle w:val="BStablefigures"/>
              <w:spacing w:after="180" w:line="276" w:lineRule="auto"/>
            </w:pPr>
            <w:r>
              <w:t>207</w:t>
            </w:r>
            <w:r w:rsidR="00D65A5A">
              <w:rPr>
                <w:rFonts w:cs="Calibri"/>
              </w:rPr>
              <w:t>,</w:t>
            </w:r>
            <w:r>
              <w:t>882</w:t>
            </w:r>
          </w:p>
        </w:tc>
        <w:tc>
          <w:tcPr>
            <w:tcW w:w="571" w:type="dxa"/>
          </w:tcPr>
          <w:p w14:paraId="1FBC8DCC" w14:textId="77777777" w:rsidR="00924263" w:rsidRPr="003C68D0" w:rsidRDefault="00924263" w:rsidP="00EC2918">
            <w:pPr>
              <w:pStyle w:val="BStablefigures"/>
              <w:spacing w:after="180" w:line="276" w:lineRule="auto"/>
            </w:pPr>
            <w:r>
              <w:rPr>
                <w:spacing w:val="-2"/>
              </w:rPr>
              <w:t>-11</w:t>
            </w:r>
          </w:p>
        </w:tc>
        <w:tc>
          <w:tcPr>
            <w:tcW w:w="1135" w:type="dxa"/>
          </w:tcPr>
          <w:p w14:paraId="1F9891D8" w14:textId="31331A5D" w:rsidR="00924263" w:rsidRPr="003C68D0" w:rsidRDefault="00924263" w:rsidP="00EC2918">
            <w:pPr>
              <w:pStyle w:val="BStablefigures"/>
              <w:spacing w:after="180" w:line="276" w:lineRule="auto"/>
            </w:pPr>
            <w:r>
              <w:t>175</w:t>
            </w:r>
            <w:r w:rsidR="00D65A5A">
              <w:rPr>
                <w:rFonts w:cs="Calibri"/>
              </w:rPr>
              <w:t>,</w:t>
            </w:r>
            <w:r>
              <w:t>144</w:t>
            </w:r>
          </w:p>
        </w:tc>
        <w:tc>
          <w:tcPr>
            <w:tcW w:w="1137" w:type="dxa"/>
          </w:tcPr>
          <w:p w14:paraId="3B1FD0EE" w14:textId="1DDE5D91" w:rsidR="00924263" w:rsidRPr="003C68D0" w:rsidRDefault="00924263" w:rsidP="00EC2918">
            <w:pPr>
              <w:pStyle w:val="BStablefigures"/>
              <w:spacing w:after="180" w:line="276" w:lineRule="auto"/>
            </w:pPr>
            <w:r>
              <w:t>152</w:t>
            </w:r>
            <w:r w:rsidR="00D65A5A">
              <w:rPr>
                <w:rFonts w:cs="Calibri"/>
              </w:rPr>
              <w:t>,</w:t>
            </w:r>
            <w:r>
              <w:t>943</w:t>
            </w:r>
          </w:p>
        </w:tc>
        <w:tc>
          <w:tcPr>
            <w:tcW w:w="1244" w:type="dxa"/>
          </w:tcPr>
          <w:p w14:paraId="4E9EFC8C" w14:textId="386C199F" w:rsidR="00924263" w:rsidRPr="003C68D0" w:rsidRDefault="00924263" w:rsidP="00EC2918">
            <w:pPr>
              <w:pStyle w:val="BStablefigures"/>
              <w:spacing w:after="180" w:line="276" w:lineRule="auto"/>
            </w:pPr>
            <w:r>
              <w:t>164</w:t>
            </w:r>
            <w:r w:rsidR="00D65A5A">
              <w:rPr>
                <w:rFonts w:cs="Calibri"/>
              </w:rPr>
              <w:t>,</w:t>
            </w:r>
            <w:r>
              <w:t>228</w:t>
            </w:r>
          </w:p>
        </w:tc>
      </w:tr>
      <w:tr w:rsidR="00924263" w:rsidRPr="00C169F3" w14:paraId="2A503E37" w14:textId="77777777" w:rsidTr="00A847F8">
        <w:trPr>
          <w:trHeight w:val="280"/>
        </w:trPr>
        <w:tc>
          <w:tcPr>
            <w:tcW w:w="2127" w:type="dxa"/>
          </w:tcPr>
          <w:p w14:paraId="1BFA36FE" w14:textId="77777777" w:rsidR="00924263" w:rsidRPr="003C68D0" w:rsidRDefault="00924263">
            <w:pPr>
              <w:pStyle w:val="BStabletext"/>
            </w:pPr>
            <w:r>
              <w:t>Deferred Tax Liability</w:t>
            </w:r>
          </w:p>
        </w:tc>
        <w:tc>
          <w:tcPr>
            <w:tcW w:w="1230" w:type="dxa"/>
          </w:tcPr>
          <w:p w14:paraId="691C78D3" w14:textId="0D6EC452" w:rsidR="00924263" w:rsidRPr="003C68D0" w:rsidRDefault="00924263" w:rsidP="00EC2918">
            <w:pPr>
              <w:pStyle w:val="BStablefigures"/>
              <w:spacing w:after="180" w:line="276" w:lineRule="auto"/>
            </w:pPr>
            <w:r w:rsidRPr="003C68D0">
              <w:t>75</w:t>
            </w:r>
            <w:r w:rsidR="00D65A5A">
              <w:rPr>
                <w:rFonts w:cs="Calibri"/>
              </w:rPr>
              <w:t>,</w:t>
            </w:r>
            <w:r w:rsidRPr="003C68D0">
              <w:t>567</w:t>
            </w:r>
          </w:p>
        </w:tc>
        <w:tc>
          <w:tcPr>
            <w:tcW w:w="1257" w:type="dxa"/>
          </w:tcPr>
          <w:p w14:paraId="04542C98" w14:textId="6F0FB286" w:rsidR="00924263" w:rsidRPr="003C68D0" w:rsidRDefault="00924263" w:rsidP="00EC2918">
            <w:pPr>
              <w:pStyle w:val="BStablefigures"/>
              <w:spacing w:after="180" w:line="276" w:lineRule="auto"/>
            </w:pPr>
            <w:r w:rsidRPr="003C68D0">
              <w:t>44</w:t>
            </w:r>
            <w:r w:rsidR="00D65A5A">
              <w:rPr>
                <w:rFonts w:cs="Calibri"/>
              </w:rPr>
              <w:t>,</w:t>
            </w:r>
            <w:r w:rsidRPr="003C68D0">
              <w:t>620</w:t>
            </w:r>
          </w:p>
        </w:tc>
        <w:tc>
          <w:tcPr>
            <w:tcW w:w="1131" w:type="dxa"/>
          </w:tcPr>
          <w:p w14:paraId="2C3F72F3" w14:textId="499215C0" w:rsidR="00924263" w:rsidRPr="003C68D0" w:rsidRDefault="00924263" w:rsidP="00EC2918">
            <w:pPr>
              <w:pStyle w:val="BStablefigures"/>
              <w:spacing w:after="180" w:line="276" w:lineRule="auto"/>
            </w:pPr>
            <w:r>
              <w:t>66</w:t>
            </w:r>
            <w:r w:rsidR="00D65A5A">
              <w:rPr>
                <w:rFonts w:cs="Calibri"/>
              </w:rPr>
              <w:t>,</w:t>
            </w:r>
            <w:r>
              <w:t>619</w:t>
            </w:r>
          </w:p>
        </w:tc>
        <w:tc>
          <w:tcPr>
            <w:tcW w:w="571" w:type="dxa"/>
          </w:tcPr>
          <w:p w14:paraId="1929A2CE" w14:textId="77777777" w:rsidR="00924263" w:rsidRPr="003C68D0" w:rsidRDefault="00924263" w:rsidP="00EC2918">
            <w:pPr>
              <w:pStyle w:val="BStablefigures"/>
              <w:spacing w:after="180" w:line="276" w:lineRule="auto"/>
            </w:pPr>
            <w:r>
              <w:rPr>
                <w:spacing w:val="-10"/>
              </w:rPr>
              <w:t>49</w:t>
            </w:r>
          </w:p>
        </w:tc>
        <w:tc>
          <w:tcPr>
            <w:tcW w:w="1135" w:type="dxa"/>
          </w:tcPr>
          <w:p w14:paraId="6D577A19" w14:textId="1B540EB1" w:rsidR="00924263" w:rsidRPr="003C68D0" w:rsidRDefault="00924263" w:rsidP="00EC2918">
            <w:pPr>
              <w:pStyle w:val="BStablefigures"/>
              <w:spacing w:after="180" w:line="276" w:lineRule="auto"/>
            </w:pPr>
            <w:r>
              <w:t>100</w:t>
            </w:r>
            <w:r w:rsidR="00D65A5A">
              <w:rPr>
                <w:rFonts w:cs="Calibri"/>
              </w:rPr>
              <w:t>,</w:t>
            </w:r>
            <w:r>
              <w:t>186</w:t>
            </w:r>
          </w:p>
        </w:tc>
        <w:tc>
          <w:tcPr>
            <w:tcW w:w="1137" w:type="dxa"/>
          </w:tcPr>
          <w:p w14:paraId="4FF3F2F0" w14:textId="15F49027" w:rsidR="00924263" w:rsidRPr="003C68D0" w:rsidRDefault="00924263" w:rsidP="00EC2918">
            <w:pPr>
              <w:pStyle w:val="BStablefigures"/>
              <w:spacing w:after="180" w:line="276" w:lineRule="auto"/>
            </w:pPr>
            <w:r>
              <w:t>98</w:t>
            </w:r>
            <w:r w:rsidR="00D65A5A">
              <w:rPr>
                <w:rFonts w:cs="Calibri"/>
              </w:rPr>
              <w:t>,</w:t>
            </w:r>
            <w:r>
              <w:t>820</w:t>
            </w:r>
          </w:p>
        </w:tc>
        <w:tc>
          <w:tcPr>
            <w:tcW w:w="1244" w:type="dxa"/>
          </w:tcPr>
          <w:p w14:paraId="5CBBC3B7" w14:textId="2B70C002" w:rsidR="00924263" w:rsidRPr="003C68D0" w:rsidRDefault="00924263" w:rsidP="00EC2918">
            <w:pPr>
              <w:pStyle w:val="BStablefigures"/>
              <w:spacing w:after="180" w:line="276" w:lineRule="auto"/>
            </w:pPr>
            <w:r>
              <w:t>146</w:t>
            </w:r>
            <w:r w:rsidR="00D65A5A">
              <w:rPr>
                <w:rFonts w:cs="Calibri"/>
              </w:rPr>
              <w:t>,</w:t>
            </w:r>
            <w:r>
              <w:t>082</w:t>
            </w:r>
          </w:p>
        </w:tc>
      </w:tr>
      <w:tr w:rsidR="00924263" w:rsidRPr="00C169F3" w14:paraId="75D8A928" w14:textId="77777777" w:rsidTr="00A847F8">
        <w:trPr>
          <w:trHeight w:val="280"/>
        </w:trPr>
        <w:tc>
          <w:tcPr>
            <w:tcW w:w="2127" w:type="dxa"/>
          </w:tcPr>
          <w:p w14:paraId="636F8BAF" w14:textId="77777777" w:rsidR="00924263" w:rsidRPr="003C68D0" w:rsidRDefault="00924263">
            <w:pPr>
              <w:pStyle w:val="BStabletext"/>
            </w:pPr>
            <w:r>
              <w:t>Dividend Payable</w:t>
            </w:r>
          </w:p>
        </w:tc>
        <w:tc>
          <w:tcPr>
            <w:tcW w:w="1230" w:type="dxa"/>
          </w:tcPr>
          <w:p w14:paraId="494EB242" w14:textId="389E2147" w:rsidR="00924263" w:rsidRPr="003C68D0" w:rsidRDefault="00924263" w:rsidP="00EC2918">
            <w:pPr>
              <w:pStyle w:val="BStablefigures"/>
              <w:spacing w:after="180" w:line="276" w:lineRule="auto"/>
            </w:pPr>
            <w:r>
              <w:t>73</w:t>
            </w:r>
            <w:r w:rsidR="00D65A5A">
              <w:rPr>
                <w:rFonts w:cs="Calibri"/>
              </w:rPr>
              <w:t>,</w:t>
            </w:r>
            <w:r>
              <w:t>795</w:t>
            </w:r>
          </w:p>
        </w:tc>
        <w:tc>
          <w:tcPr>
            <w:tcW w:w="1257" w:type="dxa"/>
          </w:tcPr>
          <w:p w14:paraId="6B196737" w14:textId="3197431F" w:rsidR="00924263" w:rsidRPr="003C68D0" w:rsidRDefault="00924263" w:rsidP="00EC2918">
            <w:pPr>
              <w:pStyle w:val="BStablefigures"/>
              <w:spacing w:after="180" w:line="276" w:lineRule="auto"/>
            </w:pPr>
            <w:r w:rsidRPr="00291D90">
              <w:t>0</w:t>
            </w:r>
          </w:p>
        </w:tc>
        <w:tc>
          <w:tcPr>
            <w:tcW w:w="1131" w:type="dxa"/>
          </w:tcPr>
          <w:p w14:paraId="48998FA2" w14:textId="21BCFDEA" w:rsidR="00924263" w:rsidRPr="003C68D0" w:rsidRDefault="00924263" w:rsidP="00EC2918">
            <w:pPr>
              <w:pStyle w:val="BStablefigures"/>
              <w:spacing w:after="180" w:line="276" w:lineRule="auto"/>
            </w:pPr>
            <w:r>
              <w:t>0</w:t>
            </w:r>
          </w:p>
        </w:tc>
        <w:tc>
          <w:tcPr>
            <w:tcW w:w="571" w:type="dxa"/>
          </w:tcPr>
          <w:p w14:paraId="46280DFF" w14:textId="10AC7E4F" w:rsidR="00924263" w:rsidRPr="003C68D0" w:rsidRDefault="00A847F8" w:rsidP="00EC2918">
            <w:pPr>
              <w:pStyle w:val="BStablefigures"/>
              <w:spacing w:after="180" w:line="276" w:lineRule="auto"/>
            </w:pPr>
            <w:r>
              <w:rPr>
                <w:spacing w:val="-10"/>
              </w:rPr>
              <w:t>-</w:t>
            </w:r>
          </w:p>
        </w:tc>
        <w:tc>
          <w:tcPr>
            <w:tcW w:w="1135" w:type="dxa"/>
          </w:tcPr>
          <w:p w14:paraId="09ADC8CE" w14:textId="4151EA29" w:rsidR="00924263" w:rsidRPr="003C68D0" w:rsidRDefault="00924263" w:rsidP="00EC2918">
            <w:pPr>
              <w:pStyle w:val="BStablefigures"/>
              <w:spacing w:after="180" w:line="276" w:lineRule="auto"/>
            </w:pPr>
            <w:r>
              <w:t>38</w:t>
            </w:r>
            <w:r w:rsidR="00D65A5A">
              <w:rPr>
                <w:rFonts w:cs="Calibri"/>
              </w:rPr>
              <w:t>,</w:t>
            </w:r>
            <w:r>
              <w:t>806</w:t>
            </w:r>
          </w:p>
        </w:tc>
        <w:tc>
          <w:tcPr>
            <w:tcW w:w="1137" w:type="dxa"/>
          </w:tcPr>
          <w:p w14:paraId="6AFD4027" w14:textId="6BB9A78B" w:rsidR="00924263" w:rsidRPr="003C68D0" w:rsidRDefault="00924263" w:rsidP="00EC2918">
            <w:pPr>
              <w:pStyle w:val="BStablefigures"/>
              <w:spacing w:after="180" w:line="276" w:lineRule="auto"/>
            </w:pPr>
            <w:r>
              <w:t>140</w:t>
            </w:r>
            <w:r w:rsidR="00D65A5A">
              <w:rPr>
                <w:rFonts w:cs="Calibri"/>
              </w:rPr>
              <w:t>,</w:t>
            </w:r>
            <w:r>
              <w:t>200</w:t>
            </w:r>
          </w:p>
        </w:tc>
        <w:tc>
          <w:tcPr>
            <w:tcW w:w="1244" w:type="dxa"/>
          </w:tcPr>
          <w:p w14:paraId="109316A6" w14:textId="77DD67FF" w:rsidR="00924263" w:rsidRPr="003C68D0" w:rsidRDefault="00924263" w:rsidP="00EC2918">
            <w:pPr>
              <w:pStyle w:val="BStablefigures"/>
              <w:spacing w:after="180" w:line="276" w:lineRule="auto"/>
            </w:pPr>
            <w:r>
              <w:t>206</w:t>
            </w:r>
            <w:r w:rsidR="00D65A5A">
              <w:rPr>
                <w:rFonts w:cs="Calibri"/>
              </w:rPr>
              <w:t>,</w:t>
            </w:r>
            <w:r>
              <w:t>077</w:t>
            </w:r>
          </w:p>
        </w:tc>
      </w:tr>
      <w:tr w:rsidR="00924263" w:rsidRPr="00C169F3" w14:paraId="3B04D182" w14:textId="77777777" w:rsidTr="00A847F8">
        <w:trPr>
          <w:trHeight w:val="556"/>
        </w:trPr>
        <w:tc>
          <w:tcPr>
            <w:tcW w:w="2127" w:type="dxa"/>
          </w:tcPr>
          <w:p w14:paraId="13DE4EFB"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Total</w:t>
            </w:r>
            <w:r w:rsidRPr="00A3380D">
              <w:rPr>
                <w:rFonts w:cs="Calibri"/>
                <w:spacing w:val="-12"/>
                <w:sz w:val="18"/>
                <w:szCs w:val="18"/>
              </w:rPr>
              <w:t xml:space="preserve"> </w:t>
            </w:r>
            <w:r w:rsidRPr="00A3380D">
              <w:rPr>
                <w:rFonts w:cs="Calibri"/>
                <w:sz w:val="18"/>
                <w:szCs w:val="18"/>
              </w:rPr>
              <w:t xml:space="preserve">Non-Current </w:t>
            </w:r>
            <w:r w:rsidRPr="00A3380D">
              <w:rPr>
                <w:rFonts w:cs="Calibri"/>
                <w:spacing w:val="-2"/>
                <w:sz w:val="18"/>
                <w:szCs w:val="18"/>
              </w:rPr>
              <w:t>Liabilities</w:t>
            </w:r>
          </w:p>
        </w:tc>
        <w:tc>
          <w:tcPr>
            <w:tcW w:w="1230" w:type="dxa"/>
          </w:tcPr>
          <w:p w14:paraId="5288B8F1" w14:textId="7793BE41"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398</w:t>
            </w:r>
            <w:r w:rsidR="00D65A5A">
              <w:rPr>
                <w:rFonts w:cs="Calibri"/>
                <w:sz w:val="18"/>
                <w:szCs w:val="18"/>
              </w:rPr>
              <w:t>,</w:t>
            </w:r>
            <w:r w:rsidRPr="00A3380D">
              <w:rPr>
                <w:rFonts w:cs="Calibri"/>
                <w:sz w:val="18"/>
                <w:szCs w:val="18"/>
              </w:rPr>
              <w:t>342</w:t>
            </w:r>
          </w:p>
        </w:tc>
        <w:tc>
          <w:tcPr>
            <w:tcW w:w="1257" w:type="dxa"/>
          </w:tcPr>
          <w:p w14:paraId="622BD382" w14:textId="7A580BEA"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299</w:t>
            </w:r>
            <w:r w:rsidR="00D65A5A">
              <w:rPr>
                <w:rFonts w:cs="Calibri"/>
                <w:sz w:val="18"/>
                <w:szCs w:val="18"/>
              </w:rPr>
              <w:t>,</w:t>
            </w:r>
            <w:r w:rsidRPr="00A3380D">
              <w:rPr>
                <w:rFonts w:cs="Calibri"/>
                <w:sz w:val="18"/>
                <w:szCs w:val="18"/>
              </w:rPr>
              <w:t>617</w:t>
            </w:r>
          </w:p>
        </w:tc>
        <w:tc>
          <w:tcPr>
            <w:tcW w:w="1131" w:type="dxa"/>
          </w:tcPr>
          <w:p w14:paraId="465E19E3" w14:textId="20E7ED3A"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294</w:t>
            </w:r>
            <w:r w:rsidR="00D65A5A">
              <w:rPr>
                <w:rFonts w:cs="Calibri"/>
                <w:sz w:val="18"/>
                <w:szCs w:val="18"/>
              </w:rPr>
              <w:t>,</w:t>
            </w:r>
            <w:r w:rsidRPr="00A3380D">
              <w:rPr>
                <w:rFonts w:cs="Calibri"/>
                <w:sz w:val="18"/>
                <w:szCs w:val="18"/>
              </w:rPr>
              <w:t>784</w:t>
            </w:r>
          </w:p>
        </w:tc>
        <w:tc>
          <w:tcPr>
            <w:tcW w:w="571" w:type="dxa"/>
          </w:tcPr>
          <w:p w14:paraId="2313F661" w14:textId="77777777"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-2</w:t>
            </w:r>
          </w:p>
        </w:tc>
        <w:tc>
          <w:tcPr>
            <w:tcW w:w="1135" w:type="dxa"/>
          </w:tcPr>
          <w:p w14:paraId="4FDFA3B4" w14:textId="036C430B"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334</w:t>
            </w:r>
            <w:r w:rsidR="00D65A5A">
              <w:rPr>
                <w:rFonts w:cs="Calibri"/>
                <w:sz w:val="18"/>
                <w:szCs w:val="18"/>
              </w:rPr>
              <w:t>,</w:t>
            </w:r>
            <w:r w:rsidRPr="00A3380D">
              <w:rPr>
                <w:rFonts w:cs="Calibri"/>
                <w:sz w:val="18"/>
                <w:szCs w:val="18"/>
              </w:rPr>
              <w:t>419</w:t>
            </w:r>
          </w:p>
        </w:tc>
        <w:tc>
          <w:tcPr>
            <w:tcW w:w="1137" w:type="dxa"/>
          </w:tcPr>
          <w:p w14:paraId="519820A2" w14:textId="1C80C138"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412</w:t>
            </w:r>
            <w:r w:rsidR="00D65A5A">
              <w:rPr>
                <w:rFonts w:cs="Calibri"/>
                <w:sz w:val="18"/>
                <w:szCs w:val="18"/>
              </w:rPr>
              <w:t>,</w:t>
            </w:r>
            <w:r w:rsidRPr="00A3380D">
              <w:rPr>
                <w:rFonts w:cs="Calibri"/>
                <w:sz w:val="18"/>
                <w:szCs w:val="18"/>
              </w:rPr>
              <w:t>246</w:t>
            </w:r>
          </w:p>
        </w:tc>
        <w:tc>
          <w:tcPr>
            <w:tcW w:w="1244" w:type="dxa"/>
          </w:tcPr>
          <w:p w14:paraId="5428C470" w14:textId="3308B97A"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536</w:t>
            </w:r>
            <w:r w:rsidR="00D65A5A">
              <w:rPr>
                <w:rFonts w:cs="Calibri"/>
                <w:sz w:val="18"/>
                <w:szCs w:val="18"/>
              </w:rPr>
              <w:t>,</w:t>
            </w:r>
            <w:r w:rsidRPr="00A3380D">
              <w:rPr>
                <w:rFonts w:cs="Calibri"/>
                <w:sz w:val="18"/>
                <w:szCs w:val="18"/>
              </w:rPr>
              <w:t>670</w:t>
            </w:r>
          </w:p>
        </w:tc>
      </w:tr>
      <w:tr w:rsidR="00924263" w:rsidRPr="00C169F3" w14:paraId="2861B8BE" w14:textId="77777777" w:rsidTr="00A847F8">
        <w:trPr>
          <w:trHeight w:val="397"/>
        </w:trPr>
        <w:tc>
          <w:tcPr>
            <w:tcW w:w="2127" w:type="dxa"/>
          </w:tcPr>
          <w:p w14:paraId="42E63361"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TOTAL</w:t>
            </w:r>
            <w:r w:rsidRPr="00A3380D">
              <w:rPr>
                <w:rFonts w:cs="Calibri"/>
                <w:spacing w:val="-9"/>
                <w:sz w:val="18"/>
                <w:szCs w:val="18"/>
              </w:rPr>
              <w:t xml:space="preserve"> </w:t>
            </w:r>
            <w:r w:rsidRPr="00A3380D">
              <w:rPr>
                <w:rFonts w:cs="Calibri"/>
                <w:spacing w:val="-2"/>
                <w:sz w:val="18"/>
                <w:szCs w:val="18"/>
              </w:rPr>
              <w:t>LIABILITIES</w:t>
            </w:r>
          </w:p>
        </w:tc>
        <w:tc>
          <w:tcPr>
            <w:tcW w:w="1230" w:type="dxa"/>
          </w:tcPr>
          <w:p w14:paraId="144DF133" w14:textId="0AB77B32"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570</w:t>
            </w:r>
            <w:r w:rsidR="00D65A5A">
              <w:rPr>
                <w:rFonts w:cs="Calibri"/>
                <w:sz w:val="18"/>
                <w:szCs w:val="18"/>
              </w:rPr>
              <w:t>,</w:t>
            </w:r>
            <w:r w:rsidRPr="00A3380D">
              <w:rPr>
                <w:rFonts w:cs="Calibri"/>
                <w:sz w:val="18"/>
                <w:szCs w:val="18"/>
              </w:rPr>
              <w:t>283</w:t>
            </w:r>
          </w:p>
        </w:tc>
        <w:tc>
          <w:tcPr>
            <w:tcW w:w="1257" w:type="dxa"/>
          </w:tcPr>
          <w:p w14:paraId="0D2AE6A8" w14:textId="0FFED571"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557</w:t>
            </w:r>
            <w:r w:rsidR="00D65A5A">
              <w:rPr>
                <w:rFonts w:cs="Calibri"/>
                <w:sz w:val="18"/>
                <w:szCs w:val="18"/>
              </w:rPr>
              <w:t>,</w:t>
            </w:r>
            <w:r w:rsidRPr="00A3380D">
              <w:rPr>
                <w:rFonts w:cs="Calibri"/>
                <w:sz w:val="18"/>
                <w:szCs w:val="18"/>
              </w:rPr>
              <w:t>387</w:t>
            </w:r>
          </w:p>
        </w:tc>
        <w:tc>
          <w:tcPr>
            <w:tcW w:w="1131" w:type="dxa"/>
          </w:tcPr>
          <w:p w14:paraId="41DF6631" w14:textId="37A1DDA9"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507</w:t>
            </w:r>
            <w:r w:rsidR="00D65A5A">
              <w:rPr>
                <w:rFonts w:cs="Calibri"/>
                <w:sz w:val="18"/>
                <w:szCs w:val="18"/>
              </w:rPr>
              <w:t>,</w:t>
            </w:r>
            <w:r w:rsidRPr="00A3380D">
              <w:rPr>
                <w:rFonts w:cs="Calibri"/>
                <w:sz w:val="18"/>
                <w:szCs w:val="18"/>
              </w:rPr>
              <w:t>553</w:t>
            </w:r>
          </w:p>
        </w:tc>
        <w:tc>
          <w:tcPr>
            <w:tcW w:w="571" w:type="dxa"/>
          </w:tcPr>
          <w:p w14:paraId="32603141" w14:textId="77777777" w:rsidR="00924263" w:rsidRPr="00A3380D" w:rsidRDefault="00924263" w:rsidP="00EC2918">
            <w:pPr>
              <w:pStyle w:val="BStablefiguresbold"/>
              <w:spacing w:after="180" w:line="276" w:lineRule="auto"/>
              <w:jc w:val="right"/>
              <w:rPr>
                <w:rFonts w:cs="Calibri"/>
                <w:sz w:val="18"/>
                <w:szCs w:val="18"/>
              </w:rPr>
            </w:pPr>
            <w:r w:rsidRPr="00A3380D">
              <w:rPr>
                <w:rFonts w:cs="Calibri"/>
                <w:spacing w:val="-5"/>
                <w:sz w:val="18"/>
                <w:szCs w:val="18"/>
              </w:rPr>
              <w:t>-9</w:t>
            </w:r>
          </w:p>
        </w:tc>
        <w:tc>
          <w:tcPr>
            <w:tcW w:w="1135" w:type="dxa"/>
          </w:tcPr>
          <w:p w14:paraId="2F4E6115" w14:textId="28E0BC34"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600</w:t>
            </w:r>
            <w:r w:rsidR="00D65A5A">
              <w:rPr>
                <w:rFonts w:cs="Calibri"/>
                <w:sz w:val="18"/>
                <w:szCs w:val="18"/>
              </w:rPr>
              <w:t>,</w:t>
            </w:r>
            <w:r w:rsidRPr="00A3380D">
              <w:rPr>
                <w:rFonts w:cs="Calibri"/>
                <w:sz w:val="18"/>
                <w:szCs w:val="18"/>
              </w:rPr>
              <w:t>086</w:t>
            </w:r>
          </w:p>
        </w:tc>
        <w:tc>
          <w:tcPr>
            <w:tcW w:w="1137" w:type="dxa"/>
          </w:tcPr>
          <w:p w14:paraId="6CEF2DA1" w14:textId="5BB488CD"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599</w:t>
            </w:r>
            <w:r w:rsidR="00D65A5A">
              <w:rPr>
                <w:rFonts w:cs="Calibri"/>
                <w:sz w:val="18"/>
                <w:szCs w:val="18"/>
              </w:rPr>
              <w:t>,</w:t>
            </w:r>
            <w:r w:rsidRPr="00A3380D">
              <w:rPr>
                <w:rFonts w:cs="Calibri"/>
                <w:sz w:val="18"/>
                <w:szCs w:val="18"/>
              </w:rPr>
              <w:t>010</w:t>
            </w:r>
          </w:p>
        </w:tc>
        <w:tc>
          <w:tcPr>
            <w:tcW w:w="1244" w:type="dxa"/>
          </w:tcPr>
          <w:p w14:paraId="2EB672E0" w14:textId="2311956F"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807</w:t>
            </w:r>
            <w:r w:rsidR="00D65A5A">
              <w:rPr>
                <w:rFonts w:cs="Calibri"/>
                <w:sz w:val="18"/>
                <w:szCs w:val="18"/>
              </w:rPr>
              <w:t>,</w:t>
            </w:r>
            <w:r w:rsidRPr="00A3380D">
              <w:rPr>
                <w:rFonts w:cs="Calibri"/>
                <w:sz w:val="18"/>
                <w:szCs w:val="18"/>
              </w:rPr>
              <w:t>280</w:t>
            </w:r>
          </w:p>
        </w:tc>
      </w:tr>
      <w:tr w:rsidR="00924263" w:rsidRPr="00C169F3" w14:paraId="1DE8AA13" w14:textId="77777777" w:rsidTr="00A847F8">
        <w:trPr>
          <w:trHeight w:val="152"/>
        </w:trPr>
        <w:tc>
          <w:tcPr>
            <w:tcW w:w="2127" w:type="dxa"/>
          </w:tcPr>
          <w:p w14:paraId="47F921CC"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NET ASSETS</w:t>
            </w:r>
          </w:p>
        </w:tc>
        <w:tc>
          <w:tcPr>
            <w:tcW w:w="1230" w:type="dxa"/>
          </w:tcPr>
          <w:p w14:paraId="3B92619B" w14:textId="13555FA3"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152</w:t>
            </w:r>
            <w:r w:rsidR="00D65A5A">
              <w:rPr>
                <w:rFonts w:cs="Calibri"/>
                <w:sz w:val="18"/>
                <w:szCs w:val="18"/>
              </w:rPr>
              <w:t>,</w:t>
            </w:r>
            <w:r w:rsidRPr="00A3380D">
              <w:rPr>
                <w:rFonts w:cs="Calibri"/>
                <w:sz w:val="18"/>
                <w:szCs w:val="18"/>
              </w:rPr>
              <w:t>436</w:t>
            </w:r>
          </w:p>
        </w:tc>
        <w:tc>
          <w:tcPr>
            <w:tcW w:w="1257" w:type="dxa"/>
          </w:tcPr>
          <w:p w14:paraId="79B7509F" w14:textId="63986A9E"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1131" w:type="dxa"/>
          </w:tcPr>
          <w:p w14:paraId="089CD163" w14:textId="34E741B3"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571" w:type="dxa"/>
          </w:tcPr>
          <w:p w14:paraId="03196C8E" w14:textId="0892CFAC" w:rsidR="00924263" w:rsidRPr="00A3380D" w:rsidRDefault="00A847F8" w:rsidP="00EC2918">
            <w:pPr>
              <w:pStyle w:val="BStablefiguresbold"/>
              <w:spacing w:after="180" w:line="276" w:lineRule="auto"/>
              <w:jc w:val="right"/>
              <w:rPr>
                <w:rFonts w:cs="Calibri"/>
                <w:spacing w:val="-10"/>
                <w:sz w:val="18"/>
                <w:szCs w:val="18"/>
              </w:rPr>
            </w:pPr>
            <w:r>
              <w:rPr>
                <w:rFonts w:cs="Calibri"/>
                <w:spacing w:val="-10"/>
                <w:sz w:val="18"/>
                <w:szCs w:val="18"/>
              </w:rPr>
              <w:t>-</w:t>
            </w:r>
          </w:p>
        </w:tc>
        <w:tc>
          <w:tcPr>
            <w:tcW w:w="1135" w:type="dxa"/>
          </w:tcPr>
          <w:p w14:paraId="01662FCC" w14:textId="45CAAF70"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1137" w:type="dxa"/>
          </w:tcPr>
          <w:p w14:paraId="48445F08" w14:textId="3235A6F1"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1244" w:type="dxa"/>
          </w:tcPr>
          <w:p w14:paraId="01FE900B" w14:textId="7E79E58E"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r>
      <w:tr w:rsidR="00924263" w:rsidRPr="00C169F3" w14:paraId="3698EC3B" w14:textId="77777777" w:rsidTr="00A847F8">
        <w:trPr>
          <w:trHeight w:val="316"/>
        </w:trPr>
        <w:tc>
          <w:tcPr>
            <w:tcW w:w="2127" w:type="dxa"/>
          </w:tcPr>
          <w:p w14:paraId="01D1579A"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Equity</w:t>
            </w:r>
          </w:p>
        </w:tc>
        <w:tc>
          <w:tcPr>
            <w:tcW w:w="1230" w:type="dxa"/>
          </w:tcPr>
          <w:p w14:paraId="571A5801" w14:textId="77777777" w:rsidR="00924263" w:rsidRPr="00A3380D" w:rsidRDefault="00924263" w:rsidP="00EC2918">
            <w:pPr>
              <w:pStyle w:val="BStablefiguresbold"/>
              <w:spacing w:after="180" w:line="276" w:lineRule="auto"/>
              <w:jc w:val="right"/>
              <w:rPr>
                <w:rFonts w:cs="Calibri"/>
                <w:sz w:val="18"/>
                <w:szCs w:val="18"/>
              </w:rPr>
            </w:pPr>
          </w:p>
        </w:tc>
        <w:tc>
          <w:tcPr>
            <w:tcW w:w="1257" w:type="dxa"/>
          </w:tcPr>
          <w:p w14:paraId="28AF0CE3" w14:textId="77777777" w:rsidR="00924263" w:rsidRPr="00A3380D" w:rsidRDefault="00924263" w:rsidP="00EC2918">
            <w:pPr>
              <w:pStyle w:val="BStablefiguresbold"/>
              <w:spacing w:after="180" w:line="276" w:lineRule="auto"/>
              <w:jc w:val="right"/>
              <w:rPr>
                <w:rFonts w:cs="Calibri"/>
                <w:sz w:val="18"/>
                <w:szCs w:val="18"/>
              </w:rPr>
            </w:pPr>
          </w:p>
        </w:tc>
        <w:tc>
          <w:tcPr>
            <w:tcW w:w="1131" w:type="dxa"/>
          </w:tcPr>
          <w:p w14:paraId="5E8E27DF" w14:textId="77777777" w:rsidR="00924263" w:rsidRPr="00A3380D" w:rsidRDefault="00924263" w:rsidP="00EC2918">
            <w:pPr>
              <w:pStyle w:val="BStablefiguresbold"/>
              <w:spacing w:after="180" w:line="276" w:lineRule="auto"/>
              <w:jc w:val="right"/>
              <w:rPr>
                <w:rFonts w:cs="Calibri"/>
                <w:sz w:val="18"/>
                <w:szCs w:val="18"/>
              </w:rPr>
            </w:pPr>
          </w:p>
        </w:tc>
        <w:tc>
          <w:tcPr>
            <w:tcW w:w="571" w:type="dxa"/>
          </w:tcPr>
          <w:p w14:paraId="0E9C73D3" w14:textId="77777777" w:rsidR="00924263" w:rsidRPr="00A3380D" w:rsidRDefault="00924263" w:rsidP="00EC2918">
            <w:pPr>
              <w:pStyle w:val="BStablefiguresbold"/>
              <w:spacing w:after="180" w:line="276" w:lineRule="auto"/>
              <w:jc w:val="right"/>
              <w:rPr>
                <w:rFonts w:cs="Calibri"/>
                <w:spacing w:val="-10"/>
                <w:sz w:val="18"/>
                <w:szCs w:val="18"/>
              </w:rPr>
            </w:pPr>
          </w:p>
        </w:tc>
        <w:tc>
          <w:tcPr>
            <w:tcW w:w="1135" w:type="dxa"/>
          </w:tcPr>
          <w:p w14:paraId="23142904" w14:textId="77777777" w:rsidR="00924263" w:rsidRPr="00A3380D" w:rsidRDefault="00924263" w:rsidP="00EC2918">
            <w:pPr>
              <w:pStyle w:val="BStablefiguresbold"/>
              <w:spacing w:after="180" w:line="276" w:lineRule="auto"/>
              <w:jc w:val="right"/>
              <w:rPr>
                <w:rFonts w:cs="Calibri"/>
                <w:sz w:val="18"/>
                <w:szCs w:val="18"/>
              </w:rPr>
            </w:pPr>
          </w:p>
        </w:tc>
        <w:tc>
          <w:tcPr>
            <w:tcW w:w="1137" w:type="dxa"/>
          </w:tcPr>
          <w:p w14:paraId="57763D3E" w14:textId="77777777" w:rsidR="00924263" w:rsidRPr="00A3380D" w:rsidRDefault="00924263" w:rsidP="00EC2918">
            <w:pPr>
              <w:pStyle w:val="BStablefiguresbold"/>
              <w:spacing w:after="180" w:line="276" w:lineRule="auto"/>
              <w:jc w:val="right"/>
              <w:rPr>
                <w:rFonts w:cs="Calibri"/>
                <w:sz w:val="18"/>
                <w:szCs w:val="18"/>
              </w:rPr>
            </w:pPr>
          </w:p>
        </w:tc>
        <w:tc>
          <w:tcPr>
            <w:tcW w:w="1244" w:type="dxa"/>
          </w:tcPr>
          <w:p w14:paraId="6E18559A" w14:textId="77777777" w:rsidR="00924263" w:rsidRPr="00A3380D" w:rsidRDefault="00924263" w:rsidP="00EC2918">
            <w:pPr>
              <w:pStyle w:val="BStablefiguresbold"/>
              <w:spacing w:after="180" w:line="276" w:lineRule="auto"/>
              <w:jc w:val="right"/>
              <w:rPr>
                <w:rFonts w:cs="Calibri"/>
                <w:sz w:val="18"/>
                <w:szCs w:val="18"/>
              </w:rPr>
            </w:pPr>
          </w:p>
        </w:tc>
      </w:tr>
      <w:tr w:rsidR="00924263" w:rsidRPr="00C169F3" w14:paraId="5B9EDBDC" w14:textId="77777777" w:rsidTr="00A847F8">
        <w:trPr>
          <w:trHeight w:val="152"/>
        </w:trPr>
        <w:tc>
          <w:tcPr>
            <w:tcW w:w="2127" w:type="dxa"/>
          </w:tcPr>
          <w:p w14:paraId="23AB73DE" w14:textId="77777777" w:rsidR="00924263" w:rsidRDefault="00924263">
            <w:pPr>
              <w:pStyle w:val="BStabletext"/>
            </w:pPr>
            <w:r>
              <w:t>Contributed Equity</w:t>
            </w:r>
          </w:p>
        </w:tc>
        <w:tc>
          <w:tcPr>
            <w:tcW w:w="1230" w:type="dxa"/>
          </w:tcPr>
          <w:p w14:paraId="0388DCBA" w14:textId="425E57E7" w:rsidR="00924263" w:rsidRDefault="00924263" w:rsidP="00EC2918">
            <w:pPr>
              <w:pStyle w:val="BStablefigures"/>
              <w:spacing w:after="180" w:line="276" w:lineRule="auto"/>
            </w:pPr>
            <w:r w:rsidRPr="005D1D19">
              <w:t>151</w:t>
            </w:r>
            <w:r w:rsidR="00D65A5A">
              <w:rPr>
                <w:rFonts w:cs="Calibri"/>
              </w:rPr>
              <w:t>,</w:t>
            </w:r>
            <w:r w:rsidRPr="005D1D19">
              <w:t>987</w:t>
            </w:r>
          </w:p>
        </w:tc>
        <w:tc>
          <w:tcPr>
            <w:tcW w:w="1257" w:type="dxa"/>
          </w:tcPr>
          <w:p w14:paraId="34886D37" w14:textId="2F9C4DF7" w:rsidR="00924263" w:rsidRDefault="00924263" w:rsidP="00EC2918">
            <w:pPr>
              <w:pStyle w:val="BStablefigures"/>
              <w:spacing w:after="180" w:line="276" w:lineRule="auto"/>
            </w:pPr>
            <w:r w:rsidRPr="005D1D19">
              <w:t>151</w:t>
            </w:r>
            <w:r w:rsidR="00D65A5A">
              <w:rPr>
                <w:rFonts w:cs="Calibri"/>
              </w:rPr>
              <w:t>,</w:t>
            </w:r>
            <w:r w:rsidRPr="005D1D19">
              <w:t>987</w:t>
            </w:r>
          </w:p>
        </w:tc>
        <w:tc>
          <w:tcPr>
            <w:tcW w:w="1131" w:type="dxa"/>
          </w:tcPr>
          <w:p w14:paraId="70D29FCF" w14:textId="4EBE7F9F" w:rsidR="00924263" w:rsidRDefault="00924263" w:rsidP="00EC2918">
            <w:pPr>
              <w:pStyle w:val="BStablefigures"/>
              <w:spacing w:after="180" w:line="276" w:lineRule="auto"/>
            </w:pPr>
            <w:r w:rsidRPr="005D1D19">
              <w:t>151</w:t>
            </w:r>
            <w:r w:rsidR="00D65A5A">
              <w:rPr>
                <w:rFonts w:cs="Calibri"/>
              </w:rPr>
              <w:t>,</w:t>
            </w:r>
            <w:r w:rsidRPr="005D1D19">
              <w:t>987</w:t>
            </w:r>
          </w:p>
        </w:tc>
        <w:tc>
          <w:tcPr>
            <w:tcW w:w="571" w:type="dxa"/>
          </w:tcPr>
          <w:p w14:paraId="5B49B751" w14:textId="3D250BF2" w:rsidR="00924263" w:rsidRDefault="00A847F8" w:rsidP="00EC2918">
            <w:pPr>
              <w:pStyle w:val="BStablefigures"/>
              <w:spacing w:after="180" w:line="276" w:lineRule="auto"/>
              <w:rPr>
                <w:spacing w:val="-10"/>
              </w:rPr>
            </w:pPr>
            <w:r w:rsidRPr="00A847F8">
              <w:rPr>
                <w:spacing w:val="-5"/>
              </w:rPr>
              <w:t>-</w:t>
            </w:r>
          </w:p>
        </w:tc>
        <w:tc>
          <w:tcPr>
            <w:tcW w:w="1135" w:type="dxa"/>
          </w:tcPr>
          <w:p w14:paraId="360A86A7" w14:textId="4452F031" w:rsidR="00924263" w:rsidRDefault="00924263" w:rsidP="00EC2918">
            <w:pPr>
              <w:pStyle w:val="BStablefigures"/>
              <w:spacing w:after="180" w:line="276" w:lineRule="auto"/>
            </w:pPr>
            <w:r w:rsidRPr="005D1D19">
              <w:t>151</w:t>
            </w:r>
            <w:r w:rsidR="00D65A5A">
              <w:rPr>
                <w:rFonts w:cs="Calibri"/>
              </w:rPr>
              <w:t>,</w:t>
            </w:r>
            <w:r w:rsidRPr="005D1D19">
              <w:t>987</w:t>
            </w:r>
          </w:p>
        </w:tc>
        <w:tc>
          <w:tcPr>
            <w:tcW w:w="1137" w:type="dxa"/>
          </w:tcPr>
          <w:p w14:paraId="4CDC818B" w14:textId="22AAC716" w:rsidR="00924263" w:rsidRDefault="00924263" w:rsidP="00EC2918">
            <w:pPr>
              <w:pStyle w:val="BStablefigures"/>
              <w:spacing w:after="180" w:line="276" w:lineRule="auto"/>
            </w:pPr>
            <w:r w:rsidRPr="005D1D19">
              <w:t>151</w:t>
            </w:r>
            <w:r w:rsidR="00D65A5A">
              <w:rPr>
                <w:rFonts w:cs="Calibri"/>
              </w:rPr>
              <w:t>,</w:t>
            </w:r>
            <w:r w:rsidRPr="005D1D19">
              <w:t>987</w:t>
            </w:r>
          </w:p>
        </w:tc>
        <w:tc>
          <w:tcPr>
            <w:tcW w:w="1244" w:type="dxa"/>
          </w:tcPr>
          <w:p w14:paraId="42629946" w14:textId="4B3A547B" w:rsidR="00924263" w:rsidRDefault="00924263" w:rsidP="00EC2918">
            <w:pPr>
              <w:pStyle w:val="BStablefigures"/>
              <w:spacing w:after="180" w:line="276" w:lineRule="auto"/>
            </w:pPr>
            <w:r w:rsidRPr="005D1D19">
              <w:t>151</w:t>
            </w:r>
            <w:r w:rsidR="00D65A5A">
              <w:rPr>
                <w:rFonts w:cs="Calibri"/>
              </w:rPr>
              <w:t>,</w:t>
            </w:r>
            <w:r w:rsidRPr="005D1D19">
              <w:t>987</w:t>
            </w:r>
          </w:p>
        </w:tc>
      </w:tr>
      <w:tr w:rsidR="00924263" w:rsidRPr="00C169F3" w14:paraId="31A7C115" w14:textId="77777777" w:rsidTr="00A847F8">
        <w:trPr>
          <w:trHeight w:val="152"/>
        </w:trPr>
        <w:tc>
          <w:tcPr>
            <w:tcW w:w="2127" w:type="dxa"/>
          </w:tcPr>
          <w:p w14:paraId="7865610F" w14:textId="77777777" w:rsidR="00924263" w:rsidRDefault="00924263">
            <w:pPr>
              <w:pStyle w:val="BStabletext"/>
            </w:pPr>
            <w:r>
              <w:t>Asset Revaluation Surplus</w:t>
            </w:r>
          </w:p>
        </w:tc>
        <w:tc>
          <w:tcPr>
            <w:tcW w:w="1230" w:type="dxa"/>
          </w:tcPr>
          <w:p w14:paraId="644969FE" w14:textId="77777777" w:rsidR="00924263" w:rsidRPr="005D1D19" w:rsidRDefault="00924263" w:rsidP="00EC2918">
            <w:pPr>
              <w:pStyle w:val="BStablefigures"/>
              <w:spacing w:after="180" w:line="276" w:lineRule="auto"/>
            </w:pPr>
            <w:r>
              <w:t>449</w:t>
            </w:r>
          </w:p>
        </w:tc>
        <w:tc>
          <w:tcPr>
            <w:tcW w:w="1257" w:type="dxa"/>
          </w:tcPr>
          <w:p w14:paraId="6F7424B0" w14:textId="19411783" w:rsidR="00924263" w:rsidRPr="005D1D19" w:rsidRDefault="00924263" w:rsidP="00EC2918">
            <w:pPr>
              <w:pStyle w:val="BStablefigures"/>
              <w:spacing w:after="180" w:line="276" w:lineRule="auto"/>
            </w:pPr>
            <w:r>
              <w:t>4</w:t>
            </w:r>
            <w:r w:rsidR="00D65A5A">
              <w:rPr>
                <w:rFonts w:cs="Calibri"/>
              </w:rPr>
              <w:t>,</w:t>
            </w:r>
            <w:r>
              <w:t>949</w:t>
            </w:r>
          </w:p>
        </w:tc>
        <w:tc>
          <w:tcPr>
            <w:tcW w:w="1131" w:type="dxa"/>
          </w:tcPr>
          <w:p w14:paraId="55B077F6" w14:textId="22766A3D" w:rsidR="00924263" w:rsidRPr="005D1D19" w:rsidRDefault="00924263" w:rsidP="00EC2918">
            <w:pPr>
              <w:pStyle w:val="BStablefigures"/>
              <w:spacing w:after="180" w:line="276" w:lineRule="auto"/>
            </w:pPr>
            <w:r>
              <w:t>4</w:t>
            </w:r>
            <w:r w:rsidR="00D65A5A">
              <w:rPr>
                <w:rFonts w:cs="Calibri"/>
              </w:rPr>
              <w:t>,</w:t>
            </w:r>
            <w:r>
              <w:t>949</w:t>
            </w:r>
          </w:p>
        </w:tc>
        <w:tc>
          <w:tcPr>
            <w:tcW w:w="571" w:type="dxa"/>
          </w:tcPr>
          <w:p w14:paraId="6DF6F44D" w14:textId="5505B1FD" w:rsidR="00924263" w:rsidDel="003B1135" w:rsidRDefault="00A847F8" w:rsidP="00EC2918">
            <w:pPr>
              <w:pStyle w:val="BStablefigures"/>
              <w:spacing w:after="180" w:line="276" w:lineRule="auto"/>
              <w:rPr>
                <w:spacing w:val="-5"/>
              </w:rPr>
            </w:pPr>
            <w:r w:rsidRPr="00A847F8">
              <w:rPr>
                <w:spacing w:val="-5"/>
              </w:rPr>
              <w:t>-</w:t>
            </w:r>
          </w:p>
        </w:tc>
        <w:tc>
          <w:tcPr>
            <w:tcW w:w="1135" w:type="dxa"/>
          </w:tcPr>
          <w:p w14:paraId="3607294E" w14:textId="6303CBBF" w:rsidR="00924263" w:rsidRPr="005D1D19" w:rsidRDefault="00924263" w:rsidP="00EC2918">
            <w:pPr>
              <w:pStyle w:val="BStablefigures"/>
              <w:spacing w:after="180" w:line="276" w:lineRule="auto"/>
            </w:pPr>
            <w:r>
              <w:t>4</w:t>
            </w:r>
            <w:r w:rsidR="00D65A5A">
              <w:rPr>
                <w:rFonts w:cs="Calibri"/>
              </w:rPr>
              <w:t>,</w:t>
            </w:r>
            <w:r>
              <w:t>949</w:t>
            </w:r>
          </w:p>
        </w:tc>
        <w:tc>
          <w:tcPr>
            <w:tcW w:w="1137" w:type="dxa"/>
          </w:tcPr>
          <w:p w14:paraId="4BC86E93" w14:textId="1995438E" w:rsidR="00924263" w:rsidRPr="005D1D19" w:rsidRDefault="00924263" w:rsidP="00EC2918">
            <w:pPr>
              <w:pStyle w:val="BStablefigures"/>
              <w:spacing w:after="180" w:line="276" w:lineRule="auto"/>
            </w:pPr>
            <w:r>
              <w:t>4</w:t>
            </w:r>
            <w:r w:rsidR="00D65A5A">
              <w:rPr>
                <w:rFonts w:cs="Calibri"/>
              </w:rPr>
              <w:t>,</w:t>
            </w:r>
            <w:r>
              <w:t>949</w:t>
            </w:r>
          </w:p>
        </w:tc>
        <w:tc>
          <w:tcPr>
            <w:tcW w:w="1244" w:type="dxa"/>
          </w:tcPr>
          <w:p w14:paraId="6346E40D" w14:textId="64B95C79" w:rsidR="00924263" w:rsidRPr="005D1D19" w:rsidRDefault="00924263" w:rsidP="00EC2918">
            <w:pPr>
              <w:pStyle w:val="BStablefigures"/>
              <w:spacing w:after="180" w:line="276" w:lineRule="auto"/>
            </w:pPr>
            <w:r>
              <w:t>4</w:t>
            </w:r>
            <w:r w:rsidR="00D65A5A">
              <w:rPr>
                <w:rFonts w:cs="Calibri"/>
              </w:rPr>
              <w:t>,</w:t>
            </w:r>
            <w:r>
              <w:t>949</w:t>
            </w:r>
          </w:p>
        </w:tc>
      </w:tr>
      <w:tr w:rsidR="00924263" w:rsidRPr="00C169F3" w14:paraId="27BEB8B0" w14:textId="77777777" w:rsidTr="00A847F8">
        <w:trPr>
          <w:trHeight w:val="152"/>
        </w:trPr>
        <w:tc>
          <w:tcPr>
            <w:tcW w:w="2127" w:type="dxa"/>
            <w:tcBorders>
              <w:bottom w:val="single" w:sz="24" w:space="0" w:color="auto"/>
            </w:tcBorders>
          </w:tcPr>
          <w:p w14:paraId="0BA70DDC" w14:textId="77777777" w:rsidR="00924263" w:rsidRPr="00A3380D" w:rsidRDefault="00924263" w:rsidP="00EC2918">
            <w:pPr>
              <w:pStyle w:val="Btabletextbold"/>
              <w:spacing w:after="180" w:line="276" w:lineRule="auto"/>
              <w:rPr>
                <w:rFonts w:cs="Calibri"/>
                <w:sz w:val="18"/>
                <w:szCs w:val="18"/>
              </w:rPr>
            </w:pPr>
            <w:r w:rsidRPr="00A3380D">
              <w:rPr>
                <w:rFonts w:cs="Calibri"/>
                <w:sz w:val="18"/>
                <w:szCs w:val="18"/>
              </w:rPr>
              <w:t>TOTAL EQUITY</w:t>
            </w:r>
          </w:p>
        </w:tc>
        <w:tc>
          <w:tcPr>
            <w:tcW w:w="1230" w:type="dxa"/>
            <w:tcBorders>
              <w:bottom w:val="single" w:sz="24" w:space="0" w:color="auto"/>
            </w:tcBorders>
          </w:tcPr>
          <w:p w14:paraId="22CB727C" w14:textId="563365DC" w:rsidR="00924263" w:rsidRPr="00A3380D" w:rsidRDefault="00924263" w:rsidP="00EC2918">
            <w:pPr>
              <w:pStyle w:val="BStablefiguresbold"/>
              <w:spacing w:after="180" w:line="276" w:lineRule="auto"/>
              <w:ind w:left="147"/>
              <w:jc w:val="right"/>
              <w:rPr>
                <w:rFonts w:cs="Calibri"/>
                <w:sz w:val="18"/>
                <w:szCs w:val="18"/>
              </w:rPr>
            </w:pPr>
            <w:r w:rsidRPr="00A3380D">
              <w:rPr>
                <w:rFonts w:cs="Calibri"/>
                <w:sz w:val="18"/>
                <w:szCs w:val="18"/>
              </w:rPr>
              <w:t>152</w:t>
            </w:r>
            <w:r w:rsidR="00D65A5A">
              <w:rPr>
                <w:rFonts w:cs="Calibri"/>
                <w:sz w:val="18"/>
                <w:szCs w:val="18"/>
              </w:rPr>
              <w:t>,</w:t>
            </w:r>
            <w:r w:rsidRPr="00A3380D">
              <w:rPr>
                <w:rFonts w:cs="Calibri"/>
                <w:sz w:val="18"/>
                <w:szCs w:val="18"/>
              </w:rPr>
              <w:t>436</w:t>
            </w:r>
          </w:p>
        </w:tc>
        <w:tc>
          <w:tcPr>
            <w:tcW w:w="1257" w:type="dxa"/>
            <w:tcBorders>
              <w:bottom w:val="single" w:sz="24" w:space="0" w:color="auto"/>
            </w:tcBorders>
          </w:tcPr>
          <w:p w14:paraId="71F3D669" w14:textId="6B201492"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1131" w:type="dxa"/>
            <w:tcBorders>
              <w:bottom w:val="single" w:sz="24" w:space="0" w:color="auto"/>
            </w:tcBorders>
          </w:tcPr>
          <w:p w14:paraId="32757268" w14:textId="7AFC717D"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571" w:type="dxa"/>
            <w:tcBorders>
              <w:bottom w:val="single" w:sz="24" w:space="0" w:color="auto"/>
            </w:tcBorders>
          </w:tcPr>
          <w:p w14:paraId="5EB2C7C9" w14:textId="09EAE4D7" w:rsidR="00924263" w:rsidRPr="00A3380D" w:rsidRDefault="00A847F8" w:rsidP="00EC2918">
            <w:pPr>
              <w:pStyle w:val="BStablefiguresbold"/>
              <w:spacing w:after="180" w:line="276" w:lineRule="auto"/>
              <w:jc w:val="right"/>
              <w:rPr>
                <w:rFonts w:cs="Calibri"/>
                <w:spacing w:val="-5"/>
                <w:sz w:val="18"/>
                <w:szCs w:val="18"/>
              </w:rPr>
            </w:pPr>
            <w:r>
              <w:rPr>
                <w:rFonts w:cs="Calibri"/>
                <w:spacing w:val="-10"/>
                <w:sz w:val="18"/>
                <w:szCs w:val="18"/>
              </w:rPr>
              <w:t>-</w:t>
            </w:r>
          </w:p>
        </w:tc>
        <w:tc>
          <w:tcPr>
            <w:tcW w:w="1135" w:type="dxa"/>
            <w:tcBorders>
              <w:bottom w:val="single" w:sz="24" w:space="0" w:color="auto"/>
            </w:tcBorders>
          </w:tcPr>
          <w:p w14:paraId="0BA75937" w14:textId="6B8CFA46"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1137" w:type="dxa"/>
            <w:tcBorders>
              <w:bottom w:val="single" w:sz="24" w:space="0" w:color="auto"/>
            </w:tcBorders>
          </w:tcPr>
          <w:p w14:paraId="2E165BBD" w14:textId="7143727C"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c>
          <w:tcPr>
            <w:tcW w:w="1244" w:type="dxa"/>
            <w:tcBorders>
              <w:bottom w:val="single" w:sz="24" w:space="0" w:color="auto"/>
            </w:tcBorders>
          </w:tcPr>
          <w:p w14:paraId="2ACA2373" w14:textId="01C2EEBE" w:rsidR="00924263" w:rsidRPr="00A3380D" w:rsidRDefault="00924263" w:rsidP="00EC2918">
            <w:pPr>
              <w:pStyle w:val="BStablefiguresbold"/>
              <w:spacing w:after="180" w:line="276" w:lineRule="auto"/>
              <w:jc w:val="right"/>
              <w:rPr>
                <w:rFonts w:cs="Calibri"/>
                <w:sz w:val="18"/>
                <w:szCs w:val="18"/>
              </w:rPr>
            </w:pPr>
            <w:r w:rsidRPr="00A3380D">
              <w:rPr>
                <w:rFonts w:cs="Calibri"/>
                <w:sz w:val="18"/>
                <w:szCs w:val="18"/>
              </w:rPr>
              <w:t>156</w:t>
            </w:r>
            <w:r w:rsidR="00D65A5A">
              <w:rPr>
                <w:rFonts w:cs="Calibri"/>
                <w:sz w:val="18"/>
                <w:szCs w:val="18"/>
              </w:rPr>
              <w:t>,</w:t>
            </w:r>
            <w:r w:rsidRPr="00A3380D">
              <w:rPr>
                <w:rFonts w:cs="Calibri"/>
                <w:sz w:val="18"/>
                <w:szCs w:val="18"/>
              </w:rPr>
              <w:t>936</w:t>
            </w:r>
          </w:p>
        </w:tc>
      </w:tr>
    </w:tbl>
    <w:p w14:paraId="26CA6463" w14:textId="77777777" w:rsidR="00EC2918" w:rsidRDefault="00EC2918" w:rsidP="001C11D9">
      <w:pPr>
        <w:pStyle w:val="Tablesubheader"/>
        <w:rPr>
          <w:rFonts w:ascii="Calibri" w:hAnsi="Calibri" w:cs="Calibri"/>
          <w:sz w:val="20"/>
          <w:szCs w:val="20"/>
          <w:lang w:val="en-AU"/>
        </w:rPr>
      </w:pPr>
    </w:p>
    <w:p w14:paraId="0CB74A19" w14:textId="77777777" w:rsidR="00EC2918" w:rsidRDefault="00EC2918">
      <w:pPr>
        <w:spacing w:before="0" w:after="160" w:line="259" w:lineRule="auto"/>
        <w:rPr>
          <w:rFonts w:eastAsia="Times New Roman" w:cs="Calibri"/>
          <w:b/>
          <w:color w:val="262626" w:themeColor="text1" w:themeTint="D9"/>
          <w:sz w:val="20"/>
          <w:szCs w:val="20"/>
          <w:lang w:eastAsia="en-AU"/>
        </w:rPr>
      </w:pPr>
      <w:r>
        <w:rPr>
          <w:rFonts w:cs="Calibri"/>
          <w:sz w:val="20"/>
          <w:szCs w:val="20"/>
        </w:rPr>
        <w:br w:type="page"/>
      </w:r>
    </w:p>
    <w:p w14:paraId="274F279C" w14:textId="77777777" w:rsidR="001C11D9" w:rsidRPr="00D65A5A" w:rsidRDefault="001C11D9" w:rsidP="0009267A">
      <w:pPr>
        <w:pStyle w:val="Caption"/>
      </w:pPr>
      <w:r w:rsidRPr="00A847F8">
        <w:t>Table</w:t>
      </w:r>
      <w:r w:rsidRPr="00D65A5A">
        <w:rPr>
          <w:spacing w:val="-6"/>
        </w:rPr>
        <w:t xml:space="preserve"> </w:t>
      </w:r>
      <w:r w:rsidRPr="00D65A5A">
        <w:t>7:</w:t>
      </w:r>
      <w:r w:rsidRPr="00D65A5A">
        <w:rPr>
          <w:spacing w:val="-6"/>
        </w:rPr>
        <w:t xml:space="preserve"> </w:t>
      </w:r>
      <w:r w:rsidRPr="00D65A5A">
        <w:t>Suburban</w:t>
      </w:r>
      <w:r w:rsidRPr="00D65A5A">
        <w:rPr>
          <w:spacing w:val="-4"/>
        </w:rPr>
        <w:t xml:space="preserve"> </w:t>
      </w:r>
      <w:r w:rsidRPr="00D65A5A">
        <w:t>Land</w:t>
      </w:r>
      <w:r w:rsidRPr="00D65A5A">
        <w:rPr>
          <w:spacing w:val="-2"/>
        </w:rPr>
        <w:t xml:space="preserve"> </w:t>
      </w:r>
      <w:r w:rsidRPr="00D65A5A">
        <w:t>Agency</w:t>
      </w:r>
      <w:r w:rsidRPr="00D65A5A">
        <w:rPr>
          <w:spacing w:val="-4"/>
        </w:rPr>
        <w:t xml:space="preserve"> </w:t>
      </w:r>
      <w:r w:rsidRPr="00D65A5A">
        <w:t>Statement</w:t>
      </w:r>
      <w:r w:rsidRPr="00D65A5A">
        <w:rPr>
          <w:spacing w:val="-3"/>
        </w:rPr>
        <w:t xml:space="preserve"> </w:t>
      </w:r>
      <w:r w:rsidRPr="00D65A5A">
        <w:t>of</w:t>
      </w:r>
      <w:r w:rsidRPr="00D65A5A">
        <w:rPr>
          <w:spacing w:val="-4"/>
        </w:rPr>
        <w:t xml:space="preserve"> </w:t>
      </w:r>
      <w:r w:rsidRPr="00D65A5A">
        <w:t>Changes</w:t>
      </w:r>
      <w:r w:rsidRPr="00D65A5A">
        <w:rPr>
          <w:spacing w:val="-5"/>
        </w:rPr>
        <w:t xml:space="preserve"> </w:t>
      </w:r>
      <w:r w:rsidRPr="00D65A5A">
        <w:t>in</w:t>
      </w:r>
      <w:r w:rsidRPr="00D65A5A">
        <w:rPr>
          <w:spacing w:val="-4"/>
        </w:rPr>
        <w:t xml:space="preserve"> </w:t>
      </w:r>
      <w:r w:rsidRPr="00D65A5A">
        <w:t>Equity</w:t>
      </w:r>
      <w:r w:rsidRPr="00D65A5A">
        <w:rPr>
          <w:spacing w:val="-3"/>
        </w:rPr>
        <w:t xml:space="preserve"> </w:t>
      </w:r>
      <w:r w:rsidRPr="00D65A5A">
        <w:rPr>
          <w:spacing w:val="-2"/>
        </w:rPr>
        <w:t>($’000)</w:t>
      </w:r>
    </w:p>
    <w:tbl>
      <w:tblPr>
        <w:tblW w:w="9872" w:type="dxa"/>
        <w:tblInd w:w="-284" w:type="dxa"/>
        <w:tblLayout w:type="fixed"/>
        <w:tblCellMar>
          <w:left w:w="0" w:type="dxa"/>
          <w:right w:w="0" w:type="dxa"/>
        </w:tblCellMar>
        <w:tblLook w:val="01E0" w:firstRow="1" w:lastRow="1" w:firstColumn="1" w:lastColumn="1" w:noHBand="0" w:noVBand="0"/>
      </w:tblPr>
      <w:tblGrid>
        <w:gridCol w:w="2021"/>
        <w:gridCol w:w="1327"/>
        <w:gridCol w:w="1276"/>
        <w:gridCol w:w="1134"/>
        <w:gridCol w:w="680"/>
        <w:gridCol w:w="1134"/>
        <w:gridCol w:w="1134"/>
        <w:gridCol w:w="1112"/>
        <w:gridCol w:w="54"/>
      </w:tblGrid>
      <w:tr w:rsidR="001C11D9" w:rsidRPr="00A3380D" w14:paraId="65C96A02" w14:textId="77777777" w:rsidTr="00A847F8">
        <w:trPr>
          <w:trHeight w:val="241"/>
        </w:trPr>
        <w:tc>
          <w:tcPr>
            <w:tcW w:w="2021" w:type="dxa"/>
            <w:tcBorders>
              <w:top w:val="single" w:sz="24" w:space="0" w:color="auto"/>
            </w:tcBorders>
          </w:tcPr>
          <w:p w14:paraId="22AF4D29" w14:textId="77777777" w:rsidR="001C11D9" w:rsidRPr="00A3380D" w:rsidRDefault="001C11D9">
            <w:pPr>
              <w:pStyle w:val="TableParagraph"/>
              <w:spacing w:line="203" w:lineRule="exact"/>
              <w:ind w:left="50"/>
              <w:jc w:val="left"/>
              <w:rPr>
                <w:b/>
                <w:bCs w:val="0"/>
                <w:sz w:val="18"/>
                <w:szCs w:val="18"/>
                <w:lang w:val="en-AU"/>
              </w:rPr>
            </w:pPr>
          </w:p>
        </w:tc>
        <w:tc>
          <w:tcPr>
            <w:tcW w:w="1327" w:type="dxa"/>
            <w:tcBorders>
              <w:top w:val="single" w:sz="24" w:space="0" w:color="auto"/>
            </w:tcBorders>
          </w:tcPr>
          <w:p w14:paraId="3A2FEE4B" w14:textId="77777777" w:rsidR="001C11D9" w:rsidRPr="00D65A5A" w:rsidRDefault="001C11D9">
            <w:pPr>
              <w:pStyle w:val="BTableHeadingRowRightAligned"/>
              <w:rPr>
                <w:rFonts w:cs="Calibri"/>
                <w:sz w:val="18"/>
                <w:szCs w:val="18"/>
              </w:rPr>
            </w:pPr>
            <w:r w:rsidRPr="00D65A5A">
              <w:rPr>
                <w:rFonts w:cs="Calibri"/>
                <w:sz w:val="18"/>
                <w:szCs w:val="18"/>
              </w:rPr>
              <w:t>Budget</w:t>
            </w:r>
          </w:p>
          <w:p w14:paraId="5BD58943" w14:textId="77777777" w:rsidR="001C11D9" w:rsidRPr="00D65A5A" w:rsidRDefault="001C11D9">
            <w:pPr>
              <w:pStyle w:val="BTableHeadingRowRightAligned"/>
              <w:rPr>
                <w:rFonts w:cs="Calibri"/>
                <w:sz w:val="18"/>
                <w:szCs w:val="18"/>
              </w:rPr>
            </w:pPr>
            <w:r w:rsidRPr="00D65A5A">
              <w:rPr>
                <w:rFonts w:cs="Calibri"/>
                <w:spacing w:val="-5"/>
                <w:sz w:val="18"/>
                <w:szCs w:val="18"/>
              </w:rPr>
              <w:t>at</w:t>
            </w:r>
          </w:p>
        </w:tc>
        <w:tc>
          <w:tcPr>
            <w:tcW w:w="1276" w:type="dxa"/>
            <w:tcBorders>
              <w:top w:val="single" w:sz="24" w:space="0" w:color="auto"/>
            </w:tcBorders>
          </w:tcPr>
          <w:p w14:paraId="29FFBD43" w14:textId="77777777" w:rsidR="001C11D9" w:rsidRPr="00D65A5A" w:rsidRDefault="001C11D9">
            <w:pPr>
              <w:pStyle w:val="BTableHeadingRowRightAligned"/>
              <w:rPr>
                <w:rFonts w:cs="Calibri"/>
                <w:sz w:val="18"/>
                <w:szCs w:val="18"/>
              </w:rPr>
            </w:pPr>
            <w:r w:rsidRPr="00D65A5A">
              <w:rPr>
                <w:rFonts w:cs="Calibri"/>
                <w:sz w:val="18"/>
                <w:szCs w:val="18"/>
              </w:rPr>
              <w:t>Estimated</w:t>
            </w:r>
          </w:p>
          <w:p w14:paraId="530C78B9" w14:textId="77777777" w:rsidR="001C11D9" w:rsidRPr="00D65A5A" w:rsidRDefault="001C11D9">
            <w:pPr>
              <w:pStyle w:val="BTableHeadingRowRightAligned"/>
              <w:rPr>
                <w:rFonts w:cs="Calibri"/>
                <w:sz w:val="18"/>
                <w:szCs w:val="18"/>
              </w:rPr>
            </w:pPr>
            <w:r w:rsidRPr="00D65A5A">
              <w:rPr>
                <w:rFonts w:cs="Calibri"/>
                <w:sz w:val="18"/>
                <w:szCs w:val="18"/>
              </w:rPr>
              <w:t>Outcome</w:t>
            </w:r>
            <w:r w:rsidRPr="00D65A5A">
              <w:rPr>
                <w:rFonts w:cs="Calibri"/>
                <w:spacing w:val="-7"/>
                <w:sz w:val="18"/>
                <w:szCs w:val="18"/>
              </w:rPr>
              <w:t xml:space="preserve"> </w:t>
            </w:r>
            <w:r w:rsidRPr="00D65A5A">
              <w:rPr>
                <w:rFonts w:cs="Calibri"/>
                <w:spacing w:val="-5"/>
                <w:sz w:val="18"/>
                <w:szCs w:val="18"/>
              </w:rPr>
              <w:t>at</w:t>
            </w:r>
          </w:p>
        </w:tc>
        <w:tc>
          <w:tcPr>
            <w:tcW w:w="1134" w:type="dxa"/>
            <w:tcBorders>
              <w:top w:val="single" w:sz="24" w:space="0" w:color="auto"/>
            </w:tcBorders>
          </w:tcPr>
          <w:p w14:paraId="208032B1" w14:textId="77777777" w:rsidR="001C11D9" w:rsidRPr="00D65A5A" w:rsidRDefault="001C11D9">
            <w:pPr>
              <w:pStyle w:val="BTableHeadingRowRightAligned"/>
              <w:rPr>
                <w:rFonts w:cs="Calibri"/>
                <w:sz w:val="18"/>
                <w:szCs w:val="18"/>
              </w:rPr>
            </w:pPr>
            <w:r w:rsidRPr="00D65A5A">
              <w:rPr>
                <w:rFonts w:cs="Calibri"/>
                <w:sz w:val="18"/>
                <w:szCs w:val="18"/>
              </w:rPr>
              <w:t>Budget</w:t>
            </w:r>
          </w:p>
          <w:p w14:paraId="71256FD6" w14:textId="77777777" w:rsidR="001C11D9" w:rsidRPr="00D65A5A" w:rsidRDefault="001C11D9">
            <w:pPr>
              <w:pStyle w:val="BTableHeadingRowRightAligned"/>
              <w:rPr>
                <w:rFonts w:cs="Calibri"/>
                <w:sz w:val="18"/>
                <w:szCs w:val="18"/>
              </w:rPr>
            </w:pPr>
            <w:r w:rsidRPr="00D65A5A">
              <w:rPr>
                <w:rFonts w:cs="Calibri"/>
                <w:spacing w:val="-5"/>
                <w:sz w:val="18"/>
                <w:szCs w:val="18"/>
              </w:rPr>
              <w:t>at</w:t>
            </w:r>
          </w:p>
        </w:tc>
        <w:tc>
          <w:tcPr>
            <w:tcW w:w="680" w:type="dxa"/>
            <w:tcBorders>
              <w:top w:val="single" w:sz="24" w:space="0" w:color="auto"/>
            </w:tcBorders>
          </w:tcPr>
          <w:p w14:paraId="44406625" w14:textId="77777777" w:rsidR="001C11D9" w:rsidRPr="00D65A5A" w:rsidRDefault="001C11D9">
            <w:pPr>
              <w:pStyle w:val="BTableHeadingRowRightAligned"/>
              <w:rPr>
                <w:rFonts w:cs="Calibri"/>
                <w:sz w:val="18"/>
                <w:szCs w:val="18"/>
              </w:rPr>
            </w:pPr>
            <w:r w:rsidRPr="00D65A5A">
              <w:rPr>
                <w:rFonts w:cs="Calibri"/>
                <w:spacing w:val="-5"/>
                <w:sz w:val="18"/>
                <w:szCs w:val="18"/>
              </w:rPr>
              <w:t>Var</w:t>
            </w:r>
          </w:p>
          <w:p w14:paraId="759B6797" w14:textId="77777777" w:rsidR="001C11D9" w:rsidRPr="00D65A5A" w:rsidRDefault="001C11D9">
            <w:pPr>
              <w:pStyle w:val="BTableHeadingRowRightAligned"/>
              <w:rPr>
                <w:rFonts w:cs="Calibri"/>
                <w:sz w:val="18"/>
                <w:szCs w:val="18"/>
              </w:rPr>
            </w:pPr>
            <w:r w:rsidRPr="00D65A5A">
              <w:rPr>
                <w:rFonts w:cs="Calibri"/>
                <w:spacing w:val="-10"/>
                <w:sz w:val="18"/>
                <w:szCs w:val="18"/>
              </w:rPr>
              <w:t>%</w:t>
            </w:r>
          </w:p>
        </w:tc>
        <w:tc>
          <w:tcPr>
            <w:tcW w:w="1134" w:type="dxa"/>
            <w:tcBorders>
              <w:top w:val="single" w:sz="24" w:space="0" w:color="auto"/>
            </w:tcBorders>
          </w:tcPr>
          <w:p w14:paraId="65E1F700" w14:textId="77777777" w:rsidR="001C11D9" w:rsidRPr="00D65A5A" w:rsidRDefault="001C11D9">
            <w:pPr>
              <w:pStyle w:val="BTableHeadingRowRightAligned"/>
              <w:rPr>
                <w:rFonts w:cs="Calibri"/>
                <w:sz w:val="18"/>
                <w:szCs w:val="18"/>
              </w:rPr>
            </w:pPr>
            <w:r w:rsidRPr="00D65A5A">
              <w:rPr>
                <w:rFonts w:cs="Calibri"/>
                <w:sz w:val="18"/>
                <w:szCs w:val="18"/>
              </w:rPr>
              <w:t>Estimate</w:t>
            </w:r>
          </w:p>
          <w:p w14:paraId="28CDB19D" w14:textId="77777777" w:rsidR="001C11D9" w:rsidRPr="00D65A5A" w:rsidRDefault="001C11D9">
            <w:pPr>
              <w:pStyle w:val="BTableHeadingRowRightAligned"/>
              <w:rPr>
                <w:rFonts w:cs="Calibri"/>
                <w:sz w:val="18"/>
                <w:szCs w:val="18"/>
              </w:rPr>
            </w:pPr>
            <w:r w:rsidRPr="00D65A5A">
              <w:rPr>
                <w:rFonts w:cs="Calibri"/>
                <w:spacing w:val="-5"/>
                <w:sz w:val="18"/>
                <w:szCs w:val="18"/>
              </w:rPr>
              <w:t>at</w:t>
            </w:r>
          </w:p>
        </w:tc>
        <w:tc>
          <w:tcPr>
            <w:tcW w:w="1134" w:type="dxa"/>
            <w:tcBorders>
              <w:top w:val="single" w:sz="24" w:space="0" w:color="auto"/>
            </w:tcBorders>
          </w:tcPr>
          <w:p w14:paraId="76239C1D" w14:textId="77777777" w:rsidR="001C11D9" w:rsidRPr="00D65A5A" w:rsidRDefault="001C11D9">
            <w:pPr>
              <w:pStyle w:val="BTableHeadingRowRightAligned"/>
              <w:rPr>
                <w:rFonts w:cs="Calibri"/>
                <w:sz w:val="18"/>
                <w:szCs w:val="18"/>
              </w:rPr>
            </w:pPr>
            <w:r w:rsidRPr="00D65A5A">
              <w:rPr>
                <w:rFonts w:cs="Calibri"/>
                <w:sz w:val="18"/>
                <w:szCs w:val="18"/>
              </w:rPr>
              <w:t>Estimate</w:t>
            </w:r>
          </w:p>
          <w:p w14:paraId="4F28FAB2" w14:textId="77777777" w:rsidR="001C11D9" w:rsidRPr="00D65A5A" w:rsidRDefault="001C11D9">
            <w:pPr>
              <w:pStyle w:val="BTableHeadingRowRightAligned"/>
              <w:rPr>
                <w:rFonts w:cs="Calibri"/>
                <w:sz w:val="18"/>
                <w:szCs w:val="18"/>
              </w:rPr>
            </w:pPr>
            <w:r w:rsidRPr="00D65A5A">
              <w:rPr>
                <w:rFonts w:cs="Calibri"/>
                <w:spacing w:val="-5"/>
                <w:sz w:val="18"/>
                <w:szCs w:val="18"/>
              </w:rPr>
              <w:t>at</w:t>
            </w:r>
          </w:p>
        </w:tc>
        <w:tc>
          <w:tcPr>
            <w:tcW w:w="1166" w:type="dxa"/>
            <w:gridSpan w:val="2"/>
            <w:tcBorders>
              <w:top w:val="single" w:sz="24" w:space="0" w:color="auto"/>
            </w:tcBorders>
          </w:tcPr>
          <w:p w14:paraId="722669BC" w14:textId="77777777" w:rsidR="001C11D9" w:rsidRPr="00D65A5A" w:rsidRDefault="001C11D9">
            <w:pPr>
              <w:pStyle w:val="BTableHeadingRowRightAligned"/>
              <w:rPr>
                <w:rFonts w:cs="Calibri"/>
                <w:sz w:val="18"/>
                <w:szCs w:val="18"/>
              </w:rPr>
            </w:pPr>
            <w:r w:rsidRPr="00D65A5A">
              <w:rPr>
                <w:rFonts w:cs="Calibri"/>
                <w:sz w:val="18"/>
                <w:szCs w:val="18"/>
              </w:rPr>
              <w:t>Estimate</w:t>
            </w:r>
          </w:p>
          <w:p w14:paraId="46B340CA" w14:textId="77777777" w:rsidR="001C11D9" w:rsidRPr="00D65A5A" w:rsidRDefault="001C11D9">
            <w:pPr>
              <w:pStyle w:val="BTableHeadingRowRightAligned"/>
              <w:rPr>
                <w:rFonts w:cs="Calibri"/>
                <w:sz w:val="18"/>
                <w:szCs w:val="18"/>
              </w:rPr>
            </w:pPr>
            <w:r w:rsidRPr="00D65A5A">
              <w:rPr>
                <w:rFonts w:cs="Calibri"/>
                <w:spacing w:val="-5"/>
                <w:sz w:val="18"/>
                <w:szCs w:val="18"/>
              </w:rPr>
              <w:t>at</w:t>
            </w:r>
          </w:p>
        </w:tc>
      </w:tr>
      <w:tr w:rsidR="001C11D9" w:rsidRPr="00A3380D" w14:paraId="4BE6701F" w14:textId="77777777" w:rsidTr="006A3889">
        <w:trPr>
          <w:trHeight w:hRule="exact" w:val="284"/>
        </w:trPr>
        <w:tc>
          <w:tcPr>
            <w:tcW w:w="2021" w:type="dxa"/>
            <w:tcBorders>
              <w:bottom w:val="single" w:sz="24" w:space="0" w:color="auto"/>
            </w:tcBorders>
          </w:tcPr>
          <w:p w14:paraId="7AF4CCC1" w14:textId="77777777" w:rsidR="001C11D9" w:rsidRPr="00A3380D" w:rsidRDefault="001C11D9">
            <w:pPr>
              <w:pStyle w:val="TableParagraph"/>
              <w:spacing w:line="203" w:lineRule="exact"/>
              <w:ind w:left="50"/>
              <w:jc w:val="left"/>
              <w:rPr>
                <w:b/>
                <w:bCs w:val="0"/>
                <w:sz w:val="18"/>
                <w:szCs w:val="18"/>
                <w:lang w:val="en-AU"/>
              </w:rPr>
            </w:pPr>
          </w:p>
        </w:tc>
        <w:tc>
          <w:tcPr>
            <w:tcW w:w="1327" w:type="dxa"/>
            <w:tcBorders>
              <w:bottom w:val="single" w:sz="24" w:space="0" w:color="auto"/>
            </w:tcBorders>
          </w:tcPr>
          <w:p w14:paraId="1C5FF5E3" w14:textId="77777777" w:rsidR="001C11D9" w:rsidRPr="00D65A5A" w:rsidRDefault="001C11D9">
            <w:pPr>
              <w:pStyle w:val="BTableHeadingRowRightAligned"/>
              <w:rPr>
                <w:rFonts w:cs="Calibri"/>
                <w:sz w:val="18"/>
                <w:szCs w:val="18"/>
              </w:rPr>
            </w:pPr>
            <w:r w:rsidRPr="00D65A5A">
              <w:rPr>
                <w:rFonts w:cs="Calibri"/>
                <w:sz w:val="18"/>
                <w:szCs w:val="18"/>
              </w:rPr>
              <w:t>30/6/2026</w:t>
            </w:r>
          </w:p>
        </w:tc>
        <w:tc>
          <w:tcPr>
            <w:tcW w:w="1276" w:type="dxa"/>
            <w:tcBorders>
              <w:bottom w:val="single" w:sz="24" w:space="0" w:color="auto"/>
            </w:tcBorders>
          </w:tcPr>
          <w:p w14:paraId="2868BCFD" w14:textId="77777777" w:rsidR="001C11D9" w:rsidRPr="00D65A5A" w:rsidRDefault="001C11D9">
            <w:pPr>
              <w:pStyle w:val="BTableHeadingRowRightAligned"/>
              <w:rPr>
                <w:rFonts w:cs="Calibri"/>
                <w:sz w:val="18"/>
                <w:szCs w:val="18"/>
              </w:rPr>
            </w:pPr>
            <w:r w:rsidRPr="00D65A5A">
              <w:rPr>
                <w:rFonts w:cs="Calibri"/>
                <w:sz w:val="18"/>
                <w:szCs w:val="18"/>
              </w:rPr>
              <w:t>30/6/2026</w:t>
            </w:r>
          </w:p>
        </w:tc>
        <w:tc>
          <w:tcPr>
            <w:tcW w:w="1134" w:type="dxa"/>
            <w:tcBorders>
              <w:bottom w:val="single" w:sz="24" w:space="0" w:color="auto"/>
            </w:tcBorders>
          </w:tcPr>
          <w:p w14:paraId="5527003D" w14:textId="77777777" w:rsidR="001C11D9" w:rsidRPr="00D65A5A" w:rsidRDefault="001C11D9">
            <w:pPr>
              <w:pStyle w:val="BTableHeadingRowRightAligned"/>
              <w:rPr>
                <w:rFonts w:cs="Calibri"/>
                <w:sz w:val="18"/>
                <w:szCs w:val="18"/>
              </w:rPr>
            </w:pPr>
            <w:r w:rsidRPr="00D65A5A">
              <w:rPr>
                <w:rFonts w:cs="Calibri"/>
                <w:sz w:val="18"/>
                <w:szCs w:val="18"/>
              </w:rPr>
              <w:t>30/6/2027</w:t>
            </w:r>
          </w:p>
        </w:tc>
        <w:tc>
          <w:tcPr>
            <w:tcW w:w="680" w:type="dxa"/>
            <w:tcBorders>
              <w:bottom w:val="single" w:sz="24" w:space="0" w:color="auto"/>
            </w:tcBorders>
          </w:tcPr>
          <w:p w14:paraId="54410531" w14:textId="77777777" w:rsidR="001C11D9" w:rsidRPr="00D65A5A" w:rsidRDefault="001C11D9">
            <w:pPr>
              <w:pStyle w:val="BTableHeadingRowRightAligned"/>
              <w:rPr>
                <w:rFonts w:cs="Calibri"/>
                <w:sz w:val="18"/>
                <w:szCs w:val="18"/>
              </w:rPr>
            </w:pPr>
          </w:p>
        </w:tc>
        <w:tc>
          <w:tcPr>
            <w:tcW w:w="1134" w:type="dxa"/>
            <w:tcBorders>
              <w:bottom w:val="single" w:sz="24" w:space="0" w:color="auto"/>
            </w:tcBorders>
          </w:tcPr>
          <w:p w14:paraId="5D710B41" w14:textId="77777777" w:rsidR="001C11D9" w:rsidRPr="00D65A5A" w:rsidRDefault="001C11D9">
            <w:pPr>
              <w:pStyle w:val="BTableHeadingRowRightAligned"/>
              <w:rPr>
                <w:rFonts w:cs="Calibri"/>
                <w:sz w:val="18"/>
                <w:szCs w:val="18"/>
              </w:rPr>
            </w:pPr>
            <w:r w:rsidRPr="00D65A5A">
              <w:rPr>
                <w:rFonts w:cs="Calibri"/>
                <w:sz w:val="18"/>
                <w:szCs w:val="18"/>
              </w:rPr>
              <w:t>30/6/2028</w:t>
            </w:r>
          </w:p>
        </w:tc>
        <w:tc>
          <w:tcPr>
            <w:tcW w:w="1134" w:type="dxa"/>
            <w:tcBorders>
              <w:bottom w:val="single" w:sz="24" w:space="0" w:color="auto"/>
            </w:tcBorders>
          </w:tcPr>
          <w:p w14:paraId="54C9B060" w14:textId="77777777" w:rsidR="001C11D9" w:rsidRPr="00D65A5A" w:rsidRDefault="001C11D9">
            <w:pPr>
              <w:pStyle w:val="BTableHeadingRowRightAligned"/>
              <w:rPr>
                <w:rFonts w:cs="Calibri"/>
                <w:sz w:val="18"/>
                <w:szCs w:val="18"/>
              </w:rPr>
            </w:pPr>
            <w:r w:rsidRPr="00D65A5A">
              <w:rPr>
                <w:rFonts w:cs="Calibri"/>
                <w:sz w:val="18"/>
                <w:szCs w:val="18"/>
              </w:rPr>
              <w:t>30/6/2029</w:t>
            </w:r>
          </w:p>
        </w:tc>
        <w:tc>
          <w:tcPr>
            <w:tcW w:w="1166" w:type="dxa"/>
            <w:gridSpan w:val="2"/>
            <w:tcBorders>
              <w:bottom w:val="single" w:sz="24" w:space="0" w:color="auto"/>
            </w:tcBorders>
          </w:tcPr>
          <w:p w14:paraId="58804511" w14:textId="77777777" w:rsidR="001C11D9" w:rsidRPr="00D65A5A" w:rsidRDefault="001C11D9">
            <w:pPr>
              <w:pStyle w:val="BTableHeadingRowRightAligned"/>
              <w:rPr>
                <w:rFonts w:cs="Calibri"/>
                <w:sz w:val="18"/>
                <w:szCs w:val="18"/>
              </w:rPr>
            </w:pPr>
            <w:r w:rsidRPr="00D65A5A">
              <w:rPr>
                <w:rFonts w:cs="Calibri"/>
                <w:sz w:val="18"/>
                <w:szCs w:val="18"/>
              </w:rPr>
              <w:t>30/6/2030</w:t>
            </w:r>
          </w:p>
        </w:tc>
      </w:tr>
      <w:tr w:rsidR="001C11D9" w:rsidRPr="00A3380D" w14:paraId="7C202D42" w14:textId="77777777" w:rsidTr="00A847F8">
        <w:trPr>
          <w:trHeight w:val="241"/>
        </w:trPr>
        <w:tc>
          <w:tcPr>
            <w:tcW w:w="2021" w:type="dxa"/>
            <w:tcBorders>
              <w:top w:val="single" w:sz="24" w:space="0" w:color="auto"/>
            </w:tcBorders>
          </w:tcPr>
          <w:p w14:paraId="62683205"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Opening Equity</w:t>
            </w:r>
          </w:p>
        </w:tc>
        <w:tc>
          <w:tcPr>
            <w:tcW w:w="1327" w:type="dxa"/>
            <w:tcBorders>
              <w:top w:val="single" w:sz="24" w:space="0" w:color="auto"/>
            </w:tcBorders>
          </w:tcPr>
          <w:p w14:paraId="5253E513" w14:textId="77777777" w:rsidR="001C11D9" w:rsidRPr="00D65A5A" w:rsidRDefault="001C11D9" w:rsidP="00A847F8">
            <w:pPr>
              <w:pStyle w:val="TableParagraph"/>
              <w:spacing w:line="276" w:lineRule="auto"/>
              <w:ind w:right="335" w:hanging="170"/>
              <w:rPr>
                <w:sz w:val="18"/>
                <w:szCs w:val="18"/>
                <w:lang w:val="en-AU"/>
              </w:rPr>
            </w:pPr>
          </w:p>
        </w:tc>
        <w:tc>
          <w:tcPr>
            <w:tcW w:w="1276" w:type="dxa"/>
            <w:tcBorders>
              <w:top w:val="single" w:sz="24" w:space="0" w:color="auto"/>
            </w:tcBorders>
          </w:tcPr>
          <w:p w14:paraId="7787DC05" w14:textId="77777777" w:rsidR="001C11D9" w:rsidRPr="00D65A5A" w:rsidRDefault="001C11D9" w:rsidP="00A847F8">
            <w:pPr>
              <w:pStyle w:val="TableParagraph"/>
              <w:spacing w:line="276" w:lineRule="auto"/>
              <w:ind w:right="209" w:hanging="170"/>
              <w:rPr>
                <w:sz w:val="18"/>
                <w:szCs w:val="18"/>
                <w:lang w:val="en-AU"/>
              </w:rPr>
            </w:pPr>
          </w:p>
        </w:tc>
        <w:tc>
          <w:tcPr>
            <w:tcW w:w="1134" w:type="dxa"/>
            <w:tcBorders>
              <w:top w:val="single" w:sz="24" w:space="0" w:color="auto"/>
            </w:tcBorders>
          </w:tcPr>
          <w:p w14:paraId="3210AF04" w14:textId="77777777" w:rsidR="001C11D9" w:rsidRPr="00D65A5A" w:rsidRDefault="001C11D9" w:rsidP="00A847F8">
            <w:pPr>
              <w:pStyle w:val="TableParagraph"/>
              <w:spacing w:line="276" w:lineRule="auto"/>
              <w:ind w:left="18" w:hanging="170"/>
              <w:rPr>
                <w:sz w:val="18"/>
                <w:szCs w:val="18"/>
                <w:lang w:val="en-AU"/>
              </w:rPr>
            </w:pPr>
          </w:p>
        </w:tc>
        <w:tc>
          <w:tcPr>
            <w:tcW w:w="680" w:type="dxa"/>
            <w:tcBorders>
              <w:top w:val="single" w:sz="24" w:space="0" w:color="auto"/>
            </w:tcBorders>
          </w:tcPr>
          <w:p w14:paraId="45170864" w14:textId="77777777" w:rsidR="001C11D9" w:rsidRPr="00D65A5A" w:rsidRDefault="001C11D9" w:rsidP="00A847F8">
            <w:pPr>
              <w:pStyle w:val="TableParagraph"/>
              <w:spacing w:line="276" w:lineRule="auto"/>
              <w:ind w:left="37" w:right="38" w:hanging="170"/>
              <w:rPr>
                <w:spacing w:val="-5"/>
                <w:sz w:val="18"/>
                <w:szCs w:val="18"/>
                <w:lang w:val="en-AU"/>
              </w:rPr>
            </w:pPr>
          </w:p>
        </w:tc>
        <w:tc>
          <w:tcPr>
            <w:tcW w:w="1134" w:type="dxa"/>
            <w:tcBorders>
              <w:top w:val="single" w:sz="24" w:space="0" w:color="auto"/>
            </w:tcBorders>
          </w:tcPr>
          <w:p w14:paraId="1FA9B94D" w14:textId="77777777" w:rsidR="001C11D9" w:rsidRPr="00D65A5A" w:rsidRDefault="001C11D9" w:rsidP="00A847F8">
            <w:pPr>
              <w:pStyle w:val="TableParagraph"/>
              <w:spacing w:line="276" w:lineRule="auto"/>
              <w:ind w:right="47" w:hanging="170"/>
              <w:rPr>
                <w:sz w:val="18"/>
                <w:szCs w:val="18"/>
                <w:lang w:val="en-AU"/>
              </w:rPr>
            </w:pPr>
          </w:p>
        </w:tc>
        <w:tc>
          <w:tcPr>
            <w:tcW w:w="1134" w:type="dxa"/>
            <w:tcBorders>
              <w:top w:val="single" w:sz="24" w:space="0" w:color="auto"/>
            </w:tcBorders>
          </w:tcPr>
          <w:p w14:paraId="4D3671B3" w14:textId="77777777" w:rsidR="001C11D9" w:rsidRPr="00D65A5A" w:rsidRDefault="001C11D9" w:rsidP="00A847F8">
            <w:pPr>
              <w:pStyle w:val="TableParagraph"/>
              <w:spacing w:line="276" w:lineRule="auto"/>
              <w:ind w:left="50" w:hanging="170"/>
              <w:rPr>
                <w:sz w:val="18"/>
                <w:szCs w:val="18"/>
                <w:lang w:val="en-AU"/>
              </w:rPr>
            </w:pPr>
          </w:p>
        </w:tc>
        <w:tc>
          <w:tcPr>
            <w:tcW w:w="1166" w:type="dxa"/>
            <w:gridSpan w:val="2"/>
            <w:tcBorders>
              <w:top w:val="single" w:sz="24" w:space="0" w:color="auto"/>
            </w:tcBorders>
          </w:tcPr>
          <w:p w14:paraId="3CB4B8BE" w14:textId="77777777" w:rsidR="001C11D9" w:rsidRPr="00D65A5A" w:rsidRDefault="001C11D9" w:rsidP="00A847F8">
            <w:pPr>
              <w:pStyle w:val="TableParagraph"/>
              <w:spacing w:line="276" w:lineRule="auto"/>
              <w:ind w:right="50" w:hanging="170"/>
              <w:rPr>
                <w:sz w:val="18"/>
                <w:szCs w:val="18"/>
                <w:lang w:val="en-AU"/>
              </w:rPr>
            </w:pPr>
          </w:p>
        </w:tc>
      </w:tr>
      <w:tr w:rsidR="001C11D9" w:rsidRPr="00D65A5A" w14:paraId="2F74D28A" w14:textId="77777777" w:rsidTr="000F56E5">
        <w:trPr>
          <w:gridAfter w:val="1"/>
          <w:wAfter w:w="54" w:type="dxa"/>
          <w:trHeight w:val="422"/>
        </w:trPr>
        <w:tc>
          <w:tcPr>
            <w:tcW w:w="2021" w:type="dxa"/>
          </w:tcPr>
          <w:p w14:paraId="79752DD1" w14:textId="77777777" w:rsidR="001C11D9" w:rsidRPr="00A3380D" w:rsidRDefault="001C11D9">
            <w:pPr>
              <w:pStyle w:val="BStabletext"/>
            </w:pPr>
            <w:r w:rsidRPr="00A3380D">
              <w:t>Opening Contributed Equity</w:t>
            </w:r>
          </w:p>
        </w:tc>
        <w:tc>
          <w:tcPr>
            <w:tcW w:w="1327" w:type="dxa"/>
          </w:tcPr>
          <w:p w14:paraId="1F6B9A0C" w14:textId="7F545253" w:rsidR="001C11D9" w:rsidRPr="00D65A5A" w:rsidRDefault="001C11D9" w:rsidP="006A7013">
            <w:pPr>
              <w:pStyle w:val="BStablefigures"/>
              <w:spacing w:after="180" w:line="276" w:lineRule="auto"/>
              <w:ind w:left="245" w:hanging="170"/>
              <w:rPr>
                <w:rFonts w:cs="Calibri"/>
              </w:rPr>
            </w:pPr>
            <w:r w:rsidRPr="00D65A5A">
              <w:rPr>
                <w:rFonts w:cs="Calibri"/>
              </w:rPr>
              <w:t>151</w:t>
            </w:r>
            <w:r w:rsidR="000F56E5">
              <w:rPr>
                <w:rFonts w:cs="Calibri"/>
              </w:rPr>
              <w:t>,</w:t>
            </w:r>
            <w:r w:rsidRPr="00D65A5A">
              <w:rPr>
                <w:rFonts w:cs="Calibri"/>
              </w:rPr>
              <w:t>987</w:t>
            </w:r>
          </w:p>
        </w:tc>
        <w:tc>
          <w:tcPr>
            <w:tcW w:w="1276" w:type="dxa"/>
          </w:tcPr>
          <w:p w14:paraId="7E018038" w14:textId="30F6CFB7"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134" w:type="dxa"/>
          </w:tcPr>
          <w:p w14:paraId="1AA0D796" w14:textId="0DA8A5BB"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680" w:type="dxa"/>
          </w:tcPr>
          <w:p w14:paraId="277B570E" w14:textId="50FA7E8C" w:rsidR="001C11D9" w:rsidRPr="00D65A5A" w:rsidRDefault="00A847F8" w:rsidP="00A847F8">
            <w:pPr>
              <w:pStyle w:val="BStablefigures"/>
              <w:spacing w:after="180" w:line="276" w:lineRule="auto"/>
              <w:ind w:hanging="170"/>
              <w:rPr>
                <w:rFonts w:cs="Calibri"/>
              </w:rPr>
            </w:pPr>
            <w:r w:rsidRPr="00A847F8">
              <w:rPr>
                <w:spacing w:val="-5"/>
              </w:rPr>
              <w:t>-</w:t>
            </w:r>
          </w:p>
        </w:tc>
        <w:tc>
          <w:tcPr>
            <w:tcW w:w="1134" w:type="dxa"/>
          </w:tcPr>
          <w:p w14:paraId="41C78B74" w14:textId="5B02AB08"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134" w:type="dxa"/>
          </w:tcPr>
          <w:p w14:paraId="1F3DB30A" w14:textId="07772F28"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112" w:type="dxa"/>
          </w:tcPr>
          <w:p w14:paraId="1D0A4E91" w14:textId="23E67FC1"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r>
      <w:tr w:rsidR="001C11D9" w:rsidRPr="00D65A5A" w14:paraId="5403563D" w14:textId="77777777" w:rsidTr="000F56E5">
        <w:trPr>
          <w:gridAfter w:val="1"/>
          <w:wAfter w:w="54" w:type="dxa"/>
          <w:trHeight w:val="244"/>
        </w:trPr>
        <w:tc>
          <w:tcPr>
            <w:tcW w:w="2021" w:type="dxa"/>
          </w:tcPr>
          <w:p w14:paraId="2FBDC503" w14:textId="77777777" w:rsidR="001C11D9" w:rsidRPr="00A3380D" w:rsidRDefault="001C11D9">
            <w:pPr>
              <w:pStyle w:val="BStabletext"/>
            </w:pPr>
            <w:r w:rsidRPr="00A3380D">
              <w:t>Opening Asset Revaluation Surplus</w:t>
            </w:r>
          </w:p>
        </w:tc>
        <w:tc>
          <w:tcPr>
            <w:tcW w:w="1327" w:type="dxa"/>
          </w:tcPr>
          <w:p w14:paraId="1E3BC581" w14:textId="77777777" w:rsidR="001C11D9" w:rsidRPr="00D65A5A" w:rsidRDefault="001C11D9" w:rsidP="00A847F8">
            <w:pPr>
              <w:pStyle w:val="BStablefigures"/>
              <w:spacing w:after="180" w:line="276" w:lineRule="auto"/>
              <w:ind w:hanging="170"/>
              <w:rPr>
                <w:rFonts w:cs="Calibri"/>
              </w:rPr>
            </w:pPr>
            <w:r w:rsidRPr="00D65A5A">
              <w:rPr>
                <w:rFonts w:cs="Calibri"/>
              </w:rPr>
              <w:t>449</w:t>
            </w:r>
          </w:p>
        </w:tc>
        <w:tc>
          <w:tcPr>
            <w:tcW w:w="1276" w:type="dxa"/>
          </w:tcPr>
          <w:p w14:paraId="7614AF4A" w14:textId="3FCBCB98"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1134" w:type="dxa"/>
          </w:tcPr>
          <w:p w14:paraId="1295AA63" w14:textId="442395F6"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680" w:type="dxa"/>
          </w:tcPr>
          <w:p w14:paraId="12B65F3A" w14:textId="03F27BCE" w:rsidR="001C11D9" w:rsidRPr="00D65A5A" w:rsidRDefault="00A847F8" w:rsidP="00A847F8">
            <w:pPr>
              <w:pStyle w:val="BStablefigures"/>
              <w:spacing w:after="180" w:line="276" w:lineRule="auto"/>
              <w:ind w:hanging="170"/>
              <w:rPr>
                <w:rFonts w:cs="Calibri"/>
              </w:rPr>
            </w:pPr>
            <w:r w:rsidRPr="00A847F8">
              <w:rPr>
                <w:spacing w:val="-5"/>
              </w:rPr>
              <w:t>-</w:t>
            </w:r>
          </w:p>
        </w:tc>
        <w:tc>
          <w:tcPr>
            <w:tcW w:w="1134" w:type="dxa"/>
          </w:tcPr>
          <w:p w14:paraId="796FDD94" w14:textId="304EF68C"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1134" w:type="dxa"/>
          </w:tcPr>
          <w:p w14:paraId="539468BB" w14:textId="1A5A6BF9"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1112" w:type="dxa"/>
          </w:tcPr>
          <w:p w14:paraId="7F82B269" w14:textId="438AA42D"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r>
      <w:tr w:rsidR="001C11D9" w:rsidRPr="00D65A5A" w14:paraId="71133FB3" w14:textId="77777777" w:rsidTr="000F56E5">
        <w:trPr>
          <w:gridAfter w:val="1"/>
          <w:wAfter w:w="54" w:type="dxa"/>
          <w:trHeight w:val="241"/>
        </w:trPr>
        <w:tc>
          <w:tcPr>
            <w:tcW w:w="2021" w:type="dxa"/>
          </w:tcPr>
          <w:p w14:paraId="1F1031D0"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Balance at the Start of the Reporting Period</w:t>
            </w:r>
          </w:p>
        </w:tc>
        <w:tc>
          <w:tcPr>
            <w:tcW w:w="1327" w:type="dxa"/>
          </w:tcPr>
          <w:p w14:paraId="4B53AF43" w14:textId="3D79C032" w:rsidR="001C11D9" w:rsidRPr="00D65A5A" w:rsidRDefault="001C11D9" w:rsidP="00A847F8">
            <w:pPr>
              <w:pStyle w:val="TableParagraph"/>
              <w:tabs>
                <w:tab w:val="left" w:pos="910"/>
              </w:tabs>
              <w:spacing w:line="276" w:lineRule="auto"/>
              <w:ind w:left="18" w:hanging="170"/>
              <w:rPr>
                <w:b/>
                <w:sz w:val="18"/>
                <w:szCs w:val="18"/>
                <w:lang w:val="en-AU"/>
              </w:rPr>
            </w:pPr>
            <w:r w:rsidRPr="00D65A5A">
              <w:rPr>
                <w:b/>
                <w:sz w:val="18"/>
                <w:szCs w:val="18"/>
                <w:lang w:val="en-AU"/>
              </w:rPr>
              <w:t>152</w:t>
            </w:r>
            <w:r w:rsidR="000F56E5">
              <w:rPr>
                <w:b/>
                <w:sz w:val="18"/>
                <w:szCs w:val="18"/>
                <w:lang w:val="en-AU"/>
              </w:rPr>
              <w:t>,</w:t>
            </w:r>
            <w:r w:rsidRPr="00D65A5A">
              <w:rPr>
                <w:b/>
                <w:sz w:val="18"/>
                <w:szCs w:val="18"/>
                <w:lang w:val="en-AU"/>
              </w:rPr>
              <w:t>436</w:t>
            </w:r>
          </w:p>
        </w:tc>
        <w:tc>
          <w:tcPr>
            <w:tcW w:w="1276" w:type="dxa"/>
          </w:tcPr>
          <w:p w14:paraId="647767BE" w14:textId="71E35921" w:rsidR="001C11D9" w:rsidRPr="00D65A5A" w:rsidRDefault="001C11D9" w:rsidP="00A847F8">
            <w:pPr>
              <w:pStyle w:val="TableParagraph"/>
              <w:tabs>
                <w:tab w:val="left" w:pos="910"/>
              </w:tabs>
              <w:spacing w:line="276" w:lineRule="auto"/>
              <w:ind w:left="18" w:hanging="170"/>
              <w:rPr>
                <w:b/>
                <w:sz w:val="18"/>
                <w:szCs w:val="18"/>
                <w:lang w:val="en-AU"/>
              </w:rPr>
            </w:pPr>
            <w:r w:rsidRPr="00D65A5A">
              <w:rPr>
                <w:b/>
                <w:sz w:val="18"/>
                <w:szCs w:val="18"/>
                <w:lang w:val="en-AU"/>
              </w:rPr>
              <w:t>156</w:t>
            </w:r>
            <w:r w:rsidR="000F56E5">
              <w:rPr>
                <w:b/>
                <w:sz w:val="18"/>
                <w:szCs w:val="18"/>
                <w:lang w:val="en-AU"/>
              </w:rPr>
              <w:t>,</w:t>
            </w:r>
            <w:r w:rsidRPr="00D65A5A">
              <w:rPr>
                <w:b/>
                <w:sz w:val="18"/>
                <w:szCs w:val="18"/>
                <w:lang w:val="en-AU"/>
              </w:rPr>
              <w:t>936</w:t>
            </w:r>
          </w:p>
        </w:tc>
        <w:tc>
          <w:tcPr>
            <w:tcW w:w="1134" w:type="dxa"/>
          </w:tcPr>
          <w:p w14:paraId="53D3CC06" w14:textId="412BE90E" w:rsidR="001C11D9" w:rsidRPr="00D65A5A" w:rsidRDefault="001C11D9" w:rsidP="00A847F8">
            <w:pPr>
              <w:pStyle w:val="TableParagraph"/>
              <w:tabs>
                <w:tab w:val="left" w:pos="943"/>
              </w:tabs>
              <w:spacing w:line="276" w:lineRule="auto"/>
              <w:ind w:left="18" w:hanging="170"/>
              <w:rPr>
                <w:b/>
                <w:sz w:val="18"/>
                <w:szCs w:val="18"/>
                <w:lang w:val="en-AU"/>
              </w:rPr>
            </w:pPr>
            <w:r w:rsidRPr="00D65A5A" w:rsidDel="00832566">
              <w:rPr>
                <w:b/>
                <w:sz w:val="18"/>
                <w:szCs w:val="18"/>
                <w:lang w:val="en-AU"/>
              </w:rPr>
              <w:t xml:space="preserve"> </w:t>
            </w:r>
            <w:r w:rsidRPr="00D65A5A">
              <w:rPr>
                <w:b/>
                <w:sz w:val="18"/>
                <w:szCs w:val="18"/>
                <w:lang w:val="en-AU"/>
              </w:rPr>
              <w:t>156</w:t>
            </w:r>
            <w:r w:rsidR="000F56E5">
              <w:rPr>
                <w:b/>
                <w:sz w:val="18"/>
                <w:szCs w:val="18"/>
                <w:lang w:val="en-AU"/>
              </w:rPr>
              <w:t>,</w:t>
            </w:r>
            <w:r w:rsidRPr="00D65A5A">
              <w:rPr>
                <w:b/>
                <w:sz w:val="18"/>
                <w:szCs w:val="18"/>
                <w:lang w:val="en-AU"/>
              </w:rPr>
              <w:t>936</w:t>
            </w:r>
          </w:p>
        </w:tc>
        <w:tc>
          <w:tcPr>
            <w:tcW w:w="680" w:type="dxa"/>
          </w:tcPr>
          <w:p w14:paraId="7F46E083" w14:textId="101DDE8E" w:rsidR="001C11D9" w:rsidRPr="00D65A5A" w:rsidRDefault="00A847F8" w:rsidP="00A847F8">
            <w:pPr>
              <w:pStyle w:val="TableParagraph"/>
              <w:tabs>
                <w:tab w:val="left" w:pos="910"/>
              </w:tabs>
              <w:spacing w:line="276" w:lineRule="auto"/>
              <w:ind w:left="18" w:hanging="170"/>
              <w:rPr>
                <w:b/>
                <w:sz w:val="18"/>
                <w:szCs w:val="18"/>
                <w:lang w:val="en-AU"/>
              </w:rPr>
            </w:pPr>
            <w:r>
              <w:rPr>
                <w:b/>
                <w:sz w:val="18"/>
                <w:szCs w:val="18"/>
                <w:lang w:val="en-AU"/>
              </w:rPr>
              <w:t>-</w:t>
            </w:r>
          </w:p>
        </w:tc>
        <w:tc>
          <w:tcPr>
            <w:tcW w:w="1134" w:type="dxa"/>
          </w:tcPr>
          <w:p w14:paraId="5D1FF5BA" w14:textId="13CA1F21" w:rsidR="001C11D9" w:rsidRPr="00D65A5A" w:rsidRDefault="001C11D9" w:rsidP="00A847F8">
            <w:pPr>
              <w:pStyle w:val="TableParagraph"/>
              <w:tabs>
                <w:tab w:val="left" w:pos="943"/>
              </w:tabs>
              <w:spacing w:line="276" w:lineRule="auto"/>
              <w:ind w:left="18" w:hanging="170"/>
              <w:rPr>
                <w:b/>
                <w:sz w:val="18"/>
                <w:szCs w:val="18"/>
                <w:lang w:val="en-AU"/>
              </w:rPr>
            </w:pPr>
            <w:r w:rsidRPr="00D65A5A">
              <w:rPr>
                <w:b/>
                <w:sz w:val="18"/>
                <w:szCs w:val="18"/>
                <w:lang w:val="en-AU"/>
              </w:rPr>
              <w:t>156</w:t>
            </w:r>
            <w:r w:rsidR="000F56E5">
              <w:rPr>
                <w:b/>
                <w:sz w:val="18"/>
                <w:szCs w:val="18"/>
                <w:lang w:val="en-AU"/>
              </w:rPr>
              <w:t>,</w:t>
            </w:r>
            <w:r w:rsidRPr="00D65A5A">
              <w:rPr>
                <w:b/>
                <w:sz w:val="18"/>
                <w:szCs w:val="18"/>
                <w:lang w:val="en-AU"/>
              </w:rPr>
              <w:t>936</w:t>
            </w:r>
          </w:p>
        </w:tc>
        <w:tc>
          <w:tcPr>
            <w:tcW w:w="1134" w:type="dxa"/>
          </w:tcPr>
          <w:p w14:paraId="2E22CF64" w14:textId="721994B8" w:rsidR="001C11D9" w:rsidRPr="00D65A5A" w:rsidRDefault="001C11D9" w:rsidP="00A847F8">
            <w:pPr>
              <w:pStyle w:val="TableParagraph"/>
              <w:tabs>
                <w:tab w:val="left" w:pos="943"/>
              </w:tabs>
              <w:spacing w:line="276" w:lineRule="auto"/>
              <w:ind w:left="18" w:hanging="170"/>
              <w:rPr>
                <w:b/>
                <w:sz w:val="18"/>
                <w:szCs w:val="18"/>
                <w:lang w:val="en-AU"/>
              </w:rPr>
            </w:pPr>
            <w:r w:rsidRPr="00D65A5A">
              <w:rPr>
                <w:b/>
                <w:sz w:val="18"/>
                <w:szCs w:val="18"/>
                <w:lang w:val="en-AU"/>
              </w:rPr>
              <w:t>156</w:t>
            </w:r>
            <w:r w:rsidR="000F56E5">
              <w:rPr>
                <w:b/>
                <w:sz w:val="18"/>
                <w:szCs w:val="18"/>
                <w:lang w:val="en-AU"/>
              </w:rPr>
              <w:t>,</w:t>
            </w:r>
            <w:r w:rsidRPr="00D65A5A">
              <w:rPr>
                <w:b/>
                <w:sz w:val="18"/>
                <w:szCs w:val="18"/>
                <w:lang w:val="en-AU"/>
              </w:rPr>
              <w:t>936</w:t>
            </w:r>
          </w:p>
        </w:tc>
        <w:tc>
          <w:tcPr>
            <w:tcW w:w="1112" w:type="dxa"/>
          </w:tcPr>
          <w:p w14:paraId="087AFB9C" w14:textId="61F1A4CC" w:rsidR="001C11D9" w:rsidRPr="00D65A5A" w:rsidRDefault="001C11D9" w:rsidP="00A847F8">
            <w:pPr>
              <w:pStyle w:val="TableParagraph"/>
              <w:tabs>
                <w:tab w:val="left" w:pos="943"/>
              </w:tabs>
              <w:spacing w:line="276" w:lineRule="auto"/>
              <w:ind w:left="18" w:hanging="170"/>
              <w:rPr>
                <w:b/>
                <w:sz w:val="18"/>
                <w:szCs w:val="18"/>
                <w:lang w:val="en-AU"/>
              </w:rPr>
            </w:pPr>
            <w:r w:rsidRPr="00D65A5A">
              <w:rPr>
                <w:b/>
                <w:sz w:val="18"/>
                <w:szCs w:val="18"/>
                <w:lang w:val="en-AU"/>
              </w:rPr>
              <w:t>156</w:t>
            </w:r>
            <w:r w:rsidR="000F56E5">
              <w:rPr>
                <w:b/>
                <w:sz w:val="18"/>
                <w:szCs w:val="18"/>
                <w:lang w:val="en-AU"/>
              </w:rPr>
              <w:t>,</w:t>
            </w:r>
            <w:r w:rsidRPr="00D65A5A">
              <w:rPr>
                <w:b/>
                <w:sz w:val="18"/>
                <w:szCs w:val="18"/>
                <w:lang w:val="en-AU"/>
              </w:rPr>
              <w:t>936</w:t>
            </w:r>
          </w:p>
        </w:tc>
      </w:tr>
      <w:tr w:rsidR="001C11D9" w:rsidRPr="00D65A5A" w14:paraId="45F7FF6A" w14:textId="77777777" w:rsidTr="000F56E5">
        <w:trPr>
          <w:gridAfter w:val="1"/>
          <w:wAfter w:w="54" w:type="dxa"/>
          <w:trHeight w:val="241"/>
        </w:trPr>
        <w:tc>
          <w:tcPr>
            <w:tcW w:w="2021" w:type="dxa"/>
          </w:tcPr>
          <w:p w14:paraId="06E93959"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Comprehensive Income</w:t>
            </w:r>
          </w:p>
        </w:tc>
        <w:tc>
          <w:tcPr>
            <w:tcW w:w="1327" w:type="dxa"/>
          </w:tcPr>
          <w:p w14:paraId="3C49B49E"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276" w:type="dxa"/>
          </w:tcPr>
          <w:p w14:paraId="72A2EE75"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134" w:type="dxa"/>
          </w:tcPr>
          <w:p w14:paraId="6FA2EF45" w14:textId="77777777" w:rsidR="001C11D9" w:rsidRPr="00D65A5A" w:rsidRDefault="001C11D9" w:rsidP="00A847F8">
            <w:pPr>
              <w:pStyle w:val="TableParagraph"/>
              <w:spacing w:line="276" w:lineRule="auto"/>
              <w:ind w:left="18" w:hanging="170"/>
              <w:rPr>
                <w:sz w:val="18"/>
                <w:szCs w:val="18"/>
                <w:lang w:val="en-AU"/>
              </w:rPr>
            </w:pPr>
          </w:p>
        </w:tc>
        <w:tc>
          <w:tcPr>
            <w:tcW w:w="680" w:type="dxa"/>
          </w:tcPr>
          <w:p w14:paraId="58C21224"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134" w:type="dxa"/>
          </w:tcPr>
          <w:p w14:paraId="283ED475" w14:textId="77777777" w:rsidR="001C11D9" w:rsidRPr="00D65A5A" w:rsidRDefault="001C11D9" w:rsidP="00A847F8">
            <w:pPr>
              <w:pStyle w:val="TableParagraph"/>
              <w:tabs>
                <w:tab w:val="left" w:pos="943"/>
              </w:tabs>
              <w:spacing w:line="276" w:lineRule="auto"/>
              <w:ind w:left="18" w:hanging="170"/>
              <w:rPr>
                <w:sz w:val="18"/>
                <w:szCs w:val="18"/>
                <w:lang w:val="en-AU"/>
              </w:rPr>
            </w:pPr>
          </w:p>
        </w:tc>
        <w:tc>
          <w:tcPr>
            <w:tcW w:w="1134" w:type="dxa"/>
          </w:tcPr>
          <w:p w14:paraId="0D695D21" w14:textId="77777777" w:rsidR="001C11D9" w:rsidRPr="00D65A5A" w:rsidRDefault="001C11D9" w:rsidP="00A847F8">
            <w:pPr>
              <w:pStyle w:val="TableParagraph"/>
              <w:tabs>
                <w:tab w:val="left" w:pos="943"/>
              </w:tabs>
              <w:spacing w:line="276" w:lineRule="auto"/>
              <w:ind w:left="18" w:hanging="170"/>
              <w:rPr>
                <w:sz w:val="18"/>
                <w:szCs w:val="18"/>
                <w:lang w:val="en-AU"/>
              </w:rPr>
            </w:pPr>
          </w:p>
        </w:tc>
        <w:tc>
          <w:tcPr>
            <w:tcW w:w="1112" w:type="dxa"/>
          </w:tcPr>
          <w:p w14:paraId="1E267F8D" w14:textId="77777777" w:rsidR="001C11D9" w:rsidRPr="00D65A5A" w:rsidRDefault="001C11D9" w:rsidP="00A847F8">
            <w:pPr>
              <w:pStyle w:val="TableParagraph"/>
              <w:tabs>
                <w:tab w:val="left" w:pos="943"/>
              </w:tabs>
              <w:spacing w:line="276" w:lineRule="auto"/>
              <w:ind w:left="18" w:hanging="170"/>
              <w:rPr>
                <w:sz w:val="18"/>
                <w:szCs w:val="18"/>
                <w:lang w:val="en-AU"/>
              </w:rPr>
            </w:pPr>
          </w:p>
        </w:tc>
      </w:tr>
      <w:tr w:rsidR="001C11D9" w:rsidRPr="00D65A5A" w14:paraId="39871A54" w14:textId="77777777" w:rsidTr="000F56E5">
        <w:trPr>
          <w:gridAfter w:val="1"/>
          <w:wAfter w:w="54" w:type="dxa"/>
          <w:trHeight w:val="241"/>
        </w:trPr>
        <w:tc>
          <w:tcPr>
            <w:tcW w:w="2021" w:type="dxa"/>
          </w:tcPr>
          <w:p w14:paraId="560E7261" w14:textId="77777777" w:rsidR="001C11D9" w:rsidRPr="00A3380D" w:rsidRDefault="001C11D9">
            <w:pPr>
              <w:pStyle w:val="BStabletext"/>
            </w:pPr>
            <w:r w:rsidRPr="00A3380D">
              <w:t>Operating Result</w:t>
            </w:r>
          </w:p>
        </w:tc>
        <w:tc>
          <w:tcPr>
            <w:tcW w:w="1327" w:type="dxa"/>
          </w:tcPr>
          <w:p w14:paraId="0346CA29" w14:textId="20E1D061" w:rsidR="001C11D9" w:rsidRPr="00D65A5A" w:rsidRDefault="001C11D9" w:rsidP="00A847F8">
            <w:pPr>
              <w:pStyle w:val="BStablefigures"/>
              <w:spacing w:after="180" w:line="276" w:lineRule="auto"/>
              <w:ind w:hanging="170"/>
              <w:rPr>
                <w:rFonts w:cs="Calibri"/>
              </w:rPr>
            </w:pPr>
            <w:r w:rsidRPr="00D65A5A">
              <w:rPr>
                <w:rFonts w:cs="Calibri"/>
              </w:rPr>
              <w:t>147</w:t>
            </w:r>
            <w:r w:rsidR="000F56E5">
              <w:rPr>
                <w:rFonts w:cs="Calibri"/>
              </w:rPr>
              <w:t>,</w:t>
            </w:r>
            <w:r w:rsidRPr="00D65A5A">
              <w:rPr>
                <w:rFonts w:cs="Calibri"/>
              </w:rPr>
              <w:t>594</w:t>
            </w:r>
          </w:p>
        </w:tc>
        <w:tc>
          <w:tcPr>
            <w:tcW w:w="1276" w:type="dxa"/>
          </w:tcPr>
          <w:p w14:paraId="4DC62EFB" w14:textId="4FB79E79" w:rsidR="001C11D9" w:rsidRPr="00D65A5A" w:rsidRDefault="001C11D9" w:rsidP="00A847F8">
            <w:pPr>
              <w:pStyle w:val="BStablefigures"/>
              <w:spacing w:after="180" w:line="276" w:lineRule="auto"/>
              <w:ind w:hanging="170"/>
              <w:rPr>
                <w:rFonts w:cs="Calibri"/>
              </w:rPr>
            </w:pPr>
            <w:r w:rsidRPr="00D65A5A">
              <w:rPr>
                <w:rFonts w:cs="Calibri"/>
              </w:rPr>
              <w:t>109</w:t>
            </w:r>
            <w:r w:rsidR="000F56E5">
              <w:rPr>
                <w:rFonts w:cs="Calibri"/>
              </w:rPr>
              <w:t>,</w:t>
            </w:r>
            <w:r w:rsidRPr="00D65A5A">
              <w:rPr>
                <w:rFonts w:cs="Calibri"/>
              </w:rPr>
              <w:t>617</w:t>
            </w:r>
          </w:p>
        </w:tc>
        <w:tc>
          <w:tcPr>
            <w:tcW w:w="1134" w:type="dxa"/>
          </w:tcPr>
          <w:p w14:paraId="470533D8" w14:textId="198AC93F" w:rsidR="001C11D9" w:rsidRPr="00D65A5A" w:rsidRDefault="001C11D9" w:rsidP="00A847F8">
            <w:pPr>
              <w:pStyle w:val="BStablefigures"/>
              <w:spacing w:after="180" w:line="276" w:lineRule="auto"/>
              <w:ind w:hanging="170"/>
              <w:rPr>
                <w:rFonts w:cs="Calibri"/>
              </w:rPr>
            </w:pPr>
            <w:r w:rsidRPr="00D65A5A">
              <w:rPr>
                <w:rFonts w:cs="Calibri"/>
              </w:rPr>
              <w:t>93</w:t>
            </w:r>
            <w:r w:rsidR="000F56E5">
              <w:rPr>
                <w:rFonts w:cs="Calibri"/>
              </w:rPr>
              <w:t>,</w:t>
            </w:r>
            <w:r w:rsidRPr="00D65A5A">
              <w:rPr>
                <w:rFonts w:cs="Calibri"/>
              </w:rPr>
              <w:t>943</w:t>
            </w:r>
          </w:p>
        </w:tc>
        <w:tc>
          <w:tcPr>
            <w:tcW w:w="680" w:type="dxa"/>
          </w:tcPr>
          <w:p w14:paraId="2DA2BC16" w14:textId="77777777" w:rsidR="001C11D9" w:rsidRPr="00D65A5A" w:rsidRDefault="001C11D9" w:rsidP="00A847F8">
            <w:pPr>
              <w:pStyle w:val="BStablefigures"/>
              <w:spacing w:after="180" w:line="276" w:lineRule="auto"/>
              <w:ind w:hanging="170"/>
              <w:rPr>
                <w:rFonts w:cs="Calibri"/>
              </w:rPr>
            </w:pPr>
            <w:r w:rsidRPr="00D65A5A">
              <w:rPr>
                <w:rFonts w:cs="Calibri"/>
              </w:rPr>
              <w:t>-14</w:t>
            </w:r>
          </w:p>
        </w:tc>
        <w:tc>
          <w:tcPr>
            <w:tcW w:w="1134" w:type="dxa"/>
          </w:tcPr>
          <w:p w14:paraId="571670EE" w14:textId="395E897D" w:rsidR="001C11D9" w:rsidRPr="00D65A5A" w:rsidRDefault="001C11D9" w:rsidP="00A847F8">
            <w:pPr>
              <w:pStyle w:val="BStablefigures"/>
              <w:spacing w:after="180" w:line="276" w:lineRule="auto"/>
              <w:ind w:hanging="170"/>
              <w:rPr>
                <w:rFonts w:cs="Calibri"/>
              </w:rPr>
            </w:pPr>
            <w:r w:rsidRPr="00D65A5A">
              <w:rPr>
                <w:rFonts w:cs="Calibri"/>
              </w:rPr>
              <w:t>107</w:t>
            </w:r>
            <w:r w:rsidR="000F56E5">
              <w:rPr>
                <w:rFonts w:cs="Calibri"/>
              </w:rPr>
              <w:t>,</w:t>
            </w:r>
            <w:r w:rsidRPr="00D65A5A">
              <w:rPr>
                <w:rFonts w:cs="Calibri"/>
              </w:rPr>
              <w:t>615</w:t>
            </w:r>
          </w:p>
        </w:tc>
        <w:tc>
          <w:tcPr>
            <w:tcW w:w="1134" w:type="dxa"/>
          </w:tcPr>
          <w:p w14:paraId="12F74B9B" w14:textId="32A49F94" w:rsidR="001C11D9" w:rsidRPr="00D65A5A" w:rsidRDefault="001C11D9" w:rsidP="00A847F8">
            <w:pPr>
              <w:pStyle w:val="BStablefigures"/>
              <w:spacing w:after="180" w:line="276" w:lineRule="auto"/>
              <w:ind w:hanging="170"/>
              <w:rPr>
                <w:rFonts w:cs="Calibri"/>
              </w:rPr>
            </w:pPr>
            <w:r w:rsidRPr="00D65A5A">
              <w:rPr>
                <w:rFonts w:cs="Calibri"/>
              </w:rPr>
              <w:t>136</w:t>
            </w:r>
            <w:r w:rsidR="000F56E5">
              <w:rPr>
                <w:rFonts w:cs="Calibri"/>
              </w:rPr>
              <w:t>,</w:t>
            </w:r>
            <w:r w:rsidRPr="00D65A5A">
              <w:rPr>
                <w:rFonts w:cs="Calibri"/>
              </w:rPr>
              <w:t>393</w:t>
            </w:r>
          </w:p>
        </w:tc>
        <w:tc>
          <w:tcPr>
            <w:tcW w:w="1112" w:type="dxa"/>
          </w:tcPr>
          <w:p w14:paraId="341C376D" w14:textId="16BC774B" w:rsidR="001C11D9" w:rsidRPr="00D65A5A" w:rsidRDefault="001C11D9" w:rsidP="00A847F8">
            <w:pPr>
              <w:pStyle w:val="BStablefigures"/>
              <w:spacing w:after="180" w:line="276" w:lineRule="auto"/>
              <w:ind w:hanging="170"/>
              <w:rPr>
                <w:rFonts w:cs="Calibri"/>
              </w:rPr>
            </w:pPr>
            <w:r w:rsidRPr="00D65A5A">
              <w:rPr>
                <w:rFonts w:cs="Calibri"/>
              </w:rPr>
              <w:t>65</w:t>
            </w:r>
            <w:r w:rsidR="000F56E5">
              <w:rPr>
                <w:rFonts w:cs="Calibri"/>
              </w:rPr>
              <w:t>,</w:t>
            </w:r>
            <w:r w:rsidRPr="00D65A5A">
              <w:rPr>
                <w:rFonts w:cs="Calibri"/>
              </w:rPr>
              <w:t>877</w:t>
            </w:r>
          </w:p>
        </w:tc>
      </w:tr>
      <w:tr w:rsidR="001C11D9" w:rsidRPr="00D65A5A" w14:paraId="02D4235B" w14:textId="77777777" w:rsidTr="000F56E5">
        <w:trPr>
          <w:gridAfter w:val="1"/>
          <w:wAfter w:w="54" w:type="dxa"/>
          <w:trHeight w:val="241"/>
        </w:trPr>
        <w:tc>
          <w:tcPr>
            <w:tcW w:w="2021" w:type="dxa"/>
          </w:tcPr>
          <w:p w14:paraId="0F09D82B"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Total Comprehensive Result</w:t>
            </w:r>
          </w:p>
        </w:tc>
        <w:tc>
          <w:tcPr>
            <w:tcW w:w="1327" w:type="dxa"/>
          </w:tcPr>
          <w:p w14:paraId="07B6A053" w14:textId="0BA9D184"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147</w:t>
            </w:r>
            <w:r w:rsidR="000F56E5">
              <w:rPr>
                <w:b w:val="0"/>
                <w:sz w:val="18"/>
                <w:szCs w:val="18"/>
              </w:rPr>
              <w:t>,</w:t>
            </w:r>
            <w:r w:rsidRPr="00D65A5A">
              <w:rPr>
                <w:rFonts w:cs="Calibri"/>
                <w:sz w:val="18"/>
                <w:szCs w:val="18"/>
              </w:rPr>
              <w:t>594</w:t>
            </w:r>
          </w:p>
        </w:tc>
        <w:tc>
          <w:tcPr>
            <w:tcW w:w="1276" w:type="dxa"/>
          </w:tcPr>
          <w:p w14:paraId="04313432" w14:textId="58BE49CC"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109</w:t>
            </w:r>
            <w:r w:rsidR="000F56E5">
              <w:rPr>
                <w:b w:val="0"/>
                <w:sz w:val="18"/>
                <w:szCs w:val="18"/>
              </w:rPr>
              <w:t>,</w:t>
            </w:r>
            <w:r w:rsidRPr="00D65A5A">
              <w:rPr>
                <w:rFonts w:cs="Calibri"/>
                <w:sz w:val="18"/>
                <w:szCs w:val="18"/>
              </w:rPr>
              <w:t>617</w:t>
            </w:r>
          </w:p>
        </w:tc>
        <w:tc>
          <w:tcPr>
            <w:tcW w:w="1134" w:type="dxa"/>
          </w:tcPr>
          <w:p w14:paraId="6EAC23CC" w14:textId="03994647"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93</w:t>
            </w:r>
            <w:r w:rsidR="000F56E5">
              <w:rPr>
                <w:b w:val="0"/>
                <w:sz w:val="18"/>
                <w:szCs w:val="18"/>
              </w:rPr>
              <w:t>,</w:t>
            </w:r>
            <w:r w:rsidRPr="00D65A5A">
              <w:rPr>
                <w:rFonts w:cs="Calibri"/>
                <w:sz w:val="18"/>
                <w:szCs w:val="18"/>
              </w:rPr>
              <w:t>943</w:t>
            </w:r>
          </w:p>
        </w:tc>
        <w:tc>
          <w:tcPr>
            <w:tcW w:w="680" w:type="dxa"/>
          </w:tcPr>
          <w:p w14:paraId="5CE64DCE" w14:textId="77777777"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-14</w:t>
            </w:r>
          </w:p>
        </w:tc>
        <w:tc>
          <w:tcPr>
            <w:tcW w:w="1134" w:type="dxa"/>
          </w:tcPr>
          <w:p w14:paraId="0A43CC0E" w14:textId="28088D64"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107</w:t>
            </w:r>
            <w:r w:rsidR="000F56E5">
              <w:rPr>
                <w:b w:val="0"/>
                <w:sz w:val="18"/>
                <w:szCs w:val="18"/>
              </w:rPr>
              <w:t>,</w:t>
            </w:r>
            <w:r w:rsidRPr="00D65A5A">
              <w:rPr>
                <w:rFonts w:cs="Calibri"/>
                <w:sz w:val="18"/>
                <w:szCs w:val="18"/>
              </w:rPr>
              <w:t>615</w:t>
            </w:r>
          </w:p>
        </w:tc>
        <w:tc>
          <w:tcPr>
            <w:tcW w:w="1134" w:type="dxa"/>
          </w:tcPr>
          <w:p w14:paraId="65F7DDFF" w14:textId="607692A0"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136</w:t>
            </w:r>
            <w:r w:rsidR="000F56E5">
              <w:rPr>
                <w:b w:val="0"/>
                <w:sz w:val="18"/>
                <w:szCs w:val="18"/>
              </w:rPr>
              <w:t>,</w:t>
            </w:r>
            <w:r w:rsidRPr="00D65A5A">
              <w:rPr>
                <w:rFonts w:cs="Calibri"/>
                <w:sz w:val="18"/>
                <w:szCs w:val="18"/>
              </w:rPr>
              <w:t>393</w:t>
            </w:r>
          </w:p>
        </w:tc>
        <w:tc>
          <w:tcPr>
            <w:tcW w:w="1112" w:type="dxa"/>
          </w:tcPr>
          <w:p w14:paraId="710C6037" w14:textId="190ACC63"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65</w:t>
            </w:r>
            <w:r w:rsidR="000F56E5">
              <w:rPr>
                <w:b w:val="0"/>
                <w:sz w:val="18"/>
                <w:szCs w:val="18"/>
              </w:rPr>
              <w:t>,</w:t>
            </w:r>
            <w:r w:rsidRPr="00D65A5A">
              <w:rPr>
                <w:rFonts w:cs="Calibri"/>
                <w:sz w:val="18"/>
                <w:szCs w:val="18"/>
              </w:rPr>
              <w:t>877</w:t>
            </w:r>
          </w:p>
        </w:tc>
      </w:tr>
      <w:tr w:rsidR="001C11D9" w:rsidRPr="00D65A5A" w14:paraId="7738FF59" w14:textId="77777777" w:rsidTr="000F56E5">
        <w:trPr>
          <w:gridAfter w:val="1"/>
          <w:wAfter w:w="54" w:type="dxa"/>
          <w:trHeight w:val="241"/>
        </w:trPr>
        <w:tc>
          <w:tcPr>
            <w:tcW w:w="2021" w:type="dxa"/>
          </w:tcPr>
          <w:p w14:paraId="7B21F621"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 xml:space="preserve">Transactions Involving Owners Affecting Accumulated Funds   </w:t>
            </w:r>
          </w:p>
        </w:tc>
        <w:tc>
          <w:tcPr>
            <w:tcW w:w="1327" w:type="dxa"/>
          </w:tcPr>
          <w:p w14:paraId="60EC5356"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276" w:type="dxa"/>
          </w:tcPr>
          <w:p w14:paraId="6545F41D"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134" w:type="dxa"/>
          </w:tcPr>
          <w:p w14:paraId="47B2EFA0" w14:textId="77777777" w:rsidR="001C11D9" w:rsidRPr="00D65A5A" w:rsidRDefault="001C11D9" w:rsidP="00A847F8">
            <w:pPr>
              <w:pStyle w:val="TableParagraph"/>
              <w:spacing w:line="276" w:lineRule="auto"/>
              <w:ind w:left="18" w:hanging="170"/>
              <w:rPr>
                <w:b/>
                <w:sz w:val="18"/>
                <w:szCs w:val="18"/>
                <w:lang w:val="en-AU"/>
              </w:rPr>
            </w:pPr>
          </w:p>
        </w:tc>
        <w:tc>
          <w:tcPr>
            <w:tcW w:w="680" w:type="dxa"/>
          </w:tcPr>
          <w:p w14:paraId="369FA6F7"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134" w:type="dxa"/>
          </w:tcPr>
          <w:p w14:paraId="25D52367" w14:textId="77777777" w:rsidR="001C11D9" w:rsidRPr="00D65A5A" w:rsidRDefault="001C11D9" w:rsidP="00A847F8">
            <w:pPr>
              <w:pStyle w:val="TableParagraph"/>
              <w:tabs>
                <w:tab w:val="left" w:pos="943"/>
              </w:tabs>
              <w:spacing w:line="276" w:lineRule="auto"/>
              <w:ind w:left="18" w:hanging="170"/>
              <w:rPr>
                <w:sz w:val="18"/>
                <w:szCs w:val="18"/>
                <w:lang w:val="en-AU"/>
              </w:rPr>
            </w:pPr>
          </w:p>
        </w:tc>
        <w:tc>
          <w:tcPr>
            <w:tcW w:w="1134" w:type="dxa"/>
          </w:tcPr>
          <w:p w14:paraId="7CBBFFCE" w14:textId="77777777" w:rsidR="001C11D9" w:rsidRPr="00D65A5A" w:rsidRDefault="001C11D9" w:rsidP="00A847F8">
            <w:pPr>
              <w:pStyle w:val="TableParagraph"/>
              <w:tabs>
                <w:tab w:val="left" w:pos="943"/>
              </w:tabs>
              <w:spacing w:line="276" w:lineRule="auto"/>
              <w:ind w:left="18" w:hanging="170"/>
              <w:rPr>
                <w:sz w:val="18"/>
                <w:szCs w:val="18"/>
                <w:lang w:val="en-AU"/>
              </w:rPr>
            </w:pPr>
          </w:p>
        </w:tc>
        <w:tc>
          <w:tcPr>
            <w:tcW w:w="1112" w:type="dxa"/>
          </w:tcPr>
          <w:p w14:paraId="5351766C" w14:textId="77777777" w:rsidR="001C11D9" w:rsidRPr="00D65A5A" w:rsidRDefault="001C11D9" w:rsidP="00A847F8">
            <w:pPr>
              <w:pStyle w:val="TableParagraph"/>
              <w:tabs>
                <w:tab w:val="left" w:pos="943"/>
              </w:tabs>
              <w:spacing w:line="276" w:lineRule="auto"/>
              <w:ind w:left="18" w:hanging="170"/>
              <w:rPr>
                <w:sz w:val="18"/>
                <w:szCs w:val="18"/>
                <w:lang w:val="en-AU"/>
              </w:rPr>
            </w:pPr>
          </w:p>
        </w:tc>
      </w:tr>
      <w:tr w:rsidR="001C11D9" w:rsidRPr="00D65A5A" w14:paraId="1D7994D6" w14:textId="77777777" w:rsidTr="000F56E5">
        <w:trPr>
          <w:gridAfter w:val="1"/>
          <w:wAfter w:w="54" w:type="dxa"/>
          <w:trHeight w:val="241"/>
        </w:trPr>
        <w:tc>
          <w:tcPr>
            <w:tcW w:w="2021" w:type="dxa"/>
          </w:tcPr>
          <w:p w14:paraId="60A8EBAC" w14:textId="77777777" w:rsidR="001C11D9" w:rsidRPr="00A3380D" w:rsidRDefault="001C11D9">
            <w:pPr>
              <w:pStyle w:val="BStabletext"/>
            </w:pPr>
            <w:r w:rsidRPr="00A3380D">
              <w:t>Dividend</w:t>
            </w:r>
            <w:r w:rsidRPr="00A3380D">
              <w:rPr>
                <w:spacing w:val="-10"/>
              </w:rPr>
              <w:t xml:space="preserve"> </w:t>
            </w:r>
            <w:r w:rsidRPr="00A3380D">
              <w:rPr>
                <w:spacing w:val="-2"/>
              </w:rPr>
              <w:t>Approved</w:t>
            </w:r>
          </w:p>
        </w:tc>
        <w:tc>
          <w:tcPr>
            <w:tcW w:w="1327" w:type="dxa"/>
          </w:tcPr>
          <w:p w14:paraId="4B660684" w14:textId="3780B244" w:rsidR="001C11D9" w:rsidRPr="00D65A5A" w:rsidRDefault="001C11D9" w:rsidP="00A847F8">
            <w:pPr>
              <w:pStyle w:val="BStablefigures"/>
              <w:spacing w:after="180" w:line="276" w:lineRule="auto"/>
              <w:ind w:hanging="170"/>
              <w:rPr>
                <w:rFonts w:cs="Calibri"/>
              </w:rPr>
            </w:pPr>
            <w:r w:rsidRPr="00D65A5A">
              <w:rPr>
                <w:rFonts w:cs="Calibri"/>
              </w:rPr>
              <w:t>-147</w:t>
            </w:r>
            <w:r w:rsidR="000F56E5">
              <w:rPr>
                <w:rFonts w:cs="Calibri"/>
              </w:rPr>
              <w:t>,</w:t>
            </w:r>
            <w:r w:rsidRPr="00D65A5A">
              <w:rPr>
                <w:rFonts w:cs="Calibri"/>
              </w:rPr>
              <w:t>594</w:t>
            </w:r>
          </w:p>
        </w:tc>
        <w:tc>
          <w:tcPr>
            <w:tcW w:w="1276" w:type="dxa"/>
          </w:tcPr>
          <w:p w14:paraId="2414D869" w14:textId="4DF168D6" w:rsidR="001C11D9" w:rsidRPr="00D65A5A" w:rsidRDefault="001C11D9" w:rsidP="00A847F8">
            <w:pPr>
              <w:pStyle w:val="BStablefigures"/>
              <w:spacing w:after="180" w:line="276" w:lineRule="auto"/>
              <w:ind w:hanging="170"/>
              <w:rPr>
                <w:rFonts w:cs="Calibri"/>
              </w:rPr>
            </w:pPr>
            <w:r w:rsidRPr="00D65A5A">
              <w:rPr>
                <w:rFonts w:cs="Calibri"/>
              </w:rPr>
              <w:t>-109</w:t>
            </w:r>
            <w:r w:rsidR="000F56E5">
              <w:rPr>
                <w:rFonts w:cs="Calibri"/>
              </w:rPr>
              <w:t>,</w:t>
            </w:r>
            <w:r w:rsidRPr="00D65A5A">
              <w:rPr>
                <w:rFonts w:cs="Calibri"/>
              </w:rPr>
              <w:t>617</w:t>
            </w:r>
          </w:p>
        </w:tc>
        <w:tc>
          <w:tcPr>
            <w:tcW w:w="1134" w:type="dxa"/>
            <w:vAlign w:val="center"/>
          </w:tcPr>
          <w:p w14:paraId="4EBF018B" w14:textId="559EA04E" w:rsidR="001C11D9" w:rsidRPr="00D65A5A" w:rsidRDefault="001C11D9" w:rsidP="00A847F8">
            <w:pPr>
              <w:pStyle w:val="BStablefigures"/>
              <w:spacing w:after="180" w:line="276" w:lineRule="auto"/>
              <w:ind w:hanging="170"/>
              <w:rPr>
                <w:rFonts w:cs="Calibri"/>
              </w:rPr>
            </w:pPr>
            <w:r w:rsidRPr="00D65A5A">
              <w:rPr>
                <w:rFonts w:cs="Calibri"/>
              </w:rPr>
              <w:t>-</w:t>
            </w:r>
            <w:r w:rsidRPr="00D65A5A">
              <w:rPr>
                <w:rFonts w:cs="Calibri"/>
                <w:spacing w:val="-5"/>
              </w:rPr>
              <w:t>93</w:t>
            </w:r>
            <w:r w:rsidR="000F56E5">
              <w:rPr>
                <w:rFonts w:cs="Calibri"/>
              </w:rPr>
              <w:t>,</w:t>
            </w:r>
            <w:r w:rsidRPr="00D65A5A">
              <w:rPr>
                <w:rFonts w:cs="Calibri"/>
                <w:spacing w:val="-5"/>
              </w:rPr>
              <w:t>943</w:t>
            </w:r>
          </w:p>
        </w:tc>
        <w:tc>
          <w:tcPr>
            <w:tcW w:w="680" w:type="dxa"/>
          </w:tcPr>
          <w:p w14:paraId="10AB23B1" w14:textId="77777777" w:rsidR="001C11D9" w:rsidRPr="00D65A5A" w:rsidRDefault="001C11D9" w:rsidP="00A847F8">
            <w:pPr>
              <w:pStyle w:val="BStablefigures"/>
              <w:spacing w:after="180" w:line="276" w:lineRule="auto"/>
              <w:ind w:hanging="170"/>
              <w:rPr>
                <w:rFonts w:cs="Calibri"/>
              </w:rPr>
            </w:pPr>
            <w:r w:rsidRPr="00D65A5A">
              <w:rPr>
                <w:rFonts w:cs="Calibri"/>
              </w:rPr>
              <w:t>14</w:t>
            </w:r>
          </w:p>
        </w:tc>
        <w:tc>
          <w:tcPr>
            <w:tcW w:w="1134" w:type="dxa"/>
          </w:tcPr>
          <w:p w14:paraId="1084E9E3" w14:textId="7EBC8FF8" w:rsidR="001C11D9" w:rsidRPr="00D65A5A" w:rsidRDefault="001C11D9" w:rsidP="00A847F8">
            <w:pPr>
              <w:pStyle w:val="BStablefigures"/>
              <w:spacing w:after="180" w:line="276" w:lineRule="auto"/>
              <w:ind w:hanging="170"/>
              <w:rPr>
                <w:rFonts w:cs="Calibri"/>
              </w:rPr>
            </w:pPr>
            <w:r w:rsidRPr="00D65A5A">
              <w:rPr>
                <w:rFonts w:cs="Calibri"/>
              </w:rPr>
              <w:t>-107</w:t>
            </w:r>
            <w:r w:rsidR="000F56E5">
              <w:rPr>
                <w:rFonts w:cs="Calibri"/>
              </w:rPr>
              <w:t>,</w:t>
            </w:r>
            <w:r w:rsidRPr="00D65A5A">
              <w:rPr>
                <w:rFonts w:cs="Calibri"/>
              </w:rPr>
              <w:t>615</w:t>
            </w:r>
          </w:p>
        </w:tc>
        <w:tc>
          <w:tcPr>
            <w:tcW w:w="1134" w:type="dxa"/>
          </w:tcPr>
          <w:p w14:paraId="560D5FDD" w14:textId="34D329A5" w:rsidR="001C11D9" w:rsidRPr="00D65A5A" w:rsidRDefault="001C11D9" w:rsidP="00A847F8">
            <w:pPr>
              <w:pStyle w:val="BStablefigures"/>
              <w:spacing w:after="180" w:line="276" w:lineRule="auto"/>
              <w:ind w:hanging="170"/>
              <w:rPr>
                <w:rFonts w:cs="Calibri"/>
              </w:rPr>
            </w:pPr>
            <w:r w:rsidRPr="00D65A5A">
              <w:rPr>
                <w:rFonts w:cs="Calibri"/>
              </w:rPr>
              <w:t>-136</w:t>
            </w:r>
            <w:r w:rsidR="000F56E5">
              <w:rPr>
                <w:rFonts w:cs="Calibri"/>
              </w:rPr>
              <w:t>,</w:t>
            </w:r>
            <w:r w:rsidRPr="00D65A5A">
              <w:rPr>
                <w:rFonts w:cs="Calibri"/>
              </w:rPr>
              <w:t>393</w:t>
            </w:r>
          </w:p>
        </w:tc>
        <w:tc>
          <w:tcPr>
            <w:tcW w:w="1112" w:type="dxa"/>
          </w:tcPr>
          <w:p w14:paraId="5A23762D" w14:textId="4B7C79C5" w:rsidR="001C11D9" w:rsidRPr="00D65A5A" w:rsidRDefault="001C11D9" w:rsidP="00A847F8">
            <w:pPr>
              <w:pStyle w:val="BStablefigures"/>
              <w:spacing w:after="180" w:line="276" w:lineRule="auto"/>
              <w:ind w:hanging="170"/>
              <w:rPr>
                <w:rFonts w:cs="Calibri"/>
              </w:rPr>
            </w:pPr>
            <w:r w:rsidRPr="00D65A5A">
              <w:rPr>
                <w:rFonts w:cs="Calibri"/>
              </w:rPr>
              <w:t>-65</w:t>
            </w:r>
            <w:r w:rsidR="000F56E5">
              <w:rPr>
                <w:rFonts w:cs="Calibri"/>
              </w:rPr>
              <w:t>,</w:t>
            </w:r>
            <w:r w:rsidRPr="00D65A5A">
              <w:rPr>
                <w:rFonts w:cs="Calibri"/>
              </w:rPr>
              <w:t>877</w:t>
            </w:r>
          </w:p>
        </w:tc>
      </w:tr>
      <w:tr w:rsidR="001C11D9" w:rsidRPr="00D65A5A" w14:paraId="2B3F3B48" w14:textId="77777777" w:rsidTr="000F56E5">
        <w:trPr>
          <w:gridAfter w:val="1"/>
          <w:wAfter w:w="54" w:type="dxa"/>
          <w:trHeight w:val="241"/>
        </w:trPr>
        <w:tc>
          <w:tcPr>
            <w:tcW w:w="2021" w:type="dxa"/>
          </w:tcPr>
          <w:p w14:paraId="5C4F8C37"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Total</w:t>
            </w:r>
            <w:r w:rsidRPr="00A3380D">
              <w:rPr>
                <w:rFonts w:cs="Calibri"/>
                <w:spacing w:val="-7"/>
                <w:sz w:val="18"/>
                <w:szCs w:val="18"/>
              </w:rPr>
              <w:t xml:space="preserve"> </w:t>
            </w:r>
            <w:r w:rsidRPr="00A3380D">
              <w:rPr>
                <w:rFonts w:cs="Calibri"/>
                <w:sz w:val="18"/>
                <w:szCs w:val="18"/>
              </w:rPr>
              <w:t>Transactions Involving Owners Affecting Accumulated Funds</w:t>
            </w:r>
          </w:p>
        </w:tc>
        <w:tc>
          <w:tcPr>
            <w:tcW w:w="1327" w:type="dxa"/>
          </w:tcPr>
          <w:p w14:paraId="72C2F5D7" w14:textId="3C8C4FA1"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-147</w:t>
            </w:r>
            <w:r w:rsidR="000F56E5">
              <w:rPr>
                <w:b w:val="0"/>
                <w:sz w:val="18"/>
                <w:szCs w:val="18"/>
              </w:rPr>
              <w:t>,</w:t>
            </w:r>
            <w:r w:rsidRPr="00D65A5A">
              <w:rPr>
                <w:rFonts w:cs="Calibri"/>
                <w:sz w:val="18"/>
                <w:szCs w:val="18"/>
              </w:rPr>
              <w:t>594</w:t>
            </w:r>
          </w:p>
        </w:tc>
        <w:tc>
          <w:tcPr>
            <w:tcW w:w="1276" w:type="dxa"/>
          </w:tcPr>
          <w:p w14:paraId="3C5E2D78" w14:textId="03B73CFF"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-109</w:t>
            </w:r>
            <w:r w:rsidR="000F56E5">
              <w:rPr>
                <w:b w:val="0"/>
                <w:sz w:val="18"/>
                <w:szCs w:val="18"/>
              </w:rPr>
              <w:t>,</w:t>
            </w:r>
            <w:r w:rsidRPr="00D65A5A">
              <w:rPr>
                <w:rFonts w:cs="Calibri"/>
                <w:sz w:val="18"/>
                <w:szCs w:val="18"/>
              </w:rPr>
              <w:t>617</w:t>
            </w:r>
          </w:p>
        </w:tc>
        <w:tc>
          <w:tcPr>
            <w:tcW w:w="1134" w:type="dxa"/>
          </w:tcPr>
          <w:p w14:paraId="040331E2" w14:textId="01F4C285"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w:t>
            </w:r>
            <w:r w:rsidRPr="00D65A5A">
              <w:rPr>
                <w:rFonts w:cs="Calibri"/>
                <w:spacing w:val="-5"/>
                <w:sz w:val="18"/>
                <w:szCs w:val="18"/>
              </w:rPr>
              <w:t>93</w:t>
            </w:r>
            <w:r w:rsidR="000F56E5">
              <w:rPr>
                <w:b w:val="0"/>
                <w:sz w:val="18"/>
                <w:szCs w:val="18"/>
              </w:rPr>
              <w:t>,</w:t>
            </w:r>
            <w:r w:rsidRPr="00D65A5A">
              <w:rPr>
                <w:rFonts w:cs="Calibri"/>
                <w:spacing w:val="-5"/>
                <w:sz w:val="18"/>
                <w:szCs w:val="18"/>
              </w:rPr>
              <w:t>943</w:t>
            </w:r>
          </w:p>
        </w:tc>
        <w:tc>
          <w:tcPr>
            <w:tcW w:w="680" w:type="dxa"/>
          </w:tcPr>
          <w:p w14:paraId="099D640D" w14:textId="77777777"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-14</w:t>
            </w:r>
          </w:p>
        </w:tc>
        <w:tc>
          <w:tcPr>
            <w:tcW w:w="1134" w:type="dxa"/>
          </w:tcPr>
          <w:p w14:paraId="7613FBFE" w14:textId="3FF24B6C"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-107</w:t>
            </w:r>
            <w:r w:rsidR="000F56E5">
              <w:rPr>
                <w:b w:val="0"/>
                <w:sz w:val="18"/>
                <w:szCs w:val="18"/>
              </w:rPr>
              <w:t>,</w:t>
            </w:r>
            <w:r w:rsidRPr="00D65A5A">
              <w:rPr>
                <w:rFonts w:cs="Calibri"/>
                <w:sz w:val="18"/>
                <w:szCs w:val="18"/>
              </w:rPr>
              <w:t>615</w:t>
            </w:r>
          </w:p>
        </w:tc>
        <w:tc>
          <w:tcPr>
            <w:tcW w:w="1134" w:type="dxa"/>
          </w:tcPr>
          <w:p w14:paraId="77B74518" w14:textId="3AB7A896"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-136</w:t>
            </w:r>
            <w:r w:rsidR="000F56E5">
              <w:rPr>
                <w:b w:val="0"/>
                <w:sz w:val="18"/>
                <w:szCs w:val="18"/>
              </w:rPr>
              <w:t>,</w:t>
            </w:r>
            <w:r w:rsidRPr="00D65A5A">
              <w:rPr>
                <w:rFonts w:cs="Calibri"/>
                <w:sz w:val="18"/>
                <w:szCs w:val="18"/>
              </w:rPr>
              <w:t>393</w:t>
            </w:r>
          </w:p>
        </w:tc>
        <w:tc>
          <w:tcPr>
            <w:tcW w:w="1112" w:type="dxa"/>
          </w:tcPr>
          <w:p w14:paraId="4CE29371" w14:textId="01C389DD"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-65</w:t>
            </w:r>
            <w:r w:rsidR="000F56E5">
              <w:rPr>
                <w:b w:val="0"/>
                <w:sz w:val="18"/>
                <w:szCs w:val="18"/>
              </w:rPr>
              <w:t>,</w:t>
            </w:r>
            <w:r w:rsidRPr="00D65A5A">
              <w:rPr>
                <w:rFonts w:cs="Calibri"/>
                <w:sz w:val="18"/>
                <w:szCs w:val="18"/>
              </w:rPr>
              <w:t>877</w:t>
            </w:r>
          </w:p>
        </w:tc>
      </w:tr>
      <w:tr w:rsidR="001C11D9" w:rsidRPr="00A3380D" w14:paraId="5392B103" w14:textId="77777777" w:rsidTr="000F56E5">
        <w:trPr>
          <w:trHeight w:val="106"/>
        </w:trPr>
        <w:tc>
          <w:tcPr>
            <w:tcW w:w="2021" w:type="dxa"/>
          </w:tcPr>
          <w:p w14:paraId="45E31428"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Closing Equity</w:t>
            </w:r>
          </w:p>
        </w:tc>
        <w:tc>
          <w:tcPr>
            <w:tcW w:w="1327" w:type="dxa"/>
          </w:tcPr>
          <w:p w14:paraId="33891D6C"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276" w:type="dxa"/>
          </w:tcPr>
          <w:p w14:paraId="2E3A7860"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134" w:type="dxa"/>
          </w:tcPr>
          <w:p w14:paraId="1428C0F0" w14:textId="77777777" w:rsidR="001C11D9" w:rsidRPr="00D65A5A" w:rsidRDefault="001C11D9" w:rsidP="00A847F8">
            <w:pPr>
              <w:pStyle w:val="TableParagraph"/>
              <w:spacing w:line="276" w:lineRule="auto"/>
              <w:ind w:left="18" w:hanging="170"/>
              <w:rPr>
                <w:b/>
                <w:sz w:val="18"/>
                <w:szCs w:val="18"/>
                <w:lang w:val="en-AU"/>
              </w:rPr>
            </w:pPr>
          </w:p>
        </w:tc>
        <w:tc>
          <w:tcPr>
            <w:tcW w:w="680" w:type="dxa"/>
          </w:tcPr>
          <w:p w14:paraId="7A7E644B" w14:textId="77777777" w:rsidR="001C11D9" w:rsidRPr="00D65A5A" w:rsidRDefault="001C11D9" w:rsidP="00A847F8">
            <w:pPr>
              <w:pStyle w:val="TableParagraph"/>
              <w:tabs>
                <w:tab w:val="left" w:pos="910"/>
              </w:tabs>
              <w:spacing w:line="276" w:lineRule="auto"/>
              <w:ind w:left="18" w:hanging="170"/>
              <w:rPr>
                <w:sz w:val="18"/>
                <w:szCs w:val="18"/>
                <w:lang w:val="en-AU"/>
              </w:rPr>
            </w:pPr>
          </w:p>
        </w:tc>
        <w:tc>
          <w:tcPr>
            <w:tcW w:w="1134" w:type="dxa"/>
          </w:tcPr>
          <w:p w14:paraId="5DDA786C" w14:textId="77777777" w:rsidR="001C11D9" w:rsidRPr="00D65A5A" w:rsidRDefault="001C11D9" w:rsidP="00A847F8">
            <w:pPr>
              <w:pStyle w:val="TableParagraph"/>
              <w:tabs>
                <w:tab w:val="left" w:pos="943"/>
              </w:tabs>
              <w:spacing w:line="276" w:lineRule="auto"/>
              <w:ind w:left="18" w:hanging="170"/>
              <w:rPr>
                <w:sz w:val="18"/>
                <w:szCs w:val="18"/>
                <w:lang w:val="en-AU"/>
              </w:rPr>
            </w:pPr>
          </w:p>
        </w:tc>
        <w:tc>
          <w:tcPr>
            <w:tcW w:w="1134" w:type="dxa"/>
          </w:tcPr>
          <w:p w14:paraId="214AA5B9" w14:textId="77777777" w:rsidR="001C11D9" w:rsidRPr="00D65A5A" w:rsidRDefault="001C11D9" w:rsidP="00A847F8">
            <w:pPr>
              <w:pStyle w:val="TableParagraph"/>
              <w:tabs>
                <w:tab w:val="left" w:pos="943"/>
              </w:tabs>
              <w:spacing w:line="276" w:lineRule="auto"/>
              <w:ind w:left="18" w:hanging="170"/>
              <w:rPr>
                <w:sz w:val="18"/>
                <w:szCs w:val="18"/>
                <w:lang w:val="en-AU"/>
              </w:rPr>
            </w:pPr>
          </w:p>
        </w:tc>
        <w:tc>
          <w:tcPr>
            <w:tcW w:w="1166" w:type="dxa"/>
            <w:gridSpan w:val="2"/>
          </w:tcPr>
          <w:p w14:paraId="47C45F8E" w14:textId="77777777" w:rsidR="001C11D9" w:rsidRPr="00D65A5A" w:rsidRDefault="001C11D9" w:rsidP="00A847F8">
            <w:pPr>
              <w:pStyle w:val="TableParagraph"/>
              <w:tabs>
                <w:tab w:val="left" w:pos="943"/>
              </w:tabs>
              <w:spacing w:line="276" w:lineRule="auto"/>
              <w:ind w:left="18" w:hanging="170"/>
              <w:rPr>
                <w:sz w:val="18"/>
                <w:szCs w:val="18"/>
                <w:lang w:val="en-AU"/>
              </w:rPr>
            </w:pPr>
          </w:p>
        </w:tc>
      </w:tr>
      <w:tr w:rsidR="001C11D9" w:rsidRPr="00A3380D" w14:paraId="3E0685C5" w14:textId="77777777" w:rsidTr="000F56E5">
        <w:trPr>
          <w:trHeight w:val="106"/>
        </w:trPr>
        <w:tc>
          <w:tcPr>
            <w:tcW w:w="2021" w:type="dxa"/>
          </w:tcPr>
          <w:p w14:paraId="3D9DA58B" w14:textId="77777777" w:rsidR="001C11D9" w:rsidRPr="00A3380D" w:rsidRDefault="001C11D9">
            <w:pPr>
              <w:pStyle w:val="BStabletext"/>
            </w:pPr>
            <w:r w:rsidRPr="00A3380D">
              <w:t>Closing Contributed Equity</w:t>
            </w:r>
          </w:p>
        </w:tc>
        <w:tc>
          <w:tcPr>
            <w:tcW w:w="1327" w:type="dxa"/>
          </w:tcPr>
          <w:p w14:paraId="63E49D16" w14:textId="40334F8B"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276" w:type="dxa"/>
          </w:tcPr>
          <w:p w14:paraId="546B3BCB" w14:textId="2BBCF4E1"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134" w:type="dxa"/>
          </w:tcPr>
          <w:p w14:paraId="30E1BCAE" w14:textId="48EC7E5F" w:rsidR="001C11D9" w:rsidRPr="00D65A5A" w:rsidRDefault="001C11D9" w:rsidP="00A847F8">
            <w:pPr>
              <w:pStyle w:val="BStablefigures"/>
              <w:spacing w:after="180" w:line="276" w:lineRule="auto"/>
              <w:ind w:hanging="170"/>
              <w:rPr>
                <w:rFonts w:cs="Calibri"/>
                <w:b/>
              </w:rPr>
            </w:pPr>
            <w:r w:rsidRPr="00D65A5A">
              <w:rPr>
                <w:rFonts w:cs="Calibri"/>
              </w:rPr>
              <w:t>151</w:t>
            </w:r>
            <w:r w:rsidR="000F56E5">
              <w:rPr>
                <w:rFonts w:cs="Calibri"/>
              </w:rPr>
              <w:t>,</w:t>
            </w:r>
            <w:r w:rsidRPr="00D65A5A">
              <w:rPr>
                <w:rFonts w:cs="Calibri"/>
              </w:rPr>
              <w:t>987</w:t>
            </w:r>
          </w:p>
        </w:tc>
        <w:tc>
          <w:tcPr>
            <w:tcW w:w="680" w:type="dxa"/>
          </w:tcPr>
          <w:p w14:paraId="5F102232" w14:textId="49DA53B9" w:rsidR="001C11D9" w:rsidRPr="00D65A5A" w:rsidRDefault="00A847F8" w:rsidP="00A847F8">
            <w:pPr>
              <w:pStyle w:val="BStablefigures"/>
              <w:spacing w:after="180" w:line="276" w:lineRule="auto"/>
              <w:ind w:hanging="170"/>
              <w:rPr>
                <w:rFonts w:cs="Calibri"/>
              </w:rPr>
            </w:pPr>
            <w:r w:rsidRPr="00A847F8">
              <w:rPr>
                <w:spacing w:val="-5"/>
              </w:rPr>
              <w:t>-</w:t>
            </w:r>
          </w:p>
        </w:tc>
        <w:tc>
          <w:tcPr>
            <w:tcW w:w="1134" w:type="dxa"/>
          </w:tcPr>
          <w:p w14:paraId="08FCC0D8" w14:textId="39E1E256"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134" w:type="dxa"/>
          </w:tcPr>
          <w:p w14:paraId="637EC86D" w14:textId="25903C83"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c>
          <w:tcPr>
            <w:tcW w:w="1166" w:type="dxa"/>
            <w:gridSpan w:val="2"/>
          </w:tcPr>
          <w:p w14:paraId="11DBF303" w14:textId="73E70B0D" w:rsidR="001C11D9" w:rsidRPr="00D65A5A" w:rsidRDefault="001C11D9" w:rsidP="00A847F8">
            <w:pPr>
              <w:pStyle w:val="BStablefigures"/>
              <w:spacing w:after="180" w:line="276" w:lineRule="auto"/>
              <w:ind w:hanging="170"/>
              <w:rPr>
                <w:rFonts w:cs="Calibri"/>
              </w:rPr>
            </w:pPr>
            <w:r w:rsidRPr="00D65A5A">
              <w:rPr>
                <w:rFonts w:cs="Calibri"/>
              </w:rPr>
              <w:t>151</w:t>
            </w:r>
            <w:r w:rsidR="000F56E5">
              <w:rPr>
                <w:rFonts w:cs="Calibri"/>
              </w:rPr>
              <w:t>,</w:t>
            </w:r>
            <w:r w:rsidRPr="00D65A5A">
              <w:rPr>
                <w:rFonts w:cs="Calibri"/>
              </w:rPr>
              <w:t>987</w:t>
            </w:r>
          </w:p>
        </w:tc>
      </w:tr>
      <w:tr w:rsidR="001C11D9" w:rsidRPr="00A3380D" w14:paraId="7A042CF0" w14:textId="77777777" w:rsidTr="000F56E5">
        <w:trPr>
          <w:trHeight w:val="106"/>
        </w:trPr>
        <w:tc>
          <w:tcPr>
            <w:tcW w:w="2021" w:type="dxa"/>
          </w:tcPr>
          <w:p w14:paraId="1B469B94" w14:textId="77777777" w:rsidR="001C11D9" w:rsidRPr="00A3380D" w:rsidRDefault="001C11D9">
            <w:pPr>
              <w:pStyle w:val="BStabletext"/>
            </w:pPr>
            <w:r w:rsidRPr="00A3380D">
              <w:t>Closing Asset Revaluation Reserve</w:t>
            </w:r>
          </w:p>
        </w:tc>
        <w:tc>
          <w:tcPr>
            <w:tcW w:w="1327" w:type="dxa"/>
          </w:tcPr>
          <w:p w14:paraId="7ECB3B67" w14:textId="77777777" w:rsidR="001C11D9" w:rsidRPr="00D65A5A" w:rsidRDefault="001C11D9" w:rsidP="00A847F8">
            <w:pPr>
              <w:pStyle w:val="BStablefigures"/>
              <w:spacing w:after="180" w:line="276" w:lineRule="auto"/>
              <w:ind w:hanging="170"/>
              <w:rPr>
                <w:rFonts w:cs="Calibri"/>
              </w:rPr>
            </w:pPr>
            <w:r w:rsidRPr="00D65A5A">
              <w:rPr>
                <w:rFonts w:cs="Calibri"/>
              </w:rPr>
              <w:t>449</w:t>
            </w:r>
          </w:p>
        </w:tc>
        <w:tc>
          <w:tcPr>
            <w:tcW w:w="1276" w:type="dxa"/>
          </w:tcPr>
          <w:p w14:paraId="55B2D8ED" w14:textId="0302819C"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1134" w:type="dxa"/>
          </w:tcPr>
          <w:p w14:paraId="4938D556" w14:textId="5911F606"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 xml:space="preserve">949 </w:t>
            </w:r>
          </w:p>
        </w:tc>
        <w:tc>
          <w:tcPr>
            <w:tcW w:w="680" w:type="dxa"/>
          </w:tcPr>
          <w:p w14:paraId="245D2AE5" w14:textId="173EF0CF" w:rsidR="001C11D9" w:rsidRPr="00D65A5A" w:rsidRDefault="00A847F8" w:rsidP="00A847F8">
            <w:pPr>
              <w:pStyle w:val="BStablefigures"/>
              <w:spacing w:after="180" w:line="276" w:lineRule="auto"/>
              <w:ind w:hanging="170"/>
              <w:rPr>
                <w:rFonts w:cs="Calibri"/>
              </w:rPr>
            </w:pPr>
            <w:r w:rsidRPr="00A847F8">
              <w:rPr>
                <w:spacing w:val="-5"/>
              </w:rPr>
              <w:t>-</w:t>
            </w:r>
          </w:p>
        </w:tc>
        <w:tc>
          <w:tcPr>
            <w:tcW w:w="1134" w:type="dxa"/>
          </w:tcPr>
          <w:p w14:paraId="25436730" w14:textId="53D8CE36"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1134" w:type="dxa"/>
          </w:tcPr>
          <w:p w14:paraId="25DA67AB" w14:textId="05838679"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c>
          <w:tcPr>
            <w:tcW w:w="1166" w:type="dxa"/>
            <w:gridSpan w:val="2"/>
          </w:tcPr>
          <w:p w14:paraId="46C7CCAF" w14:textId="6CEEE6D9" w:rsidR="001C11D9" w:rsidRPr="00D65A5A" w:rsidRDefault="001C11D9" w:rsidP="00A847F8">
            <w:pPr>
              <w:pStyle w:val="BStablefigures"/>
              <w:spacing w:after="180" w:line="276" w:lineRule="auto"/>
              <w:ind w:hanging="170"/>
              <w:rPr>
                <w:rFonts w:cs="Calibri"/>
              </w:rPr>
            </w:pPr>
            <w:r w:rsidRPr="00D65A5A">
              <w:rPr>
                <w:rFonts w:cs="Calibri"/>
              </w:rPr>
              <w:t>4</w:t>
            </w:r>
            <w:r w:rsidR="000F56E5">
              <w:rPr>
                <w:rFonts w:cs="Calibri"/>
              </w:rPr>
              <w:t>,</w:t>
            </w:r>
            <w:r w:rsidRPr="00D65A5A">
              <w:rPr>
                <w:rFonts w:cs="Calibri"/>
              </w:rPr>
              <w:t>949</w:t>
            </w:r>
          </w:p>
        </w:tc>
      </w:tr>
      <w:tr w:rsidR="001C11D9" w:rsidRPr="00A3380D" w14:paraId="1D18BCBF" w14:textId="77777777" w:rsidTr="00A847F8">
        <w:trPr>
          <w:trHeight w:val="596"/>
        </w:trPr>
        <w:tc>
          <w:tcPr>
            <w:tcW w:w="2021" w:type="dxa"/>
            <w:tcBorders>
              <w:bottom w:val="single" w:sz="24" w:space="0" w:color="auto"/>
            </w:tcBorders>
          </w:tcPr>
          <w:p w14:paraId="0D3CEB73" w14:textId="77777777" w:rsidR="001C11D9" w:rsidRPr="00A3380D" w:rsidRDefault="001C11D9" w:rsidP="00A847F8">
            <w:pPr>
              <w:pStyle w:val="Btabletextbold"/>
              <w:spacing w:after="180" w:line="276" w:lineRule="auto"/>
              <w:ind w:hanging="170"/>
              <w:rPr>
                <w:rFonts w:cs="Calibri"/>
                <w:sz w:val="18"/>
                <w:szCs w:val="18"/>
              </w:rPr>
            </w:pPr>
            <w:r w:rsidRPr="00A3380D">
              <w:rPr>
                <w:rFonts w:cs="Calibri"/>
                <w:sz w:val="18"/>
                <w:szCs w:val="18"/>
              </w:rPr>
              <w:t>Balance at the End of the Reporting Period</w:t>
            </w:r>
          </w:p>
        </w:tc>
        <w:tc>
          <w:tcPr>
            <w:tcW w:w="1327" w:type="dxa"/>
            <w:tcBorders>
              <w:bottom w:val="single" w:sz="24" w:space="0" w:color="auto"/>
            </w:tcBorders>
          </w:tcPr>
          <w:p w14:paraId="752162C8" w14:textId="49D33B17"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152</w:t>
            </w:r>
            <w:r w:rsidR="000F56E5">
              <w:rPr>
                <w:b w:val="0"/>
                <w:sz w:val="18"/>
                <w:szCs w:val="18"/>
              </w:rPr>
              <w:t>,</w:t>
            </w:r>
            <w:r w:rsidRPr="00D65A5A">
              <w:rPr>
                <w:rFonts w:cs="Calibri"/>
                <w:sz w:val="18"/>
                <w:szCs w:val="18"/>
              </w:rPr>
              <w:t>436</w:t>
            </w:r>
          </w:p>
        </w:tc>
        <w:tc>
          <w:tcPr>
            <w:tcW w:w="1276" w:type="dxa"/>
            <w:tcBorders>
              <w:bottom w:val="single" w:sz="24" w:space="0" w:color="auto"/>
            </w:tcBorders>
          </w:tcPr>
          <w:p w14:paraId="1CD781DA" w14:textId="4ACCD208"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156</w:t>
            </w:r>
            <w:r w:rsidR="000F56E5">
              <w:rPr>
                <w:b w:val="0"/>
                <w:sz w:val="18"/>
                <w:szCs w:val="18"/>
              </w:rPr>
              <w:t>,</w:t>
            </w:r>
            <w:r w:rsidRPr="00D65A5A">
              <w:rPr>
                <w:rFonts w:cs="Calibri"/>
                <w:sz w:val="18"/>
                <w:szCs w:val="18"/>
              </w:rPr>
              <w:t>936</w:t>
            </w:r>
          </w:p>
        </w:tc>
        <w:tc>
          <w:tcPr>
            <w:tcW w:w="1134" w:type="dxa"/>
            <w:tcBorders>
              <w:bottom w:val="single" w:sz="24" w:space="0" w:color="auto"/>
            </w:tcBorders>
          </w:tcPr>
          <w:p w14:paraId="129D50F4" w14:textId="26EEF7A7"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156</w:t>
            </w:r>
            <w:r w:rsidR="000F56E5">
              <w:rPr>
                <w:b w:val="0"/>
                <w:sz w:val="18"/>
                <w:szCs w:val="18"/>
              </w:rPr>
              <w:t>,</w:t>
            </w:r>
            <w:r w:rsidRPr="00D65A5A">
              <w:rPr>
                <w:rFonts w:cs="Calibri"/>
                <w:sz w:val="18"/>
                <w:szCs w:val="18"/>
              </w:rPr>
              <w:t>936</w:t>
            </w:r>
          </w:p>
        </w:tc>
        <w:tc>
          <w:tcPr>
            <w:tcW w:w="680" w:type="dxa"/>
            <w:tcBorders>
              <w:bottom w:val="single" w:sz="24" w:space="0" w:color="auto"/>
            </w:tcBorders>
          </w:tcPr>
          <w:p w14:paraId="3837626E" w14:textId="28150337" w:rsidR="001C11D9" w:rsidRPr="00D65A5A" w:rsidRDefault="00A847F8" w:rsidP="00A847F8">
            <w:pPr>
              <w:pStyle w:val="BStablefiguresbold"/>
              <w:spacing w:after="180" w:line="276" w:lineRule="auto"/>
              <w:ind w:hanging="170"/>
              <w:jc w:val="right"/>
              <w:rPr>
                <w:rFonts w:cs="Calibri"/>
                <w:sz w:val="18"/>
                <w:szCs w:val="18"/>
              </w:rPr>
            </w:pPr>
            <w:r>
              <w:rPr>
                <w:rFonts w:cs="Calibri"/>
                <w:sz w:val="18"/>
                <w:szCs w:val="18"/>
              </w:rPr>
              <w:t>-</w:t>
            </w:r>
          </w:p>
        </w:tc>
        <w:tc>
          <w:tcPr>
            <w:tcW w:w="1134" w:type="dxa"/>
            <w:tcBorders>
              <w:bottom w:val="single" w:sz="24" w:space="0" w:color="auto"/>
            </w:tcBorders>
          </w:tcPr>
          <w:p w14:paraId="3FC7DBDF" w14:textId="5B7FDA08"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156</w:t>
            </w:r>
            <w:r w:rsidR="000F56E5">
              <w:rPr>
                <w:b w:val="0"/>
                <w:sz w:val="18"/>
                <w:szCs w:val="18"/>
              </w:rPr>
              <w:t>,</w:t>
            </w:r>
            <w:r w:rsidRPr="00D65A5A">
              <w:rPr>
                <w:rFonts w:cs="Calibri"/>
                <w:sz w:val="18"/>
                <w:szCs w:val="18"/>
              </w:rPr>
              <w:t>936</w:t>
            </w:r>
          </w:p>
        </w:tc>
        <w:tc>
          <w:tcPr>
            <w:tcW w:w="1134" w:type="dxa"/>
            <w:tcBorders>
              <w:bottom w:val="single" w:sz="24" w:space="0" w:color="auto"/>
            </w:tcBorders>
          </w:tcPr>
          <w:p w14:paraId="714ABF8B" w14:textId="6679D5E5"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156</w:t>
            </w:r>
            <w:r w:rsidR="000F56E5">
              <w:rPr>
                <w:b w:val="0"/>
                <w:sz w:val="18"/>
                <w:szCs w:val="18"/>
              </w:rPr>
              <w:t>,</w:t>
            </w:r>
            <w:r w:rsidRPr="00D65A5A">
              <w:rPr>
                <w:rFonts w:cs="Calibri"/>
                <w:sz w:val="18"/>
                <w:szCs w:val="18"/>
              </w:rPr>
              <w:t>936</w:t>
            </w:r>
          </w:p>
        </w:tc>
        <w:tc>
          <w:tcPr>
            <w:tcW w:w="1166" w:type="dxa"/>
            <w:gridSpan w:val="2"/>
            <w:tcBorders>
              <w:bottom w:val="single" w:sz="24" w:space="0" w:color="auto"/>
            </w:tcBorders>
          </w:tcPr>
          <w:p w14:paraId="5BA326EA" w14:textId="4E9B7F28" w:rsidR="001C11D9" w:rsidRPr="00D65A5A" w:rsidRDefault="001C11D9" w:rsidP="00A847F8">
            <w:pPr>
              <w:pStyle w:val="BStablefiguresbold"/>
              <w:spacing w:after="180" w:line="276" w:lineRule="auto"/>
              <w:ind w:hanging="170"/>
              <w:jc w:val="right"/>
              <w:rPr>
                <w:rFonts w:cs="Calibri"/>
                <w:sz w:val="18"/>
                <w:szCs w:val="18"/>
              </w:rPr>
            </w:pPr>
            <w:r w:rsidRPr="00D65A5A">
              <w:rPr>
                <w:rFonts w:cs="Calibri"/>
                <w:sz w:val="18"/>
                <w:szCs w:val="18"/>
              </w:rPr>
              <w:t>156</w:t>
            </w:r>
            <w:r w:rsidR="000F56E5">
              <w:rPr>
                <w:b w:val="0"/>
                <w:sz w:val="18"/>
                <w:szCs w:val="18"/>
              </w:rPr>
              <w:t>,</w:t>
            </w:r>
            <w:r w:rsidRPr="00D65A5A">
              <w:rPr>
                <w:rFonts w:cs="Calibri"/>
                <w:sz w:val="18"/>
                <w:szCs w:val="18"/>
              </w:rPr>
              <w:t>936</w:t>
            </w:r>
          </w:p>
        </w:tc>
      </w:tr>
    </w:tbl>
    <w:p w14:paraId="71457E56" w14:textId="038C68EF" w:rsidR="003E11E0" w:rsidRPr="003E11E0" w:rsidRDefault="001C11D9" w:rsidP="003E11E0">
      <w:pPr>
        <w:tabs>
          <w:tab w:val="left" w:pos="517"/>
          <w:tab w:val="left" w:pos="9963"/>
        </w:tabs>
        <w:spacing w:line="160" w:lineRule="exact"/>
        <w:contextualSpacing/>
        <w:rPr>
          <w:rFonts w:cs="Calibri"/>
          <w:sz w:val="18"/>
          <w:szCs w:val="18"/>
        </w:rPr>
      </w:pPr>
      <w:r w:rsidRPr="00A3380D">
        <w:rPr>
          <w:rFonts w:cs="Calibri"/>
          <w:sz w:val="18"/>
          <w:szCs w:val="18"/>
        </w:rPr>
        <w:t xml:space="preserve">   </w:t>
      </w:r>
      <w:r w:rsidR="003E11E0">
        <w:br w:type="page"/>
      </w:r>
    </w:p>
    <w:p w14:paraId="0C2E460D" w14:textId="2D5D6C1C" w:rsidR="001C11D9" w:rsidRPr="00D65A5A" w:rsidRDefault="001C11D9" w:rsidP="0009267A">
      <w:pPr>
        <w:pStyle w:val="Caption"/>
        <w:rPr>
          <w:spacing w:val="-2"/>
        </w:rPr>
      </w:pPr>
      <w:r w:rsidRPr="000F56E5">
        <w:t>Table</w:t>
      </w:r>
      <w:r w:rsidRPr="00D65A5A">
        <w:rPr>
          <w:spacing w:val="-6"/>
        </w:rPr>
        <w:t xml:space="preserve"> </w:t>
      </w:r>
      <w:r w:rsidRPr="00D65A5A">
        <w:t>8:</w:t>
      </w:r>
      <w:r w:rsidRPr="00D65A5A">
        <w:rPr>
          <w:spacing w:val="-5"/>
        </w:rPr>
        <w:t xml:space="preserve"> </w:t>
      </w:r>
      <w:r w:rsidRPr="00D65A5A">
        <w:t>Suburban</w:t>
      </w:r>
      <w:r w:rsidRPr="00D65A5A">
        <w:rPr>
          <w:spacing w:val="-3"/>
        </w:rPr>
        <w:t xml:space="preserve"> </w:t>
      </w:r>
      <w:r w:rsidRPr="00D65A5A">
        <w:t>Land</w:t>
      </w:r>
      <w:r w:rsidRPr="00D65A5A">
        <w:rPr>
          <w:spacing w:val="-3"/>
        </w:rPr>
        <w:t xml:space="preserve"> </w:t>
      </w:r>
      <w:r w:rsidRPr="00D65A5A">
        <w:t>Agency</w:t>
      </w:r>
      <w:r w:rsidRPr="00D65A5A">
        <w:rPr>
          <w:spacing w:val="-3"/>
        </w:rPr>
        <w:t xml:space="preserve"> </w:t>
      </w:r>
      <w:r w:rsidRPr="00D65A5A">
        <w:t>Statement</w:t>
      </w:r>
      <w:r w:rsidRPr="00D65A5A">
        <w:rPr>
          <w:spacing w:val="-3"/>
        </w:rPr>
        <w:t xml:space="preserve"> </w:t>
      </w:r>
      <w:r w:rsidRPr="00D65A5A">
        <w:t>of</w:t>
      </w:r>
      <w:r w:rsidRPr="00D65A5A">
        <w:rPr>
          <w:spacing w:val="-4"/>
        </w:rPr>
        <w:t xml:space="preserve"> </w:t>
      </w:r>
      <w:r w:rsidRPr="00D65A5A">
        <w:t>Cash</w:t>
      </w:r>
      <w:r w:rsidRPr="00D65A5A">
        <w:rPr>
          <w:spacing w:val="-5"/>
        </w:rPr>
        <w:t xml:space="preserve"> </w:t>
      </w:r>
      <w:r w:rsidRPr="00D65A5A">
        <w:t>Flows</w:t>
      </w:r>
      <w:r w:rsidRPr="00D65A5A">
        <w:rPr>
          <w:spacing w:val="-4"/>
        </w:rPr>
        <w:t xml:space="preserve"> </w:t>
      </w:r>
      <w:r w:rsidRPr="00D65A5A">
        <w:rPr>
          <w:spacing w:val="-2"/>
        </w:rPr>
        <w:t>($’000)</w:t>
      </w:r>
    </w:p>
    <w:tbl>
      <w:tblPr>
        <w:tblStyle w:val="CDMRange20"/>
        <w:tblW w:w="9894" w:type="dxa"/>
        <w:tblInd w:w="-284" w:type="dxa"/>
        <w:tblLayout w:type="fixed"/>
        <w:tblLook w:val="0620" w:firstRow="1" w:lastRow="0" w:firstColumn="0" w:lastColumn="0" w:noHBand="1" w:noVBand="1"/>
      </w:tblPr>
      <w:tblGrid>
        <w:gridCol w:w="2268"/>
        <w:gridCol w:w="1148"/>
        <w:gridCol w:w="1148"/>
        <w:gridCol w:w="1219"/>
        <w:gridCol w:w="709"/>
        <w:gridCol w:w="1134"/>
        <w:gridCol w:w="1134"/>
        <w:gridCol w:w="1134"/>
      </w:tblGrid>
      <w:tr w:rsidR="001C11D9" w:rsidRPr="00D65A5A" w14:paraId="58E376BE" w14:textId="77777777" w:rsidTr="0012166A">
        <w:trPr>
          <w:trHeight w:val="520"/>
          <w:tblHeader/>
        </w:trPr>
        <w:tc>
          <w:tcPr>
            <w:tcW w:w="2268" w:type="dxa"/>
            <w:tcBorders>
              <w:top w:val="single" w:sz="24" w:space="0" w:color="auto"/>
              <w:bottom w:val="single" w:sz="24" w:space="0" w:color="auto"/>
            </w:tcBorders>
            <w:shd w:val="clear" w:color="auto" w:fill="FFFFFF"/>
            <w:tcMar>
              <w:top w:w="0" w:type="dxa"/>
              <w:left w:w="0" w:type="dxa"/>
              <w:bottom w:w="0" w:type="dxa"/>
              <w:right w:w="0" w:type="dxa"/>
            </w:tcMar>
          </w:tcPr>
          <w:p w14:paraId="66420908" w14:textId="77777777" w:rsidR="001C11D9" w:rsidRPr="00D65A5A" w:rsidRDefault="001C11D9">
            <w:pPr>
              <w:ind w:left="142" w:hanging="142"/>
              <w:jc w:val="right"/>
              <w:rPr>
                <w:rFonts w:cs="Calibri"/>
                <w:b/>
                <w:sz w:val="18"/>
                <w:szCs w:val="18"/>
              </w:rPr>
            </w:pPr>
          </w:p>
        </w:tc>
        <w:tc>
          <w:tcPr>
            <w:tcW w:w="1148" w:type="dxa"/>
            <w:tcBorders>
              <w:top w:val="single" w:sz="24" w:space="0" w:color="auto"/>
              <w:bottom w:val="single" w:sz="24" w:space="0" w:color="auto"/>
            </w:tcBorders>
            <w:shd w:val="clear" w:color="auto" w:fill="FFFFFF"/>
          </w:tcPr>
          <w:p w14:paraId="0E616D79" w14:textId="77777777" w:rsidR="001C11D9" w:rsidRPr="00D65A5A" w:rsidRDefault="001C11D9" w:rsidP="009178E0">
            <w:pPr>
              <w:pStyle w:val="BTableHeadingRowRightAligned"/>
              <w:spacing w:before="0"/>
              <w:ind w:firstLine="0"/>
              <w:rPr>
                <w:rFonts w:cs="Calibri"/>
                <w:sz w:val="18"/>
                <w:szCs w:val="18"/>
              </w:rPr>
            </w:pPr>
            <w:r w:rsidRPr="00D65A5A">
              <w:rPr>
                <w:rFonts w:cs="Calibri"/>
                <w:sz w:val="18"/>
                <w:szCs w:val="18"/>
              </w:rPr>
              <w:t>2025-26</w:t>
            </w:r>
            <w:r w:rsidRPr="00D65A5A">
              <w:rPr>
                <w:rFonts w:cs="Calibri"/>
                <w:sz w:val="18"/>
                <w:szCs w:val="18"/>
              </w:rPr>
              <w:br/>
              <w:t>Budget</w:t>
            </w:r>
          </w:p>
        </w:tc>
        <w:tc>
          <w:tcPr>
            <w:tcW w:w="1148" w:type="dxa"/>
            <w:tcBorders>
              <w:top w:val="single" w:sz="24" w:space="0" w:color="auto"/>
              <w:bottom w:val="single" w:sz="24" w:space="0" w:color="auto"/>
            </w:tcBorders>
            <w:shd w:val="clear" w:color="auto" w:fill="FFFFFF"/>
            <w:tcMar>
              <w:top w:w="0" w:type="dxa"/>
              <w:left w:w="101" w:type="dxa"/>
              <w:bottom w:w="0" w:type="dxa"/>
              <w:right w:w="101" w:type="dxa"/>
            </w:tcMar>
          </w:tcPr>
          <w:p w14:paraId="4AB16E35" w14:textId="77777777" w:rsidR="001C11D9" w:rsidRPr="00D65A5A" w:rsidRDefault="001C11D9" w:rsidP="009178E0">
            <w:pPr>
              <w:pStyle w:val="BTableHeadingRowRightAligned"/>
              <w:spacing w:before="0"/>
              <w:ind w:left="0" w:firstLine="0"/>
              <w:rPr>
                <w:rFonts w:cs="Calibri"/>
                <w:sz w:val="18"/>
                <w:szCs w:val="18"/>
              </w:rPr>
            </w:pPr>
            <w:r w:rsidRPr="00D65A5A">
              <w:rPr>
                <w:rFonts w:cs="Calibri"/>
                <w:sz w:val="18"/>
                <w:szCs w:val="18"/>
              </w:rPr>
              <w:t>2025-26</w:t>
            </w:r>
            <w:r w:rsidRPr="00D65A5A">
              <w:rPr>
                <w:rFonts w:cs="Calibri"/>
                <w:sz w:val="18"/>
                <w:szCs w:val="18"/>
              </w:rPr>
              <w:br/>
              <w:t>Estimated</w:t>
            </w:r>
            <w:r w:rsidRPr="00D65A5A">
              <w:rPr>
                <w:rFonts w:cs="Calibri"/>
                <w:sz w:val="18"/>
                <w:szCs w:val="18"/>
              </w:rPr>
              <w:br/>
              <w:t>Outcome</w:t>
            </w:r>
          </w:p>
        </w:tc>
        <w:tc>
          <w:tcPr>
            <w:tcW w:w="1219" w:type="dxa"/>
            <w:tcBorders>
              <w:top w:val="single" w:sz="24" w:space="0" w:color="auto"/>
              <w:bottom w:val="single" w:sz="24" w:space="0" w:color="auto"/>
            </w:tcBorders>
            <w:shd w:val="clear" w:color="auto" w:fill="FFFFFF"/>
            <w:tcMar>
              <w:top w:w="0" w:type="dxa"/>
              <w:left w:w="101" w:type="dxa"/>
              <w:bottom w:w="0" w:type="dxa"/>
              <w:right w:w="101" w:type="dxa"/>
            </w:tcMar>
          </w:tcPr>
          <w:p w14:paraId="13DDCA63" w14:textId="77777777" w:rsidR="001C11D9" w:rsidRPr="00D65A5A" w:rsidRDefault="001C11D9" w:rsidP="009178E0">
            <w:pPr>
              <w:pStyle w:val="BTableHeadingRowRightAligned"/>
              <w:spacing w:before="0"/>
              <w:ind w:left="0" w:firstLine="0"/>
              <w:rPr>
                <w:rFonts w:cs="Calibri"/>
                <w:sz w:val="18"/>
                <w:szCs w:val="18"/>
              </w:rPr>
            </w:pPr>
            <w:r w:rsidRPr="00D65A5A">
              <w:rPr>
                <w:rFonts w:cs="Calibri"/>
                <w:sz w:val="18"/>
                <w:szCs w:val="18"/>
              </w:rPr>
              <w:t>2026-27</w:t>
            </w:r>
            <w:r w:rsidRPr="00D65A5A">
              <w:rPr>
                <w:rFonts w:cs="Calibri"/>
                <w:sz w:val="18"/>
                <w:szCs w:val="18"/>
              </w:rPr>
              <w:br/>
              <w:t>Budget</w:t>
            </w:r>
          </w:p>
        </w:tc>
        <w:tc>
          <w:tcPr>
            <w:tcW w:w="709" w:type="dxa"/>
            <w:tcBorders>
              <w:top w:val="single" w:sz="24" w:space="0" w:color="auto"/>
              <w:bottom w:val="single" w:sz="24" w:space="0" w:color="auto"/>
            </w:tcBorders>
            <w:shd w:val="clear" w:color="auto" w:fill="FFFFFF"/>
            <w:tcMar>
              <w:top w:w="0" w:type="dxa"/>
              <w:left w:w="101" w:type="dxa"/>
              <w:bottom w:w="0" w:type="dxa"/>
              <w:right w:w="101" w:type="dxa"/>
            </w:tcMar>
          </w:tcPr>
          <w:p w14:paraId="3EA9F75B" w14:textId="77777777" w:rsidR="001C11D9" w:rsidRPr="00D65A5A" w:rsidRDefault="001C11D9" w:rsidP="009178E0">
            <w:pPr>
              <w:pStyle w:val="BTableHeadingRowRightAligned"/>
              <w:spacing w:before="0"/>
              <w:ind w:firstLine="0"/>
              <w:rPr>
                <w:rFonts w:cs="Calibri"/>
                <w:sz w:val="18"/>
                <w:szCs w:val="18"/>
              </w:rPr>
            </w:pPr>
            <w:r w:rsidRPr="00D65A5A">
              <w:rPr>
                <w:rFonts w:cs="Calibri"/>
                <w:sz w:val="18"/>
                <w:szCs w:val="18"/>
              </w:rPr>
              <w:t>Var</w:t>
            </w:r>
            <w:r w:rsidRPr="00D65A5A">
              <w:rPr>
                <w:rFonts w:cs="Calibri"/>
                <w:sz w:val="18"/>
                <w:szCs w:val="18"/>
              </w:rPr>
              <w:br/>
              <w:t>%</w:t>
            </w:r>
          </w:p>
        </w:tc>
        <w:tc>
          <w:tcPr>
            <w:tcW w:w="1134" w:type="dxa"/>
            <w:tcBorders>
              <w:top w:val="single" w:sz="24" w:space="0" w:color="auto"/>
              <w:bottom w:val="single" w:sz="24" w:space="0" w:color="auto"/>
            </w:tcBorders>
            <w:shd w:val="clear" w:color="auto" w:fill="FFFFFF"/>
            <w:tcMar>
              <w:top w:w="0" w:type="dxa"/>
              <w:left w:w="101" w:type="dxa"/>
              <w:bottom w:w="0" w:type="dxa"/>
              <w:right w:w="101" w:type="dxa"/>
            </w:tcMar>
          </w:tcPr>
          <w:p w14:paraId="19832B2A" w14:textId="77777777" w:rsidR="001C11D9" w:rsidRPr="00D65A5A" w:rsidRDefault="001C11D9" w:rsidP="009178E0">
            <w:pPr>
              <w:pStyle w:val="BTableHeadingRowRightAligned"/>
              <w:spacing w:before="0"/>
              <w:ind w:left="46" w:firstLine="0"/>
              <w:rPr>
                <w:rFonts w:cs="Calibri"/>
                <w:sz w:val="18"/>
                <w:szCs w:val="18"/>
              </w:rPr>
            </w:pPr>
            <w:r w:rsidRPr="00D65A5A">
              <w:rPr>
                <w:rFonts w:cs="Calibri"/>
                <w:sz w:val="18"/>
                <w:szCs w:val="18"/>
              </w:rPr>
              <w:t>2027-28</w:t>
            </w:r>
            <w:r w:rsidRPr="00D65A5A">
              <w:rPr>
                <w:rFonts w:cs="Calibri"/>
                <w:sz w:val="18"/>
                <w:szCs w:val="18"/>
              </w:rPr>
              <w:br/>
              <w:t>Estimate</w:t>
            </w:r>
          </w:p>
        </w:tc>
        <w:tc>
          <w:tcPr>
            <w:tcW w:w="1134" w:type="dxa"/>
            <w:tcBorders>
              <w:top w:val="single" w:sz="24" w:space="0" w:color="auto"/>
              <w:bottom w:val="single" w:sz="24" w:space="0" w:color="auto"/>
            </w:tcBorders>
            <w:shd w:val="clear" w:color="auto" w:fill="FFFFFF"/>
            <w:tcMar>
              <w:top w:w="0" w:type="dxa"/>
              <w:left w:w="101" w:type="dxa"/>
              <w:bottom w:w="0" w:type="dxa"/>
              <w:right w:w="101" w:type="dxa"/>
            </w:tcMar>
          </w:tcPr>
          <w:p w14:paraId="581B9A36" w14:textId="77777777" w:rsidR="001C11D9" w:rsidRPr="00D65A5A" w:rsidRDefault="001C11D9" w:rsidP="009178E0">
            <w:pPr>
              <w:pStyle w:val="BTableHeadingRowRightAligned"/>
              <w:spacing w:before="0"/>
              <w:ind w:firstLine="0"/>
              <w:rPr>
                <w:rFonts w:cs="Calibri"/>
                <w:sz w:val="18"/>
                <w:szCs w:val="18"/>
              </w:rPr>
            </w:pPr>
            <w:r w:rsidRPr="00D65A5A">
              <w:rPr>
                <w:rFonts w:cs="Calibri"/>
                <w:sz w:val="18"/>
                <w:szCs w:val="18"/>
              </w:rPr>
              <w:t>2028-29</w:t>
            </w:r>
          </w:p>
          <w:p w14:paraId="35F7ED0C" w14:textId="77777777" w:rsidR="001C11D9" w:rsidRPr="00D65A5A" w:rsidRDefault="001C11D9" w:rsidP="009178E0">
            <w:pPr>
              <w:pStyle w:val="BTableHeadingRowRightAligned"/>
              <w:spacing w:before="0"/>
              <w:ind w:firstLine="0"/>
              <w:rPr>
                <w:rFonts w:cs="Calibri"/>
                <w:sz w:val="18"/>
                <w:szCs w:val="18"/>
              </w:rPr>
            </w:pPr>
            <w:r w:rsidRPr="00D65A5A">
              <w:rPr>
                <w:rFonts w:cs="Calibri"/>
                <w:sz w:val="18"/>
                <w:szCs w:val="18"/>
              </w:rPr>
              <w:t>Estimate</w:t>
            </w:r>
          </w:p>
        </w:tc>
        <w:tc>
          <w:tcPr>
            <w:tcW w:w="1134" w:type="dxa"/>
            <w:tcBorders>
              <w:top w:val="single" w:sz="24" w:space="0" w:color="auto"/>
              <w:bottom w:val="single" w:sz="24" w:space="0" w:color="auto"/>
            </w:tcBorders>
            <w:shd w:val="clear" w:color="auto" w:fill="FFFFFF"/>
            <w:tcMar>
              <w:top w:w="0" w:type="dxa"/>
              <w:left w:w="101" w:type="dxa"/>
              <w:bottom w:w="0" w:type="dxa"/>
              <w:right w:w="101" w:type="dxa"/>
            </w:tcMar>
          </w:tcPr>
          <w:p w14:paraId="034DC0A0" w14:textId="77777777" w:rsidR="001C11D9" w:rsidRPr="00D65A5A" w:rsidRDefault="001C11D9" w:rsidP="009178E0">
            <w:pPr>
              <w:pStyle w:val="BTableHeadingRowRightAligned"/>
              <w:spacing w:before="0"/>
              <w:ind w:left="0" w:firstLine="0"/>
              <w:rPr>
                <w:rFonts w:cs="Calibri"/>
                <w:sz w:val="18"/>
                <w:szCs w:val="18"/>
              </w:rPr>
            </w:pPr>
            <w:r w:rsidRPr="00D65A5A">
              <w:rPr>
                <w:rFonts w:cs="Calibri"/>
                <w:sz w:val="18"/>
                <w:szCs w:val="18"/>
              </w:rPr>
              <w:t>2029-30</w:t>
            </w:r>
            <w:r w:rsidRPr="00D65A5A">
              <w:rPr>
                <w:rFonts w:cs="Calibri"/>
                <w:sz w:val="18"/>
                <w:szCs w:val="18"/>
              </w:rPr>
              <w:br/>
              <w:t>Estimate</w:t>
            </w:r>
          </w:p>
        </w:tc>
      </w:tr>
      <w:tr w:rsidR="001C11D9" w:rsidRPr="00D65A5A" w14:paraId="6BE81A43" w14:textId="77777777" w:rsidTr="0012166A">
        <w:trPr>
          <w:trHeight w:hRule="exact" w:val="57"/>
        </w:trPr>
        <w:tc>
          <w:tcPr>
            <w:tcW w:w="2268" w:type="dxa"/>
            <w:tcBorders>
              <w:top w:val="single" w:sz="24" w:space="0" w:color="auto"/>
            </w:tcBorders>
            <w:shd w:val="clear" w:color="auto" w:fill="FFFFFF"/>
            <w:tcMar>
              <w:top w:w="0" w:type="dxa"/>
              <w:left w:w="0" w:type="dxa"/>
              <w:bottom w:w="0" w:type="dxa"/>
              <w:right w:w="0" w:type="dxa"/>
            </w:tcMar>
          </w:tcPr>
          <w:p w14:paraId="294F2ED8" w14:textId="77777777" w:rsidR="001C11D9" w:rsidRPr="00D65A5A" w:rsidRDefault="001C11D9">
            <w:pPr>
              <w:spacing w:line="256" w:lineRule="auto"/>
              <w:rPr>
                <w:rFonts w:cs="Calibri"/>
                <w:b/>
                <w:sz w:val="18"/>
                <w:szCs w:val="18"/>
              </w:rPr>
            </w:pPr>
          </w:p>
        </w:tc>
        <w:tc>
          <w:tcPr>
            <w:tcW w:w="1148" w:type="dxa"/>
            <w:tcBorders>
              <w:top w:val="single" w:sz="24" w:space="0" w:color="auto"/>
            </w:tcBorders>
            <w:shd w:val="clear" w:color="auto" w:fill="FFFFFF"/>
          </w:tcPr>
          <w:p w14:paraId="5DC4DA73" w14:textId="77777777" w:rsidR="001C11D9" w:rsidRPr="00D65A5A" w:rsidRDefault="001C11D9">
            <w:pPr>
              <w:spacing w:line="256" w:lineRule="auto"/>
              <w:jc w:val="right"/>
              <w:rPr>
                <w:rFonts w:cs="Calibri"/>
                <w:b/>
                <w:i/>
                <w:sz w:val="18"/>
                <w:szCs w:val="18"/>
              </w:rPr>
            </w:pPr>
          </w:p>
        </w:tc>
        <w:tc>
          <w:tcPr>
            <w:tcW w:w="1148" w:type="dxa"/>
            <w:tcBorders>
              <w:top w:val="single" w:sz="24" w:space="0" w:color="auto"/>
            </w:tcBorders>
            <w:shd w:val="clear" w:color="auto" w:fill="FFFFFF"/>
            <w:tcMar>
              <w:top w:w="0" w:type="dxa"/>
              <w:left w:w="0" w:type="dxa"/>
              <w:bottom w:w="0" w:type="dxa"/>
              <w:right w:w="0" w:type="dxa"/>
            </w:tcMar>
          </w:tcPr>
          <w:p w14:paraId="63FD60A4" w14:textId="77777777" w:rsidR="001C11D9" w:rsidRPr="00D65A5A" w:rsidRDefault="001C11D9">
            <w:pPr>
              <w:spacing w:line="256" w:lineRule="auto"/>
              <w:jc w:val="right"/>
              <w:rPr>
                <w:rFonts w:cs="Calibri"/>
                <w:b/>
                <w:i/>
                <w:sz w:val="18"/>
                <w:szCs w:val="18"/>
              </w:rPr>
            </w:pPr>
          </w:p>
        </w:tc>
        <w:tc>
          <w:tcPr>
            <w:tcW w:w="1219" w:type="dxa"/>
            <w:tcBorders>
              <w:top w:val="single" w:sz="24" w:space="0" w:color="auto"/>
            </w:tcBorders>
            <w:shd w:val="clear" w:color="auto" w:fill="FFFFFF"/>
            <w:tcMar>
              <w:top w:w="0" w:type="dxa"/>
              <w:left w:w="0" w:type="dxa"/>
              <w:bottom w:w="0" w:type="dxa"/>
              <w:right w:w="0" w:type="dxa"/>
            </w:tcMar>
          </w:tcPr>
          <w:p w14:paraId="0A715EE1" w14:textId="77777777" w:rsidR="001C11D9" w:rsidRPr="00D65A5A" w:rsidRDefault="001C11D9">
            <w:pPr>
              <w:spacing w:line="256" w:lineRule="auto"/>
              <w:jc w:val="right"/>
              <w:rPr>
                <w:rFonts w:cs="Calibri"/>
                <w:b/>
                <w:i/>
                <w:sz w:val="18"/>
                <w:szCs w:val="18"/>
              </w:rPr>
            </w:pPr>
          </w:p>
        </w:tc>
        <w:tc>
          <w:tcPr>
            <w:tcW w:w="709" w:type="dxa"/>
            <w:tcBorders>
              <w:top w:val="single" w:sz="24" w:space="0" w:color="auto"/>
            </w:tcBorders>
            <w:shd w:val="clear" w:color="auto" w:fill="FFFFFF"/>
            <w:tcMar>
              <w:top w:w="0" w:type="dxa"/>
              <w:left w:w="0" w:type="dxa"/>
              <w:bottom w:w="0" w:type="dxa"/>
              <w:right w:w="0" w:type="dxa"/>
            </w:tcMar>
          </w:tcPr>
          <w:p w14:paraId="3A519569" w14:textId="77777777" w:rsidR="001C11D9" w:rsidRPr="00D65A5A" w:rsidRDefault="001C11D9">
            <w:pPr>
              <w:spacing w:line="256" w:lineRule="auto"/>
              <w:jc w:val="right"/>
              <w:rPr>
                <w:rFonts w:cs="Calibri"/>
                <w:b/>
                <w:i/>
                <w:sz w:val="18"/>
                <w:szCs w:val="18"/>
              </w:rPr>
            </w:pPr>
          </w:p>
        </w:tc>
        <w:tc>
          <w:tcPr>
            <w:tcW w:w="1134" w:type="dxa"/>
            <w:tcBorders>
              <w:top w:val="single" w:sz="24" w:space="0" w:color="auto"/>
            </w:tcBorders>
            <w:shd w:val="clear" w:color="auto" w:fill="FFFFFF"/>
            <w:tcMar>
              <w:top w:w="0" w:type="dxa"/>
              <w:left w:w="0" w:type="dxa"/>
              <w:bottom w:w="0" w:type="dxa"/>
              <w:right w:w="0" w:type="dxa"/>
            </w:tcMar>
          </w:tcPr>
          <w:p w14:paraId="66DDB568" w14:textId="77777777" w:rsidR="001C11D9" w:rsidRPr="00D65A5A" w:rsidRDefault="001C11D9">
            <w:pPr>
              <w:spacing w:line="256" w:lineRule="auto"/>
              <w:jc w:val="right"/>
              <w:rPr>
                <w:rFonts w:cs="Calibri"/>
                <w:b/>
                <w:i/>
                <w:sz w:val="18"/>
                <w:szCs w:val="18"/>
              </w:rPr>
            </w:pPr>
          </w:p>
        </w:tc>
        <w:tc>
          <w:tcPr>
            <w:tcW w:w="1134" w:type="dxa"/>
            <w:tcBorders>
              <w:top w:val="single" w:sz="24" w:space="0" w:color="auto"/>
            </w:tcBorders>
            <w:shd w:val="clear" w:color="auto" w:fill="FFFFFF"/>
            <w:tcMar>
              <w:top w:w="0" w:type="dxa"/>
              <w:left w:w="0" w:type="dxa"/>
              <w:bottom w:w="0" w:type="dxa"/>
              <w:right w:w="0" w:type="dxa"/>
            </w:tcMar>
          </w:tcPr>
          <w:p w14:paraId="628555EF" w14:textId="77777777" w:rsidR="001C11D9" w:rsidRPr="00D65A5A" w:rsidRDefault="001C11D9">
            <w:pPr>
              <w:spacing w:line="256" w:lineRule="auto"/>
              <w:jc w:val="right"/>
              <w:rPr>
                <w:rFonts w:cs="Calibri"/>
                <w:b/>
                <w:i/>
                <w:sz w:val="18"/>
                <w:szCs w:val="18"/>
              </w:rPr>
            </w:pPr>
          </w:p>
        </w:tc>
        <w:tc>
          <w:tcPr>
            <w:tcW w:w="1134" w:type="dxa"/>
            <w:tcBorders>
              <w:top w:val="single" w:sz="24" w:space="0" w:color="auto"/>
            </w:tcBorders>
            <w:shd w:val="clear" w:color="auto" w:fill="FFFFFF"/>
            <w:tcMar>
              <w:top w:w="0" w:type="dxa"/>
              <w:left w:w="0" w:type="dxa"/>
              <w:bottom w:w="0" w:type="dxa"/>
              <w:right w:w="0" w:type="dxa"/>
            </w:tcMar>
          </w:tcPr>
          <w:p w14:paraId="303E9508" w14:textId="77777777" w:rsidR="001C11D9" w:rsidRPr="00D65A5A" w:rsidRDefault="001C11D9">
            <w:pPr>
              <w:spacing w:line="256" w:lineRule="auto"/>
              <w:jc w:val="right"/>
              <w:rPr>
                <w:rFonts w:cs="Calibri"/>
                <w:b/>
                <w:i/>
                <w:sz w:val="18"/>
                <w:szCs w:val="18"/>
              </w:rPr>
            </w:pPr>
          </w:p>
        </w:tc>
      </w:tr>
      <w:tr w:rsidR="001C11D9" w:rsidRPr="00D65A5A" w14:paraId="55E3EF6A" w14:textId="77777777" w:rsidTr="000F56E5">
        <w:trPr>
          <w:trHeight w:val="240"/>
        </w:trPr>
        <w:tc>
          <w:tcPr>
            <w:tcW w:w="9894" w:type="dxa"/>
            <w:gridSpan w:val="8"/>
          </w:tcPr>
          <w:p w14:paraId="5F6B9F55" w14:textId="77777777" w:rsidR="006A7013" w:rsidRDefault="001C11D9">
            <w:pPr>
              <w:pStyle w:val="Btabletextbold"/>
              <w:rPr>
                <w:rFonts w:cs="Calibri"/>
                <w:sz w:val="18"/>
                <w:szCs w:val="18"/>
              </w:rPr>
            </w:pPr>
            <w:r w:rsidRPr="00D65A5A">
              <w:rPr>
                <w:rFonts w:cs="Calibri"/>
                <w:sz w:val="18"/>
                <w:szCs w:val="18"/>
              </w:rPr>
              <w:t xml:space="preserve">CASH FLOWS FROM </w:t>
            </w:r>
          </w:p>
          <w:p w14:paraId="42446BAF" w14:textId="109F9FA5" w:rsidR="001C11D9" w:rsidRPr="00D65A5A" w:rsidRDefault="006A7013">
            <w:pPr>
              <w:pStyle w:val="Btabletextbold"/>
              <w:rPr>
                <w:rFonts w:cs="Calibri"/>
                <w:sz w:val="18"/>
                <w:szCs w:val="18"/>
              </w:rPr>
            </w:pPr>
            <w:r>
              <w:rPr>
                <w:rFonts w:cs="Calibri"/>
                <w:sz w:val="18"/>
                <w:szCs w:val="18"/>
              </w:rPr>
              <w:t xml:space="preserve">   </w:t>
            </w:r>
            <w:r w:rsidR="001C11D9" w:rsidRPr="00D65A5A">
              <w:rPr>
                <w:rFonts w:cs="Calibri"/>
                <w:sz w:val="18"/>
                <w:szCs w:val="18"/>
              </w:rPr>
              <w:t>OPERATING ACTIVITIES</w:t>
            </w:r>
          </w:p>
        </w:tc>
      </w:tr>
      <w:tr w:rsidR="001C11D9" w:rsidRPr="00D65A5A" w14:paraId="3010AF6B" w14:textId="77777777" w:rsidTr="000F56E5">
        <w:trPr>
          <w:trHeight w:val="240"/>
        </w:trPr>
        <w:tc>
          <w:tcPr>
            <w:tcW w:w="2268" w:type="dxa"/>
            <w:shd w:val="clear" w:color="auto" w:fill="FFFFFF"/>
            <w:noWrap/>
            <w:tcMar>
              <w:top w:w="0" w:type="dxa"/>
              <w:left w:w="101" w:type="dxa"/>
              <w:bottom w:w="0" w:type="dxa"/>
              <w:right w:w="101" w:type="dxa"/>
            </w:tcMar>
            <w:hideMark/>
          </w:tcPr>
          <w:p w14:paraId="2464A35B" w14:textId="77777777" w:rsidR="001C11D9" w:rsidRPr="00D65A5A" w:rsidRDefault="001C11D9">
            <w:pPr>
              <w:pStyle w:val="Btabletextbold"/>
              <w:rPr>
                <w:rFonts w:cs="Calibri"/>
                <w:sz w:val="18"/>
                <w:szCs w:val="18"/>
              </w:rPr>
            </w:pPr>
            <w:r w:rsidRPr="00D65A5A">
              <w:rPr>
                <w:rFonts w:cs="Calibri"/>
                <w:sz w:val="18"/>
                <w:szCs w:val="18"/>
              </w:rPr>
              <w:t>Receipts</w:t>
            </w:r>
          </w:p>
        </w:tc>
        <w:tc>
          <w:tcPr>
            <w:tcW w:w="1148" w:type="dxa"/>
            <w:shd w:val="clear" w:color="auto" w:fill="FFFFFF"/>
          </w:tcPr>
          <w:p w14:paraId="43DB9879" w14:textId="77777777" w:rsidR="001C11D9" w:rsidRPr="00D65A5A" w:rsidRDefault="001C11D9">
            <w:pPr>
              <w:pStyle w:val="Btabletextbold"/>
              <w:rPr>
                <w:rFonts w:cs="Calibri"/>
                <w:sz w:val="18"/>
                <w:szCs w:val="18"/>
              </w:rPr>
            </w:pPr>
          </w:p>
        </w:tc>
        <w:tc>
          <w:tcPr>
            <w:tcW w:w="1148" w:type="dxa"/>
            <w:shd w:val="clear" w:color="auto" w:fill="FFFFFF"/>
            <w:tcMar>
              <w:top w:w="0" w:type="dxa"/>
              <w:left w:w="0" w:type="dxa"/>
              <w:bottom w:w="0" w:type="dxa"/>
              <w:right w:w="0" w:type="dxa"/>
            </w:tcMar>
          </w:tcPr>
          <w:p w14:paraId="5A753F8F" w14:textId="77777777" w:rsidR="001C11D9" w:rsidRPr="00D65A5A" w:rsidRDefault="001C11D9">
            <w:pPr>
              <w:pStyle w:val="Btabletextbold"/>
              <w:rPr>
                <w:rFonts w:cs="Calibri"/>
                <w:sz w:val="18"/>
                <w:szCs w:val="18"/>
              </w:rPr>
            </w:pPr>
          </w:p>
        </w:tc>
        <w:tc>
          <w:tcPr>
            <w:tcW w:w="1219" w:type="dxa"/>
            <w:shd w:val="clear" w:color="auto" w:fill="FFFFFF"/>
            <w:tcMar>
              <w:top w:w="0" w:type="dxa"/>
              <w:left w:w="0" w:type="dxa"/>
              <w:bottom w:w="0" w:type="dxa"/>
              <w:right w:w="0" w:type="dxa"/>
            </w:tcMar>
          </w:tcPr>
          <w:p w14:paraId="5F14367A" w14:textId="77777777" w:rsidR="001C11D9" w:rsidRPr="00D65A5A" w:rsidRDefault="001C11D9">
            <w:pPr>
              <w:pStyle w:val="Btabletextbold"/>
              <w:rPr>
                <w:rFonts w:cs="Calibri"/>
                <w:sz w:val="18"/>
                <w:szCs w:val="18"/>
              </w:rPr>
            </w:pPr>
          </w:p>
        </w:tc>
        <w:tc>
          <w:tcPr>
            <w:tcW w:w="709" w:type="dxa"/>
            <w:shd w:val="clear" w:color="auto" w:fill="FFFFFF"/>
            <w:tcMar>
              <w:top w:w="0" w:type="dxa"/>
              <w:left w:w="0" w:type="dxa"/>
              <w:bottom w:w="0" w:type="dxa"/>
              <w:right w:w="0" w:type="dxa"/>
            </w:tcMar>
          </w:tcPr>
          <w:p w14:paraId="257AC4E2" w14:textId="77777777" w:rsidR="001C11D9" w:rsidRPr="00D65A5A" w:rsidRDefault="001C11D9">
            <w:pPr>
              <w:pStyle w:val="Btabletextbold"/>
              <w:rPr>
                <w:rFonts w:cs="Calibri"/>
                <w:sz w:val="18"/>
                <w:szCs w:val="18"/>
              </w:rPr>
            </w:pPr>
          </w:p>
        </w:tc>
        <w:tc>
          <w:tcPr>
            <w:tcW w:w="1134" w:type="dxa"/>
            <w:shd w:val="clear" w:color="auto" w:fill="FFFFFF"/>
            <w:tcMar>
              <w:top w:w="0" w:type="dxa"/>
              <w:left w:w="0" w:type="dxa"/>
              <w:bottom w:w="0" w:type="dxa"/>
              <w:right w:w="0" w:type="dxa"/>
            </w:tcMar>
          </w:tcPr>
          <w:p w14:paraId="71DFCE6B" w14:textId="77777777" w:rsidR="001C11D9" w:rsidRPr="00D65A5A" w:rsidRDefault="001C11D9" w:rsidP="009178E0">
            <w:pPr>
              <w:pStyle w:val="BTableHeadingRowRightAligned"/>
              <w:ind w:left="46" w:hanging="46"/>
              <w:rPr>
                <w:rFonts w:cs="Calibri"/>
                <w:sz w:val="18"/>
                <w:szCs w:val="18"/>
              </w:rPr>
            </w:pPr>
          </w:p>
        </w:tc>
        <w:tc>
          <w:tcPr>
            <w:tcW w:w="1134" w:type="dxa"/>
            <w:shd w:val="clear" w:color="auto" w:fill="FFFFFF"/>
            <w:tcMar>
              <w:top w:w="0" w:type="dxa"/>
              <w:left w:w="0" w:type="dxa"/>
              <w:bottom w:w="0" w:type="dxa"/>
              <w:right w:w="0" w:type="dxa"/>
            </w:tcMar>
          </w:tcPr>
          <w:p w14:paraId="31FEC12E" w14:textId="77777777" w:rsidR="001C11D9" w:rsidRPr="00D65A5A" w:rsidRDefault="001C11D9">
            <w:pPr>
              <w:pStyle w:val="Btabletextbold"/>
              <w:rPr>
                <w:rFonts w:cs="Calibri"/>
                <w:sz w:val="18"/>
                <w:szCs w:val="18"/>
              </w:rPr>
            </w:pPr>
          </w:p>
        </w:tc>
        <w:tc>
          <w:tcPr>
            <w:tcW w:w="1134" w:type="dxa"/>
            <w:shd w:val="clear" w:color="auto" w:fill="FFFFFF"/>
            <w:tcMar>
              <w:top w:w="0" w:type="dxa"/>
              <w:left w:w="0" w:type="dxa"/>
              <w:bottom w:w="0" w:type="dxa"/>
              <w:right w:w="0" w:type="dxa"/>
            </w:tcMar>
          </w:tcPr>
          <w:p w14:paraId="1545C12E" w14:textId="77777777" w:rsidR="001C11D9" w:rsidRPr="00D65A5A" w:rsidRDefault="001C11D9">
            <w:pPr>
              <w:pStyle w:val="Btabletextbold"/>
              <w:rPr>
                <w:rFonts w:cs="Calibri"/>
                <w:sz w:val="18"/>
                <w:szCs w:val="18"/>
              </w:rPr>
            </w:pPr>
          </w:p>
        </w:tc>
      </w:tr>
      <w:tr w:rsidR="001C11D9" w:rsidRPr="00D65A5A" w14:paraId="33107B3F" w14:textId="77777777" w:rsidTr="0012166A">
        <w:trPr>
          <w:trHeight w:val="240"/>
        </w:trPr>
        <w:tc>
          <w:tcPr>
            <w:tcW w:w="2268" w:type="dxa"/>
            <w:noWrap/>
            <w:tcMar>
              <w:top w:w="0" w:type="dxa"/>
              <w:left w:w="101" w:type="dxa"/>
              <w:bottom w:w="0" w:type="dxa"/>
              <w:right w:w="101" w:type="dxa"/>
            </w:tcMar>
            <w:hideMark/>
          </w:tcPr>
          <w:p w14:paraId="0B266E12" w14:textId="77777777" w:rsidR="001C11D9" w:rsidRPr="00D65A5A" w:rsidRDefault="001C11D9">
            <w:pPr>
              <w:pStyle w:val="BStabletext"/>
            </w:pPr>
            <w:r w:rsidRPr="00D65A5A">
              <w:t>Revenue from Contracts with Customers</w:t>
            </w:r>
          </w:p>
        </w:tc>
        <w:tc>
          <w:tcPr>
            <w:tcW w:w="1148" w:type="dxa"/>
            <w:shd w:val="clear" w:color="000000" w:fill="FFFFFF"/>
          </w:tcPr>
          <w:p w14:paraId="5C5965FB" w14:textId="71ADB57B" w:rsidR="001C11D9" w:rsidRPr="00D65A5A" w:rsidRDefault="001C11D9">
            <w:pPr>
              <w:pStyle w:val="BStablefigures"/>
              <w:rPr>
                <w:rFonts w:cs="Calibri"/>
              </w:rPr>
            </w:pPr>
            <w:r w:rsidRPr="00D65A5A">
              <w:rPr>
                <w:rFonts w:cs="Calibri"/>
              </w:rPr>
              <w:t>426</w:t>
            </w:r>
            <w:r w:rsidR="00372CEC">
              <w:rPr>
                <w:rFonts w:cs="Calibri"/>
              </w:rPr>
              <w:t>,</w:t>
            </w:r>
            <w:r w:rsidRPr="00D65A5A">
              <w:rPr>
                <w:rFonts w:cs="Calibri"/>
              </w:rPr>
              <w:t>899</w:t>
            </w:r>
          </w:p>
        </w:tc>
        <w:tc>
          <w:tcPr>
            <w:tcW w:w="1148" w:type="dxa"/>
            <w:shd w:val="clear" w:color="000000" w:fill="FFFFFF"/>
            <w:tcMar>
              <w:top w:w="0" w:type="dxa"/>
              <w:left w:w="101" w:type="dxa"/>
              <w:bottom w:w="0" w:type="dxa"/>
              <w:right w:w="101" w:type="dxa"/>
            </w:tcMar>
          </w:tcPr>
          <w:p w14:paraId="6CAA25EC" w14:textId="377EB8B5" w:rsidR="001C11D9" w:rsidRPr="00D65A5A" w:rsidRDefault="001C11D9">
            <w:pPr>
              <w:pStyle w:val="BStablefigures"/>
              <w:rPr>
                <w:rFonts w:cs="Calibri"/>
              </w:rPr>
            </w:pPr>
            <w:r w:rsidRPr="00D65A5A">
              <w:rPr>
                <w:rFonts w:cs="Calibri"/>
              </w:rPr>
              <w:t>398</w:t>
            </w:r>
            <w:r w:rsidR="00372CEC">
              <w:rPr>
                <w:rFonts w:cs="Calibri"/>
              </w:rPr>
              <w:t>,</w:t>
            </w:r>
            <w:r w:rsidRPr="00D65A5A">
              <w:rPr>
                <w:rFonts w:cs="Calibri"/>
              </w:rPr>
              <w:t>724</w:t>
            </w:r>
          </w:p>
        </w:tc>
        <w:tc>
          <w:tcPr>
            <w:tcW w:w="1219" w:type="dxa"/>
            <w:shd w:val="clear" w:color="000000" w:fill="FFFFFF"/>
            <w:tcMar>
              <w:top w:w="0" w:type="dxa"/>
              <w:left w:w="101" w:type="dxa"/>
              <w:bottom w:w="0" w:type="dxa"/>
              <w:right w:w="101" w:type="dxa"/>
            </w:tcMar>
          </w:tcPr>
          <w:p w14:paraId="567DC379" w14:textId="1C11F330" w:rsidR="001C11D9" w:rsidRPr="00D65A5A" w:rsidRDefault="001C11D9">
            <w:pPr>
              <w:pStyle w:val="BStablefigures"/>
              <w:rPr>
                <w:rFonts w:cs="Calibri"/>
              </w:rPr>
            </w:pPr>
            <w:r w:rsidRPr="00D65A5A">
              <w:rPr>
                <w:rFonts w:cs="Calibri"/>
              </w:rPr>
              <w:t>430</w:t>
            </w:r>
            <w:r w:rsidR="00372CEC">
              <w:rPr>
                <w:rFonts w:cs="Calibri"/>
              </w:rPr>
              <w:t>,</w:t>
            </w:r>
            <w:r w:rsidRPr="00D65A5A">
              <w:rPr>
                <w:rFonts w:cs="Calibri"/>
              </w:rPr>
              <w:t>840</w:t>
            </w:r>
          </w:p>
        </w:tc>
        <w:tc>
          <w:tcPr>
            <w:tcW w:w="709" w:type="dxa"/>
            <w:shd w:val="clear" w:color="000000" w:fill="FFFFFF"/>
            <w:tcMar>
              <w:top w:w="0" w:type="dxa"/>
              <w:left w:w="101" w:type="dxa"/>
              <w:bottom w:w="0" w:type="dxa"/>
              <w:right w:w="101" w:type="dxa"/>
            </w:tcMar>
          </w:tcPr>
          <w:p w14:paraId="31C0D2CC" w14:textId="77777777" w:rsidR="001C11D9" w:rsidRPr="00D65A5A" w:rsidRDefault="001C11D9">
            <w:pPr>
              <w:pStyle w:val="BStablefigures"/>
              <w:rPr>
                <w:rFonts w:cs="Calibri"/>
              </w:rPr>
            </w:pPr>
            <w:r w:rsidRPr="00D65A5A">
              <w:rPr>
                <w:rFonts w:cs="Calibri"/>
              </w:rPr>
              <w:t>8</w:t>
            </w:r>
          </w:p>
        </w:tc>
        <w:tc>
          <w:tcPr>
            <w:tcW w:w="1134" w:type="dxa"/>
            <w:shd w:val="clear" w:color="000000" w:fill="FFFFFF"/>
            <w:tcMar>
              <w:top w:w="0" w:type="dxa"/>
              <w:left w:w="101" w:type="dxa"/>
              <w:bottom w:w="0" w:type="dxa"/>
              <w:right w:w="101" w:type="dxa"/>
            </w:tcMar>
          </w:tcPr>
          <w:p w14:paraId="4D63ADC8" w14:textId="24CA9FAD" w:rsidR="001C11D9" w:rsidRPr="00D65A5A" w:rsidRDefault="001C11D9">
            <w:pPr>
              <w:pStyle w:val="BStablefigures"/>
              <w:rPr>
                <w:rFonts w:cs="Calibri"/>
              </w:rPr>
            </w:pPr>
            <w:r w:rsidRPr="00D65A5A">
              <w:rPr>
                <w:rFonts w:cs="Calibri"/>
              </w:rPr>
              <w:t>395</w:t>
            </w:r>
            <w:r w:rsidR="00372CEC">
              <w:rPr>
                <w:rFonts w:cs="Calibri"/>
              </w:rPr>
              <w:t>,</w:t>
            </w:r>
            <w:r w:rsidRPr="00D65A5A">
              <w:rPr>
                <w:rFonts w:cs="Calibri"/>
              </w:rPr>
              <w:t>258</w:t>
            </w:r>
          </w:p>
        </w:tc>
        <w:tc>
          <w:tcPr>
            <w:tcW w:w="1134" w:type="dxa"/>
            <w:shd w:val="clear" w:color="000000" w:fill="FFFFFF"/>
            <w:tcMar>
              <w:top w:w="0" w:type="dxa"/>
              <w:left w:w="101" w:type="dxa"/>
              <w:bottom w:w="0" w:type="dxa"/>
              <w:right w:w="101" w:type="dxa"/>
            </w:tcMar>
          </w:tcPr>
          <w:p w14:paraId="040EAB0D" w14:textId="130118E0" w:rsidR="001C11D9" w:rsidRPr="00D65A5A" w:rsidRDefault="001C11D9">
            <w:pPr>
              <w:pStyle w:val="BStablefigures"/>
              <w:rPr>
                <w:rFonts w:cs="Calibri"/>
              </w:rPr>
            </w:pPr>
            <w:r w:rsidRPr="00D65A5A">
              <w:rPr>
                <w:rFonts w:cs="Calibri"/>
              </w:rPr>
              <w:t>503</w:t>
            </w:r>
            <w:r w:rsidR="00372CEC">
              <w:rPr>
                <w:rFonts w:cs="Calibri"/>
              </w:rPr>
              <w:t>,</w:t>
            </w:r>
            <w:r w:rsidRPr="00D65A5A">
              <w:rPr>
                <w:rFonts w:cs="Calibri"/>
              </w:rPr>
              <w:t>199</w:t>
            </w:r>
          </w:p>
        </w:tc>
        <w:tc>
          <w:tcPr>
            <w:tcW w:w="1134" w:type="dxa"/>
            <w:shd w:val="clear" w:color="000000" w:fill="FFFFFF"/>
            <w:tcMar>
              <w:top w:w="0" w:type="dxa"/>
              <w:left w:w="101" w:type="dxa"/>
              <w:bottom w:w="0" w:type="dxa"/>
              <w:right w:w="101" w:type="dxa"/>
            </w:tcMar>
          </w:tcPr>
          <w:p w14:paraId="41C4B996" w14:textId="5C24620D" w:rsidR="001C11D9" w:rsidRPr="00D65A5A" w:rsidRDefault="001C11D9">
            <w:pPr>
              <w:pStyle w:val="BStablefigures"/>
              <w:rPr>
                <w:rFonts w:cs="Calibri"/>
              </w:rPr>
            </w:pPr>
            <w:r w:rsidRPr="00D65A5A">
              <w:rPr>
                <w:rFonts w:cs="Calibri"/>
              </w:rPr>
              <w:t>315</w:t>
            </w:r>
            <w:r w:rsidR="00372CEC">
              <w:rPr>
                <w:rFonts w:cs="Calibri"/>
              </w:rPr>
              <w:t>,</w:t>
            </w:r>
            <w:r w:rsidRPr="00D65A5A">
              <w:rPr>
                <w:rFonts w:cs="Calibri"/>
              </w:rPr>
              <w:t>185</w:t>
            </w:r>
          </w:p>
        </w:tc>
      </w:tr>
      <w:tr w:rsidR="001C11D9" w:rsidRPr="00D65A5A" w14:paraId="613CE00D" w14:textId="77777777" w:rsidTr="0012166A">
        <w:trPr>
          <w:trHeight w:val="240"/>
        </w:trPr>
        <w:tc>
          <w:tcPr>
            <w:tcW w:w="2268" w:type="dxa"/>
            <w:noWrap/>
            <w:tcMar>
              <w:top w:w="0" w:type="dxa"/>
              <w:left w:w="101" w:type="dxa"/>
              <w:bottom w:w="0" w:type="dxa"/>
              <w:right w:w="101" w:type="dxa"/>
            </w:tcMar>
            <w:hideMark/>
          </w:tcPr>
          <w:p w14:paraId="1A54EBDE" w14:textId="77777777" w:rsidR="001C11D9" w:rsidRPr="00D65A5A" w:rsidRDefault="001C11D9">
            <w:pPr>
              <w:pStyle w:val="BStabletext"/>
            </w:pPr>
            <w:r w:rsidRPr="00D65A5A">
              <w:t>Interest Received</w:t>
            </w:r>
          </w:p>
        </w:tc>
        <w:tc>
          <w:tcPr>
            <w:tcW w:w="1148" w:type="dxa"/>
            <w:shd w:val="clear" w:color="000000" w:fill="FFFFFF"/>
          </w:tcPr>
          <w:p w14:paraId="46E95E2B" w14:textId="54F9E1DA" w:rsidR="001C11D9" w:rsidRPr="00D65A5A" w:rsidRDefault="001C11D9">
            <w:pPr>
              <w:pStyle w:val="BStablefigures"/>
              <w:rPr>
                <w:rFonts w:cs="Calibri"/>
              </w:rPr>
            </w:pPr>
            <w:r w:rsidRPr="00D65A5A">
              <w:rPr>
                <w:rFonts w:cs="Calibri"/>
              </w:rPr>
              <w:t>1</w:t>
            </w:r>
            <w:r w:rsidR="00372CEC">
              <w:rPr>
                <w:rFonts w:cs="Calibri"/>
              </w:rPr>
              <w:t>,</w:t>
            </w:r>
            <w:r w:rsidRPr="00D65A5A">
              <w:rPr>
                <w:rFonts w:cs="Calibri"/>
              </w:rPr>
              <w:t>898</w:t>
            </w:r>
          </w:p>
        </w:tc>
        <w:tc>
          <w:tcPr>
            <w:tcW w:w="1148" w:type="dxa"/>
            <w:shd w:val="clear" w:color="000000" w:fill="FFFFFF"/>
            <w:tcMar>
              <w:top w:w="0" w:type="dxa"/>
              <w:left w:w="101" w:type="dxa"/>
              <w:bottom w:w="0" w:type="dxa"/>
              <w:right w:w="101" w:type="dxa"/>
            </w:tcMar>
          </w:tcPr>
          <w:p w14:paraId="01CE6C25" w14:textId="4F8B2AAD" w:rsidR="001C11D9" w:rsidRPr="00D65A5A" w:rsidRDefault="001C11D9">
            <w:pPr>
              <w:pStyle w:val="BStablefigures"/>
              <w:rPr>
                <w:rFonts w:cs="Calibri"/>
              </w:rPr>
            </w:pPr>
            <w:r w:rsidRPr="00D65A5A">
              <w:rPr>
                <w:rFonts w:cs="Calibri"/>
              </w:rPr>
              <w:t>3</w:t>
            </w:r>
            <w:r w:rsidR="00372CEC">
              <w:rPr>
                <w:rFonts w:cs="Calibri"/>
              </w:rPr>
              <w:t>,</w:t>
            </w:r>
            <w:r w:rsidRPr="00D65A5A">
              <w:rPr>
                <w:rFonts w:cs="Calibri"/>
              </w:rPr>
              <w:t>395</w:t>
            </w:r>
          </w:p>
        </w:tc>
        <w:tc>
          <w:tcPr>
            <w:tcW w:w="1219" w:type="dxa"/>
            <w:shd w:val="clear" w:color="000000" w:fill="FFFFFF"/>
            <w:tcMar>
              <w:top w:w="0" w:type="dxa"/>
              <w:left w:w="101" w:type="dxa"/>
              <w:bottom w:w="0" w:type="dxa"/>
              <w:right w:w="101" w:type="dxa"/>
            </w:tcMar>
          </w:tcPr>
          <w:p w14:paraId="671776B8" w14:textId="7EEB48B7" w:rsidR="001C11D9" w:rsidRPr="00D65A5A" w:rsidRDefault="001C11D9">
            <w:pPr>
              <w:pStyle w:val="BStablefigures"/>
              <w:rPr>
                <w:rFonts w:cs="Calibri"/>
              </w:rPr>
            </w:pPr>
            <w:r w:rsidRPr="00D65A5A">
              <w:rPr>
                <w:rFonts w:cs="Calibri"/>
              </w:rPr>
              <w:t>2</w:t>
            </w:r>
            <w:r w:rsidR="00372CEC">
              <w:rPr>
                <w:rFonts w:cs="Calibri"/>
              </w:rPr>
              <w:t>,</w:t>
            </w:r>
            <w:r w:rsidRPr="00D65A5A">
              <w:rPr>
                <w:rFonts w:cs="Calibri"/>
              </w:rPr>
              <w:t>063</w:t>
            </w:r>
          </w:p>
        </w:tc>
        <w:tc>
          <w:tcPr>
            <w:tcW w:w="709" w:type="dxa"/>
            <w:shd w:val="clear" w:color="000000" w:fill="FFFFFF"/>
            <w:tcMar>
              <w:top w:w="0" w:type="dxa"/>
              <w:left w:w="101" w:type="dxa"/>
              <w:bottom w:w="0" w:type="dxa"/>
              <w:right w:w="101" w:type="dxa"/>
            </w:tcMar>
          </w:tcPr>
          <w:p w14:paraId="0A32624B" w14:textId="77777777" w:rsidR="001C11D9" w:rsidRPr="00D65A5A" w:rsidRDefault="001C11D9">
            <w:pPr>
              <w:pStyle w:val="BStablefigures"/>
              <w:rPr>
                <w:rFonts w:cs="Calibri"/>
              </w:rPr>
            </w:pPr>
            <w:r w:rsidRPr="00D65A5A">
              <w:rPr>
                <w:rFonts w:cs="Calibri"/>
              </w:rPr>
              <w:t>-39</w:t>
            </w:r>
          </w:p>
        </w:tc>
        <w:tc>
          <w:tcPr>
            <w:tcW w:w="1134" w:type="dxa"/>
            <w:shd w:val="clear" w:color="000000" w:fill="FFFFFF"/>
            <w:tcMar>
              <w:top w:w="0" w:type="dxa"/>
              <w:left w:w="101" w:type="dxa"/>
              <w:bottom w:w="0" w:type="dxa"/>
              <w:right w:w="101" w:type="dxa"/>
            </w:tcMar>
          </w:tcPr>
          <w:p w14:paraId="49F17B83" w14:textId="52608189" w:rsidR="001C11D9" w:rsidRPr="00D65A5A" w:rsidRDefault="001C11D9">
            <w:pPr>
              <w:pStyle w:val="BStablefigures"/>
              <w:rPr>
                <w:rFonts w:cs="Calibri"/>
              </w:rPr>
            </w:pPr>
            <w:r w:rsidRPr="00D65A5A">
              <w:rPr>
                <w:rFonts w:cs="Calibri"/>
              </w:rPr>
              <w:t>1</w:t>
            </w:r>
            <w:r w:rsidR="00372CEC">
              <w:rPr>
                <w:rFonts w:cs="Calibri"/>
              </w:rPr>
              <w:t>,</w:t>
            </w:r>
            <w:r w:rsidRPr="00D65A5A">
              <w:rPr>
                <w:rFonts w:cs="Calibri"/>
              </w:rPr>
              <w:t>656</w:t>
            </w:r>
          </w:p>
        </w:tc>
        <w:tc>
          <w:tcPr>
            <w:tcW w:w="1134" w:type="dxa"/>
            <w:shd w:val="clear" w:color="000000" w:fill="FFFFFF"/>
            <w:tcMar>
              <w:top w:w="0" w:type="dxa"/>
              <w:left w:w="101" w:type="dxa"/>
              <w:bottom w:w="0" w:type="dxa"/>
              <w:right w:w="101" w:type="dxa"/>
            </w:tcMar>
          </w:tcPr>
          <w:p w14:paraId="501C2722" w14:textId="77777777" w:rsidR="001C11D9" w:rsidRPr="00D65A5A" w:rsidRDefault="001C11D9">
            <w:pPr>
              <w:pStyle w:val="BStablefigures"/>
              <w:rPr>
                <w:rFonts w:cs="Calibri"/>
              </w:rPr>
            </w:pPr>
            <w:r w:rsidRPr="00D65A5A">
              <w:rPr>
                <w:rFonts w:cs="Calibri"/>
              </w:rPr>
              <w:t>945</w:t>
            </w:r>
          </w:p>
        </w:tc>
        <w:tc>
          <w:tcPr>
            <w:tcW w:w="1134" w:type="dxa"/>
            <w:shd w:val="clear" w:color="000000" w:fill="FFFFFF"/>
            <w:tcMar>
              <w:top w:w="0" w:type="dxa"/>
              <w:left w:w="101" w:type="dxa"/>
              <w:bottom w:w="0" w:type="dxa"/>
              <w:right w:w="101" w:type="dxa"/>
            </w:tcMar>
          </w:tcPr>
          <w:p w14:paraId="63161552" w14:textId="77777777" w:rsidR="001C11D9" w:rsidRPr="00D65A5A" w:rsidRDefault="001C11D9">
            <w:pPr>
              <w:pStyle w:val="BStablefigures"/>
              <w:rPr>
                <w:rFonts w:cs="Calibri"/>
              </w:rPr>
            </w:pPr>
            <w:r w:rsidRPr="00D65A5A">
              <w:rPr>
                <w:rFonts w:cs="Calibri"/>
              </w:rPr>
              <w:t>956</w:t>
            </w:r>
          </w:p>
        </w:tc>
      </w:tr>
      <w:tr w:rsidR="001C11D9" w:rsidRPr="00D65A5A" w14:paraId="331D9F69" w14:textId="77777777" w:rsidTr="0012166A">
        <w:trPr>
          <w:trHeight w:val="240"/>
        </w:trPr>
        <w:tc>
          <w:tcPr>
            <w:tcW w:w="2268" w:type="dxa"/>
            <w:noWrap/>
            <w:tcMar>
              <w:top w:w="0" w:type="dxa"/>
              <w:left w:w="101" w:type="dxa"/>
              <w:bottom w:w="0" w:type="dxa"/>
              <w:right w:w="101" w:type="dxa"/>
            </w:tcMar>
            <w:hideMark/>
          </w:tcPr>
          <w:p w14:paraId="776C36D3" w14:textId="77777777" w:rsidR="001C11D9" w:rsidRPr="00D65A5A" w:rsidRDefault="001C11D9">
            <w:pPr>
              <w:pStyle w:val="BStabletext"/>
            </w:pPr>
            <w:r w:rsidRPr="00D65A5A">
              <w:t>Other Receipts</w:t>
            </w:r>
          </w:p>
        </w:tc>
        <w:tc>
          <w:tcPr>
            <w:tcW w:w="1148" w:type="dxa"/>
            <w:shd w:val="clear" w:color="000000" w:fill="FFFFFF"/>
          </w:tcPr>
          <w:p w14:paraId="0D803045" w14:textId="4E5C482D" w:rsidR="001C11D9" w:rsidRPr="00D65A5A" w:rsidRDefault="001C11D9">
            <w:pPr>
              <w:pStyle w:val="BStablefigures"/>
              <w:rPr>
                <w:rFonts w:cs="Calibri"/>
              </w:rPr>
            </w:pPr>
            <w:r w:rsidRPr="00D65A5A">
              <w:rPr>
                <w:rFonts w:cs="Calibri"/>
              </w:rPr>
              <w:t>26</w:t>
            </w:r>
            <w:r w:rsidR="00372CEC">
              <w:rPr>
                <w:rFonts w:cs="Calibri"/>
              </w:rPr>
              <w:t>,</w:t>
            </w:r>
            <w:r w:rsidRPr="00D65A5A">
              <w:rPr>
                <w:rFonts w:cs="Calibri"/>
              </w:rPr>
              <w:t>832</w:t>
            </w:r>
          </w:p>
        </w:tc>
        <w:tc>
          <w:tcPr>
            <w:tcW w:w="1148" w:type="dxa"/>
            <w:shd w:val="clear" w:color="000000" w:fill="FFFFFF"/>
            <w:tcMar>
              <w:top w:w="0" w:type="dxa"/>
              <w:left w:w="101" w:type="dxa"/>
              <w:bottom w:w="0" w:type="dxa"/>
              <w:right w:w="101" w:type="dxa"/>
            </w:tcMar>
          </w:tcPr>
          <w:p w14:paraId="09C88509" w14:textId="41B07C11" w:rsidR="001C11D9" w:rsidRPr="00D65A5A" w:rsidRDefault="001C11D9">
            <w:pPr>
              <w:pStyle w:val="BStablefigures"/>
              <w:rPr>
                <w:rFonts w:cs="Calibri"/>
              </w:rPr>
            </w:pPr>
            <w:r w:rsidRPr="00D65A5A">
              <w:rPr>
                <w:rFonts w:cs="Calibri"/>
              </w:rPr>
              <w:t>32</w:t>
            </w:r>
            <w:r w:rsidR="00372CEC">
              <w:rPr>
                <w:rFonts w:cs="Calibri"/>
              </w:rPr>
              <w:t>,</w:t>
            </w:r>
            <w:r w:rsidRPr="00D65A5A">
              <w:rPr>
                <w:rFonts w:cs="Calibri"/>
              </w:rPr>
              <w:t>009</w:t>
            </w:r>
          </w:p>
        </w:tc>
        <w:tc>
          <w:tcPr>
            <w:tcW w:w="1219" w:type="dxa"/>
            <w:shd w:val="clear" w:color="000000" w:fill="FFFFFF"/>
            <w:tcMar>
              <w:top w:w="0" w:type="dxa"/>
              <w:left w:w="101" w:type="dxa"/>
              <w:bottom w:w="0" w:type="dxa"/>
              <w:right w:w="101" w:type="dxa"/>
            </w:tcMar>
          </w:tcPr>
          <w:p w14:paraId="6CA4660F" w14:textId="0D3D3E41" w:rsidR="001C11D9" w:rsidRPr="00D65A5A" w:rsidRDefault="001C11D9">
            <w:pPr>
              <w:pStyle w:val="BStablefigures"/>
              <w:rPr>
                <w:rFonts w:cs="Calibri"/>
              </w:rPr>
            </w:pPr>
            <w:r w:rsidRPr="00D65A5A">
              <w:rPr>
                <w:rFonts w:cs="Calibri"/>
              </w:rPr>
              <w:t>19</w:t>
            </w:r>
            <w:r w:rsidR="00372CEC">
              <w:rPr>
                <w:rFonts w:cs="Calibri"/>
              </w:rPr>
              <w:t>,</w:t>
            </w:r>
            <w:r w:rsidRPr="00D65A5A">
              <w:rPr>
                <w:rFonts w:cs="Calibri"/>
              </w:rPr>
              <w:t>613</w:t>
            </w:r>
          </w:p>
        </w:tc>
        <w:tc>
          <w:tcPr>
            <w:tcW w:w="709" w:type="dxa"/>
            <w:shd w:val="clear" w:color="000000" w:fill="FFFFFF"/>
            <w:tcMar>
              <w:top w:w="0" w:type="dxa"/>
              <w:left w:w="101" w:type="dxa"/>
              <w:bottom w:w="0" w:type="dxa"/>
              <w:right w:w="101" w:type="dxa"/>
            </w:tcMar>
          </w:tcPr>
          <w:p w14:paraId="79EC4BB3" w14:textId="77777777" w:rsidR="001C11D9" w:rsidRPr="00D65A5A" w:rsidRDefault="001C11D9">
            <w:pPr>
              <w:pStyle w:val="BStablefigures"/>
              <w:rPr>
                <w:rFonts w:cs="Calibri"/>
              </w:rPr>
            </w:pPr>
            <w:r w:rsidRPr="00D65A5A">
              <w:rPr>
                <w:rFonts w:cs="Calibri"/>
              </w:rPr>
              <w:t>-39</w:t>
            </w:r>
          </w:p>
        </w:tc>
        <w:tc>
          <w:tcPr>
            <w:tcW w:w="1134" w:type="dxa"/>
            <w:shd w:val="clear" w:color="000000" w:fill="FFFFFF"/>
            <w:tcMar>
              <w:top w:w="0" w:type="dxa"/>
              <w:left w:w="101" w:type="dxa"/>
              <w:bottom w:w="0" w:type="dxa"/>
              <w:right w:w="101" w:type="dxa"/>
            </w:tcMar>
          </w:tcPr>
          <w:p w14:paraId="792114C6" w14:textId="1965C8F3" w:rsidR="001C11D9" w:rsidRPr="00D65A5A" w:rsidRDefault="001C11D9">
            <w:pPr>
              <w:pStyle w:val="BStablefigures"/>
              <w:rPr>
                <w:rFonts w:cs="Calibri"/>
              </w:rPr>
            </w:pPr>
            <w:r w:rsidRPr="00D65A5A">
              <w:rPr>
                <w:rFonts w:cs="Calibri"/>
              </w:rPr>
              <w:t>16</w:t>
            </w:r>
            <w:r w:rsidR="00372CEC">
              <w:rPr>
                <w:rFonts w:cs="Calibri"/>
              </w:rPr>
              <w:t>,</w:t>
            </w:r>
            <w:r w:rsidRPr="00D65A5A">
              <w:rPr>
                <w:rFonts w:cs="Calibri"/>
              </w:rPr>
              <w:t>248</w:t>
            </w:r>
          </w:p>
        </w:tc>
        <w:tc>
          <w:tcPr>
            <w:tcW w:w="1134" w:type="dxa"/>
            <w:shd w:val="clear" w:color="000000" w:fill="FFFFFF"/>
            <w:tcMar>
              <w:top w:w="0" w:type="dxa"/>
              <w:left w:w="101" w:type="dxa"/>
              <w:bottom w:w="0" w:type="dxa"/>
              <w:right w:w="101" w:type="dxa"/>
            </w:tcMar>
          </w:tcPr>
          <w:p w14:paraId="0526EECA" w14:textId="7DC4708D" w:rsidR="001C11D9" w:rsidRPr="00D65A5A" w:rsidRDefault="001C11D9">
            <w:pPr>
              <w:pStyle w:val="BStablefigures"/>
              <w:rPr>
                <w:rFonts w:cs="Calibri"/>
              </w:rPr>
            </w:pPr>
            <w:r w:rsidRPr="00D65A5A">
              <w:rPr>
                <w:rFonts w:cs="Calibri"/>
              </w:rPr>
              <w:t>26</w:t>
            </w:r>
            <w:r w:rsidR="00372CEC">
              <w:rPr>
                <w:rFonts w:cs="Calibri"/>
              </w:rPr>
              <w:t>,</w:t>
            </w:r>
            <w:r w:rsidRPr="00D65A5A">
              <w:rPr>
                <w:rFonts w:cs="Calibri"/>
              </w:rPr>
              <w:t>809</w:t>
            </w:r>
          </w:p>
        </w:tc>
        <w:tc>
          <w:tcPr>
            <w:tcW w:w="1134" w:type="dxa"/>
            <w:shd w:val="clear" w:color="000000" w:fill="FFFFFF"/>
            <w:tcMar>
              <w:top w:w="0" w:type="dxa"/>
              <w:left w:w="101" w:type="dxa"/>
              <w:bottom w:w="0" w:type="dxa"/>
              <w:right w:w="101" w:type="dxa"/>
            </w:tcMar>
          </w:tcPr>
          <w:p w14:paraId="41A35C6D" w14:textId="77EB8EFE" w:rsidR="001C11D9" w:rsidRPr="00D65A5A" w:rsidRDefault="001C11D9">
            <w:pPr>
              <w:pStyle w:val="BStablefigures"/>
              <w:rPr>
                <w:rFonts w:cs="Calibri"/>
              </w:rPr>
            </w:pPr>
            <w:r w:rsidRPr="00D65A5A">
              <w:rPr>
                <w:rFonts w:cs="Calibri"/>
              </w:rPr>
              <w:t>38</w:t>
            </w:r>
            <w:r w:rsidR="00372CEC">
              <w:rPr>
                <w:rFonts w:cs="Calibri"/>
              </w:rPr>
              <w:t>,</w:t>
            </w:r>
            <w:r w:rsidRPr="00D65A5A">
              <w:rPr>
                <w:rFonts w:cs="Calibri"/>
              </w:rPr>
              <w:t>019</w:t>
            </w:r>
          </w:p>
        </w:tc>
      </w:tr>
      <w:tr w:rsidR="001C11D9" w:rsidRPr="00D65A5A" w14:paraId="4C6C79FF" w14:textId="77777777" w:rsidTr="0012166A">
        <w:trPr>
          <w:trHeight w:val="240"/>
        </w:trPr>
        <w:tc>
          <w:tcPr>
            <w:tcW w:w="2268" w:type="dxa"/>
            <w:shd w:val="clear" w:color="auto" w:fill="FFFFFF"/>
            <w:noWrap/>
            <w:tcMar>
              <w:top w:w="0" w:type="dxa"/>
              <w:left w:w="101" w:type="dxa"/>
              <w:bottom w:w="0" w:type="dxa"/>
              <w:right w:w="101" w:type="dxa"/>
            </w:tcMar>
            <w:hideMark/>
          </w:tcPr>
          <w:p w14:paraId="12794282" w14:textId="77777777" w:rsidR="001C11D9" w:rsidRPr="00D65A5A" w:rsidRDefault="001C11D9">
            <w:pPr>
              <w:pStyle w:val="Btabletextbold"/>
              <w:rPr>
                <w:rFonts w:cs="Calibri"/>
                <w:sz w:val="18"/>
                <w:szCs w:val="18"/>
              </w:rPr>
            </w:pPr>
            <w:r w:rsidRPr="00D65A5A">
              <w:rPr>
                <w:rFonts w:cs="Calibri"/>
                <w:sz w:val="18"/>
                <w:szCs w:val="18"/>
              </w:rPr>
              <w:t>Total Receipts from Operating Activities</w:t>
            </w:r>
          </w:p>
        </w:tc>
        <w:tc>
          <w:tcPr>
            <w:tcW w:w="1148" w:type="dxa"/>
            <w:shd w:val="clear" w:color="000000" w:fill="FFFFFF"/>
          </w:tcPr>
          <w:p w14:paraId="50F93404" w14:textId="5158EE9E" w:rsidR="001C11D9" w:rsidRPr="00D65A5A" w:rsidRDefault="001C11D9" w:rsidP="000F56E5">
            <w:pPr>
              <w:pStyle w:val="BStablefiguresbold"/>
              <w:jc w:val="right"/>
              <w:rPr>
                <w:rFonts w:cs="Calibri"/>
                <w:sz w:val="18"/>
                <w:szCs w:val="18"/>
              </w:rPr>
            </w:pPr>
            <w:r w:rsidRPr="00D65A5A">
              <w:rPr>
                <w:rFonts w:cs="Calibri"/>
                <w:sz w:val="18"/>
                <w:szCs w:val="18"/>
              </w:rPr>
              <w:t>455</w:t>
            </w:r>
            <w:r w:rsidR="000F56E5">
              <w:rPr>
                <w:b w:val="0"/>
                <w:sz w:val="18"/>
                <w:szCs w:val="18"/>
              </w:rPr>
              <w:t>,</w:t>
            </w:r>
            <w:r w:rsidRPr="00D65A5A">
              <w:rPr>
                <w:rFonts w:cs="Calibri"/>
                <w:sz w:val="18"/>
                <w:szCs w:val="18"/>
              </w:rPr>
              <w:t>629</w:t>
            </w:r>
          </w:p>
        </w:tc>
        <w:tc>
          <w:tcPr>
            <w:tcW w:w="1148" w:type="dxa"/>
            <w:shd w:val="clear" w:color="000000" w:fill="FFFFFF"/>
            <w:tcMar>
              <w:top w:w="0" w:type="dxa"/>
              <w:left w:w="101" w:type="dxa"/>
              <w:bottom w:w="0" w:type="dxa"/>
              <w:right w:w="101" w:type="dxa"/>
            </w:tcMar>
          </w:tcPr>
          <w:p w14:paraId="034D5F8A" w14:textId="5540E62F" w:rsidR="001C11D9" w:rsidRPr="00D65A5A" w:rsidRDefault="001C11D9" w:rsidP="000F56E5">
            <w:pPr>
              <w:pStyle w:val="BStablefiguresbold"/>
              <w:jc w:val="right"/>
              <w:rPr>
                <w:rFonts w:cs="Calibri"/>
                <w:sz w:val="18"/>
                <w:szCs w:val="18"/>
              </w:rPr>
            </w:pPr>
            <w:r w:rsidRPr="00D65A5A">
              <w:rPr>
                <w:rFonts w:cs="Calibri"/>
                <w:sz w:val="18"/>
                <w:szCs w:val="18"/>
              </w:rPr>
              <w:t>434</w:t>
            </w:r>
            <w:r w:rsidR="000F56E5">
              <w:rPr>
                <w:b w:val="0"/>
                <w:sz w:val="18"/>
                <w:szCs w:val="18"/>
              </w:rPr>
              <w:t>,</w:t>
            </w:r>
            <w:r w:rsidRPr="00D65A5A">
              <w:rPr>
                <w:rFonts w:cs="Calibri"/>
                <w:sz w:val="18"/>
                <w:szCs w:val="18"/>
              </w:rPr>
              <w:t>128</w:t>
            </w:r>
          </w:p>
        </w:tc>
        <w:tc>
          <w:tcPr>
            <w:tcW w:w="1219" w:type="dxa"/>
            <w:shd w:val="clear" w:color="000000" w:fill="FFFFFF"/>
            <w:tcMar>
              <w:top w:w="0" w:type="dxa"/>
              <w:left w:w="101" w:type="dxa"/>
              <w:bottom w:w="0" w:type="dxa"/>
              <w:right w:w="101" w:type="dxa"/>
            </w:tcMar>
          </w:tcPr>
          <w:p w14:paraId="4A56DBB1" w14:textId="5F856D70" w:rsidR="001C11D9" w:rsidRPr="00D65A5A" w:rsidRDefault="001C11D9" w:rsidP="000F56E5">
            <w:pPr>
              <w:pStyle w:val="BStablefiguresbold"/>
              <w:jc w:val="right"/>
              <w:rPr>
                <w:rFonts w:cs="Calibri"/>
                <w:sz w:val="18"/>
                <w:szCs w:val="18"/>
              </w:rPr>
            </w:pPr>
            <w:r w:rsidRPr="00D65A5A">
              <w:rPr>
                <w:rFonts w:cs="Calibri"/>
                <w:sz w:val="18"/>
                <w:szCs w:val="18"/>
              </w:rPr>
              <w:t>452</w:t>
            </w:r>
            <w:r w:rsidR="000F56E5">
              <w:rPr>
                <w:b w:val="0"/>
                <w:sz w:val="18"/>
                <w:szCs w:val="18"/>
              </w:rPr>
              <w:t>,</w:t>
            </w:r>
            <w:r w:rsidRPr="00D65A5A">
              <w:rPr>
                <w:rFonts w:cs="Calibri"/>
                <w:sz w:val="18"/>
                <w:szCs w:val="18"/>
              </w:rPr>
              <w:t>516</w:t>
            </w:r>
          </w:p>
        </w:tc>
        <w:tc>
          <w:tcPr>
            <w:tcW w:w="709" w:type="dxa"/>
            <w:shd w:val="clear" w:color="000000" w:fill="FFFFFF"/>
            <w:tcMar>
              <w:top w:w="0" w:type="dxa"/>
              <w:left w:w="101" w:type="dxa"/>
              <w:bottom w:w="0" w:type="dxa"/>
              <w:right w:w="101" w:type="dxa"/>
            </w:tcMar>
          </w:tcPr>
          <w:p w14:paraId="0136F5BD" w14:textId="77777777" w:rsidR="001C11D9" w:rsidRPr="00D65A5A" w:rsidRDefault="001C11D9" w:rsidP="000F56E5">
            <w:pPr>
              <w:pStyle w:val="BStablefiguresbold"/>
              <w:jc w:val="right"/>
              <w:rPr>
                <w:rFonts w:cs="Calibri"/>
                <w:sz w:val="18"/>
                <w:szCs w:val="18"/>
              </w:rPr>
            </w:pPr>
            <w:r w:rsidRPr="00D65A5A">
              <w:rPr>
                <w:rFonts w:cs="Calibri"/>
                <w:sz w:val="18"/>
                <w:szCs w:val="18"/>
              </w:rPr>
              <w:t>4</w:t>
            </w:r>
          </w:p>
        </w:tc>
        <w:tc>
          <w:tcPr>
            <w:tcW w:w="1134" w:type="dxa"/>
            <w:shd w:val="clear" w:color="000000" w:fill="FFFFFF"/>
            <w:tcMar>
              <w:top w:w="0" w:type="dxa"/>
              <w:left w:w="101" w:type="dxa"/>
              <w:bottom w:w="0" w:type="dxa"/>
              <w:right w:w="101" w:type="dxa"/>
            </w:tcMar>
          </w:tcPr>
          <w:p w14:paraId="347E1560" w14:textId="00A4527A" w:rsidR="001C11D9" w:rsidRPr="00D65A5A" w:rsidRDefault="001C11D9" w:rsidP="000F56E5">
            <w:pPr>
              <w:pStyle w:val="BStablefiguresbold"/>
              <w:jc w:val="right"/>
              <w:rPr>
                <w:rFonts w:cs="Calibri"/>
                <w:sz w:val="18"/>
                <w:szCs w:val="18"/>
              </w:rPr>
            </w:pPr>
            <w:r w:rsidRPr="00D65A5A">
              <w:rPr>
                <w:rFonts w:cs="Calibri"/>
                <w:sz w:val="18"/>
                <w:szCs w:val="18"/>
              </w:rPr>
              <w:t>413</w:t>
            </w:r>
            <w:r w:rsidR="000F56E5">
              <w:rPr>
                <w:b w:val="0"/>
                <w:sz w:val="18"/>
                <w:szCs w:val="18"/>
              </w:rPr>
              <w:t>,</w:t>
            </w:r>
            <w:r w:rsidRPr="00D65A5A">
              <w:rPr>
                <w:rFonts w:cs="Calibri"/>
                <w:sz w:val="18"/>
                <w:szCs w:val="18"/>
              </w:rPr>
              <w:t>162</w:t>
            </w:r>
          </w:p>
        </w:tc>
        <w:tc>
          <w:tcPr>
            <w:tcW w:w="1134" w:type="dxa"/>
            <w:shd w:val="clear" w:color="000000" w:fill="FFFFFF"/>
            <w:tcMar>
              <w:top w:w="0" w:type="dxa"/>
              <w:left w:w="101" w:type="dxa"/>
              <w:bottom w:w="0" w:type="dxa"/>
              <w:right w:w="101" w:type="dxa"/>
            </w:tcMar>
          </w:tcPr>
          <w:p w14:paraId="6406C2D0" w14:textId="0E14B699" w:rsidR="001C11D9" w:rsidRPr="00D65A5A" w:rsidRDefault="001C11D9" w:rsidP="000F56E5">
            <w:pPr>
              <w:pStyle w:val="BStablefiguresbold"/>
              <w:jc w:val="right"/>
              <w:rPr>
                <w:rFonts w:cs="Calibri"/>
                <w:sz w:val="18"/>
                <w:szCs w:val="18"/>
              </w:rPr>
            </w:pPr>
            <w:r w:rsidRPr="00D65A5A">
              <w:rPr>
                <w:rFonts w:cs="Calibri"/>
                <w:sz w:val="18"/>
                <w:szCs w:val="18"/>
              </w:rPr>
              <w:t>530</w:t>
            </w:r>
            <w:r w:rsidR="000F56E5">
              <w:rPr>
                <w:b w:val="0"/>
                <w:sz w:val="18"/>
                <w:szCs w:val="18"/>
              </w:rPr>
              <w:t>,</w:t>
            </w:r>
            <w:r w:rsidRPr="00D65A5A">
              <w:rPr>
                <w:rFonts w:cs="Calibri"/>
                <w:sz w:val="18"/>
                <w:szCs w:val="18"/>
              </w:rPr>
              <w:t>953</w:t>
            </w:r>
          </w:p>
        </w:tc>
        <w:tc>
          <w:tcPr>
            <w:tcW w:w="1134" w:type="dxa"/>
            <w:shd w:val="clear" w:color="000000" w:fill="FFFFFF"/>
            <w:tcMar>
              <w:top w:w="0" w:type="dxa"/>
              <w:left w:w="101" w:type="dxa"/>
              <w:bottom w:w="0" w:type="dxa"/>
              <w:right w:w="101" w:type="dxa"/>
            </w:tcMar>
          </w:tcPr>
          <w:p w14:paraId="726CA114" w14:textId="6253E1F5" w:rsidR="001C11D9" w:rsidRPr="00D65A5A" w:rsidRDefault="001C11D9" w:rsidP="000F56E5">
            <w:pPr>
              <w:pStyle w:val="BStablefiguresbold"/>
              <w:jc w:val="right"/>
              <w:rPr>
                <w:rFonts w:cs="Calibri"/>
                <w:sz w:val="18"/>
                <w:szCs w:val="18"/>
              </w:rPr>
            </w:pPr>
            <w:r w:rsidRPr="00D65A5A">
              <w:rPr>
                <w:rFonts w:cs="Calibri"/>
                <w:sz w:val="18"/>
                <w:szCs w:val="18"/>
              </w:rPr>
              <w:t>354</w:t>
            </w:r>
            <w:r w:rsidR="000F56E5">
              <w:rPr>
                <w:b w:val="0"/>
                <w:sz w:val="18"/>
                <w:szCs w:val="18"/>
              </w:rPr>
              <w:t>,</w:t>
            </w:r>
            <w:r w:rsidRPr="00D65A5A">
              <w:rPr>
                <w:rFonts w:cs="Calibri"/>
                <w:sz w:val="18"/>
                <w:szCs w:val="18"/>
              </w:rPr>
              <w:t>160</w:t>
            </w:r>
          </w:p>
        </w:tc>
      </w:tr>
      <w:tr w:rsidR="001C11D9" w:rsidRPr="00D65A5A" w14:paraId="1260F849" w14:textId="77777777" w:rsidTr="0012166A">
        <w:trPr>
          <w:trHeight w:val="289"/>
        </w:trPr>
        <w:tc>
          <w:tcPr>
            <w:tcW w:w="2268" w:type="dxa"/>
            <w:shd w:val="clear" w:color="auto" w:fill="FFFFFF"/>
            <w:noWrap/>
            <w:tcMar>
              <w:top w:w="0" w:type="dxa"/>
              <w:left w:w="101" w:type="dxa"/>
              <w:bottom w:w="0" w:type="dxa"/>
              <w:right w:w="101" w:type="dxa"/>
            </w:tcMar>
            <w:hideMark/>
          </w:tcPr>
          <w:p w14:paraId="7890FDAE" w14:textId="77777777" w:rsidR="001C11D9" w:rsidRPr="00D65A5A" w:rsidRDefault="001C11D9">
            <w:pPr>
              <w:pStyle w:val="Btabletextbold"/>
              <w:rPr>
                <w:rFonts w:cs="Calibri"/>
                <w:sz w:val="18"/>
                <w:szCs w:val="18"/>
              </w:rPr>
            </w:pPr>
            <w:r w:rsidRPr="00D65A5A">
              <w:rPr>
                <w:rFonts w:cs="Calibri"/>
                <w:sz w:val="18"/>
                <w:szCs w:val="18"/>
              </w:rPr>
              <w:t>Payments</w:t>
            </w:r>
          </w:p>
        </w:tc>
        <w:tc>
          <w:tcPr>
            <w:tcW w:w="1148" w:type="dxa"/>
            <w:shd w:val="clear" w:color="000000" w:fill="FFFFFF"/>
          </w:tcPr>
          <w:p w14:paraId="6D60F871" w14:textId="77777777" w:rsidR="001C11D9" w:rsidRPr="00D65A5A" w:rsidRDefault="001C11D9">
            <w:pPr>
              <w:pStyle w:val="BStablefigures"/>
              <w:rPr>
                <w:rFonts w:cs="Calibri"/>
              </w:rPr>
            </w:pPr>
          </w:p>
        </w:tc>
        <w:tc>
          <w:tcPr>
            <w:tcW w:w="1148" w:type="dxa"/>
            <w:shd w:val="clear" w:color="000000" w:fill="FFFFFF"/>
            <w:tcMar>
              <w:top w:w="0" w:type="dxa"/>
              <w:left w:w="0" w:type="dxa"/>
              <w:bottom w:w="0" w:type="dxa"/>
              <w:right w:w="0" w:type="dxa"/>
            </w:tcMar>
          </w:tcPr>
          <w:p w14:paraId="3C27E72F" w14:textId="77777777" w:rsidR="001C11D9" w:rsidRPr="00D65A5A" w:rsidRDefault="001C11D9">
            <w:pPr>
              <w:pStyle w:val="BStablefigures"/>
              <w:rPr>
                <w:rFonts w:cs="Calibri"/>
              </w:rPr>
            </w:pPr>
          </w:p>
        </w:tc>
        <w:tc>
          <w:tcPr>
            <w:tcW w:w="1219" w:type="dxa"/>
            <w:shd w:val="clear" w:color="000000" w:fill="FFFFFF"/>
            <w:tcMar>
              <w:top w:w="0" w:type="dxa"/>
              <w:left w:w="0" w:type="dxa"/>
              <w:bottom w:w="0" w:type="dxa"/>
              <w:right w:w="0" w:type="dxa"/>
            </w:tcMar>
          </w:tcPr>
          <w:p w14:paraId="61DCD1B6" w14:textId="77777777" w:rsidR="001C11D9" w:rsidRPr="00D65A5A" w:rsidRDefault="001C11D9">
            <w:pPr>
              <w:pStyle w:val="BStablefigures"/>
              <w:rPr>
                <w:rFonts w:cs="Calibri"/>
              </w:rPr>
            </w:pPr>
          </w:p>
        </w:tc>
        <w:tc>
          <w:tcPr>
            <w:tcW w:w="709" w:type="dxa"/>
            <w:shd w:val="clear" w:color="000000" w:fill="FFFFFF"/>
            <w:tcMar>
              <w:top w:w="0" w:type="dxa"/>
              <w:left w:w="0" w:type="dxa"/>
              <w:bottom w:w="0" w:type="dxa"/>
              <w:right w:w="0" w:type="dxa"/>
            </w:tcMar>
          </w:tcPr>
          <w:p w14:paraId="6F661293" w14:textId="77777777" w:rsidR="001C11D9" w:rsidRPr="00D65A5A" w:rsidRDefault="001C11D9">
            <w:pPr>
              <w:pStyle w:val="BStablefigures"/>
              <w:rPr>
                <w:rFonts w:cs="Calibri"/>
              </w:rPr>
            </w:pPr>
          </w:p>
        </w:tc>
        <w:tc>
          <w:tcPr>
            <w:tcW w:w="1134" w:type="dxa"/>
            <w:shd w:val="clear" w:color="000000" w:fill="FFFFFF"/>
            <w:tcMar>
              <w:top w:w="0" w:type="dxa"/>
              <w:left w:w="0" w:type="dxa"/>
              <w:bottom w:w="0" w:type="dxa"/>
              <w:right w:w="0" w:type="dxa"/>
            </w:tcMar>
          </w:tcPr>
          <w:p w14:paraId="39E37AFA" w14:textId="77777777" w:rsidR="001C11D9" w:rsidRPr="00D65A5A" w:rsidRDefault="001C11D9">
            <w:pPr>
              <w:pStyle w:val="BStablefigures"/>
              <w:rPr>
                <w:rFonts w:cs="Calibri"/>
              </w:rPr>
            </w:pPr>
          </w:p>
        </w:tc>
        <w:tc>
          <w:tcPr>
            <w:tcW w:w="1134" w:type="dxa"/>
            <w:shd w:val="clear" w:color="000000" w:fill="FFFFFF"/>
            <w:tcMar>
              <w:top w:w="0" w:type="dxa"/>
              <w:left w:w="0" w:type="dxa"/>
              <w:bottom w:w="0" w:type="dxa"/>
              <w:right w:w="0" w:type="dxa"/>
            </w:tcMar>
          </w:tcPr>
          <w:p w14:paraId="66F1A01C" w14:textId="77777777" w:rsidR="001C11D9" w:rsidRPr="00D65A5A" w:rsidRDefault="001C11D9">
            <w:pPr>
              <w:pStyle w:val="BStablefigures"/>
              <w:rPr>
                <w:rFonts w:cs="Calibri"/>
              </w:rPr>
            </w:pPr>
          </w:p>
        </w:tc>
        <w:tc>
          <w:tcPr>
            <w:tcW w:w="1134" w:type="dxa"/>
            <w:shd w:val="clear" w:color="000000" w:fill="FFFFFF"/>
            <w:tcMar>
              <w:top w:w="0" w:type="dxa"/>
              <w:left w:w="0" w:type="dxa"/>
              <w:bottom w:w="0" w:type="dxa"/>
              <w:right w:w="0" w:type="dxa"/>
            </w:tcMar>
          </w:tcPr>
          <w:p w14:paraId="5E984376" w14:textId="77777777" w:rsidR="001C11D9" w:rsidRPr="00D65A5A" w:rsidRDefault="001C11D9">
            <w:pPr>
              <w:pStyle w:val="BStablefigures"/>
              <w:rPr>
                <w:rFonts w:cs="Calibri"/>
              </w:rPr>
            </w:pPr>
          </w:p>
        </w:tc>
      </w:tr>
      <w:tr w:rsidR="001C11D9" w:rsidRPr="00D65A5A" w14:paraId="5604DB5B" w14:textId="77777777" w:rsidTr="0012166A">
        <w:trPr>
          <w:trHeight w:val="240"/>
        </w:trPr>
        <w:tc>
          <w:tcPr>
            <w:tcW w:w="2268" w:type="dxa"/>
            <w:shd w:val="clear" w:color="auto" w:fill="FFFFFF"/>
            <w:noWrap/>
            <w:tcMar>
              <w:top w:w="0" w:type="dxa"/>
              <w:left w:w="101" w:type="dxa"/>
              <w:bottom w:w="0" w:type="dxa"/>
              <w:right w:w="101" w:type="dxa"/>
            </w:tcMar>
            <w:hideMark/>
          </w:tcPr>
          <w:p w14:paraId="2D21CA02" w14:textId="77777777" w:rsidR="001C11D9" w:rsidRPr="00D65A5A" w:rsidRDefault="001C11D9">
            <w:pPr>
              <w:pStyle w:val="BStabletext"/>
            </w:pPr>
            <w:r w:rsidRPr="00D65A5A">
              <w:t>Employee Payments</w:t>
            </w:r>
          </w:p>
        </w:tc>
        <w:tc>
          <w:tcPr>
            <w:tcW w:w="1148" w:type="dxa"/>
            <w:shd w:val="clear" w:color="000000" w:fill="FFFFFF"/>
          </w:tcPr>
          <w:p w14:paraId="044F7F21" w14:textId="3651EE89" w:rsidR="001C11D9" w:rsidRPr="00D65A5A" w:rsidRDefault="001C11D9">
            <w:pPr>
              <w:pStyle w:val="BStablefigures"/>
              <w:rPr>
                <w:rFonts w:cs="Calibri"/>
              </w:rPr>
            </w:pPr>
            <w:r w:rsidRPr="00D65A5A">
              <w:rPr>
                <w:rFonts w:cs="Calibri"/>
              </w:rPr>
              <w:t>29</w:t>
            </w:r>
            <w:r w:rsidR="002C7919">
              <w:rPr>
                <w:rFonts w:cs="Calibri"/>
              </w:rPr>
              <w:t>,</w:t>
            </w:r>
            <w:r w:rsidRPr="00D65A5A">
              <w:rPr>
                <w:rFonts w:cs="Calibri"/>
              </w:rPr>
              <w:t>781</w:t>
            </w:r>
          </w:p>
        </w:tc>
        <w:tc>
          <w:tcPr>
            <w:tcW w:w="1148" w:type="dxa"/>
            <w:shd w:val="clear" w:color="000000" w:fill="FFFFFF"/>
            <w:tcMar>
              <w:top w:w="0" w:type="dxa"/>
              <w:left w:w="101" w:type="dxa"/>
              <w:bottom w:w="0" w:type="dxa"/>
              <w:right w:w="101" w:type="dxa"/>
            </w:tcMar>
          </w:tcPr>
          <w:p w14:paraId="78CCC4A4" w14:textId="39526DEF" w:rsidR="001C11D9" w:rsidRPr="00D65A5A" w:rsidRDefault="001C11D9">
            <w:pPr>
              <w:pStyle w:val="BStablefigures"/>
              <w:rPr>
                <w:rFonts w:cs="Calibri"/>
              </w:rPr>
            </w:pPr>
            <w:r w:rsidRPr="00D65A5A">
              <w:rPr>
                <w:rFonts w:cs="Calibri"/>
              </w:rPr>
              <w:t>29</w:t>
            </w:r>
            <w:r w:rsidR="002C7919">
              <w:rPr>
                <w:rFonts w:cs="Calibri"/>
              </w:rPr>
              <w:t>,</w:t>
            </w:r>
            <w:r w:rsidRPr="00D65A5A">
              <w:rPr>
                <w:rFonts w:cs="Calibri"/>
              </w:rPr>
              <w:t>362</w:t>
            </w:r>
          </w:p>
        </w:tc>
        <w:tc>
          <w:tcPr>
            <w:tcW w:w="1219" w:type="dxa"/>
            <w:shd w:val="clear" w:color="000000" w:fill="FFFFFF"/>
            <w:tcMar>
              <w:top w:w="0" w:type="dxa"/>
              <w:left w:w="101" w:type="dxa"/>
              <w:bottom w:w="0" w:type="dxa"/>
              <w:right w:w="101" w:type="dxa"/>
            </w:tcMar>
          </w:tcPr>
          <w:p w14:paraId="62A0B57F" w14:textId="4F855891" w:rsidR="001C11D9" w:rsidRPr="00D65A5A" w:rsidRDefault="001C11D9">
            <w:pPr>
              <w:pStyle w:val="BStablefigures"/>
              <w:rPr>
                <w:rFonts w:cs="Calibri"/>
              </w:rPr>
            </w:pPr>
            <w:r w:rsidRPr="00D65A5A">
              <w:rPr>
                <w:rFonts w:cs="Calibri"/>
              </w:rPr>
              <w:t>32</w:t>
            </w:r>
            <w:r w:rsidR="002C7919">
              <w:rPr>
                <w:rFonts w:cs="Calibri"/>
              </w:rPr>
              <w:t>,</w:t>
            </w:r>
            <w:r w:rsidRPr="00D65A5A">
              <w:rPr>
                <w:rFonts w:cs="Calibri"/>
              </w:rPr>
              <w:t>232</w:t>
            </w:r>
          </w:p>
        </w:tc>
        <w:tc>
          <w:tcPr>
            <w:tcW w:w="709" w:type="dxa"/>
            <w:shd w:val="clear" w:color="000000" w:fill="FFFFFF"/>
            <w:tcMar>
              <w:top w:w="0" w:type="dxa"/>
              <w:left w:w="101" w:type="dxa"/>
              <w:bottom w:w="0" w:type="dxa"/>
              <w:right w:w="101" w:type="dxa"/>
            </w:tcMar>
          </w:tcPr>
          <w:p w14:paraId="4A5FB4F5" w14:textId="77777777" w:rsidR="001C11D9" w:rsidRPr="00D65A5A" w:rsidRDefault="001C11D9">
            <w:pPr>
              <w:pStyle w:val="BStablefigures"/>
              <w:rPr>
                <w:rFonts w:cs="Calibri"/>
              </w:rPr>
            </w:pPr>
            <w:r w:rsidRPr="00D65A5A">
              <w:rPr>
                <w:rFonts w:cs="Calibri"/>
              </w:rPr>
              <w:t xml:space="preserve">10 </w:t>
            </w:r>
          </w:p>
        </w:tc>
        <w:tc>
          <w:tcPr>
            <w:tcW w:w="1134" w:type="dxa"/>
            <w:shd w:val="clear" w:color="000000" w:fill="FFFFFF"/>
            <w:tcMar>
              <w:top w:w="0" w:type="dxa"/>
              <w:left w:w="101" w:type="dxa"/>
              <w:bottom w:w="0" w:type="dxa"/>
              <w:right w:w="101" w:type="dxa"/>
            </w:tcMar>
          </w:tcPr>
          <w:p w14:paraId="54AE0374" w14:textId="26CBB672" w:rsidR="001C11D9" w:rsidRPr="00D65A5A" w:rsidRDefault="001C11D9">
            <w:pPr>
              <w:pStyle w:val="BStablefigures"/>
              <w:rPr>
                <w:rFonts w:cs="Calibri"/>
              </w:rPr>
            </w:pPr>
            <w:r w:rsidRPr="00D65A5A">
              <w:rPr>
                <w:rFonts w:cs="Calibri"/>
              </w:rPr>
              <w:t>33</w:t>
            </w:r>
            <w:r w:rsidR="002C7919">
              <w:rPr>
                <w:rFonts w:cs="Calibri"/>
              </w:rPr>
              <w:t>,</w:t>
            </w:r>
            <w:r w:rsidRPr="00D65A5A">
              <w:rPr>
                <w:rFonts w:cs="Calibri"/>
              </w:rPr>
              <w:t>035</w:t>
            </w:r>
          </w:p>
        </w:tc>
        <w:tc>
          <w:tcPr>
            <w:tcW w:w="1134" w:type="dxa"/>
            <w:shd w:val="clear" w:color="000000" w:fill="FFFFFF"/>
            <w:tcMar>
              <w:top w:w="0" w:type="dxa"/>
              <w:left w:w="101" w:type="dxa"/>
              <w:bottom w:w="0" w:type="dxa"/>
              <w:right w:w="101" w:type="dxa"/>
            </w:tcMar>
          </w:tcPr>
          <w:p w14:paraId="32C75AEC" w14:textId="6D291DEB" w:rsidR="001C11D9" w:rsidRPr="00D65A5A" w:rsidRDefault="001C11D9">
            <w:pPr>
              <w:pStyle w:val="BStablefigures"/>
              <w:rPr>
                <w:rFonts w:cs="Calibri"/>
              </w:rPr>
            </w:pPr>
            <w:r w:rsidRPr="00D65A5A">
              <w:rPr>
                <w:rFonts w:cs="Calibri"/>
              </w:rPr>
              <w:t>33</w:t>
            </w:r>
            <w:r w:rsidR="00372CEC">
              <w:rPr>
                <w:rFonts w:cs="Calibri"/>
              </w:rPr>
              <w:t>,</w:t>
            </w:r>
            <w:r w:rsidRPr="00D65A5A">
              <w:rPr>
                <w:rFonts w:cs="Calibri"/>
              </w:rPr>
              <w:t>863</w:t>
            </w:r>
          </w:p>
        </w:tc>
        <w:tc>
          <w:tcPr>
            <w:tcW w:w="1134" w:type="dxa"/>
            <w:shd w:val="clear" w:color="000000" w:fill="FFFFFF"/>
            <w:tcMar>
              <w:top w:w="0" w:type="dxa"/>
              <w:left w:w="101" w:type="dxa"/>
              <w:bottom w:w="0" w:type="dxa"/>
              <w:right w:w="101" w:type="dxa"/>
            </w:tcMar>
          </w:tcPr>
          <w:p w14:paraId="24F7EB26" w14:textId="0293191D" w:rsidR="001C11D9" w:rsidRPr="00D65A5A" w:rsidRDefault="001C11D9">
            <w:pPr>
              <w:pStyle w:val="BStablefigures"/>
              <w:rPr>
                <w:rFonts w:cs="Calibri"/>
              </w:rPr>
            </w:pPr>
            <w:r w:rsidRPr="00D65A5A">
              <w:rPr>
                <w:rFonts w:cs="Calibri"/>
              </w:rPr>
              <w:t>34</w:t>
            </w:r>
            <w:r w:rsidR="00372CEC">
              <w:rPr>
                <w:rFonts w:cs="Calibri"/>
              </w:rPr>
              <w:t>,</w:t>
            </w:r>
            <w:r w:rsidRPr="00D65A5A">
              <w:rPr>
                <w:rFonts w:cs="Calibri"/>
              </w:rPr>
              <w:t>709</w:t>
            </w:r>
          </w:p>
        </w:tc>
      </w:tr>
      <w:tr w:rsidR="001C11D9" w:rsidRPr="00D65A5A" w14:paraId="5486EE42" w14:textId="77777777" w:rsidTr="0012166A">
        <w:trPr>
          <w:trHeight w:val="240"/>
        </w:trPr>
        <w:tc>
          <w:tcPr>
            <w:tcW w:w="2268" w:type="dxa"/>
            <w:shd w:val="clear" w:color="auto" w:fill="FFFFFF"/>
            <w:noWrap/>
            <w:tcMar>
              <w:top w:w="0" w:type="dxa"/>
              <w:left w:w="101" w:type="dxa"/>
              <w:bottom w:w="0" w:type="dxa"/>
              <w:right w:w="101" w:type="dxa"/>
            </w:tcMar>
            <w:hideMark/>
          </w:tcPr>
          <w:p w14:paraId="13602800" w14:textId="77777777" w:rsidR="001C11D9" w:rsidRPr="00D65A5A" w:rsidRDefault="001C11D9">
            <w:pPr>
              <w:pStyle w:val="BStabletext"/>
            </w:pPr>
            <w:r w:rsidRPr="00D65A5A">
              <w:t>Supplies and Services</w:t>
            </w:r>
          </w:p>
        </w:tc>
        <w:tc>
          <w:tcPr>
            <w:tcW w:w="1148" w:type="dxa"/>
            <w:shd w:val="clear" w:color="000000" w:fill="FFFFFF"/>
          </w:tcPr>
          <w:p w14:paraId="6AEB37BA" w14:textId="20E21FC4" w:rsidR="001C11D9" w:rsidRPr="00D65A5A" w:rsidRDefault="001C11D9">
            <w:pPr>
              <w:pStyle w:val="BStablefigures"/>
              <w:rPr>
                <w:rFonts w:cs="Calibri"/>
              </w:rPr>
            </w:pPr>
            <w:r w:rsidRPr="00D65A5A">
              <w:rPr>
                <w:rFonts w:cs="Calibri"/>
              </w:rPr>
              <w:t>34</w:t>
            </w:r>
            <w:r w:rsidR="002C7919">
              <w:rPr>
                <w:rFonts w:cs="Calibri"/>
              </w:rPr>
              <w:t>,</w:t>
            </w:r>
            <w:r w:rsidRPr="00D65A5A">
              <w:rPr>
                <w:rFonts w:cs="Calibri"/>
              </w:rPr>
              <w:t>481</w:t>
            </w:r>
          </w:p>
        </w:tc>
        <w:tc>
          <w:tcPr>
            <w:tcW w:w="1148" w:type="dxa"/>
            <w:shd w:val="clear" w:color="000000" w:fill="FFFFFF"/>
            <w:tcMar>
              <w:top w:w="0" w:type="dxa"/>
              <w:left w:w="101" w:type="dxa"/>
              <w:bottom w:w="0" w:type="dxa"/>
              <w:right w:w="101" w:type="dxa"/>
            </w:tcMar>
          </w:tcPr>
          <w:p w14:paraId="5CC5CF75" w14:textId="6243D952" w:rsidR="001C11D9" w:rsidRPr="00D65A5A" w:rsidRDefault="001C11D9">
            <w:pPr>
              <w:pStyle w:val="BStablefigures"/>
              <w:rPr>
                <w:rFonts w:cs="Calibri"/>
              </w:rPr>
            </w:pPr>
            <w:r w:rsidRPr="00D65A5A">
              <w:rPr>
                <w:rFonts w:cs="Calibri"/>
              </w:rPr>
              <w:t>32</w:t>
            </w:r>
            <w:r w:rsidR="002C7919">
              <w:rPr>
                <w:rFonts w:cs="Calibri"/>
              </w:rPr>
              <w:t>,</w:t>
            </w:r>
            <w:r w:rsidRPr="00D65A5A">
              <w:rPr>
                <w:rFonts w:cs="Calibri"/>
              </w:rPr>
              <w:t>150</w:t>
            </w:r>
          </w:p>
        </w:tc>
        <w:tc>
          <w:tcPr>
            <w:tcW w:w="1219" w:type="dxa"/>
            <w:shd w:val="clear" w:color="000000" w:fill="FFFFFF"/>
            <w:tcMar>
              <w:top w:w="0" w:type="dxa"/>
              <w:left w:w="101" w:type="dxa"/>
              <w:bottom w:w="0" w:type="dxa"/>
              <w:right w:w="101" w:type="dxa"/>
            </w:tcMar>
          </w:tcPr>
          <w:p w14:paraId="2BB4A322" w14:textId="7B43492E" w:rsidR="001C11D9" w:rsidRPr="00D65A5A" w:rsidRDefault="001C11D9">
            <w:pPr>
              <w:pStyle w:val="BStablefigures"/>
              <w:rPr>
                <w:rFonts w:cs="Calibri"/>
              </w:rPr>
            </w:pPr>
            <w:r w:rsidRPr="00D65A5A">
              <w:rPr>
                <w:rFonts w:cs="Calibri"/>
              </w:rPr>
              <w:t>38</w:t>
            </w:r>
            <w:r w:rsidR="002C7919">
              <w:rPr>
                <w:rFonts w:cs="Calibri"/>
              </w:rPr>
              <w:t>,</w:t>
            </w:r>
            <w:r w:rsidRPr="00D65A5A">
              <w:rPr>
                <w:rFonts w:cs="Calibri"/>
              </w:rPr>
              <w:t>267</w:t>
            </w:r>
          </w:p>
        </w:tc>
        <w:tc>
          <w:tcPr>
            <w:tcW w:w="709" w:type="dxa"/>
            <w:shd w:val="clear" w:color="000000" w:fill="FFFFFF"/>
            <w:tcMar>
              <w:top w:w="0" w:type="dxa"/>
              <w:left w:w="101" w:type="dxa"/>
              <w:bottom w:w="0" w:type="dxa"/>
              <w:right w:w="101" w:type="dxa"/>
            </w:tcMar>
          </w:tcPr>
          <w:p w14:paraId="4BE30AD8" w14:textId="77777777" w:rsidR="001C11D9" w:rsidRPr="00D65A5A" w:rsidRDefault="001C11D9">
            <w:pPr>
              <w:pStyle w:val="BStablefigures"/>
              <w:rPr>
                <w:rFonts w:cs="Calibri"/>
              </w:rPr>
            </w:pPr>
            <w:r w:rsidRPr="00D65A5A">
              <w:rPr>
                <w:rFonts w:cs="Calibri"/>
              </w:rPr>
              <w:t>19</w:t>
            </w:r>
          </w:p>
        </w:tc>
        <w:tc>
          <w:tcPr>
            <w:tcW w:w="1134" w:type="dxa"/>
            <w:shd w:val="clear" w:color="000000" w:fill="FFFFFF"/>
            <w:tcMar>
              <w:top w:w="0" w:type="dxa"/>
              <w:left w:w="101" w:type="dxa"/>
              <w:bottom w:w="0" w:type="dxa"/>
              <w:right w:w="101" w:type="dxa"/>
            </w:tcMar>
          </w:tcPr>
          <w:p w14:paraId="6023E2D9" w14:textId="0BA0A9B6" w:rsidR="001C11D9" w:rsidRPr="00D65A5A" w:rsidRDefault="001C11D9">
            <w:pPr>
              <w:pStyle w:val="BStablefigures"/>
              <w:rPr>
                <w:rFonts w:cs="Calibri"/>
              </w:rPr>
            </w:pPr>
            <w:r w:rsidRPr="00D65A5A">
              <w:rPr>
                <w:rFonts w:cs="Calibri"/>
              </w:rPr>
              <w:t>27</w:t>
            </w:r>
            <w:r w:rsidR="002C7919">
              <w:rPr>
                <w:rFonts w:cs="Calibri"/>
              </w:rPr>
              <w:t>,</w:t>
            </w:r>
            <w:r w:rsidRPr="00D65A5A">
              <w:rPr>
                <w:rFonts w:cs="Calibri"/>
              </w:rPr>
              <w:t>503</w:t>
            </w:r>
          </w:p>
        </w:tc>
        <w:tc>
          <w:tcPr>
            <w:tcW w:w="1134" w:type="dxa"/>
            <w:shd w:val="clear" w:color="000000" w:fill="FFFFFF"/>
            <w:tcMar>
              <w:top w:w="0" w:type="dxa"/>
              <w:left w:w="101" w:type="dxa"/>
              <w:bottom w:w="0" w:type="dxa"/>
              <w:right w:w="101" w:type="dxa"/>
            </w:tcMar>
          </w:tcPr>
          <w:p w14:paraId="5BC28BA0" w14:textId="5200ED15" w:rsidR="001C11D9" w:rsidRPr="00D65A5A" w:rsidRDefault="001C11D9">
            <w:pPr>
              <w:pStyle w:val="BStablefigures"/>
              <w:rPr>
                <w:rFonts w:cs="Calibri"/>
              </w:rPr>
            </w:pPr>
            <w:r w:rsidRPr="00D65A5A">
              <w:rPr>
                <w:rFonts w:cs="Calibri"/>
              </w:rPr>
              <w:t>26</w:t>
            </w:r>
            <w:r w:rsidR="00372CEC">
              <w:rPr>
                <w:rFonts w:cs="Calibri"/>
              </w:rPr>
              <w:t>,</w:t>
            </w:r>
            <w:r w:rsidRPr="00D65A5A">
              <w:rPr>
                <w:rFonts w:cs="Calibri"/>
              </w:rPr>
              <w:t>921</w:t>
            </w:r>
          </w:p>
        </w:tc>
        <w:tc>
          <w:tcPr>
            <w:tcW w:w="1134" w:type="dxa"/>
            <w:shd w:val="clear" w:color="000000" w:fill="FFFFFF"/>
            <w:tcMar>
              <w:top w:w="0" w:type="dxa"/>
              <w:left w:w="101" w:type="dxa"/>
              <w:bottom w:w="0" w:type="dxa"/>
              <w:right w:w="101" w:type="dxa"/>
            </w:tcMar>
          </w:tcPr>
          <w:p w14:paraId="51736F70" w14:textId="3F1C94B4" w:rsidR="001C11D9" w:rsidRPr="00D65A5A" w:rsidRDefault="001C11D9">
            <w:pPr>
              <w:pStyle w:val="BStablefigures"/>
              <w:rPr>
                <w:rFonts w:cs="Calibri"/>
              </w:rPr>
            </w:pPr>
            <w:r w:rsidRPr="00D65A5A">
              <w:rPr>
                <w:rFonts w:cs="Calibri"/>
              </w:rPr>
              <w:t>29</w:t>
            </w:r>
            <w:r w:rsidR="00372CEC">
              <w:rPr>
                <w:rFonts w:cs="Calibri"/>
              </w:rPr>
              <w:t>,</w:t>
            </w:r>
            <w:r w:rsidRPr="00D65A5A">
              <w:rPr>
                <w:rFonts w:cs="Calibri"/>
              </w:rPr>
              <w:t>301</w:t>
            </w:r>
          </w:p>
        </w:tc>
      </w:tr>
      <w:tr w:rsidR="001C11D9" w:rsidRPr="00D65A5A" w14:paraId="4090E57B" w14:textId="77777777" w:rsidTr="0012166A">
        <w:trPr>
          <w:trHeight w:val="240"/>
        </w:trPr>
        <w:tc>
          <w:tcPr>
            <w:tcW w:w="2268" w:type="dxa"/>
            <w:shd w:val="clear" w:color="auto" w:fill="FFFFFF"/>
            <w:noWrap/>
            <w:tcMar>
              <w:top w:w="0" w:type="dxa"/>
              <w:left w:w="101" w:type="dxa"/>
              <w:bottom w:w="0" w:type="dxa"/>
              <w:right w:w="101" w:type="dxa"/>
            </w:tcMar>
            <w:hideMark/>
          </w:tcPr>
          <w:p w14:paraId="576F3A42" w14:textId="77777777" w:rsidR="001C11D9" w:rsidRPr="00D65A5A" w:rsidRDefault="001C11D9">
            <w:pPr>
              <w:pStyle w:val="BStabletext"/>
            </w:pPr>
            <w:r w:rsidRPr="00D65A5A">
              <w:t>Development Costs</w:t>
            </w:r>
          </w:p>
        </w:tc>
        <w:tc>
          <w:tcPr>
            <w:tcW w:w="1148" w:type="dxa"/>
            <w:shd w:val="clear" w:color="000000" w:fill="FFFFFF"/>
          </w:tcPr>
          <w:p w14:paraId="611ADF79" w14:textId="1F9C4553" w:rsidR="001C11D9" w:rsidRPr="00D65A5A" w:rsidRDefault="001C11D9">
            <w:pPr>
              <w:pStyle w:val="BStablefigures"/>
              <w:rPr>
                <w:rFonts w:cs="Calibri"/>
              </w:rPr>
            </w:pPr>
            <w:r w:rsidRPr="00D65A5A">
              <w:rPr>
                <w:rFonts w:cs="Calibri"/>
              </w:rPr>
              <w:t>271</w:t>
            </w:r>
            <w:r w:rsidR="002C7919">
              <w:rPr>
                <w:rFonts w:cs="Calibri"/>
              </w:rPr>
              <w:t>,</w:t>
            </w:r>
            <w:r w:rsidRPr="00D65A5A">
              <w:rPr>
                <w:rFonts w:cs="Calibri"/>
              </w:rPr>
              <w:t>704</w:t>
            </w:r>
          </w:p>
        </w:tc>
        <w:tc>
          <w:tcPr>
            <w:tcW w:w="1148" w:type="dxa"/>
            <w:shd w:val="clear" w:color="000000" w:fill="FFFFFF"/>
            <w:tcMar>
              <w:top w:w="0" w:type="dxa"/>
              <w:left w:w="101" w:type="dxa"/>
              <w:bottom w:w="0" w:type="dxa"/>
              <w:right w:w="101" w:type="dxa"/>
            </w:tcMar>
          </w:tcPr>
          <w:p w14:paraId="5EFC1B91" w14:textId="53F5EA08" w:rsidR="001C11D9" w:rsidRPr="00D65A5A" w:rsidRDefault="001C11D9">
            <w:pPr>
              <w:pStyle w:val="BStablefigures"/>
              <w:rPr>
                <w:rFonts w:cs="Calibri"/>
              </w:rPr>
            </w:pPr>
            <w:r w:rsidRPr="00D65A5A">
              <w:rPr>
                <w:rFonts w:cs="Calibri"/>
              </w:rPr>
              <w:t>190</w:t>
            </w:r>
            <w:r w:rsidR="002C7919">
              <w:rPr>
                <w:rFonts w:cs="Calibri"/>
              </w:rPr>
              <w:t>,</w:t>
            </w:r>
            <w:r w:rsidRPr="00D65A5A">
              <w:rPr>
                <w:rFonts w:cs="Calibri"/>
              </w:rPr>
              <w:t>612</w:t>
            </w:r>
          </w:p>
        </w:tc>
        <w:tc>
          <w:tcPr>
            <w:tcW w:w="1219" w:type="dxa"/>
            <w:shd w:val="clear" w:color="000000" w:fill="FFFFFF"/>
            <w:tcMar>
              <w:top w:w="0" w:type="dxa"/>
              <w:left w:w="101" w:type="dxa"/>
              <w:bottom w:w="0" w:type="dxa"/>
              <w:right w:w="101" w:type="dxa"/>
            </w:tcMar>
          </w:tcPr>
          <w:p w14:paraId="08BA7820" w14:textId="2318CCB4" w:rsidR="001C11D9" w:rsidRPr="00D65A5A" w:rsidRDefault="001C11D9">
            <w:pPr>
              <w:pStyle w:val="BStablefigures"/>
              <w:rPr>
                <w:rFonts w:cs="Calibri"/>
              </w:rPr>
            </w:pPr>
            <w:r w:rsidRPr="00D65A5A">
              <w:rPr>
                <w:rFonts w:cs="Calibri"/>
              </w:rPr>
              <w:t>303</w:t>
            </w:r>
            <w:r w:rsidR="002C7919">
              <w:rPr>
                <w:rFonts w:cs="Calibri"/>
              </w:rPr>
              <w:t>,</w:t>
            </w:r>
            <w:r w:rsidRPr="00D65A5A">
              <w:rPr>
                <w:rFonts w:cs="Calibri"/>
              </w:rPr>
              <w:t>096</w:t>
            </w:r>
          </w:p>
        </w:tc>
        <w:tc>
          <w:tcPr>
            <w:tcW w:w="709" w:type="dxa"/>
            <w:shd w:val="clear" w:color="000000" w:fill="FFFFFF"/>
            <w:tcMar>
              <w:top w:w="0" w:type="dxa"/>
              <w:left w:w="101" w:type="dxa"/>
              <w:bottom w:w="0" w:type="dxa"/>
              <w:right w:w="101" w:type="dxa"/>
            </w:tcMar>
          </w:tcPr>
          <w:p w14:paraId="749F0D0F" w14:textId="77777777" w:rsidR="001C11D9" w:rsidRPr="00D65A5A" w:rsidRDefault="001C11D9">
            <w:pPr>
              <w:pStyle w:val="BStablefigures"/>
              <w:rPr>
                <w:rFonts w:cs="Calibri"/>
              </w:rPr>
            </w:pPr>
            <w:r w:rsidRPr="00D65A5A">
              <w:rPr>
                <w:rFonts w:cs="Calibri"/>
              </w:rPr>
              <w:t>59</w:t>
            </w:r>
          </w:p>
        </w:tc>
        <w:tc>
          <w:tcPr>
            <w:tcW w:w="1134" w:type="dxa"/>
            <w:shd w:val="clear" w:color="000000" w:fill="FFFFFF"/>
            <w:tcMar>
              <w:top w:w="0" w:type="dxa"/>
              <w:left w:w="101" w:type="dxa"/>
              <w:bottom w:w="0" w:type="dxa"/>
              <w:right w:w="101" w:type="dxa"/>
            </w:tcMar>
          </w:tcPr>
          <w:p w14:paraId="14C4E373" w14:textId="6ACEDF94" w:rsidR="001C11D9" w:rsidRPr="00D65A5A" w:rsidRDefault="001C11D9">
            <w:pPr>
              <w:pStyle w:val="BStablefigures"/>
              <w:rPr>
                <w:rFonts w:cs="Calibri"/>
              </w:rPr>
            </w:pPr>
            <w:r w:rsidRPr="00D65A5A">
              <w:rPr>
                <w:rFonts w:cs="Calibri"/>
              </w:rPr>
              <w:t>314</w:t>
            </w:r>
            <w:r w:rsidR="002C7919">
              <w:rPr>
                <w:rFonts w:cs="Calibri"/>
              </w:rPr>
              <w:t>,</w:t>
            </w:r>
            <w:r w:rsidRPr="00D65A5A">
              <w:rPr>
                <w:rFonts w:cs="Calibri"/>
              </w:rPr>
              <w:t>167</w:t>
            </w:r>
          </w:p>
        </w:tc>
        <w:tc>
          <w:tcPr>
            <w:tcW w:w="1134" w:type="dxa"/>
            <w:shd w:val="clear" w:color="000000" w:fill="FFFFFF"/>
            <w:tcMar>
              <w:top w:w="0" w:type="dxa"/>
              <w:left w:w="101" w:type="dxa"/>
              <w:bottom w:w="0" w:type="dxa"/>
              <w:right w:w="101" w:type="dxa"/>
            </w:tcMar>
          </w:tcPr>
          <w:p w14:paraId="605674F0" w14:textId="7DD55A0C" w:rsidR="001C11D9" w:rsidRPr="00D65A5A" w:rsidRDefault="001C11D9">
            <w:pPr>
              <w:pStyle w:val="BStablefigures"/>
              <w:rPr>
                <w:rFonts w:cs="Calibri"/>
              </w:rPr>
            </w:pPr>
            <w:r w:rsidRPr="00D65A5A">
              <w:rPr>
                <w:rFonts w:cs="Calibri"/>
              </w:rPr>
              <w:t>269</w:t>
            </w:r>
            <w:r w:rsidR="002C7919">
              <w:rPr>
                <w:rFonts w:cs="Calibri"/>
              </w:rPr>
              <w:t>,</w:t>
            </w:r>
            <w:r w:rsidRPr="00D65A5A">
              <w:rPr>
                <w:rFonts w:cs="Calibri"/>
              </w:rPr>
              <w:t>110</w:t>
            </w:r>
          </w:p>
        </w:tc>
        <w:tc>
          <w:tcPr>
            <w:tcW w:w="1134" w:type="dxa"/>
            <w:shd w:val="clear" w:color="000000" w:fill="FFFFFF"/>
            <w:tcMar>
              <w:top w:w="0" w:type="dxa"/>
              <w:left w:w="101" w:type="dxa"/>
              <w:bottom w:w="0" w:type="dxa"/>
              <w:right w:w="101" w:type="dxa"/>
            </w:tcMar>
          </w:tcPr>
          <w:p w14:paraId="6FD103EF" w14:textId="7312556F" w:rsidR="001C11D9" w:rsidRPr="00D65A5A" w:rsidRDefault="001C11D9">
            <w:pPr>
              <w:pStyle w:val="BStablefigures"/>
              <w:rPr>
                <w:rFonts w:cs="Calibri"/>
              </w:rPr>
            </w:pPr>
            <w:r w:rsidRPr="00D65A5A">
              <w:rPr>
                <w:rFonts w:cs="Calibri"/>
              </w:rPr>
              <w:t>301</w:t>
            </w:r>
            <w:r w:rsidR="00372CEC">
              <w:rPr>
                <w:rFonts w:cs="Calibri"/>
              </w:rPr>
              <w:t>,</w:t>
            </w:r>
            <w:r w:rsidRPr="00D65A5A">
              <w:rPr>
                <w:rFonts w:cs="Calibri"/>
              </w:rPr>
              <w:t>400</w:t>
            </w:r>
          </w:p>
        </w:tc>
      </w:tr>
      <w:tr w:rsidR="001C11D9" w:rsidRPr="00D65A5A" w14:paraId="11EF3FD4" w14:textId="77777777" w:rsidTr="0012166A">
        <w:trPr>
          <w:trHeight w:val="240"/>
        </w:trPr>
        <w:tc>
          <w:tcPr>
            <w:tcW w:w="2268" w:type="dxa"/>
            <w:shd w:val="clear" w:color="auto" w:fill="FFFFFF"/>
            <w:noWrap/>
            <w:tcMar>
              <w:top w:w="0" w:type="dxa"/>
              <w:left w:w="101" w:type="dxa"/>
              <w:bottom w:w="0" w:type="dxa"/>
              <w:right w:w="101" w:type="dxa"/>
            </w:tcMar>
            <w:hideMark/>
          </w:tcPr>
          <w:p w14:paraId="11C06AB1" w14:textId="77777777" w:rsidR="001C11D9" w:rsidRPr="00D65A5A" w:rsidRDefault="001C11D9">
            <w:pPr>
              <w:pStyle w:val="BStabletext"/>
            </w:pPr>
            <w:r w:rsidRPr="00D65A5A">
              <w:t>Land Acquisitions</w:t>
            </w:r>
          </w:p>
        </w:tc>
        <w:tc>
          <w:tcPr>
            <w:tcW w:w="1148" w:type="dxa"/>
            <w:shd w:val="clear" w:color="000000" w:fill="FFFFFF"/>
          </w:tcPr>
          <w:p w14:paraId="1DC9B4F6" w14:textId="5F1AFC9C" w:rsidR="001C11D9" w:rsidRPr="00D65A5A" w:rsidRDefault="001C11D9">
            <w:pPr>
              <w:pStyle w:val="BStablefigures"/>
              <w:rPr>
                <w:rFonts w:cs="Calibri"/>
              </w:rPr>
            </w:pPr>
            <w:r w:rsidRPr="00D65A5A">
              <w:rPr>
                <w:rFonts w:cs="Calibri"/>
              </w:rPr>
              <w:t>4</w:t>
            </w:r>
            <w:r w:rsidR="002C7919">
              <w:rPr>
                <w:rFonts w:cs="Calibri"/>
              </w:rPr>
              <w:t>,</w:t>
            </w:r>
            <w:r w:rsidRPr="00D65A5A">
              <w:rPr>
                <w:rFonts w:cs="Calibri"/>
              </w:rPr>
              <w:t>943</w:t>
            </w:r>
          </w:p>
        </w:tc>
        <w:tc>
          <w:tcPr>
            <w:tcW w:w="1148" w:type="dxa"/>
            <w:shd w:val="clear" w:color="000000" w:fill="FFFFFF"/>
            <w:tcMar>
              <w:top w:w="0" w:type="dxa"/>
              <w:left w:w="101" w:type="dxa"/>
              <w:bottom w:w="0" w:type="dxa"/>
              <w:right w:w="101" w:type="dxa"/>
            </w:tcMar>
          </w:tcPr>
          <w:p w14:paraId="5E2FFEBB" w14:textId="14332EF3" w:rsidR="001C11D9" w:rsidRPr="00D65A5A" w:rsidRDefault="001C11D9">
            <w:pPr>
              <w:pStyle w:val="BStablefigures"/>
              <w:rPr>
                <w:rFonts w:cs="Calibri"/>
              </w:rPr>
            </w:pPr>
            <w:r w:rsidRPr="00D65A5A">
              <w:rPr>
                <w:rFonts w:cs="Calibri"/>
              </w:rPr>
              <w:t>3</w:t>
            </w:r>
            <w:r w:rsidR="002C7919">
              <w:rPr>
                <w:rFonts w:cs="Calibri"/>
              </w:rPr>
              <w:t>,</w:t>
            </w:r>
            <w:r w:rsidRPr="00D65A5A">
              <w:rPr>
                <w:rFonts w:cs="Calibri"/>
              </w:rPr>
              <w:t>509</w:t>
            </w:r>
          </w:p>
        </w:tc>
        <w:tc>
          <w:tcPr>
            <w:tcW w:w="1219" w:type="dxa"/>
            <w:shd w:val="clear" w:color="000000" w:fill="FFFFFF"/>
            <w:tcMar>
              <w:top w:w="0" w:type="dxa"/>
              <w:left w:w="101" w:type="dxa"/>
              <w:bottom w:w="0" w:type="dxa"/>
              <w:right w:w="101" w:type="dxa"/>
            </w:tcMar>
          </w:tcPr>
          <w:p w14:paraId="724C4311" w14:textId="7083B82B" w:rsidR="001C11D9" w:rsidRPr="00D65A5A" w:rsidRDefault="001C11D9">
            <w:pPr>
              <w:pStyle w:val="BStablefigures"/>
              <w:rPr>
                <w:rFonts w:cs="Calibri"/>
              </w:rPr>
            </w:pPr>
            <w:r w:rsidRPr="00D65A5A">
              <w:rPr>
                <w:rFonts w:cs="Calibri"/>
              </w:rPr>
              <w:t>5</w:t>
            </w:r>
            <w:r w:rsidR="002C7919">
              <w:rPr>
                <w:rFonts w:cs="Calibri"/>
              </w:rPr>
              <w:t>,</w:t>
            </w:r>
            <w:r w:rsidRPr="00D65A5A">
              <w:rPr>
                <w:rFonts w:cs="Calibri"/>
              </w:rPr>
              <w:t>707</w:t>
            </w:r>
          </w:p>
        </w:tc>
        <w:tc>
          <w:tcPr>
            <w:tcW w:w="709" w:type="dxa"/>
            <w:shd w:val="clear" w:color="000000" w:fill="FFFFFF"/>
            <w:tcMar>
              <w:top w:w="0" w:type="dxa"/>
              <w:left w:w="101" w:type="dxa"/>
              <w:bottom w:w="0" w:type="dxa"/>
              <w:right w:w="101" w:type="dxa"/>
            </w:tcMar>
          </w:tcPr>
          <w:p w14:paraId="72B5DC08" w14:textId="77777777" w:rsidR="001C11D9" w:rsidRPr="00D65A5A" w:rsidRDefault="001C11D9">
            <w:pPr>
              <w:pStyle w:val="BStablefigures"/>
              <w:rPr>
                <w:rFonts w:cs="Calibri"/>
              </w:rPr>
            </w:pPr>
            <w:r w:rsidRPr="00D65A5A">
              <w:rPr>
                <w:rFonts w:cs="Calibri"/>
              </w:rPr>
              <w:t>63</w:t>
            </w:r>
          </w:p>
        </w:tc>
        <w:tc>
          <w:tcPr>
            <w:tcW w:w="1134" w:type="dxa"/>
            <w:shd w:val="clear" w:color="000000" w:fill="FFFFFF"/>
            <w:tcMar>
              <w:top w:w="0" w:type="dxa"/>
              <w:left w:w="101" w:type="dxa"/>
              <w:bottom w:w="0" w:type="dxa"/>
              <w:right w:w="101" w:type="dxa"/>
            </w:tcMar>
          </w:tcPr>
          <w:p w14:paraId="45C71EA9" w14:textId="3D85B383" w:rsidR="001C11D9" w:rsidRPr="00D65A5A" w:rsidRDefault="001C11D9">
            <w:pPr>
              <w:pStyle w:val="BStablefigures"/>
              <w:rPr>
                <w:rFonts w:cs="Calibri"/>
              </w:rPr>
            </w:pPr>
            <w:r w:rsidRPr="00D65A5A">
              <w:rPr>
                <w:rFonts w:cs="Calibri"/>
              </w:rPr>
              <w:t>4</w:t>
            </w:r>
            <w:r w:rsidR="002C7919">
              <w:rPr>
                <w:rFonts w:cs="Calibri"/>
              </w:rPr>
              <w:t>,</w:t>
            </w:r>
            <w:r w:rsidRPr="00D65A5A">
              <w:rPr>
                <w:rFonts w:cs="Calibri"/>
              </w:rPr>
              <w:t>100</w:t>
            </w:r>
          </w:p>
        </w:tc>
        <w:tc>
          <w:tcPr>
            <w:tcW w:w="1134" w:type="dxa"/>
            <w:shd w:val="clear" w:color="000000" w:fill="FFFFFF"/>
            <w:tcMar>
              <w:top w:w="0" w:type="dxa"/>
              <w:left w:w="101" w:type="dxa"/>
              <w:bottom w:w="0" w:type="dxa"/>
              <w:right w:w="101" w:type="dxa"/>
            </w:tcMar>
          </w:tcPr>
          <w:p w14:paraId="02F007B3" w14:textId="14E04D2B" w:rsidR="001C11D9" w:rsidRPr="00D65A5A" w:rsidRDefault="001C11D9">
            <w:pPr>
              <w:pStyle w:val="BStablefigures"/>
              <w:rPr>
                <w:rFonts w:cs="Calibri"/>
              </w:rPr>
            </w:pPr>
            <w:r w:rsidRPr="00D65A5A">
              <w:rPr>
                <w:rFonts w:cs="Calibri"/>
              </w:rPr>
              <w:t>3</w:t>
            </w:r>
            <w:r w:rsidR="002C7919">
              <w:rPr>
                <w:rFonts w:cs="Calibri"/>
              </w:rPr>
              <w:t>,</w:t>
            </w:r>
            <w:r w:rsidRPr="00D65A5A">
              <w:rPr>
                <w:rFonts w:cs="Calibri"/>
              </w:rPr>
              <w:t>092</w:t>
            </w:r>
          </w:p>
        </w:tc>
        <w:tc>
          <w:tcPr>
            <w:tcW w:w="1134" w:type="dxa"/>
            <w:shd w:val="clear" w:color="000000" w:fill="FFFFFF"/>
            <w:tcMar>
              <w:top w:w="0" w:type="dxa"/>
              <w:left w:w="101" w:type="dxa"/>
              <w:bottom w:w="0" w:type="dxa"/>
              <w:right w:w="101" w:type="dxa"/>
            </w:tcMar>
          </w:tcPr>
          <w:p w14:paraId="4D640A62" w14:textId="77777777" w:rsidR="001C11D9" w:rsidRPr="00D65A5A" w:rsidRDefault="001C11D9">
            <w:pPr>
              <w:pStyle w:val="BStablefigures"/>
              <w:rPr>
                <w:rFonts w:cs="Calibri"/>
              </w:rPr>
            </w:pPr>
            <w:r w:rsidRPr="00D65A5A">
              <w:rPr>
                <w:rFonts w:cs="Calibri"/>
              </w:rPr>
              <w:t>938</w:t>
            </w:r>
          </w:p>
        </w:tc>
      </w:tr>
      <w:tr w:rsidR="001C11D9" w:rsidRPr="00D65A5A" w14:paraId="5E4057F7" w14:textId="77777777" w:rsidTr="0012166A">
        <w:trPr>
          <w:trHeight w:val="240"/>
        </w:trPr>
        <w:tc>
          <w:tcPr>
            <w:tcW w:w="2268" w:type="dxa"/>
            <w:shd w:val="clear" w:color="auto" w:fill="FFFFFF"/>
            <w:noWrap/>
            <w:tcMar>
              <w:top w:w="0" w:type="dxa"/>
              <w:left w:w="101" w:type="dxa"/>
              <w:bottom w:w="0" w:type="dxa"/>
              <w:right w:w="101" w:type="dxa"/>
            </w:tcMar>
            <w:hideMark/>
          </w:tcPr>
          <w:p w14:paraId="2270538D" w14:textId="77777777" w:rsidR="001C11D9" w:rsidRPr="00D65A5A" w:rsidRDefault="001C11D9">
            <w:pPr>
              <w:pStyle w:val="BStabletext"/>
            </w:pPr>
            <w:r w:rsidRPr="00D65A5A">
              <w:t>National Tax Equivalent Payments</w:t>
            </w:r>
          </w:p>
        </w:tc>
        <w:tc>
          <w:tcPr>
            <w:tcW w:w="1148" w:type="dxa"/>
            <w:shd w:val="clear" w:color="000000" w:fill="FFFFFF"/>
          </w:tcPr>
          <w:p w14:paraId="4A421027" w14:textId="753274F9" w:rsidR="001C11D9" w:rsidRPr="00D65A5A" w:rsidRDefault="001C11D9">
            <w:pPr>
              <w:pStyle w:val="BStablefigures"/>
              <w:rPr>
                <w:rFonts w:cs="Calibri"/>
              </w:rPr>
            </w:pPr>
            <w:r w:rsidRPr="00D65A5A">
              <w:rPr>
                <w:rFonts w:cs="Calibri"/>
              </w:rPr>
              <w:t>16</w:t>
            </w:r>
            <w:r w:rsidR="002C7919">
              <w:rPr>
                <w:rFonts w:cs="Calibri"/>
              </w:rPr>
              <w:t>,</w:t>
            </w:r>
            <w:r w:rsidRPr="00D65A5A">
              <w:rPr>
                <w:rFonts w:cs="Calibri"/>
              </w:rPr>
              <w:t>543</w:t>
            </w:r>
          </w:p>
        </w:tc>
        <w:tc>
          <w:tcPr>
            <w:tcW w:w="1148" w:type="dxa"/>
            <w:shd w:val="clear" w:color="000000" w:fill="FFFFFF"/>
            <w:tcMar>
              <w:top w:w="0" w:type="dxa"/>
              <w:left w:w="101" w:type="dxa"/>
              <w:bottom w:w="0" w:type="dxa"/>
              <w:right w:w="101" w:type="dxa"/>
            </w:tcMar>
          </w:tcPr>
          <w:p w14:paraId="63729064" w14:textId="4090A0F6" w:rsidR="001C11D9" w:rsidRPr="00D65A5A" w:rsidRDefault="001C11D9">
            <w:pPr>
              <w:pStyle w:val="BStablefigures"/>
              <w:rPr>
                <w:rFonts w:cs="Calibri"/>
              </w:rPr>
            </w:pPr>
            <w:r w:rsidRPr="00D65A5A">
              <w:rPr>
                <w:rFonts w:cs="Calibri"/>
              </w:rPr>
              <w:t>17</w:t>
            </w:r>
            <w:r w:rsidR="002C7919">
              <w:rPr>
                <w:rFonts w:cs="Calibri"/>
              </w:rPr>
              <w:t>,</w:t>
            </w:r>
            <w:r w:rsidRPr="00D65A5A">
              <w:rPr>
                <w:rFonts w:cs="Calibri"/>
              </w:rPr>
              <w:t>939</w:t>
            </w:r>
          </w:p>
        </w:tc>
        <w:tc>
          <w:tcPr>
            <w:tcW w:w="1219" w:type="dxa"/>
            <w:shd w:val="clear" w:color="000000" w:fill="FFFFFF"/>
            <w:tcMar>
              <w:top w:w="0" w:type="dxa"/>
              <w:left w:w="101" w:type="dxa"/>
              <w:bottom w:w="0" w:type="dxa"/>
              <w:right w:w="101" w:type="dxa"/>
            </w:tcMar>
          </w:tcPr>
          <w:p w14:paraId="3D1A3F91" w14:textId="2E3E03C1" w:rsidR="001C11D9" w:rsidRPr="00D65A5A" w:rsidRDefault="001C11D9">
            <w:pPr>
              <w:pStyle w:val="BStablefigures"/>
              <w:rPr>
                <w:rFonts w:cs="Calibri"/>
              </w:rPr>
            </w:pPr>
            <w:r w:rsidRPr="00D65A5A">
              <w:rPr>
                <w:rFonts w:cs="Calibri"/>
              </w:rPr>
              <w:t>49</w:t>
            </w:r>
            <w:r w:rsidR="002C7919">
              <w:rPr>
                <w:rFonts w:cs="Calibri"/>
              </w:rPr>
              <w:t>,</w:t>
            </w:r>
            <w:r w:rsidRPr="00D65A5A">
              <w:rPr>
                <w:rFonts w:cs="Calibri"/>
              </w:rPr>
              <w:t>248</w:t>
            </w:r>
          </w:p>
        </w:tc>
        <w:tc>
          <w:tcPr>
            <w:tcW w:w="709" w:type="dxa"/>
            <w:shd w:val="clear" w:color="000000" w:fill="FFFFFF"/>
            <w:tcMar>
              <w:top w:w="0" w:type="dxa"/>
              <w:left w:w="101" w:type="dxa"/>
              <w:bottom w:w="0" w:type="dxa"/>
              <w:right w:w="101" w:type="dxa"/>
            </w:tcMar>
          </w:tcPr>
          <w:p w14:paraId="33058574" w14:textId="77777777" w:rsidR="001C11D9" w:rsidRPr="00D65A5A" w:rsidRDefault="001C11D9">
            <w:pPr>
              <w:pStyle w:val="BStablefigures"/>
              <w:rPr>
                <w:rFonts w:cs="Calibri"/>
              </w:rPr>
            </w:pPr>
            <w:r w:rsidRPr="00D65A5A">
              <w:rPr>
                <w:rFonts w:cs="Calibri"/>
              </w:rPr>
              <w:t>175</w:t>
            </w:r>
          </w:p>
        </w:tc>
        <w:tc>
          <w:tcPr>
            <w:tcW w:w="1134" w:type="dxa"/>
            <w:shd w:val="clear" w:color="000000" w:fill="FFFFFF"/>
            <w:tcMar>
              <w:top w:w="0" w:type="dxa"/>
              <w:left w:w="101" w:type="dxa"/>
              <w:bottom w:w="0" w:type="dxa"/>
              <w:right w:w="101" w:type="dxa"/>
            </w:tcMar>
          </w:tcPr>
          <w:p w14:paraId="75DD7C91" w14:textId="0585B944" w:rsidR="001C11D9" w:rsidRPr="00D65A5A" w:rsidRDefault="001C11D9">
            <w:pPr>
              <w:pStyle w:val="BStablefigures"/>
              <w:rPr>
                <w:rFonts w:cs="Calibri"/>
              </w:rPr>
            </w:pPr>
            <w:r w:rsidRPr="00D65A5A">
              <w:rPr>
                <w:rFonts w:cs="Calibri"/>
              </w:rPr>
              <w:t>18</w:t>
            </w:r>
            <w:r w:rsidR="002C7919">
              <w:rPr>
                <w:rFonts w:cs="Calibri"/>
              </w:rPr>
              <w:t>,</w:t>
            </w:r>
            <w:r w:rsidRPr="00D65A5A">
              <w:rPr>
                <w:rFonts w:cs="Calibri"/>
              </w:rPr>
              <w:t>229</w:t>
            </w:r>
          </w:p>
        </w:tc>
        <w:tc>
          <w:tcPr>
            <w:tcW w:w="1134" w:type="dxa"/>
            <w:shd w:val="clear" w:color="000000" w:fill="FFFFFF"/>
            <w:tcMar>
              <w:top w:w="0" w:type="dxa"/>
              <w:left w:w="101" w:type="dxa"/>
              <w:bottom w:w="0" w:type="dxa"/>
              <w:right w:w="101" w:type="dxa"/>
            </w:tcMar>
          </w:tcPr>
          <w:p w14:paraId="4D00C72D" w14:textId="3C554A44" w:rsidR="001C11D9" w:rsidRPr="00D65A5A" w:rsidRDefault="001C11D9">
            <w:pPr>
              <w:pStyle w:val="BStablefigures"/>
              <w:rPr>
                <w:rFonts w:cs="Calibri"/>
              </w:rPr>
            </w:pPr>
            <w:r w:rsidRPr="00D65A5A">
              <w:rPr>
                <w:rFonts w:cs="Calibri"/>
              </w:rPr>
              <w:t>18</w:t>
            </w:r>
            <w:r w:rsidR="002C7919">
              <w:rPr>
                <w:rFonts w:cs="Calibri"/>
              </w:rPr>
              <w:t>,</w:t>
            </w:r>
            <w:r w:rsidRPr="00D65A5A">
              <w:rPr>
                <w:rFonts w:cs="Calibri"/>
              </w:rPr>
              <w:t>015</w:t>
            </w:r>
          </w:p>
        </w:tc>
        <w:tc>
          <w:tcPr>
            <w:tcW w:w="1134" w:type="dxa"/>
            <w:shd w:val="clear" w:color="000000" w:fill="FFFFFF"/>
            <w:tcMar>
              <w:top w:w="0" w:type="dxa"/>
              <w:left w:w="101" w:type="dxa"/>
              <w:bottom w:w="0" w:type="dxa"/>
              <w:right w:w="101" w:type="dxa"/>
            </w:tcMar>
          </w:tcPr>
          <w:p w14:paraId="31E5F6F8" w14:textId="248A4CA9" w:rsidR="001C11D9" w:rsidRPr="00D65A5A" w:rsidRDefault="001C11D9">
            <w:pPr>
              <w:pStyle w:val="BStablefigures"/>
              <w:rPr>
                <w:rFonts w:cs="Calibri"/>
              </w:rPr>
            </w:pPr>
            <w:r w:rsidRPr="00D65A5A">
              <w:rPr>
                <w:rFonts w:cs="Calibri"/>
              </w:rPr>
              <w:t>52</w:t>
            </w:r>
            <w:r w:rsidR="00372CEC">
              <w:rPr>
                <w:rFonts w:cs="Calibri"/>
              </w:rPr>
              <w:t>,</w:t>
            </w:r>
            <w:r w:rsidRPr="00D65A5A">
              <w:rPr>
                <w:rFonts w:cs="Calibri"/>
              </w:rPr>
              <w:t>212</w:t>
            </w:r>
          </w:p>
        </w:tc>
      </w:tr>
      <w:tr w:rsidR="001C11D9" w:rsidRPr="00D65A5A" w14:paraId="2C07D326" w14:textId="77777777" w:rsidTr="0012166A">
        <w:trPr>
          <w:trHeight w:val="240"/>
        </w:trPr>
        <w:tc>
          <w:tcPr>
            <w:tcW w:w="2268" w:type="dxa"/>
            <w:shd w:val="clear" w:color="auto" w:fill="FFFFFF"/>
            <w:noWrap/>
            <w:tcMar>
              <w:top w:w="0" w:type="dxa"/>
              <w:left w:w="101" w:type="dxa"/>
              <w:bottom w:w="0" w:type="dxa"/>
              <w:right w:w="101" w:type="dxa"/>
            </w:tcMar>
            <w:hideMark/>
          </w:tcPr>
          <w:p w14:paraId="657B90B2" w14:textId="77777777" w:rsidR="001C11D9" w:rsidRPr="00D65A5A" w:rsidRDefault="001C11D9">
            <w:pPr>
              <w:pStyle w:val="BStabletext"/>
            </w:pPr>
            <w:r w:rsidRPr="00D65A5A">
              <w:t>Other Payments</w:t>
            </w:r>
          </w:p>
        </w:tc>
        <w:tc>
          <w:tcPr>
            <w:tcW w:w="1148" w:type="dxa"/>
            <w:shd w:val="clear" w:color="000000" w:fill="FFFFFF"/>
          </w:tcPr>
          <w:p w14:paraId="506AE111" w14:textId="434F376C" w:rsidR="001C11D9" w:rsidRPr="00D65A5A" w:rsidRDefault="001C11D9">
            <w:pPr>
              <w:pStyle w:val="BStablefigures"/>
              <w:rPr>
                <w:rFonts w:cs="Calibri"/>
              </w:rPr>
            </w:pPr>
            <w:r w:rsidRPr="00D65A5A">
              <w:rPr>
                <w:rFonts w:cs="Calibri"/>
              </w:rPr>
              <w:t>28</w:t>
            </w:r>
            <w:r w:rsidR="002C7919">
              <w:rPr>
                <w:rFonts w:cs="Calibri"/>
              </w:rPr>
              <w:t>,</w:t>
            </w:r>
            <w:r w:rsidRPr="00D65A5A">
              <w:rPr>
                <w:rFonts w:cs="Calibri"/>
              </w:rPr>
              <w:t>031</w:t>
            </w:r>
          </w:p>
        </w:tc>
        <w:tc>
          <w:tcPr>
            <w:tcW w:w="1148" w:type="dxa"/>
            <w:shd w:val="clear" w:color="000000" w:fill="FFFFFF"/>
            <w:tcMar>
              <w:top w:w="0" w:type="dxa"/>
              <w:left w:w="101" w:type="dxa"/>
              <w:bottom w:w="0" w:type="dxa"/>
              <w:right w:w="101" w:type="dxa"/>
            </w:tcMar>
          </w:tcPr>
          <w:p w14:paraId="2F49324D" w14:textId="213DC465" w:rsidR="001C11D9" w:rsidRPr="00D65A5A" w:rsidRDefault="001C11D9">
            <w:pPr>
              <w:pStyle w:val="BStablefigures"/>
              <w:rPr>
                <w:rFonts w:cs="Calibri"/>
              </w:rPr>
            </w:pPr>
            <w:r w:rsidRPr="00D65A5A">
              <w:rPr>
                <w:rFonts w:cs="Calibri"/>
              </w:rPr>
              <w:t>19</w:t>
            </w:r>
            <w:r w:rsidR="002C7919">
              <w:rPr>
                <w:rFonts w:cs="Calibri"/>
              </w:rPr>
              <w:t>,</w:t>
            </w:r>
            <w:r w:rsidRPr="00D65A5A">
              <w:rPr>
                <w:rFonts w:cs="Calibri"/>
              </w:rPr>
              <w:t>796</w:t>
            </w:r>
          </w:p>
        </w:tc>
        <w:tc>
          <w:tcPr>
            <w:tcW w:w="1219" w:type="dxa"/>
            <w:shd w:val="clear" w:color="000000" w:fill="FFFFFF"/>
            <w:tcMar>
              <w:top w:w="0" w:type="dxa"/>
              <w:left w:w="101" w:type="dxa"/>
              <w:bottom w:w="0" w:type="dxa"/>
              <w:right w:w="101" w:type="dxa"/>
            </w:tcMar>
          </w:tcPr>
          <w:p w14:paraId="261B87BF" w14:textId="7DF10BED" w:rsidR="001C11D9" w:rsidRPr="00D65A5A" w:rsidRDefault="001C11D9">
            <w:pPr>
              <w:pStyle w:val="BStablefigures"/>
              <w:rPr>
                <w:rFonts w:cs="Calibri"/>
              </w:rPr>
            </w:pPr>
            <w:r w:rsidRPr="00D65A5A">
              <w:rPr>
                <w:rFonts w:cs="Calibri"/>
              </w:rPr>
              <w:t>18</w:t>
            </w:r>
            <w:r w:rsidR="002C7919">
              <w:rPr>
                <w:rFonts w:cs="Calibri"/>
              </w:rPr>
              <w:t>,</w:t>
            </w:r>
            <w:r w:rsidRPr="00D65A5A">
              <w:rPr>
                <w:rFonts w:cs="Calibri"/>
              </w:rPr>
              <w:t>178</w:t>
            </w:r>
          </w:p>
        </w:tc>
        <w:tc>
          <w:tcPr>
            <w:tcW w:w="709" w:type="dxa"/>
            <w:shd w:val="clear" w:color="000000" w:fill="FFFFFF"/>
            <w:tcMar>
              <w:top w:w="0" w:type="dxa"/>
              <w:left w:w="101" w:type="dxa"/>
              <w:bottom w:w="0" w:type="dxa"/>
              <w:right w:w="101" w:type="dxa"/>
            </w:tcMar>
          </w:tcPr>
          <w:p w14:paraId="093360B7" w14:textId="77777777" w:rsidR="001C11D9" w:rsidRPr="00D65A5A" w:rsidRDefault="001C11D9">
            <w:pPr>
              <w:pStyle w:val="BStablefigures"/>
              <w:rPr>
                <w:rFonts w:cs="Calibri"/>
              </w:rPr>
            </w:pPr>
            <w:r w:rsidRPr="00D65A5A">
              <w:rPr>
                <w:rFonts w:cs="Calibri"/>
              </w:rPr>
              <w:t>-8</w:t>
            </w:r>
          </w:p>
        </w:tc>
        <w:tc>
          <w:tcPr>
            <w:tcW w:w="1134" w:type="dxa"/>
            <w:shd w:val="clear" w:color="000000" w:fill="FFFFFF"/>
            <w:tcMar>
              <w:top w:w="0" w:type="dxa"/>
              <w:left w:w="101" w:type="dxa"/>
              <w:bottom w:w="0" w:type="dxa"/>
              <w:right w:w="101" w:type="dxa"/>
            </w:tcMar>
          </w:tcPr>
          <w:p w14:paraId="1311F40C" w14:textId="1A036B9B" w:rsidR="001C11D9" w:rsidRPr="00D65A5A" w:rsidRDefault="001C11D9">
            <w:pPr>
              <w:pStyle w:val="BStablefigures"/>
              <w:rPr>
                <w:rFonts w:cs="Calibri"/>
              </w:rPr>
            </w:pPr>
            <w:r w:rsidRPr="00D65A5A">
              <w:rPr>
                <w:rFonts w:cs="Calibri"/>
              </w:rPr>
              <w:t>22</w:t>
            </w:r>
            <w:r w:rsidR="002C7919">
              <w:rPr>
                <w:rFonts w:cs="Calibri"/>
              </w:rPr>
              <w:t>,</w:t>
            </w:r>
            <w:r w:rsidRPr="00D65A5A">
              <w:rPr>
                <w:rFonts w:cs="Calibri"/>
              </w:rPr>
              <w:t>833</w:t>
            </w:r>
          </w:p>
        </w:tc>
        <w:tc>
          <w:tcPr>
            <w:tcW w:w="1134" w:type="dxa"/>
            <w:shd w:val="clear" w:color="000000" w:fill="FFFFFF"/>
            <w:tcMar>
              <w:top w:w="0" w:type="dxa"/>
              <w:left w:w="101" w:type="dxa"/>
              <w:bottom w:w="0" w:type="dxa"/>
              <w:right w:w="101" w:type="dxa"/>
            </w:tcMar>
          </w:tcPr>
          <w:p w14:paraId="32CC203D" w14:textId="18BA1727" w:rsidR="001C11D9" w:rsidRPr="00D65A5A" w:rsidRDefault="001C11D9">
            <w:pPr>
              <w:pStyle w:val="BStablefigures"/>
              <w:rPr>
                <w:rFonts w:cs="Calibri"/>
              </w:rPr>
            </w:pPr>
            <w:r w:rsidRPr="00D65A5A">
              <w:rPr>
                <w:rFonts w:cs="Calibri"/>
              </w:rPr>
              <w:t>27</w:t>
            </w:r>
            <w:r w:rsidR="002C7919">
              <w:rPr>
                <w:rFonts w:cs="Calibri"/>
              </w:rPr>
              <w:t>,</w:t>
            </w:r>
            <w:r w:rsidRPr="00D65A5A">
              <w:rPr>
                <w:rFonts w:cs="Calibri"/>
              </w:rPr>
              <w:t>508</w:t>
            </w:r>
          </w:p>
        </w:tc>
        <w:tc>
          <w:tcPr>
            <w:tcW w:w="1134" w:type="dxa"/>
            <w:shd w:val="clear" w:color="000000" w:fill="FFFFFF"/>
            <w:tcMar>
              <w:top w:w="0" w:type="dxa"/>
              <w:left w:w="101" w:type="dxa"/>
              <w:bottom w:w="0" w:type="dxa"/>
              <w:right w:w="101" w:type="dxa"/>
            </w:tcMar>
          </w:tcPr>
          <w:p w14:paraId="5BFDA09F" w14:textId="1C3DAF0E" w:rsidR="001C11D9" w:rsidRPr="00D65A5A" w:rsidRDefault="001C11D9">
            <w:pPr>
              <w:pStyle w:val="BStablefigures"/>
              <w:rPr>
                <w:rFonts w:cs="Calibri"/>
              </w:rPr>
            </w:pPr>
            <w:r w:rsidRPr="00D65A5A">
              <w:rPr>
                <w:rFonts w:cs="Calibri"/>
              </w:rPr>
              <w:t>44</w:t>
            </w:r>
            <w:r w:rsidR="00372CEC">
              <w:rPr>
                <w:rFonts w:cs="Calibri"/>
              </w:rPr>
              <w:t>,</w:t>
            </w:r>
            <w:r w:rsidRPr="00D65A5A">
              <w:rPr>
                <w:rFonts w:cs="Calibri"/>
              </w:rPr>
              <w:t>262</w:t>
            </w:r>
          </w:p>
        </w:tc>
      </w:tr>
      <w:tr w:rsidR="001C11D9" w:rsidRPr="00D65A5A" w14:paraId="1815A13C" w14:textId="77777777" w:rsidTr="0012166A">
        <w:trPr>
          <w:trHeight w:val="240"/>
        </w:trPr>
        <w:tc>
          <w:tcPr>
            <w:tcW w:w="2268" w:type="dxa"/>
            <w:shd w:val="clear" w:color="auto" w:fill="FFFFFF"/>
            <w:noWrap/>
            <w:tcMar>
              <w:top w:w="0" w:type="dxa"/>
              <w:left w:w="101" w:type="dxa"/>
              <w:bottom w:w="0" w:type="dxa"/>
              <w:right w:w="101" w:type="dxa"/>
            </w:tcMar>
            <w:hideMark/>
          </w:tcPr>
          <w:p w14:paraId="433C150C" w14:textId="77777777" w:rsidR="001C11D9" w:rsidRPr="00D65A5A" w:rsidRDefault="001C11D9">
            <w:pPr>
              <w:pStyle w:val="Btabletextbold"/>
              <w:rPr>
                <w:rFonts w:cs="Calibri"/>
                <w:sz w:val="18"/>
                <w:szCs w:val="18"/>
              </w:rPr>
            </w:pPr>
            <w:r w:rsidRPr="00D65A5A">
              <w:rPr>
                <w:rFonts w:cs="Calibri"/>
                <w:sz w:val="18"/>
                <w:szCs w:val="18"/>
              </w:rPr>
              <w:t>Total Payments from Operating Activities</w:t>
            </w:r>
          </w:p>
        </w:tc>
        <w:tc>
          <w:tcPr>
            <w:tcW w:w="1148" w:type="dxa"/>
            <w:shd w:val="clear" w:color="000000" w:fill="FFFFFF"/>
          </w:tcPr>
          <w:p w14:paraId="730048B2" w14:textId="421855CE" w:rsidR="001C11D9" w:rsidRPr="00D65A5A" w:rsidRDefault="001C11D9" w:rsidP="000F56E5">
            <w:pPr>
              <w:pStyle w:val="BStablefiguresbold"/>
              <w:jc w:val="right"/>
              <w:rPr>
                <w:rFonts w:cs="Calibri"/>
                <w:sz w:val="18"/>
                <w:szCs w:val="18"/>
              </w:rPr>
            </w:pPr>
            <w:r w:rsidRPr="00D65A5A">
              <w:rPr>
                <w:rFonts w:cs="Calibri"/>
                <w:sz w:val="18"/>
                <w:szCs w:val="18"/>
              </w:rPr>
              <w:t>385</w:t>
            </w:r>
            <w:r w:rsidR="000F56E5">
              <w:rPr>
                <w:b w:val="0"/>
                <w:sz w:val="18"/>
                <w:szCs w:val="18"/>
              </w:rPr>
              <w:t>,</w:t>
            </w:r>
            <w:r w:rsidRPr="00D65A5A">
              <w:rPr>
                <w:rFonts w:cs="Calibri"/>
                <w:sz w:val="18"/>
                <w:szCs w:val="18"/>
              </w:rPr>
              <w:t>483</w:t>
            </w:r>
          </w:p>
        </w:tc>
        <w:tc>
          <w:tcPr>
            <w:tcW w:w="1148" w:type="dxa"/>
            <w:shd w:val="clear" w:color="000000" w:fill="FFFFFF"/>
            <w:tcMar>
              <w:top w:w="0" w:type="dxa"/>
              <w:left w:w="101" w:type="dxa"/>
              <w:bottom w:w="0" w:type="dxa"/>
              <w:right w:w="101" w:type="dxa"/>
            </w:tcMar>
          </w:tcPr>
          <w:p w14:paraId="6CF1BE9C" w14:textId="00825279" w:rsidR="001C11D9" w:rsidRPr="00D65A5A" w:rsidRDefault="001C11D9" w:rsidP="000F56E5">
            <w:pPr>
              <w:pStyle w:val="BStablefiguresbold"/>
              <w:jc w:val="right"/>
              <w:rPr>
                <w:rFonts w:cs="Calibri"/>
                <w:sz w:val="18"/>
                <w:szCs w:val="18"/>
              </w:rPr>
            </w:pPr>
            <w:r w:rsidRPr="00D65A5A">
              <w:rPr>
                <w:rFonts w:cs="Calibri"/>
                <w:sz w:val="18"/>
                <w:szCs w:val="18"/>
              </w:rPr>
              <w:t>293</w:t>
            </w:r>
            <w:r w:rsidR="000F56E5">
              <w:rPr>
                <w:b w:val="0"/>
                <w:sz w:val="18"/>
                <w:szCs w:val="18"/>
              </w:rPr>
              <w:t>,</w:t>
            </w:r>
            <w:r w:rsidRPr="00D65A5A">
              <w:rPr>
                <w:rFonts w:cs="Calibri"/>
                <w:sz w:val="18"/>
                <w:szCs w:val="18"/>
              </w:rPr>
              <w:t>368</w:t>
            </w:r>
          </w:p>
        </w:tc>
        <w:tc>
          <w:tcPr>
            <w:tcW w:w="1219" w:type="dxa"/>
            <w:shd w:val="clear" w:color="000000" w:fill="FFFFFF"/>
            <w:tcMar>
              <w:top w:w="0" w:type="dxa"/>
              <w:left w:w="101" w:type="dxa"/>
              <w:bottom w:w="0" w:type="dxa"/>
              <w:right w:w="101" w:type="dxa"/>
            </w:tcMar>
          </w:tcPr>
          <w:p w14:paraId="112A60E2" w14:textId="338AA968" w:rsidR="001C11D9" w:rsidRPr="00D65A5A" w:rsidRDefault="001C11D9" w:rsidP="000F56E5">
            <w:pPr>
              <w:pStyle w:val="BStablefiguresbold"/>
              <w:jc w:val="right"/>
              <w:rPr>
                <w:rFonts w:cs="Calibri"/>
                <w:sz w:val="18"/>
                <w:szCs w:val="18"/>
              </w:rPr>
            </w:pPr>
            <w:r w:rsidRPr="00D65A5A">
              <w:rPr>
                <w:rFonts w:cs="Calibri"/>
                <w:sz w:val="18"/>
                <w:szCs w:val="18"/>
              </w:rPr>
              <w:t>446</w:t>
            </w:r>
            <w:r w:rsidR="000F56E5">
              <w:rPr>
                <w:b w:val="0"/>
                <w:sz w:val="18"/>
                <w:szCs w:val="18"/>
              </w:rPr>
              <w:t>,</w:t>
            </w:r>
            <w:r w:rsidRPr="00D65A5A">
              <w:rPr>
                <w:rFonts w:cs="Calibri"/>
                <w:sz w:val="18"/>
                <w:szCs w:val="18"/>
              </w:rPr>
              <w:t>728</w:t>
            </w:r>
          </w:p>
        </w:tc>
        <w:tc>
          <w:tcPr>
            <w:tcW w:w="709" w:type="dxa"/>
            <w:shd w:val="clear" w:color="000000" w:fill="FFFFFF"/>
            <w:tcMar>
              <w:top w:w="0" w:type="dxa"/>
              <w:left w:w="101" w:type="dxa"/>
              <w:bottom w:w="0" w:type="dxa"/>
              <w:right w:w="101" w:type="dxa"/>
            </w:tcMar>
          </w:tcPr>
          <w:p w14:paraId="21D37B78" w14:textId="77777777" w:rsidR="001C11D9" w:rsidRPr="00D65A5A" w:rsidRDefault="001C11D9" w:rsidP="000F56E5">
            <w:pPr>
              <w:pStyle w:val="BStablefiguresbold"/>
              <w:jc w:val="right"/>
              <w:rPr>
                <w:rFonts w:cs="Calibri"/>
                <w:sz w:val="18"/>
                <w:szCs w:val="18"/>
              </w:rPr>
            </w:pPr>
            <w:r w:rsidRPr="00D65A5A">
              <w:rPr>
                <w:rFonts w:cs="Calibri"/>
                <w:sz w:val="18"/>
                <w:szCs w:val="18"/>
              </w:rPr>
              <w:t>52</w:t>
            </w:r>
          </w:p>
        </w:tc>
        <w:tc>
          <w:tcPr>
            <w:tcW w:w="1134" w:type="dxa"/>
            <w:shd w:val="clear" w:color="000000" w:fill="FFFFFF"/>
            <w:tcMar>
              <w:top w:w="0" w:type="dxa"/>
              <w:left w:w="101" w:type="dxa"/>
              <w:bottom w:w="0" w:type="dxa"/>
              <w:right w:w="101" w:type="dxa"/>
            </w:tcMar>
          </w:tcPr>
          <w:p w14:paraId="49347B5E" w14:textId="35BC5B70" w:rsidR="001C11D9" w:rsidRPr="00D65A5A" w:rsidRDefault="001C11D9" w:rsidP="000F56E5">
            <w:pPr>
              <w:pStyle w:val="BStablefiguresbold"/>
              <w:jc w:val="right"/>
              <w:rPr>
                <w:rFonts w:cs="Calibri"/>
                <w:sz w:val="18"/>
                <w:szCs w:val="18"/>
              </w:rPr>
            </w:pPr>
            <w:r w:rsidRPr="00D65A5A">
              <w:rPr>
                <w:rFonts w:cs="Calibri"/>
                <w:sz w:val="18"/>
                <w:szCs w:val="18"/>
              </w:rPr>
              <w:t>419</w:t>
            </w:r>
            <w:r w:rsidR="000F56E5">
              <w:rPr>
                <w:b w:val="0"/>
                <w:sz w:val="18"/>
                <w:szCs w:val="18"/>
              </w:rPr>
              <w:t>,</w:t>
            </w:r>
            <w:r w:rsidRPr="00D65A5A">
              <w:rPr>
                <w:rFonts w:cs="Calibri"/>
                <w:sz w:val="18"/>
                <w:szCs w:val="18"/>
              </w:rPr>
              <w:t>867</w:t>
            </w:r>
          </w:p>
        </w:tc>
        <w:tc>
          <w:tcPr>
            <w:tcW w:w="1134" w:type="dxa"/>
            <w:shd w:val="clear" w:color="000000" w:fill="FFFFFF"/>
            <w:tcMar>
              <w:top w:w="0" w:type="dxa"/>
              <w:left w:w="101" w:type="dxa"/>
              <w:bottom w:w="0" w:type="dxa"/>
              <w:right w:w="101" w:type="dxa"/>
            </w:tcMar>
          </w:tcPr>
          <w:p w14:paraId="7D6D97A4" w14:textId="790AE4B1" w:rsidR="001C11D9" w:rsidRPr="00D65A5A" w:rsidRDefault="001C11D9" w:rsidP="000F56E5">
            <w:pPr>
              <w:pStyle w:val="BStablefiguresbold"/>
              <w:jc w:val="right"/>
              <w:rPr>
                <w:rFonts w:cs="Calibri"/>
                <w:sz w:val="18"/>
                <w:szCs w:val="18"/>
              </w:rPr>
            </w:pPr>
            <w:r w:rsidRPr="00D65A5A">
              <w:rPr>
                <w:rFonts w:cs="Calibri"/>
                <w:sz w:val="18"/>
                <w:szCs w:val="18"/>
              </w:rPr>
              <w:t>378</w:t>
            </w:r>
            <w:r w:rsidR="000F56E5">
              <w:rPr>
                <w:b w:val="0"/>
                <w:sz w:val="18"/>
                <w:szCs w:val="18"/>
              </w:rPr>
              <w:t>,</w:t>
            </w:r>
            <w:r w:rsidRPr="00D65A5A">
              <w:rPr>
                <w:rFonts w:cs="Calibri"/>
                <w:sz w:val="18"/>
                <w:szCs w:val="18"/>
              </w:rPr>
              <w:t>509</w:t>
            </w:r>
          </w:p>
        </w:tc>
        <w:tc>
          <w:tcPr>
            <w:tcW w:w="1134" w:type="dxa"/>
            <w:shd w:val="clear" w:color="000000" w:fill="FFFFFF"/>
            <w:tcMar>
              <w:top w:w="0" w:type="dxa"/>
              <w:left w:w="101" w:type="dxa"/>
              <w:bottom w:w="0" w:type="dxa"/>
              <w:right w:w="101" w:type="dxa"/>
            </w:tcMar>
          </w:tcPr>
          <w:p w14:paraId="705F6E41" w14:textId="5A4D2932" w:rsidR="001C11D9" w:rsidRPr="00D65A5A" w:rsidRDefault="001C11D9" w:rsidP="000F56E5">
            <w:pPr>
              <w:pStyle w:val="BStablefiguresbold"/>
              <w:jc w:val="right"/>
              <w:rPr>
                <w:rFonts w:cs="Calibri"/>
                <w:sz w:val="18"/>
                <w:szCs w:val="18"/>
              </w:rPr>
            </w:pPr>
            <w:r w:rsidRPr="00D65A5A">
              <w:rPr>
                <w:rFonts w:cs="Calibri"/>
                <w:sz w:val="18"/>
                <w:szCs w:val="18"/>
              </w:rPr>
              <w:t>462</w:t>
            </w:r>
            <w:r w:rsidR="000F56E5">
              <w:rPr>
                <w:b w:val="0"/>
                <w:sz w:val="18"/>
                <w:szCs w:val="18"/>
              </w:rPr>
              <w:t>,</w:t>
            </w:r>
            <w:r w:rsidRPr="00D65A5A">
              <w:rPr>
                <w:rFonts w:cs="Calibri"/>
                <w:sz w:val="18"/>
                <w:szCs w:val="18"/>
              </w:rPr>
              <w:t>822</w:t>
            </w:r>
          </w:p>
        </w:tc>
      </w:tr>
      <w:tr w:rsidR="009178E0" w:rsidRPr="00D65A5A" w14:paraId="66FB8B11" w14:textId="77777777" w:rsidTr="0012166A">
        <w:trPr>
          <w:trHeight w:val="240"/>
        </w:trPr>
        <w:tc>
          <w:tcPr>
            <w:tcW w:w="2268" w:type="dxa"/>
            <w:shd w:val="clear" w:color="auto" w:fill="FFFFFF"/>
            <w:noWrap/>
            <w:tcMar>
              <w:top w:w="0" w:type="dxa"/>
              <w:left w:w="101" w:type="dxa"/>
              <w:bottom w:w="0" w:type="dxa"/>
              <w:right w:w="101" w:type="dxa"/>
            </w:tcMar>
          </w:tcPr>
          <w:p w14:paraId="66292273" w14:textId="77777777" w:rsidR="009178E0" w:rsidRPr="009178E0" w:rsidRDefault="009178E0">
            <w:pPr>
              <w:pStyle w:val="Btabletextbold"/>
              <w:rPr>
                <w:rFonts w:cs="Calibri"/>
                <w:sz w:val="18"/>
                <w:szCs w:val="18"/>
              </w:rPr>
            </w:pPr>
          </w:p>
        </w:tc>
        <w:tc>
          <w:tcPr>
            <w:tcW w:w="1148" w:type="dxa"/>
          </w:tcPr>
          <w:p w14:paraId="531B874B" w14:textId="77777777" w:rsidR="009178E0" w:rsidRPr="000F56E5" w:rsidRDefault="009178E0" w:rsidP="000F56E5">
            <w:pPr>
              <w:pStyle w:val="BStablefiguresbold"/>
              <w:jc w:val="right"/>
              <w:rPr>
                <w:rFonts w:cs="Calibri"/>
                <w:sz w:val="18"/>
                <w:szCs w:val="18"/>
              </w:rPr>
            </w:pPr>
          </w:p>
        </w:tc>
        <w:tc>
          <w:tcPr>
            <w:tcW w:w="1148" w:type="dxa"/>
            <w:tcMar>
              <w:top w:w="0" w:type="dxa"/>
              <w:left w:w="101" w:type="dxa"/>
              <w:bottom w:w="0" w:type="dxa"/>
              <w:right w:w="101" w:type="dxa"/>
            </w:tcMar>
          </w:tcPr>
          <w:p w14:paraId="62222934" w14:textId="77777777" w:rsidR="009178E0" w:rsidRPr="000F56E5" w:rsidRDefault="009178E0" w:rsidP="000F56E5">
            <w:pPr>
              <w:pStyle w:val="BStablefiguresbold"/>
              <w:jc w:val="right"/>
              <w:rPr>
                <w:rFonts w:cs="Calibri"/>
                <w:sz w:val="18"/>
                <w:szCs w:val="18"/>
              </w:rPr>
            </w:pPr>
          </w:p>
        </w:tc>
        <w:tc>
          <w:tcPr>
            <w:tcW w:w="1219" w:type="dxa"/>
            <w:shd w:val="clear" w:color="000000" w:fill="FFFFFF"/>
            <w:tcMar>
              <w:top w:w="0" w:type="dxa"/>
              <w:left w:w="101" w:type="dxa"/>
              <w:bottom w:w="0" w:type="dxa"/>
              <w:right w:w="101" w:type="dxa"/>
            </w:tcMar>
          </w:tcPr>
          <w:p w14:paraId="53938B61" w14:textId="77777777" w:rsidR="009178E0" w:rsidRPr="000F56E5" w:rsidRDefault="009178E0" w:rsidP="000F56E5">
            <w:pPr>
              <w:pStyle w:val="BStablefiguresbold"/>
              <w:jc w:val="right"/>
              <w:rPr>
                <w:rFonts w:cs="Calibri"/>
                <w:sz w:val="18"/>
                <w:szCs w:val="18"/>
              </w:rPr>
            </w:pPr>
          </w:p>
        </w:tc>
        <w:tc>
          <w:tcPr>
            <w:tcW w:w="709" w:type="dxa"/>
            <w:shd w:val="clear" w:color="000000" w:fill="FFFFFF"/>
            <w:tcMar>
              <w:top w:w="0" w:type="dxa"/>
              <w:left w:w="101" w:type="dxa"/>
              <w:bottom w:w="0" w:type="dxa"/>
              <w:right w:w="101" w:type="dxa"/>
            </w:tcMar>
          </w:tcPr>
          <w:p w14:paraId="5E56D9C2"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44ECD94B"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4D58E8B6"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66E47F7B" w14:textId="77777777" w:rsidR="009178E0" w:rsidRPr="000F56E5" w:rsidRDefault="009178E0" w:rsidP="000F56E5">
            <w:pPr>
              <w:pStyle w:val="BStablefiguresbold"/>
              <w:jc w:val="right"/>
              <w:rPr>
                <w:rFonts w:cs="Calibri"/>
                <w:sz w:val="18"/>
                <w:szCs w:val="18"/>
              </w:rPr>
            </w:pPr>
          </w:p>
        </w:tc>
      </w:tr>
      <w:tr w:rsidR="001C11D9" w:rsidRPr="00D65A5A" w14:paraId="51C3EBCD" w14:textId="77777777" w:rsidTr="0012166A">
        <w:trPr>
          <w:trHeight w:val="240"/>
        </w:trPr>
        <w:tc>
          <w:tcPr>
            <w:tcW w:w="2268" w:type="dxa"/>
            <w:shd w:val="clear" w:color="auto" w:fill="FFFFFF"/>
            <w:noWrap/>
            <w:tcMar>
              <w:top w:w="0" w:type="dxa"/>
              <w:left w:w="101" w:type="dxa"/>
              <w:bottom w:w="0" w:type="dxa"/>
              <w:right w:w="101" w:type="dxa"/>
            </w:tcMar>
            <w:hideMark/>
          </w:tcPr>
          <w:p w14:paraId="10D74AC0" w14:textId="1C3393FE" w:rsidR="001C11D9" w:rsidRPr="00D65A5A" w:rsidRDefault="009178E0">
            <w:pPr>
              <w:pStyle w:val="Btabletextbold"/>
              <w:rPr>
                <w:rFonts w:cs="Calibri"/>
                <w:sz w:val="18"/>
                <w:szCs w:val="18"/>
              </w:rPr>
            </w:pPr>
            <w:r w:rsidRPr="009178E0">
              <w:rPr>
                <w:rFonts w:cs="Calibri"/>
                <w:sz w:val="18"/>
                <w:szCs w:val="18"/>
              </w:rPr>
              <w:t>Net Cash Inflows/(Outflows) from Operating Activities</w:t>
            </w:r>
          </w:p>
        </w:tc>
        <w:tc>
          <w:tcPr>
            <w:tcW w:w="1148" w:type="dxa"/>
          </w:tcPr>
          <w:p w14:paraId="2E5B53F6" w14:textId="320B0AB3" w:rsidR="001C11D9" w:rsidRPr="00D65A5A" w:rsidRDefault="001C11D9" w:rsidP="000F56E5">
            <w:pPr>
              <w:pStyle w:val="BStablefiguresbold"/>
              <w:jc w:val="right"/>
              <w:rPr>
                <w:rFonts w:cs="Calibri"/>
                <w:sz w:val="18"/>
                <w:szCs w:val="18"/>
              </w:rPr>
            </w:pPr>
            <w:r w:rsidRPr="00D65A5A">
              <w:rPr>
                <w:rFonts w:cs="Calibri"/>
                <w:sz w:val="18"/>
                <w:szCs w:val="18"/>
              </w:rPr>
              <w:t>70</w:t>
            </w:r>
            <w:r w:rsidR="000F56E5">
              <w:rPr>
                <w:b w:val="0"/>
                <w:sz w:val="18"/>
                <w:szCs w:val="18"/>
              </w:rPr>
              <w:t>,</w:t>
            </w:r>
            <w:r w:rsidRPr="00D65A5A">
              <w:rPr>
                <w:rFonts w:cs="Calibri"/>
                <w:sz w:val="18"/>
                <w:szCs w:val="18"/>
              </w:rPr>
              <w:t>146</w:t>
            </w:r>
          </w:p>
        </w:tc>
        <w:tc>
          <w:tcPr>
            <w:tcW w:w="1148" w:type="dxa"/>
            <w:tcMar>
              <w:top w:w="0" w:type="dxa"/>
              <w:left w:w="101" w:type="dxa"/>
              <w:bottom w:w="0" w:type="dxa"/>
              <w:right w:w="101" w:type="dxa"/>
            </w:tcMar>
          </w:tcPr>
          <w:p w14:paraId="00B0BE4A" w14:textId="3E8F0179" w:rsidR="001C11D9" w:rsidRPr="00D65A5A" w:rsidRDefault="001C11D9" w:rsidP="000F56E5">
            <w:pPr>
              <w:pStyle w:val="BStablefiguresbold"/>
              <w:jc w:val="right"/>
              <w:rPr>
                <w:rFonts w:cs="Calibri"/>
                <w:sz w:val="18"/>
                <w:szCs w:val="18"/>
              </w:rPr>
            </w:pPr>
            <w:r w:rsidRPr="00D65A5A">
              <w:rPr>
                <w:rFonts w:cs="Calibri"/>
                <w:sz w:val="18"/>
                <w:szCs w:val="18"/>
              </w:rPr>
              <w:t>140</w:t>
            </w:r>
            <w:r w:rsidR="000F56E5">
              <w:rPr>
                <w:b w:val="0"/>
                <w:sz w:val="18"/>
                <w:szCs w:val="18"/>
              </w:rPr>
              <w:t>,</w:t>
            </w:r>
            <w:r w:rsidRPr="00D65A5A">
              <w:rPr>
                <w:rFonts w:cs="Calibri"/>
                <w:sz w:val="18"/>
                <w:szCs w:val="18"/>
              </w:rPr>
              <w:t>760</w:t>
            </w:r>
          </w:p>
        </w:tc>
        <w:tc>
          <w:tcPr>
            <w:tcW w:w="1219" w:type="dxa"/>
            <w:shd w:val="clear" w:color="000000" w:fill="FFFFFF"/>
            <w:tcMar>
              <w:top w:w="0" w:type="dxa"/>
              <w:left w:w="101" w:type="dxa"/>
              <w:bottom w:w="0" w:type="dxa"/>
              <w:right w:w="101" w:type="dxa"/>
            </w:tcMar>
          </w:tcPr>
          <w:p w14:paraId="1780E005" w14:textId="1BBEBC1E" w:rsidR="001C11D9" w:rsidRPr="00D65A5A" w:rsidRDefault="001C11D9" w:rsidP="000F56E5">
            <w:pPr>
              <w:pStyle w:val="BStablefiguresbold"/>
              <w:jc w:val="right"/>
              <w:rPr>
                <w:rFonts w:cs="Calibri"/>
                <w:sz w:val="18"/>
                <w:szCs w:val="18"/>
              </w:rPr>
            </w:pPr>
            <w:r w:rsidRPr="00D65A5A">
              <w:rPr>
                <w:rFonts w:cs="Calibri"/>
                <w:sz w:val="18"/>
                <w:szCs w:val="18"/>
              </w:rPr>
              <w:t>5</w:t>
            </w:r>
            <w:r w:rsidR="000F56E5">
              <w:rPr>
                <w:b w:val="0"/>
                <w:sz w:val="18"/>
                <w:szCs w:val="18"/>
              </w:rPr>
              <w:t>,</w:t>
            </w:r>
            <w:r w:rsidRPr="00D65A5A">
              <w:rPr>
                <w:rFonts w:cs="Calibri"/>
                <w:sz w:val="18"/>
                <w:szCs w:val="18"/>
              </w:rPr>
              <w:t>788</w:t>
            </w:r>
          </w:p>
        </w:tc>
        <w:tc>
          <w:tcPr>
            <w:tcW w:w="709" w:type="dxa"/>
            <w:shd w:val="clear" w:color="000000" w:fill="FFFFFF"/>
            <w:tcMar>
              <w:top w:w="0" w:type="dxa"/>
              <w:left w:w="101" w:type="dxa"/>
              <w:bottom w:w="0" w:type="dxa"/>
              <w:right w:w="101" w:type="dxa"/>
            </w:tcMar>
          </w:tcPr>
          <w:p w14:paraId="461EF011" w14:textId="77777777" w:rsidR="001C11D9" w:rsidRPr="00D65A5A" w:rsidRDefault="001C11D9" w:rsidP="000F56E5">
            <w:pPr>
              <w:pStyle w:val="BStablefiguresbold"/>
              <w:jc w:val="right"/>
              <w:rPr>
                <w:rFonts w:cs="Calibri"/>
                <w:sz w:val="18"/>
                <w:szCs w:val="18"/>
              </w:rPr>
            </w:pPr>
            <w:r w:rsidRPr="00D65A5A">
              <w:rPr>
                <w:rFonts w:cs="Calibri"/>
                <w:sz w:val="18"/>
                <w:szCs w:val="18"/>
              </w:rPr>
              <w:t>-96</w:t>
            </w:r>
          </w:p>
        </w:tc>
        <w:tc>
          <w:tcPr>
            <w:tcW w:w="1134" w:type="dxa"/>
            <w:shd w:val="clear" w:color="000000" w:fill="FFFFFF"/>
            <w:tcMar>
              <w:top w:w="0" w:type="dxa"/>
              <w:left w:w="101" w:type="dxa"/>
              <w:bottom w:w="0" w:type="dxa"/>
              <w:right w:w="101" w:type="dxa"/>
            </w:tcMar>
          </w:tcPr>
          <w:p w14:paraId="2BEC8FC3" w14:textId="5AE3DF97" w:rsidR="001C11D9" w:rsidRPr="00D65A5A" w:rsidRDefault="001C11D9" w:rsidP="000F56E5">
            <w:pPr>
              <w:pStyle w:val="BStablefiguresbold"/>
              <w:jc w:val="right"/>
              <w:rPr>
                <w:rFonts w:cs="Calibri"/>
                <w:sz w:val="18"/>
                <w:szCs w:val="18"/>
              </w:rPr>
            </w:pPr>
            <w:r w:rsidRPr="00D65A5A">
              <w:rPr>
                <w:rFonts w:cs="Calibri"/>
                <w:sz w:val="18"/>
                <w:szCs w:val="18"/>
              </w:rPr>
              <w:t>-6</w:t>
            </w:r>
            <w:r w:rsidR="000F56E5">
              <w:rPr>
                <w:b w:val="0"/>
                <w:sz w:val="18"/>
                <w:szCs w:val="18"/>
              </w:rPr>
              <w:t>,</w:t>
            </w:r>
            <w:r w:rsidRPr="00D65A5A">
              <w:rPr>
                <w:rFonts w:cs="Calibri"/>
                <w:sz w:val="18"/>
                <w:szCs w:val="18"/>
              </w:rPr>
              <w:t>705</w:t>
            </w:r>
          </w:p>
        </w:tc>
        <w:tc>
          <w:tcPr>
            <w:tcW w:w="1134" w:type="dxa"/>
            <w:shd w:val="clear" w:color="000000" w:fill="FFFFFF"/>
            <w:tcMar>
              <w:top w:w="0" w:type="dxa"/>
              <w:left w:w="101" w:type="dxa"/>
              <w:bottom w:w="0" w:type="dxa"/>
              <w:right w:w="101" w:type="dxa"/>
            </w:tcMar>
          </w:tcPr>
          <w:p w14:paraId="2D53E3E3" w14:textId="237438E9" w:rsidR="001C11D9" w:rsidRPr="00D65A5A" w:rsidRDefault="001C11D9" w:rsidP="000F56E5">
            <w:pPr>
              <w:pStyle w:val="BStablefiguresbold"/>
              <w:jc w:val="right"/>
              <w:rPr>
                <w:rFonts w:cs="Calibri"/>
                <w:sz w:val="18"/>
                <w:szCs w:val="18"/>
              </w:rPr>
            </w:pPr>
            <w:r w:rsidRPr="00D65A5A">
              <w:rPr>
                <w:rFonts w:cs="Calibri"/>
                <w:sz w:val="18"/>
                <w:szCs w:val="18"/>
              </w:rPr>
              <w:t>152</w:t>
            </w:r>
            <w:r w:rsidR="000F56E5">
              <w:rPr>
                <w:b w:val="0"/>
                <w:sz w:val="18"/>
                <w:szCs w:val="18"/>
              </w:rPr>
              <w:t>,</w:t>
            </w:r>
            <w:r w:rsidRPr="00D65A5A">
              <w:rPr>
                <w:rFonts w:cs="Calibri"/>
                <w:sz w:val="18"/>
                <w:szCs w:val="18"/>
              </w:rPr>
              <w:t>444</w:t>
            </w:r>
          </w:p>
        </w:tc>
        <w:tc>
          <w:tcPr>
            <w:tcW w:w="1134" w:type="dxa"/>
            <w:shd w:val="clear" w:color="000000" w:fill="FFFFFF"/>
            <w:tcMar>
              <w:top w:w="0" w:type="dxa"/>
              <w:left w:w="101" w:type="dxa"/>
              <w:bottom w:w="0" w:type="dxa"/>
              <w:right w:w="101" w:type="dxa"/>
            </w:tcMar>
          </w:tcPr>
          <w:p w14:paraId="065A5036" w14:textId="6DF8E2E6" w:rsidR="001C11D9" w:rsidRPr="00D65A5A" w:rsidRDefault="001C11D9" w:rsidP="000F56E5">
            <w:pPr>
              <w:pStyle w:val="BStablefiguresbold"/>
              <w:jc w:val="right"/>
              <w:rPr>
                <w:rFonts w:cs="Calibri"/>
                <w:sz w:val="18"/>
                <w:szCs w:val="18"/>
              </w:rPr>
            </w:pPr>
            <w:r w:rsidRPr="00D65A5A">
              <w:rPr>
                <w:rFonts w:cs="Calibri"/>
                <w:sz w:val="18"/>
                <w:szCs w:val="18"/>
              </w:rPr>
              <w:t>-108</w:t>
            </w:r>
            <w:r w:rsidR="000F56E5">
              <w:rPr>
                <w:b w:val="0"/>
                <w:sz w:val="18"/>
                <w:szCs w:val="18"/>
              </w:rPr>
              <w:t>,</w:t>
            </w:r>
            <w:r w:rsidRPr="00D65A5A">
              <w:rPr>
                <w:rFonts w:cs="Calibri"/>
                <w:sz w:val="18"/>
                <w:szCs w:val="18"/>
              </w:rPr>
              <w:t>662</w:t>
            </w:r>
          </w:p>
        </w:tc>
      </w:tr>
      <w:tr w:rsidR="009178E0" w:rsidRPr="00D65A5A" w14:paraId="1908EA96" w14:textId="77777777" w:rsidTr="000F56E5">
        <w:trPr>
          <w:trHeight w:val="240"/>
        </w:trPr>
        <w:tc>
          <w:tcPr>
            <w:tcW w:w="9894" w:type="dxa"/>
            <w:gridSpan w:val="8"/>
          </w:tcPr>
          <w:p w14:paraId="00640B0F" w14:textId="77777777" w:rsidR="009178E0" w:rsidRPr="000F56E5" w:rsidRDefault="009178E0" w:rsidP="000F56E5">
            <w:pPr>
              <w:pStyle w:val="Btabletextbold"/>
              <w:ind w:left="0" w:firstLine="0"/>
              <w:rPr>
                <w:rFonts w:cs="Calibri"/>
                <w:sz w:val="18"/>
                <w:szCs w:val="18"/>
              </w:rPr>
            </w:pPr>
          </w:p>
        </w:tc>
      </w:tr>
      <w:tr w:rsidR="001C11D9" w:rsidRPr="00D65A5A" w14:paraId="1F9A8856" w14:textId="77777777" w:rsidTr="000F56E5">
        <w:trPr>
          <w:trHeight w:val="240"/>
        </w:trPr>
        <w:tc>
          <w:tcPr>
            <w:tcW w:w="9894" w:type="dxa"/>
            <w:gridSpan w:val="8"/>
          </w:tcPr>
          <w:p w14:paraId="6439FC8D" w14:textId="77777777" w:rsidR="001C11D9" w:rsidRPr="00D65A5A" w:rsidRDefault="001C11D9">
            <w:pPr>
              <w:pStyle w:val="Btabletextbold"/>
              <w:ind w:left="0" w:firstLine="0"/>
              <w:rPr>
                <w:rFonts w:cs="Calibri"/>
                <w:sz w:val="18"/>
                <w:szCs w:val="18"/>
              </w:rPr>
            </w:pPr>
            <w:r w:rsidRPr="00D65A5A">
              <w:rPr>
                <w:rFonts w:cs="Calibri"/>
                <w:sz w:val="18"/>
                <w:szCs w:val="18"/>
              </w:rPr>
              <w:t>CASH FLOWS FROM FINANCING ACTIVITIES</w:t>
            </w:r>
          </w:p>
        </w:tc>
      </w:tr>
      <w:tr w:rsidR="009178E0" w:rsidRPr="00D65A5A" w14:paraId="5A415D1B" w14:textId="77777777" w:rsidTr="000F56E5">
        <w:trPr>
          <w:trHeight w:val="240"/>
        </w:trPr>
        <w:tc>
          <w:tcPr>
            <w:tcW w:w="2268" w:type="dxa"/>
            <w:shd w:val="clear" w:color="auto" w:fill="FFFFFF"/>
            <w:noWrap/>
            <w:tcMar>
              <w:top w:w="0" w:type="dxa"/>
              <w:left w:w="101" w:type="dxa"/>
              <w:bottom w:w="0" w:type="dxa"/>
              <w:right w:w="101" w:type="dxa"/>
            </w:tcMar>
          </w:tcPr>
          <w:p w14:paraId="76FB36E1" w14:textId="77777777" w:rsidR="009178E0" w:rsidRPr="000F56E5" w:rsidRDefault="009178E0">
            <w:pPr>
              <w:pStyle w:val="Btabletextbold"/>
              <w:rPr>
                <w:rFonts w:cs="Calibri"/>
                <w:sz w:val="18"/>
                <w:szCs w:val="18"/>
              </w:rPr>
            </w:pPr>
          </w:p>
        </w:tc>
        <w:tc>
          <w:tcPr>
            <w:tcW w:w="1148" w:type="dxa"/>
            <w:shd w:val="clear" w:color="auto" w:fill="FFFFFF"/>
          </w:tcPr>
          <w:p w14:paraId="1E754C34" w14:textId="77777777" w:rsidR="009178E0" w:rsidRPr="000F56E5" w:rsidRDefault="009178E0" w:rsidP="000F56E5">
            <w:pPr>
              <w:pStyle w:val="BStablefiguresbold"/>
              <w:jc w:val="right"/>
              <w:rPr>
                <w:rFonts w:cs="Calibri"/>
                <w:sz w:val="18"/>
                <w:szCs w:val="18"/>
              </w:rPr>
            </w:pPr>
          </w:p>
        </w:tc>
        <w:tc>
          <w:tcPr>
            <w:tcW w:w="1148" w:type="dxa"/>
            <w:shd w:val="clear" w:color="auto" w:fill="FFFFFF"/>
            <w:tcMar>
              <w:top w:w="0" w:type="dxa"/>
              <w:left w:w="0" w:type="dxa"/>
              <w:bottom w:w="0" w:type="dxa"/>
              <w:right w:w="0" w:type="dxa"/>
            </w:tcMar>
          </w:tcPr>
          <w:p w14:paraId="14F9211D" w14:textId="77777777" w:rsidR="009178E0" w:rsidRPr="000F56E5" w:rsidRDefault="009178E0" w:rsidP="000F56E5">
            <w:pPr>
              <w:pStyle w:val="BStablefiguresbold"/>
              <w:jc w:val="right"/>
              <w:rPr>
                <w:rFonts w:cs="Calibri"/>
                <w:sz w:val="18"/>
                <w:szCs w:val="18"/>
              </w:rPr>
            </w:pPr>
          </w:p>
        </w:tc>
        <w:tc>
          <w:tcPr>
            <w:tcW w:w="1219" w:type="dxa"/>
            <w:shd w:val="clear" w:color="auto" w:fill="FFFFFF"/>
            <w:tcMar>
              <w:top w:w="0" w:type="dxa"/>
              <w:left w:w="0" w:type="dxa"/>
              <w:bottom w:w="0" w:type="dxa"/>
              <w:right w:w="0" w:type="dxa"/>
            </w:tcMar>
          </w:tcPr>
          <w:p w14:paraId="34780E2F" w14:textId="77777777" w:rsidR="009178E0" w:rsidRPr="000F56E5" w:rsidRDefault="009178E0" w:rsidP="000F56E5">
            <w:pPr>
              <w:pStyle w:val="BStablefiguresbold"/>
              <w:jc w:val="right"/>
              <w:rPr>
                <w:rFonts w:cs="Calibri"/>
                <w:sz w:val="18"/>
                <w:szCs w:val="18"/>
              </w:rPr>
            </w:pPr>
          </w:p>
        </w:tc>
        <w:tc>
          <w:tcPr>
            <w:tcW w:w="709" w:type="dxa"/>
            <w:shd w:val="clear" w:color="auto" w:fill="FFFFFF"/>
            <w:tcMar>
              <w:top w:w="0" w:type="dxa"/>
              <w:left w:w="0" w:type="dxa"/>
              <w:bottom w:w="0" w:type="dxa"/>
              <w:right w:w="0" w:type="dxa"/>
            </w:tcMar>
          </w:tcPr>
          <w:p w14:paraId="7CC4E0D6" w14:textId="77777777" w:rsidR="009178E0" w:rsidRPr="000F56E5" w:rsidRDefault="009178E0" w:rsidP="000F56E5">
            <w:pPr>
              <w:pStyle w:val="BStablefiguresbold"/>
              <w:jc w:val="right"/>
              <w:rPr>
                <w:rFonts w:cs="Calibri"/>
                <w:sz w:val="18"/>
                <w:szCs w:val="18"/>
              </w:rPr>
            </w:pPr>
          </w:p>
        </w:tc>
        <w:tc>
          <w:tcPr>
            <w:tcW w:w="1134" w:type="dxa"/>
            <w:shd w:val="clear" w:color="auto" w:fill="FFFFFF"/>
            <w:tcMar>
              <w:top w:w="0" w:type="dxa"/>
              <w:left w:w="0" w:type="dxa"/>
              <w:bottom w:w="0" w:type="dxa"/>
              <w:right w:w="0" w:type="dxa"/>
            </w:tcMar>
          </w:tcPr>
          <w:p w14:paraId="27F261B0" w14:textId="77777777" w:rsidR="009178E0" w:rsidRPr="000F56E5" w:rsidRDefault="009178E0" w:rsidP="000F56E5">
            <w:pPr>
              <w:pStyle w:val="BStablefiguresbold"/>
              <w:jc w:val="right"/>
              <w:rPr>
                <w:rFonts w:cs="Calibri"/>
                <w:sz w:val="18"/>
                <w:szCs w:val="18"/>
              </w:rPr>
            </w:pPr>
          </w:p>
        </w:tc>
        <w:tc>
          <w:tcPr>
            <w:tcW w:w="1134" w:type="dxa"/>
            <w:shd w:val="clear" w:color="auto" w:fill="FFFFFF"/>
            <w:tcMar>
              <w:top w:w="0" w:type="dxa"/>
              <w:left w:w="0" w:type="dxa"/>
              <w:bottom w:w="0" w:type="dxa"/>
              <w:right w:w="0" w:type="dxa"/>
            </w:tcMar>
          </w:tcPr>
          <w:p w14:paraId="189A5ECD" w14:textId="77777777" w:rsidR="009178E0" w:rsidRPr="000F56E5" w:rsidRDefault="009178E0" w:rsidP="000F56E5">
            <w:pPr>
              <w:pStyle w:val="BStablefiguresbold"/>
              <w:jc w:val="right"/>
              <w:rPr>
                <w:rFonts w:cs="Calibri"/>
                <w:sz w:val="18"/>
                <w:szCs w:val="18"/>
              </w:rPr>
            </w:pPr>
          </w:p>
        </w:tc>
        <w:tc>
          <w:tcPr>
            <w:tcW w:w="1134" w:type="dxa"/>
            <w:shd w:val="clear" w:color="auto" w:fill="FFFFFF"/>
            <w:tcMar>
              <w:top w:w="0" w:type="dxa"/>
              <w:left w:w="0" w:type="dxa"/>
              <w:bottom w:w="0" w:type="dxa"/>
              <w:right w:w="0" w:type="dxa"/>
            </w:tcMar>
          </w:tcPr>
          <w:p w14:paraId="7533AB59" w14:textId="77777777" w:rsidR="009178E0" w:rsidRPr="000F56E5" w:rsidRDefault="009178E0" w:rsidP="000F56E5">
            <w:pPr>
              <w:pStyle w:val="BStablefiguresbold"/>
              <w:jc w:val="right"/>
              <w:rPr>
                <w:rFonts w:cs="Calibri"/>
                <w:sz w:val="18"/>
                <w:szCs w:val="18"/>
              </w:rPr>
            </w:pPr>
          </w:p>
        </w:tc>
      </w:tr>
      <w:tr w:rsidR="001C11D9" w:rsidRPr="00D65A5A" w14:paraId="6B58ABC5" w14:textId="77777777" w:rsidTr="000F56E5">
        <w:trPr>
          <w:trHeight w:val="240"/>
        </w:trPr>
        <w:tc>
          <w:tcPr>
            <w:tcW w:w="2268" w:type="dxa"/>
            <w:shd w:val="clear" w:color="auto" w:fill="FFFFFF"/>
            <w:noWrap/>
            <w:tcMar>
              <w:top w:w="0" w:type="dxa"/>
              <w:left w:w="101" w:type="dxa"/>
              <w:bottom w:w="0" w:type="dxa"/>
              <w:right w:w="101" w:type="dxa"/>
            </w:tcMar>
            <w:hideMark/>
          </w:tcPr>
          <w:p w14:paraId="066D204A" w14:textId="77777777" w:rsidR="001C11D9" w:rsidRPr="00D65A5A" w:rsidRDefault="001C11D9">
            <w:pPr>
              <w:pStyle w:val="Btabletextbold"/>
              <w:rPr>
                <w:rFonts w:cs="Calibri"/>
                <w:sz w:val="18"/>
                <w:szCs w:val="18"/>
              </w:rPr>
            </w:pPr>
            <w:r w:rsidRPr="00D65A5A">
              <w:rPr>
                <w:rFonts w:cs="Calibri"/>
                <w:sz w:val="18"/>
                <w:szCs w:val="18"/>
              </w:rPr>
              <w:t>Receipts</w:t>
            </w:r>
          </w:p>
        </w:tc>
        <w:tc>
          <w:tcPr>
            <w:tcW w:w="1148" w:type="dxa"/>
            <w:shd w:val="clear" w:color="auto" w:fill="FFFFFF"/>
          </w:tcPr>
          <w:p w14:paraId="237C7094" w14:textId="77777777" w:rsidR="001C11D9" w:rsidRPr="00D65A5A" w:rsidRDefault="001C11D9" w:rsidP="000F56E5">
            <w:pPr>
              <w:pStyle w:val="BStablefiguresbold"/>
              <w:jc w:val="right"/>
              <w:rPr>
                <w:rFonts w:cs="Calibri"/>
                <w:sz w:val="18"/>
                <w:szCs w:val="18"/>
              </w:rPr>
            </w:pPr>
          </w:p>
        </w:tc>
        <w:tc>
          <w:tcPr>
            <w:tcW w:w="1148" w:type="dxa"/>
            <w:shd w:val="clear" w:color="auto" w:fill="FFFFFF"/>
            <w:tcMar>
              <w:top w:w="0" w:type="dxa"/>
              <w:left w:w="0" w:type="dxa"/>
              <w:bottom w:w="0" w:type="dxa"/>
              <w:right w:w="0" w:type="dxa"/>
            </w:tcMar>
          </w:tcPr>
          <w:p w14:paraId="77F7B25B" w14:textId="77777777" w:rsidR="001C11D9" w:rsidRPr="00D65A5A" w:rsidRDefault="001C11D9" w:rsidP="000F56E5">
            <w:pPr>
              <w:pStyle w:val="BStablefiguresbold"/>
              <w:jc w:val="right"/>
              <w:rPr>
                <w:rFonts w:cs="Calibri"/>
                <w:sz w:val="18"/>
                <w:szCs w:val="18"/>
              </w:rPr>
            </w:pPr>
          </w:p>
        </w:tc>
        <w:tc>
          <w:tcPr>
            <w:tcW w:w="1219" w:type="dxa"/>
            <w:shd w:val="clear" w:color="auto" w:fill="FFFFFF"/>
            <w:tcMar>
              <w:top w:w="0" w:type="dxa"/>
              <w:left w:w="0" w:type="dxa"/>
              <w:bottom w:w="0" w:type="dxa"/>
              <w:right w:w="0" w:type="dxa"/>
            </w:tcMar>
          </w:tcPr>
          <w:p w14:paraId="74825008" w14:textId="77777777" w:rsidR="001C11D9" w:rsidRPr="00D65A5A" w:rsidRDefault="001C11D9" w:rsidP="000F56E5">
            <w:pPr>
              <w:pStyle w:val="BStablefiguresbold"/>
              <w:jc w:val="right"/>
              <w:rPr>
                <w:rFonts w:cs="Calibri"/>
                <w:sz w:val="18"/>
                <w:szCs w:val="18"/>
              </w:rPr>
            </w:pPr>
          </w:p>
        </w:tc>
        <w:tc>
          <w:tcPr>
            <w:tcW w:w="709" w:type="dxa"/>
            <w:shd w:val="clear" w:color="auto" w:fill="FFFFFF"/>
            <w:tcMar>
              <w:top w:w="0" w:type="dxa"/>
              <w:left w:w="0" w:type="dxa"/>
              <w:bottom w:w="0" w:type="dxa"/>
              <w:right w:w="0" w:type="dxa"/>
            </w:tcMar>
          </w:tcPr>
          <w:p w14:paraId="4645303A" w14:textId="77777777" w:rsidR="001C11D9" w:rsidRPr="00D65A5A" w:rsidRDefault="001C11D9" w:rsidP="000F56E5">
            <w:pPr>
              <w:pStyle w:val="BStablefiguresbold"/>
              <w:jc w:val="right"/>
              <w:rPr>
                <w:rFonts w:cs="Calibri"/>
                <w:sz w:val="18"/>
                <w:szCs w:val="18"/>
              </w:rPr>
            </w:pPr>
          </w:p>
        </w:tc>
        <w:tc>
          <w:tcPr>
            <w:tcW w:w="1134" w:type="dxa"/>
            <w:shd w:val="clear" w:color="auto" w:fill="FFFFFF"/>
            <w:tcMar>
              <w:top w:w="0" w:type="dxa"/>
              <w:left w:w="0" w:type="dxa"/>
              <w:bottom w:w="0" w:type="dxa"/>
              <w:right w:w="0" w:type="dxa"/>
            </w:tcMar>
          </w:tcPr>
          <w:p w14:paraId="6757FB82" w14:textId="77777777" w:rsidR="001C11D9" w:rsidRPr="00D65A5A" w:rsidRDefault="001C11D9" w:rsidP="000F56E5">
            <w:pPr>
              <w:pStyle w:val="BStablefiguresbold"/>
              <w:jc w:val="right"/>
              <w:rPr>
                <w:rFonts w:cs="Calibri"/>
                <w:sz w:val="18"/>
                <w:szCs w:val="18"/>
              </w:rPr>
            </w:pPr>
          </w:p>
        </w:tc>
        <w:tc>
          <w:tcPr>
            <w:tcW w:w="1134" w:type="dxa"/>
            <w:shd w:val="clear" w:color="auto" w:fill="FFFFFF"/>
            <w:tcMar>
              <w:top w:w="0" w:type="dxa"/>
              <w:left w:w="0" w:type="dxa"/>
              <w:bottom w:w="0" w:type="dxa"/>
              <w:right w:w="0" w:type="dxa"/>
            </w:tcMar>
          </w:tcPr>
          <w:p w14:paraId="35588D48" w14:textId="77777777" w:rsidR="001C11D9" w:rsidRPr="00D65A5A" w:rsidRDefault="001C11D9" w:rsidP="000F56E5">
            <w:pPr>
              <w:pStyle w:val="BStablefiguresbold"/>
              <w:jc w:val="right"/>
              <w:rPr>
                <w:rFonts w:cs="Calibri"/>
                <w:sz w:val="18"/>
                <w:szCs w:val="18"/>
              </w:rPr>
            </w:pPr>
          </w:p>
        </w:tc>
        <w:tc>
          <w:tcPr>
            <w:tcW w:w="1134" w:type="dxa"/>
            <w:shd w:val="clear" w:color="auto" w:fill="FFFFFF"/>
            <w:tcMar>
              <w:top w:w="0" w:type="dxa"/>
              <w:left w:w="0" w:type="dxa"/>
              <w:bottom w:w="0" w:type="dxa"/>
              <w:right w:w="0" w:type="dxa"/>
            </w:tcMar>
          </w:tcPr>
          <w:p w14:paraId="2130E1F1" w14:textId="77777777" w:rsidR="001C11D9" w:rsidRPr="00D65A5A" w:rsidRDefault="001C11D9" w:rsidP="000F56E5">
            <w:pPr>
              <w:pStyle w:val="BStablefiguresbold"/>
              <w:jc w:val="right"/>
              <w:rPr>
                <w:rFonts w:cs="Calibri"/>
                <w:sz w:val="18"/>
                <w:szCs w:val="18"/>
              </w:rPr>
            </w:pPr>
          </w:p>
        </w:tc>
      </w:tr>
      <w:tr w:rsidR="001C11D9" w:rsidRPr="00D65A5A" w14:paraId="42289BC1" w14:textId="77777777" w:rsidTr="000F56E5">
        <w:trPr>
          <w:trHeight w:val="240"/>
        </w:trPr>
        <w:tc>
          <w:tcPr>
            <w:tcW w:w="2268" w:type="dxa"/>
            <w:shd w:val="clear" w:color="auto" w:fill="FFFFFF"/>
            <w:noWrap/>
            <w:tcMar>
              <w:top w:w="0" w:type="dxa"/>
              <w:left w:w="101" w:type="dxa"/>
              <w:bottom w:w="0" w:type="dxa"/>
              <w:right w:w="101" w:type="dxa"/>
            </w:tcMar>
          </w:tcPr>
          <w:p w14:paraId="43C2A0DF" w14:textId="77777777" w:rsidR="001C11D9" w:rsidRPr="00D65A5A" w:rsidRDefault="001C11D9">
            <w:pPr>
              <w:pStyle w:val="BStabletext"/>
            </w:pPr>
            <w:r w:rsidRPr="00D65A5A">
              <w:t>Proceeds from Borrowings</w:t>
            </w:r>
          </w:p>
        </w:tc>
        <w:tc>
          <w:tcPr>
            <w:tcW w:w="1148" w:type="dxa"/>
            <w:shd w:val="clear" w:color="auto" w:fill="FFFFFF"/>
          </w:tcPr>
          <w:p w14:paraId="1CA2720A" w14:textId="17F2DB29" w:rsidR="001C11D9" w:rsidRPr="00D65A5A" w:rsidRDefault="001C11D9">
            <w:pPr>
              <w:pStyle w:val="BStablefigures"/>
              <w:rPr>
                <w:rFonts w:cs="Calibri"/>
              </w:rPr>
            </w:pPr>
            <w:r w:rsidRPr="00D65A5A">
              <w:rPr>
                <w:rFonts w:cs="Calibri"/>
              </w:rPr>
              <w:t>69</w:t>
            </w:r>
            <w:r w:rsidR="00883CDB">
              <w:rPr>
                <w:rFonts w:cs="Calibri"/>
              </w:rPr>
              <w:t>,</w:t>
            </w:r>
            <w:r w:rsidRPr="00D65A5A">
              <w:rPr>
                <w:rFonts w:cs="Calibri"/>
              </w:rPr>
              <w:t>000</w:t>
            </w:r>
          </w:p>
        </w:tc>
        <w:tc>
          <w:tcPr>
            <w:tcW w:w="1148" w:type="dxa"/>
            <w:shd w:val="clear" w:color="auto" w:fill="FFFFFF"/>
            <w:tcMar>
              <w:top w:w="0" w:type="dxa"/>
              <w:left w:w="0" w:type="dxa"/>
              <w:bottom w:w="0" w:type="dxa"/>
              <w:right w:w="0" w:type="dxa"/>
            </w:tcMar>
          </w:tcPr>
          <w:p w14:paraId="1EFDBA1C" w14:textId="1455D947" w:rsidR="001C11D9" w:rsidRPr="00D65A5A" w:rsidRDefault="001C11D9">
            <w:pPr>
              <w:pStyle w:val="BStablefigures"/>
              <w:rPr>
                <w:rFonts w:cs="Calibri"/>
              </w:rPr>
            </w:pPr>
            <w:r w:rsidRPr="00D65A5A">
              <w:rPr>
                <w:rFonts w:cs="Calibri"/>
              </w:rPr>
              <w:t>0</w:t>
            </w:r>
          </w:p>
        </w:tc>
        <w:tc>
          <w:tcPr>
            <w:tcW w:w="1219" w:type="dxa"/>
            <w:shd w:val="clear" w:color="auto" w:fill="FFFFFF"/>
            <w:tcMar>
              <w:top w:w="0" w:type="dxa"/>
              <w:left w:w="0" w:type="dxa"/>
              <w:bottom w:w="0" w:type="dxa"/>
              <w:right w:w="0" w:type="dxa"/>
            </w:tcMar>
          </w:tcPr>
          <w:p w14:paraId="06D97ACC" w14:textId="0DD68B85" w:rsidR="001C11D9" w:rsidRPr="00D65A5A" w:rsidRDefault="001C11D9">
            <w:pPr>
              <w:pStyle w:val="BStablefigures"/>
              <w:tabs>
                <w:tab w:val="left" w:pos="1052"/>
              </w:tabs>
              <w:rPr>
                <w:rFonts w:cs="Calibri"/>
              </w:rPr>
            </w:pPr>
            <w:r w:rsidRPr="00D65A5A">
              <w:rPr>
                <w:rFonts w:cs="Calibri"/>
              </w:rPr>
              <w:t>83</w:t>
            </w:r>
            <w:r w:rsidR="00883CDB">
              <w:rPr>
                <w:rFonts w:cs="Calibri"/>
              </w:rPr>
              <w:t>,</w:t>
            </w:r>
            <w:r w:rsidRPr="00D65A5A">
              <w:rPr>
                <w:rFonts w:cs="Calibri"/>
              </w:rPr>
              <w:t>500</w:t>
            </w:r>
          </w:p>
        </w:tc>
        <w:tc>
          <w:tcPr>
            <w:tcW w:w="709" w:type="dxa"/>
            <w:shd w:val="clear" w:color="auto" w:fill="FFFFFF"/>
            <w:tcMar>
              <w:top w:w="0" w:type="dxa"/>
              <w:left w:w="0" w:type="dxa"/>
              <w:bottom w:w="0" w:type="dxa"/>
              <w:right w:w="0" w:type="dxa"/>
            </w:tcMar>
          </w:tcPr>
          <w:p w14:paraId="6048A78B" w14:textId="77777777" w:rsidR="001C11D9" w:rsidRPr="00D65A5A" w:rsidRDefault="001C11D9">
            <w:pPr>
              <w:pStyle w:val="BStablefigures"/>
              <w:rPr>
                <w:rFonts w:cs="Calibri"/>
              </w:rPr>
            </w:pPr>
            <w:r w:rsidRPr="00D65A5A">
              <w:rPr>
                <w:rFonts w:cs="Calibri"/>
              </w:rPr>
              <w:t>#</w:t>
            </w:r>
          </w:p>
        </w:tc>
        <w:tc>
          <w:tcPr>
            <w:tcW w:w="1134" w:type="dxa"/>
            <w:shd w:val="clear" w:color="auto" w:fill="FFFFFF"/>
            <w:tcMar>
              <w:top w:w="0" w:type="dxa"/>
              <w:left w:w="0" w:type="dxa"/>
              <w:bottom w:w="0" w:type="dxa"/>
              <w:right w:w="0" w:type="dxa"/>
            </w:tcMar>
          </w:tcPr>
          <w:p w14:paraId="5E506B9E" w14:textId="465F6D83" w:rsidR="001C11D9" w:rsidRPr="00D65A5A" w:rsidRDefault="001C11D9">
            <w:pPr>
              <w:pStyle w:val="BStablefigures"/>
              <w:tabs>
                <w:tab w:val="center" w:pos="30"/>
                <w:tab w:val="right" w:pos="1134"/>
              </w:tabs>
              <w:rPr>
                <w:rFonts w:cs="Calibri"/>
              </w:rPr>
            </w:pPr>
            <w:r w:rsidRPr="00D65A5A">
              <w:rPr>
                <w:rFonts w:cs="Calibri"/>
              </w:rPr>
              <w:tab/>
            </w:r>
            <w:r w:rsidRPr="00D65A5A">
              <w:rPr>
                <w:rFonts w:cs="Calibri"/>
              </w:rPr>
              <w:tab/>
              <w:t>150</w:t>
            </w:r>
            <w:r w:rsidR="00883CDB">
              <w:rPr>
                <w:rFonts w:cs="Calibri"/>
              </w:rPr>
              <w:t>,</w:t>
            </w:r>
            <w:r w:rsidRPr="00D65A5A">
              <w:rPr>
                <w:rFonts w:cs="Calibri"/>
              </w:rPr>
              <w:t>000</w:t>
            </w:r>
          </w:p>
        </w:tc>
        <w:tc>
          <w:tcPr>
            <w:tcW w:w="1134" w:type="dxa"/>
            <w:shd w:val="clear" w:color="auto" w:fill="FFFFFF"/>
            <w:tcMar>
              <w:top w:w="0" w:type="dxa"/>
              <w:left w:w="0" w:type="dxa"/>
              <w:bottom w:w="0" w:type="dxa"/>
              <w:right w:w="0" w:type="dxa"/>
            </w:tcMar>
          </w:tcPr>
          <w:p w14:paraId="4E3D6A5C" w14:textId="4E49E060" w:rsidR="001C11D9" w:rsidRPr="00D65A5A" w:rsidRDefault="001C11D9">
            <w:pPr>
              <w:pStyle w:val="BStablefigures"/>
              <w:tabs>
                <w:tab w:val="left" w:pos="939"/>
              </w:tabs>
              <w:rPr>
                <w:rFonts w:cs="Calibri"/>
              </w:rPr>
            </w:pPr>
            <w:r w:rsidRPr="00D65A5A">
              <w:rPr>
                <w:rFonts w:cs="Calibri"/>
              </w:rPr>
              <w:t>40</w:t>
            </w:r>
            <w:r w:rsidR="00883CDB">
              <w:rPr>
                <w:rFonts w:cs="Calibri"/>
              </w:rPr>
              <w:t>,</w:t>
            </w:r>
            <w:r w:rsidRPr="00D65A5A">
              <w:rPr>
                <w:rFonts w:cs="Calibri"/>
              </w:rPr>
              <w:t>500</w:t>
            </w:r>
          </w:p>
        </w:tc>
        <w:tc>
          <w:tcPr>
            <w:tcW w:w="1134" w:type="dxa"/>
            <w:shd w:val="clear" w:color="auto" w:fill="FFFFFF"/>
            <w:tcMar>
              <w:top w:w="0" w:type="dxa"/>
              <w:left w:w="0" w:type="dxa"/>
              <w:bottom w:w="0" w:type="dxa"/>
              <w:right w:w="0" w:type="dxa"/>
            </w:tcMar>
          </w:tcPr>
          <w:p w14:paraId="25261CB9" w14:textId="22AEDAA3" w:rsidR="001C11D9" w:rsidRPr="00D65A5A" w:rsidRDefault="001C11D9">
            <w:pPr>
              <w:pStyle w:val="BStablefigures"/>
              <w:tabs>
                <w:tab w:val="left" w:pos="952"/>
              </w:tabs>
              <w:rPr>
                <w:rFonts w:cs="Calibri"/>
              </w:rPr>
            </w:pPr>
            <w:r w:rsidRPr="00D65A5A">
              <w:rPr>
                <w:rFonts w:cs="Calibri"/>
              </w:rPr>
              <w:t>167</w:t>
            </w:r>
            <w:r w:rsidR="00883CDB">
              <w:rPr>
                <w:rFonts w:cs="Calibri"/>
              </w:rPr>
              <w:t>,</w:t>
            </w:r>
            <w:r w:rsidRPr="00D65A5A">
              <w:rPr>
                <w:rFonts w:cs="Calibri"/>
              </w:rPr>
              <w:t>000</w:t>
            </w:r>
          </w:p>
        </w:tc>
      </w:tr>
      <w:tr w:rsidR="001C11D9" w:rsidRPr="00D65A5A" w14:paraId="5E91899E" w14:textId="77777777" w:rsidTr="000F56E5">
        <w:trPr>
          <w:trHeight w:val="240"/>
        </w:trPr>
        <w:tc>
          <w:tcPr>
            <w:tcW w:w="2268" w:type="dxa"/>
            <w:shd w:val="clear" w:color="auto" w:fill="FFFFFF"/>
            <w:noWrap/>
            <w:tcMar>
              <w:top w:w="0" w:type="dxa"/>
              <w:left w:w="101" w:type="dxa"/>
              <w:bottom w:w="0" w:type="dxa"/>
              <w:right w:w="101" w:type="dxa"/>
            </w:tcMar>
          </w:tcPr>
          <w:p w14:paraId="2AEC1DF2" w14:textId="77777777" w:rsidR="001C11D9" w:rsidRPr="00D65A5A" w:rsidRDefault="001C11D9">
            <w:pPr>
              <w:pStyle w:val="Btabletextbold"/>
              <w:rPr>
                <w:rFonts w:cs="Calibri"/>
                <w:sz w:val="18"/>
                <w:szCs w:val="18"/>
              </w:rPr>
            </w:pPr>
            <w:r w:rsidRPr="00D65A5A">
              <w:rPr>
                <w:rFonts w:cs="Calibri"/>
                <w:sz w:val="18"/>
                <w:szCs w:val="18"/>
              </w:rPr>
              <w:t>Total Receipts from Financing Activities</w:t>
            </w:r>
          </w:p>
        </w:tc>
        <w:tc>
          <w:tcPr>
            <w:tcW w:w="1148" w:type="dxa"/>
            <w:shd w:val="clear" w:color="auto" w:fill="FFFFFF"/>
          </w:tcPr>
          <w:p w14:paraId="3F4596CB" w14:textId="2353FA93" w:rsidR="001C11D9" w:rsidRPr="00D65A5A" w:rsidRDefault="001C11D9" w:rsidP="000F56E5">
            <w:pPr>
              <w:pStyle w:val="BStablefiguresbold"/>
              <w:jc w:val="right"/>
              <w:rPr>
                <w:rFonts w:cs="Calibri"/>
                <w:sz w:val="18"/>
                <w:szCs w:val="18"/>
              </w:rPr>
            </w:pPr>
            <w:r w:rsidRPr="00D65A5A">
              <w:rPr>
                <w:rFonts w:cs="Calibri"/>
                <w:sz w:val="18"/>
                <w:szCs w:val="18"/>
              </w:rPr>
              <w:t>69</w:t>
            </w:r>
            <w:r w:rsidR="008C1D86">
              <w:rPr>
                <w:rFonts w:cs="Calibri"/>
                <w:sz w:val="18"/>
                <w:szCs w:val="18"/>
              </w:rPr>
              <w:t>,</w:t>
            </w:r>
            <w:r w:rsidRPr="00D65A5A">
              <w:rPr>
                <w:rFonts w:cs="Calibri"/>
                <w:sz w:val="18"/>
                <w:szCs w:val="18"/>
              </w:rPr>
              <w:t>000</w:t>
            </w:r>
          </w:p>
        </w:tc>
        <w:tc>
          <w:tcPr>
            <w:tcW w:w="1148" w:type="dxa"/>
            <w:shd w:val="clear" w:color="auto" w:fill="FFFFFF"/>
            <w:tcMar>
              <w:top w:w="0" w:type="dxa"/>
              <w:left w:w="0" w:type="dxa"/>
              <w:bottom w:w="0" w:type="dxa"/>
              <w:right w:w="0" w:type="dxa"/>
            </w:tcMar>
          </w:tcPr>
          <w:p w14:paraId="6BB6C754" w14:textId="2D2301AF" w:rsidR="001C11D9" w:rsidRPr="00D65A5A" w:rsidRDefault="001C11D9" w:rsidP="000F56E5">
            <w:pPr>
              <w:pStyle w:val="BStablefiguresbold"/>
              <w:jc w:val="right"/>
              <w:rPr>
                <w:rFonts w:cs="Calibri"/>
                <w:sz w:val="18"/>
                <w:szCs w:val="18"/>
              </w:rPr>
            </w:pPr>
            <w:r w:rsidRPr="00D65A5A">
              <w:rPr>
                <w:rFonts w:cs="Calibri"/>
                <w:sz w:val="18"/>
                <w:szCs w:val="18"/>
              </w:rPr>
              <w:t>0</w:t>
            </w:r>
          </w:p>
        </w:tc>
        <w:tc>
          <w:tcPr>
            <w:tcW w:w="1219" w:type="dxa"/>
            <w:shd w:val="clear" w:color="auto" w:fill="FFFFFF"/>
            <w:tcMar>
              <w:top w:w="0" w:type="dxa"/>
              <w:left w:w="0" w:type="dxa"/>
              <w:bottom w:w="0" w:type="dxa"/>
              <w:right w:w="0" w:type="dxa"/>
            </w:tcMar>
          </w:tcPr>
          <w:p w14:paraId="5E09DCB2" w14:textId="537D8622" w:rsidR="001C11D9" w:rsidRPr="00D65A5A" w:rsidRDefault="001C11D9" w:rsidP="000F56E5">
            <w:pPr>
              <w:pStyle w:val="BStablefiguresbold"/>
              <w:jc w:val="right"/>
              <w:rPr>
                <w:rFonts w:cs="Calibri"/>
                <w:sz w:val="18"/>
                <w:szCs w:val="18"/>
              </w:rPr>
            </w:pPr>
            <w:r w:rsidRPr="00D65A5A">
              <w:rPr>
                <w:rFonts w:cs="Calibri"/>
                <w:sz w:val="18"/>
                <w:szCs w:val="18"/>
              </w:rPr>
              <w:t>83</w:t>
            </w:r>
            <w:r w:rsidR="008C1D86">
              <w:rPr>
                <w:rFonts w:cs="Calibri"/>
                <w:sz w:val="18"/>
                <w:szCs w:val="18"/>
              </w:rPr>
              <w:t>,</w:t>
            </w:r>
            <w:r w:rsidRPr="00D65A5A">
              <w:rPr>
                <w:rFonts w:cs="Calibri"/>
                <w:sz w:val="18"/>
                <w:szCs w:val="18"/>
              </w:rPr>
              <w:t>500</w:t>
            </w:r>
          </w:p>
        </w:tc>
        <w:tc>
          <w:tcPr>
            <w:tcW w:w="709" w:type="dxa"/>
            <w:shd w:val="clear" w:color="auto" w:fill="FFFFFF"/>
            <w:tcMar>
              <w:top w:w="0" w:type="dxa"/>
              <w:left w:w="0" w:type="dxa"/>
              <w:bottom w:w="0" w:type="dxa"/>
              <w:right w:w="0" w:type="dxa"/>
            </w:tcMar>
          </w:tcPr>
          <w:p w14:paraId="3B648A2E" w14:textId="77777777" w:rsidR="001C11D9" w:rsidRPr="00D65A5A" w:rsidRDefault="001C11D9" w:rsidP="000F56E5">
            <w:pPr>
              <w:pStyle w:val="BStablefiguresbold"/>
              <w:jc w:val="right"/>
              <w:rPr>
                <w:rFonts w:cs="Calibri"/>
                <w:sz w:val="18"/>
                <w:szCs w:val="18"/>
              </w:rPr>
            </w:pPr>
            <w:r w:rsidRPr="00D65A5A">
              <w:rPr>
                <w:rFonts w:cs="Calibri"/>
                <w:sz w:val="18"/>
                <w:szCs w:val="18"/>
              </w:rPr>
              <w:t>#</w:t>
            </w:r>
          </w:p>
        </w:tc>
        <w:tc>
          <w:tcPr>
            <w:tcW w:w="1134" w:type="dxa"/>
            <w:shd w:val="clear" w:color="auto" w:fill="FFFFFF"/>
            <w:tcMar>
              <w:top w:w="0" w:type="dxa"/>
              <w:left w:w="0" w:type="dxa"/>
              <w:bottom w:w="0" w:type="dxa"/>
              <w:right w:w="0" w:type="dxa"/>
            </w:tcMar>
          </w:tcPr>
          <w:p w14:paraId="1B15E7AC" w14:textId="259A0D1A" w:rsidR="001C11D9" w:rsidRPr="00D65A5A" w:rsidRDefault="001C11D9">
            <w:pPr>
              <w:pStyle w:val="BStablefigures"/>
              <w:tabs>
                <w:tab w:val="center" w:pos="30"/>
                <w:tab w:val="right" w:pos="1134"/>
              </w:tabs>
              <w:rPr>
                <w:rFonts w:cs="Calibri"/>
              </w:rPr>
            </w:pPr>
            <w:r w:rsidRPr="00D65A5A">
              <w:rPr>
                <w:rFonts w:cs="Calibri"/>
                <w:b/>
              </w:rPr>
              <w:t>150</w:t>
            </w:r>
            <w:r w:rsidR="008C1D86">
              <w:rPr>
                <w:rFonts w:cs="Calibri"/>
                <w:b/>
              </w:rPr>
              <w:t>,</w:t>
            </w:r>
            <w:r w:rsidRPr="00D65A5A">
              <w:rPr>
                <w:rFonts w:cs="Calibri"/>
                <w:b/>
                <w:bCs w:val="0"/>
              </w:rPr>
              <w:t>0</w:t>
            </w:r>
            <w:r w:rsidRPr="00D65A5A">
              <w:rPr>
                <w:rFonts w:cs="Calibri"/>
                <w:b/>
              </w:rPr>
              <w:t>00</w:t>
            </w:r>
          </w:p>
        </w:tc>
        <w:tc>
          <w:tcPr>
            <w:tcW w:w="1134" w:type="dxa"/>
            <w:shd w:val="clear" w:color="auto" w:fill="FFFFFF"/>
            <w:tcMar>
              <w:top w:w="0" w:type="dxa"/>
              <w:left w:w="0" w:type="dxa"/>
              <w:bottom w:w="0" w:type="dxa"/>
              <w:right w:w="0" w:type="dxa"/>
            </w:tcMar>
          </w:tcPr>
          <w:p w14:paraId="3265669C" w14:textId="604E031D" w:rsidR="001C11D9" w:rsidRPr="00D65A5A" w:rsidRDefault="001C11D9" w:rsidP="000F56E5">
            <w:pPr>
              <w:pStyle w:val="BStablefiguresbold"/>
              <w:jc w:val="right"/>
              <w:rPr>
                <w:rFonts w:cs="Calibri"/>
                <w:sz w:val="18"/>
                <w:szCs w:val="18"/>
              </w:rPr>
            </w:pPr>
            <w:r w:rsidRPr="00D65A5A">
              <w:rPr>
                <w:rFonts w:cs="Calibri"/>
                <w:sz w:val="18"/>
                <w:szCs w:val="18"/>
              </w:rPr>
              <w:t>40</w:t>
            </w:r>
            <w:r w:rsidR="008C1D86">
              <w:rPr>
                <w:rFonts w:cs="Calibri"/>
                <w:sz w:val="18"/>
                <w:szCs w:val="18"/>
              </w:rPr>
              <w:t>,</w:t>
            </w:r>
            <w:r w:rsidRPr="00D65A5A">
              <w:rPr>
                <w:rFonts w:cs="Calibri"/>
                <w:sz w:val="18"/>
                <w:szCs w:val="18"/>
              </w:rPr>
              <w:t>500</w:t>
            </w:r>
          </w:p>
        </w:tc>
        <w:tc>
          <w:tcPr>
            <w:tcW w:w="1134" w:type="dxa"/>
            <w:shd w:val="clear" w:color="auto" w:fill="FFFFFF"/>
            <w:tcMar>
              <w:top w:w="0" w:type="dxa"/>
              <w:left w:w="0" w:type="dxa"/>
              <w:bottom w:w="0" w:type="dxa"/>
              <w:right w:w="0" w:type="dxa"/>
            </w:tcMar>
          </w:tcPr>
          <w:p w14:paraId="771E4031" w14:textId="728AFF08" w:rsidR="001C11D9" w:rsidRPr="00D65A5A" w:rsidRDefault="001C11D9" w:rsidP="000F56E5">
            <w:pPr>
              <w:pStyle w:val="BStablefiguresbold"/>
              <w:jc w:val="right"/>
              <w:rPr>
                <w:rFonts w:cs="Calibri"/>
                <w:sz w:val="18"/>
                <w:szCs w:val="18"/>
              </w:rPr>
            </w:pPr>
            <w:r w:rsidRPr="00D65A5A">
              <w:rPr>
                <w:rFonts w:cs="Calibri"/>
                <w:sz w:val="18"/>
                <w:szCs w:val="18"/>
              </w:rPr>
              <w:t>167</w:t>
            </w:r>
            <w:r w:rsidR="008C1D86">
              <w:rPr>
                <w:rFonts w:cs="Calibri"/>
                <w:sz w:val="18"/>
                <w:szCs w:val="18"/>
              </w:rPr>
              <w:t>,</w:t>
            </w:r>
            <w:r w:rsidRPr="00D65A5A">
              <w:rPr>
                <w:rFonts w:cs="Calibri"/>
                <w:sz w:val="18"/>
                <w:szCs w:val="18"/>
              </w:rPr>
              <w:t>000</w:t>
            </w:r>
          </w:p>
        </w:tc>
      </w:tr>
      <w:tr w:rsidR="009178E0" w:rsidRPr="00D65A5A" w14:paraId="4AF593BF" w14:textId="77777777" w:rsidTr="0012166A">
        <w:trPr>
          <w:trHeight w:val="240"/>
        </w:trPr>
        <w:tc>
          <w:tcPr>
            <w:tcW w:w="2268" w:type="dxa"/>
            <w:shd w:val="clear" w:color="auto" w:fill="FFFFFF"/>
            <w:noWrap/>
            <w:tcMar>
              <w:top w:w="0" w:type="dxa"/>
              <w:left w:w="101" w:type="dxa"/>
              <w:bottom w:w="0" w:type="dxa"/>
              <w:right w:w="101" w:type="dxa"/>
            </w:tcMar>
          </w:tcPr>
          <w:p w14:paraId="0CD952D4" w14:textId="77777777" w:rsidR="009178E0" w:rsidRPr="000F56E5" w:rsidRDefault="009178E0">
            <w:pPr>
              <w:pStyle w:val="Btabletextbold"/>
              <w:rPr>
                <w:rFonts w:cs="Calibri"/>
                <w:sz w:val="18"/>
                <w:szCs w:val="18"/>
              </w:rPr>
            </w:pPr>
          </w:p>
        </w:tc>
        <w:tc>
          <w:tcPr>
            <w:tcW w:w="1148" w:type="dxa"/>
            <w:shd w:val="clear" w:color="000000" w:fill="FFFFFF"/>
          </w:tcPr>
          <w:p w14:paraId="084B5407" w14:textId="77777777" w:rsidR="009178E0" w:rsidRPr="000F56E5" w:rsidRDefault="009178E0" w:rsidP="000F56E5">
            <w:pPr>
              <w:pStyle w:val="BStablefigures"/>
              <w:rPr>
                <w:rFonts w:cs="Calibri"/>
              </w:rPr>
            </w:pPr>
          </w:p>
        </w:tc>
        <w:tc>
          <w:tcPr>
            <w:tcW w:w="1148" w:type="dxa"/>
            <w:shd w:val="clear" w:color="000000" w:fill="FFFFFF"/>
            <w:tcMar>
              <w:top w:w="0" w:type="dxa"/>
              <w:left w:w="0" w:type="dxa"/>
              <w:bottom w:w="0" w:type="dxa"/>
              <w:right w:w="0" w:type="dxa"/>
            </w:tcMar>
          </w:tcPr>
          <w:p w14:paraId="4CE34F2F" w14:textId="77777777" w:rsidR="009178E0" w:rsidRPr="000F56E5" w:rsidRDefault="009178E0" w:rsidP="000F56E5">
            <w:pPr>
              <w:pStyle w:val="BStablefigures"/>
              <w:rPr>
                <w:rFonts w:cs="Calibri"/>
              </w:rPr>
            </w:pPr>
          </w:p>
        </w:tc>
        <w:tc>
          <w:tcPr>
            <w:tcW w:w="1219" w:type="dxa"/>
            <w:shd w:val="clear" w:color="000000" w:fill="FFFFFF"/>
            <w:tcMar>
              <w:top w:w="0" w:type="dxa"/>
              <w:left w:w="0" w:type="dxa"/>
              <w:bottom w:w="0" w:type="dxa"/>
              <w:right w:w="0" w:type="dxa"/>
            </w:tcMar>
          </w:tcPr>
          <w:p w14:paraId="47619238" w14:textId="77777777" w:rsidR="009178E0" w:rsidRPr="000F56E5" w:rsidRDefault="009178E0" w:rsidP="000F56E5">
            <w:pPr>
              <w:pStyle w:val="BStablefigures"/>
              <w:rPr>
                <w:rFonts w:cs="Calibri"/>
              </w:rPr>
            </w:pPr>
          </w:p>
        </w:tc>
        <w:tc>
          <w:tcPr>
            <w:tcW w:w="709" w:type="dxa"/>
            <w:shd w:val="clear" w:color="000000" w:fill="FFFFFF"/>
            <w:tcMar>
              <w:top w:w="0" w:type="dxa"/>
              <w:left w:w="0" w:type="dxa"/>
              <w:bottom w:w="0" w:type="dxa"/>
              <w:right w:w="0" w:type="dxa"/>
            </w:tcMar>
          </w:tcPr>
          <w:p w14:paraId="05334783" w14:textId="77777777" w:rsidR="009178E0" w:rsidRPr="000F56E5" w:rsidRDefault="009178E0" w:rsidP="000F56E5">
            <w:pPr>
              <w:pStyle w:val="BStablefigures"/>
              <w:rPr>
                <w:rFonts w:cs="Calibri"/>
              </w:rPr>
            </w:pPr>
          </w:p>
        </w:tc>
        <w:tc>
          <w:tcPr>
            <w:tcW w:w="1134" w:type="dxa"/>
            <w:shd w:val="clear" w:color="000000" w:fill="FFFFFF"/>
            <w:tcMar>
              <w:top w:w="0" w:type="dxa"/>
              <w:left w:w="0" w:type="dxa"/>
              <w:bottom w:w="0" w:type="dxa"/>
              <w:right w:w="0" w:type="dxa"/>
            </w:tcMar>
          </w:tcPr>
          <w:p w14:paraId="1B4B25EA" w14:textId="77777777" w:rsidR="009178E0" w:rsidRPr="000F56E5" w:rsidRDefault="009178E0" w:rsidP="000F56E5">
            <w:pPr>
              <w:pStyle w:val="BStablefigures"/>
              <w:rPr>
                <w:rFonts w:cs="Calibri"/>
              </w:rPr>
            </w:pPr>
          </w:p>
        </w:tc>
        <w:tc>
          <w:tcPr>
            <w:tcW w:w="1134" w:type="dxa"/>
            <w:shd w:val="clear" w:color="000000" w:fill="FFFFFF"/>
            <w:tcMar>
              <w:top w:w="0" w:type="dxa"/>
              <w:left w:w="0" w:type="dxa"/>
              <w:bottom w:w="0" w:type="dxa"/>
              <w:right w:w="0" w:type="dxa"/>
            </w:tcMar>
          </w:tcPr>
          <w:p w14:paraId="2CFA33C3" w14:textId="77777777" w:rsidR="009178E0" w:rsidRPr="000F56E5" w:rsidRDefault="009178E0" w:rsidP="000F56E5">
            <w:pPr>
              <w:pStyle w:val="BStablefigures"/>
              <w:rPr>
                <w:rFonts w:cs="Calibri"/>
              </w:rPr>
            </w:pPr>
          </w:p>
        </w:tc>
        <w:tc>
          <w:tcPr>
            <w:tcW w:w="1134" w:type="dxa"/>
            <w:shd w:val="clear" w:color="000000" w:fill="FFFFFF"/>
            <w:tcMar>
              <w:top w:w="0" w:type="dxa"/>
              <w:left w:w="0" w:type="dxa"/>
              <w:bottom w:w="0" w:type="dxa"/>
              <w:right w:w="0" w:type="dxa"/>
            </w:tcMar>
          </w:tcPr>
          <w:p w14:paraId="15A08AB2" w14:textId="77777777" w:rsidR="009178E0" w:rsidRPr="000F56E5" w:rsidRDefault="009178E0" w:rsidP="000F56E5">
            <w:pPr>
              <w:pStyle w:val="BStablefigures"/>
              <w:rPr>
                <w:rFonts w:cs="Calibri"/>
              </w:rPr>
            </w:pPr>
          </w:p>
        </w:tc>
      </w:tr>
      <w:tr w:rsidR="001C11D9" w:rsidRPr="00D65A5A" w14:paraId="42C78F8E" w14:textId="77777777" w:rsidTr="0012166A">
        <w:trPr>
          <w:trHeight w:val="240"/>
        </w:trPr>
        <w:tc>
          <w:tcPr>
            <w:tcW w:w="2268" w:type="dxa"/>
            <w:shd w:val="clear" w:color="auto" w:fill="FFFFFF"/>
            <w:noWrap/>
            <w:tcMar>
              <w:top w:w="0" w:type="dxa"/>
              <w:left w:w="101" w:type="dxa"/>
              <w:bottom w:w="0" w:type="dxa"/>
              <w:right w:w="101" w:type="dxa"/>
            </w:tcMar>
            <w:hideMark/>
          </w:tcPr>
          <w:p w14:paraId="105948F2" w14:textId="77777777" w:rsidR="001C11D9" w:rsidRPr="00D65A5A" w:rsidRDefault="001C11D9">
            <w:pPr>
              <w:pStyle w:val="Btabletextbold"/>
              <w:rPr>
                <w:rFonts w:cs="Calibri"/>
                <w:sz w:val="18"/>
                <w:szCs w:val="18"/>
              </w:rPr>
            </w:pPr>
            <w:r w:rsidRPr="00D65A5A">
              <w:rPr>
                <w:rFonts w:cs="Calibri"/>
                <w:sz w:val="18"/>
                <w:szCs w:val="18"/>
              </w:rPr>
              <w:t>Payments</w:t>
            </w:r>
          </w:p>
        </w:tc>
        <w:tc>
          <w:tcPr>
            <w:tcW w:w="1148" w:type="dxa"/>
            <w:shd w:val="clear" w:color="000000" w:fill="FFFFFF"/>
          </w:tcPr>
          <w:p w14:paraId="4C501786" w14:textId="77777777" w:rsidR="001C11D9" w:rsidRPr="00D65A5A" w:rsidRDefault="001C11D9">
            <w:pPr>
              <w:pStyle w:val="BStablefigures"/>
              <w:rPr>
                <w:rFonts w:cs="Calibri"/>
              </w:rPr>
            </w:pPr>
          </w:p>
        </w:tc>
        <w:tc>
          <w:tcPr>
            <w:tcW w:w="1148" w:type="dxa"/>
            <w:shd w:val="clear" w:color="000000" w:fill="FFFFFF"/>
            <w:tcMar>
              <w:top w:w="0" w:type="dxa"/>
              <w:left w:w="0" w:type="dxa"/>
              <w:bottom w:w="0" w:type="dxa"/>
              <w:right w:w="0" w:type="dxa"/>
            </w:tcMar>
          </w:tcPr>
          <w:p w14:paraId="37A33E94" w14:textId="77777777" w:rsidR="001C11D9" w:rsidRPr="00D65A5A" w:rsidRDefault="001C11D9">
            <w:pPr>
              <w:pStyle w:val="BStablefigures"/>
              <w:rPr>
                <w:rFonts w:cs="Calibri"/>
              </w:rPr>
            </w:pPr>
          </w:p>
        </w:tc>
        <w:tc>
          <w:tcPr>
            <w:tcW w:w="1219" w:type="dxa"/>
            <w:shd w:val="clear" w:color="000000" w:fill="FFFFFF"/>
            <w:tcMar>
              <w:top w:w="0" w:type="dxa"/>
              <w:left w:w="0" w:type="dxa"/>
              <w:bottom w:w="0" w:type="dxa"/>
              <w:right w:w="0" w:type="dxa"/>
            </w:tcMar>
          </w:tcPr>
          <w:p w14:paraId="0CA497E0" w14:textId="77777777" w:rsidR="001C11D9" w:rsidRPr="00D65A5A" w:rsidRDefault="001C11D9">
            <w:pPr>
              <w:pStyle w:val="BStablefigures"/>
              <w:rPr>
                <w:rFonts w:cs="Calibri"/>
              </w:rPr>
            </w:pPr>
          </w:p>
        </w:tc>
        <w:tc>
          <w:tcPr>
            <w:tcW w:w="709" w:type="dxa"/>
            <w:shd w:val="clear" w:color="000000" w:fill="FFFFFF"/>
            <w:tcMar>
              <w:top w:w="0" w:type="dxa"/>
              <w:left w:w="0" w:type="dxa"/>
              <w:bottom w:w="0" w:type="dxa"/>
              <w:right w:w="0" w:type="dxa"/>
            </w:tcMar>
          </w:tcPr>
          <w:p w14:paraId="21631344" w14:textId="77777777" w:rsidR="001C11D9" w:rsidRPr="00D65A5A" w:rsidRDefault="001C11D9">
            <w:pPr>
              <w:pStyle w:val="BStablefigures"/>
              <w:rPr>
                <w:rFonts w:cs="Calibri"/>
              </w:rPr>
            </w:pPr>
          </w:p>
        </w:tc>
        <w:tc>
          <w:tcPr>
            <w:tcW w:w="1134" w:type="dxa"/>
            <w:shd w:val="clear" w:color="000000" w:fill="FFFFFF"/>
            <w:tcMar>
              <w:top w:w="0" w:type="dxa"/>
              <w:left w:w="0" w:type="dxa"/>
              <w:bottom w:w="0" w:type="dxa"/>
              <w:right w:w="0" w:type="dxa"/>
            </w:tcMar>
          </w:tcPr>
          <w:p w14:paraId="70E6D597" w14:textId="77777777" w:rsidR="001C11D9" w:rsidRPr="00D65A5A" w:rsidRDefault="001C11D9">
            <w:pPr>
              <w:pStyle w:val="BStablefigures"/>
              <w:rPr>
                <w:rFonts w:cs="Calibri"/>
              </w:rPr>
            </w:pPr>
          </w:p>
        </w:tc>
        <w:tc>
          <w:tcPr>
            <w:tcW w:w="1134" w:type="dxa"/>
            <w:shd w:val="clear" w:color="000000" w:fill="FFFFFF"/>
            <w:tcMar>
              <w:top w:w="0" w:type="dxa"/>
              <w:left w:w="0" w:type="dxa"/>
              <w:bottom w:w="0" w:type="dxa"/>
              <w:right w:w="0" w:type="dxa"/>
            </w:tcMar>
          </w:tcPr>
          <w:p w14:paraId="629D0368" w14:textId="77777777" w:rsidR="001C11D9" w:rsidRPr="00D65A5A" w:rsidRDefault="001C11D9">
            <w:pPr>
              <w:pStyle w:val="BStablefigures"/>
              <w:rPr>
                <w:rFonts w:cs="Calibri"/>
              </w:rPr>
            </w:pPr>
          </w:p>
        </w:tc>
        <w:tc>
          <w:tcPr>
            <w:tcW w:w="1134" w:type="dxa"/>
            <w:shd w:val="clear" w:color="000000" w:fill="FFFFFF"/>
            <w:tcMar>
              <w:top w:w="0" w:type="dxa"/>
              <w:left w:w="0" w:type="dxa"/>
              <w:bottom w:w="0" w:type="dxa"/>
              <w:right w:w="0" w:type="dxa"/>
            </w:tcMar>
          </w:tcPr>
          <w:p w14:paraId="3C9888DE" w14:textId="77777777" w:rsidR="001C11D9" w:rsidRPr="00D65A5A" w:rsidRDefault="001C11D9">
            <w:pPr>
              <w:pStyle w:val="BStablefigures"/>
              <w:rPr>
                <w:rFonts w:cs="Calibri"/>
              </w:rPr>
            </w:pPr>
          </w:p>
        </w:tc>
      </w:tr>
      <w:tr w:rsidR="001C11D9" w:rsidRPr="00D65A5A" w14:paraId="5B40EA36" w14:textId="77777777" w:rsidTr="000F56E5">
        <w:trPr>
          <w:trHeight w:val="240"/>
        </w:trPr>
        <w:tc>
          <w:tcPr>
            <w:tcW w:w="2268" w:type="dxa"/>
            <w:shd w:val="clear" w:color="auto" w:fill="FFFFFF"/>
            <w:noWrap/>
            <w:tcMar>
              <w:top w:w="0" w:type="dxa"/>
              <w:left w:w="101" w:type="dxa"/>
              <w:bottom w:w="0" w:type="dxa"/>
              <w:right w:w="101" w:type="dxa"/>
            </w:tcMar>
            <w:hideMark/>
          </w:tcPr>
          <w:p w14:paraId="7CDB0B6E" w14:textId="77777777" w:rsidR="001C11D9" w:rsidRPr="00D65A5A" w:rsidRDefault="001C11D9">
            <w:pPr>
              <w:pStyle w:val="BStabletext"/>
            </w:pPr>
            <w:r w:rsidRPr="00D65A5A">
              <w:t>Repayment of Lease Liabilities</w:t>
            </w:r>
          </w:p>
        </w:tc>
        <w:tc>
          <w:tcPr>
            <w:tcW w:w="1148" w:type="dxa"/>
            <w:shd w:val="clear" w:color="auto" w:fill="FFFFFF"/>
          </w:tcPr>
          <w:p w14:paraId="7A527AC9" w14:textId="77777777" w:rsidR="001C11D9" w:rsidRPr="00D65A5A" w:rsidRDefault="001C11D9">
            <w:pPr>
              <w:pStyle w:val="BStablefigures"/>
              <w:rPr>
                <w:rFonts w:cs="Calibri"/>
              </w:rPr>
            </w:pPr>
            <w:r w:rsidRPr="00D65A5A">
              <w:rPr>
                <w:rFonts w:cs="Calibri"/>
              </w:rPr>
              <w:t>102</w:t>
            </w:r>
          </w:p>
        </w:tc>
        <w:tc>
          <w:tcPr>
            <w:tcW w:w="1148" w:type="dxa"/>
            <w:shd w:val="clear" w:color="auto" w:fill="FFFFFF"/>
            <w:tcMar>
              <w:top w:w="0" w:type="dxa"/>
              <w:left w:w="101" w:type="dxa"/>
              <w:bottom w:w="0" w:type="dxa"/>
              <w:right w:w="101" w:type="dxa"/>
            </w:tcMar>
          </w:tcPr>
          <w:p w14:paraId="493D6CBA" w14:textId="77777777" w:rsidR="001C11D9" w:rsidRPr="00D65A5A" w:rsidRDefault="001C11D9">
            <w:pPr>
              <w:pStyle w:val="BStablefigures"/>
              <w:rPr>
                <w:rFonts w:cs="Calibri"/>
              </w:rPr>
            </w:pPr>
            <w:r w:rsidRPr="00D65A5A">
              <w:rPr>
                <w:rFonts w:cs="Calibri"/>
              </w:rPr>
              <w:t>102</w:t>
            </w:r>
          </w:p>
        </w:tc>
        <w:tc>
          <w:tcPr>
            <w:tcW w:w="1219" w:type="dxa"/>
            <w:shd w:val="clear" w:color="auto" w:fill="FFFFFF"/>
            <w:tcMar>
              <w:top w:w="0" w:type="dxa"/>
              <w:left w:w="101" w:type="dxa"/>
              <w:bottom w:w="0" w:type="dxa"/>
              <w:right w:w="101" w:type="dxa"/>
            </w:tcMar>
          </w:tcPr>
          <w:p w14:paraId="5480F136" w14:textId="77777777" w:rsidR="001C11D9" w:rsidRPr="00D65A5A" w:rsidRDefault="001C11D9">
            <w:pPr>
              <w:pStyle w:val="BStablefigures"/>
              <w:rPr>
                <w:rFonts w:cs="Calibri"/>
              </w:rPr>
            </w:pPr>
            <w:r w:rsidRPr="00D65A5A">
              <w:rPr>
                <w:rFonts w:cs="Calibri"/>
              </w:rPr>
              <w:t>102</w:t>
            </w:r>
          </w:p>
        </w:tc>
        <w:tc>
          <w:tcPr>
            <w:tcW w:w="709" w:type="dxa"/>
            <w:shd w:val="clear" w:color="auto" w:fill="FFFFFF"/>
            <w:tcMar>
              <w:top w:w="0" w:type="dxa"/>
              <w:left w:w="101" w:type="dxa"/>
              <w:bottom w:w="0" w:type="dxa"/>
              <w:right w:w="101" w:type="dxa"/>
            </w:tcMar>
          </w:tcPr>
          <w:p w14:paraId="71B2960E" w14:textId="241F2304" w:rsidR="001C11D9" w:rsidRPr="00D65A5A" w:rsidRDefault="0012166A">
            <w:pPr>
              <w:pStyle w:val="BStablefigures"/>
              <w:rPr>
                <w:rFonts w:cs="Calibri"/>
              </w:rPr>
            </w:pPr>
            <w:r>
              <w:rPr>
                <w:rFonts w:cs="Calibri"/>
              </w:rPr>
              <w:t>-</w:t>
            </w:r>
          </w:p>
        </w:tc>
        <w:tc>
          <w:tcPr>
            <w:tcW w:w="1134" w:type="dxa"/>
            <w:shd w:val="clear" w:color="auto" w:fill="FFFFFF"/>
            <w:tcMar>
              <w:top w:w="0" w:type="dxa"/>
              <w:left w:w="101" w:type="dxa"/>
              <w:bottom w:w="0" w:type="dxa"/>
              <w:right w:w="101" w:type="dxa"/>
            </w:tcMar>
          </w:tcPr>
          <w:p w14:paraId="6B339770" w14:textId="77777777" w:rsidR="001C11D9" w:rsidRPr="00D65A5A" w:rsidRDefault="001C11D9">
            <w:pPr>
              <w:pStyle w:val="BStablefigures"/>
              <w:rPr>
                <w:rFonts w:cs="Calibri"/>
              </w:rPr>
            </w:pPr>
            <w:r w:rsidRPr="00D65A5A">
              <w:rPr>
                <w:rFonts w:cs="Calibri"/>
              </w:rPr>
              <w:t>102</w:t>
            </w:r>
          </w:p>
        </w:tc>
        <w:tc>
          <w:tcPr>
            <w:tcW w:w="1134" w:type="dxa"/>
            <w:shd w:val="clear" w:color="auto" w:fill="FFFFFF"/>
            <w:tcMar>
              <w:top w:w="0" w:type="dxa"/>
              <w:left w:w="101" w:type="dxa"/>
              <w:bottom w:w="0" w:type="dxa"/>
              <w:right w:w="101" w:type="dxa"/>
            </w:tcMar>
          </w:tcPr>
          <w:p w14:paraId="3545835F" w14:textId="77777777" w:rsidR="001C11D9" w:rsidRPr="00D65A5A" w:rsidRDefault="001C11D9">
            <w:pPr>
              <w:pStyle w:val="BStablefigures"/>
              <w:rPr>
                <w:rFonts w:cs="Calibri"/>
              </w:rPr>
            </w:pPr>
            <w:r w:rsidRPr="00D65A5A">
              <w:rPr>
                <w:rFonts w:cs="Calibri"/>
              </w:rPr>
              <w:t>102</w:t>
            </w:r>
          </w:p>
        </w:tc>
        <w:tc>
          <w:tcPr>
            <w:tcW w:w="1134" w:type="dxa"/>
            <w:shd w:val="clear" w:color="auto" w:fill="FFFFFF"/>
            <w:tcMar>
              <w:top w:w="0" w:type="dxa"/>
              <w:left w:w="101" w:type="dxa"/>
              <w:bottom w:w="0" w:type="dxa"/>
              <w:right w:w="101" w:type="dxa"/>
            </w:tcMar>
          </w:tcPr>
          <w:p w14:paraId="46CDABB4" w14:textId="77777777" w:rsidR="001C11D9" w:rsidRPr="00D65A5A" w:rsidRDefault="001C11D9">
            <w:pPr>
              <w:pStyle w:val="BStablefigures"/>
              <w:rPr>
                <w:rFonts w:cs="Calibri"/>
              </w:rPr>
            </w:pPr>
            <w:r w:rsidRPr="00D65A5A">
              <w:rPr>
                <w:rFonts w:cs="Calibri"/>
              </w:rPr>
              <w:t>102</w:t>
            </w:r>
          </w:p>
        </w:tc>
      </w:tr>
      <w:tr w:rsidR="001C11D9" w:rsidRPr="00D65A5A" w14:paraId="07922C9F" w14:textId="77777777" w:rsidTr="000F56E5">
        <w:trPr>
          <w:trHeight w:val="240"/>
        </w:trPr>
        <w:tc>
          <w:tcPr>
            <w:tcW w:w="2268" w:type="dxa"/>
            <w:shd w:val="clear" w:color="auto" w:fill="FFFFFF"/>
            <w:noWrap/>
            <w:tcMar>
              <w:top w:w="0" w:type="dxa"/>
              <w:left w:w="101" w:type="dxa"/>
              <w:bottom w:w="0" w:type="dxa"/>
              <w:right w:w="101" w:type="dxa"/>
            </w:tcMar>
          </w:tcPr>
          <w:p w14:paraId="646600F1" w14:textId="77777777" w:rsidR="001C11D9" w:rsidRPr="00D65A5A" w:rsidRDefault="001C11D9">
            <w:pPr>
              <w:pStyle w:val="BStabletext"/>
            </w:pPr>
            <w:r w:rsidRPr="00D65A5A">
              <w:t>Repayment of Borrowings</w:t>
            </w:r>
          </w:p>
        </w:tc>
        <w:tc>
          <w:tcPr>
            <w:tcW w:w="1148" w:type="dxa"/>
            <w:shd w:val="clear" w:color="auto" w:fill="FFFFFF"/>
          </w:tcPr>
          <w:p w14:paraId="383F09E6" w14:textId="3D3AC3D8" w:rsidR="001C11D9" w:rsidRPr="00D65A5A" w:rsidRDefault="001C11D9">
            <w:pPr>
              <w:pStyle w:val="BStablefigures"/>
              <w:rPr>
                <w:rFonts w:cs="Calibri"/>
              </w:rPr>
            </w:pPr>
            <w:r w:rsidRPr="00D65A5A">
              <w:rPr>
                <w:rFonts w:cs="Calibri"/>
              </w:rPr>
              <w:t>69</w:t>
            </w:r>
            <w:r w:rsidR="00883CDB">
              <w:rPr>
                <w:rFonts w:cs="Calibri"/>
              </w:rPr>
              <w:t>,</w:t>
            </w:r>
            <w:r w:rsidRPr="00D65A5A">
              <w:rPr>
                <w:rFonts w:cs="Calibri"/>
              </w:rPr>
              <w:t>000</w:t>
            </w:r>
          </w:p>
        </w:tc>
        <w:tc>
          <w:tcPr>
            <w:tcW w:w="1148" w:type="dxa"/>
            <w:shd w:val="clear" w:color="auto" w:fill="FFFFFF"/>
            <w:tcMar>
              <w:top w:w="0" w:type="dxa"/>
              <w:left w:w="101" w:type="dxa"/>
              <w:bottom w:w="0" w:type="dxa"/>
              <w:right w:w="101" w:type="dxa"/>
            </w:tcMar>
          </w:tcPr>
          <w:p w14:paraId="656B890E" w14:textId="52941602" w:rsidR="001C11D9" w:rsidRPr="00D65A5A" w:rsidRDefault="001C11D9">
            <w:pPr>
              <w:pStyle w:val="BStablefigures"/>
              <w:rPr>
                <w:rFonts w:cs="Calibri"/>
              </w:rPr>
            </w:pPr>
            <w:r w:rsidRPr="00D65A5A">
              <w:rPr>
                <w:rFonts w:cs="Calibri"/>
              </w:rPr>
              <w:t>25</w:t>
            </w:r>
            <w:r w:rsidR="00883CDB">
              <w:rPr>
                <w:rFonts w:cs="Calibri"/>
              </w:rPr>
              <w:t>,</w:t>
            </w:r>
            <w:r w:rsidRPr="00D65A5A">
              <w:rPr>
                <w:rFonts w:cs="Calibri"/>
              </w:rPr>
              <w:t>000</w:t>
            </w:r>
          </w:p>
        </w:tc>
        <w:tc>
          <w:tcPr>
            <w:tcW w:w="1219" w:type="dxa"/>
            <w:shd w:val="clear" w:color="auto" w:fill="FFFFFF"/>
            <w:tcMar>
              <w:top w:w="0" w:type="dxa"/>
              <w:left w:w="101" w:type="dxa"/>
              <w:bottom w:w="0" w:type="dxa"/>
              <w:right w:w="101" w:type="dxa"/>
            </w:tcMar>
          </w:tcPr>
          <w:p w14:paraId="6975C962" w14:textId="0CC70CBF" w:rsidR="001C11D9" w:rsidRPr="00D65A5A" w:rsidRDefault="001C11D9">
            <w:pPr>
              <w:pStyle w:val="BStablefigures"/>
              <w:rPr>
                <w:rFonts w:cs="Calibri"/>
              </w:rPr>
            </w:pPr>
            <w:r w:rsidRPr="00D65A5A">
              <w:rPr>
                <w:rFonts w:cs="Calibri"/>
              </w:rPr>
              <w:t>83</w:t>
            </w:r>
            <w:r w:rsidR="00883CDB">
              <w:rPr>
                <w:rFonts w:cs="Calibri"/>
              </w:rPr>
              <w:t>,</w:t>
            </w:r>
            <w:r w:rsidRPr="00D65A5A">
              <w:rPr>
                <w:rFonts w:cs="Calibri"/>
              </w:rPr>
              <w:t>500</w:t>
            </w:r>
          </w:p>
        </w:tc>
        <w:tc>
          <w:tcPr>
            <w:tcW w:w="709" w:type="dxa"/>
            <w:shd w:val="clear" w:color="auto" w:fill="FFFFFF"/>
            <w:tcMar>
              <w:top w:w="0" w:type="dxa"/>
              <w:left w:w="101" w:type="dxa"/>
              <w:bottom w:w="0" w:type="dxa"/>
              <w:right w:w="101" w:type="dxa"/>
            </w:tcMar>
          </w:tcPr>
          <w:p w14:paraId="66BB92A2" w14:textId="77777777" w:rsidR="001C11D9" w:rsidRPr="00D65A5A" w:rsidRDefault="001C11D9">
            <w:pPr>
              <w:pStyle w:val="BStablefigures"/>
              <w:rPr>
                <w:rFonts w:cs="Calibri"/>
              </w:rPr>
            </w:pPr>
            <w:r w:rsidRPr="00D65A5A">
              <w:rPr>
                <w:rFonts w:cs="Calibri"/>
              </w:rPr>
              <w:t>234</w:t>
            </w:r>
          </w:p>
        </w:tc>
        <w:tc>
          <w:tcPr>
            <w:tcW w:w="1134" w:type="dxa"/>
            <w:shd w:val="clear" w:color="auto" w:fill="FFFFFF"/>
            <w:tcMar>
              <w:top w:w="0" w:type="dxa"/>
              <w:left w:w="101" w:type="dxa"/>
              <w:bottom w:w="0" w:type="dxa"/>
              <w:right w:w="101" w:type="dxa"/>
            </w:tcMar>
          </w:tcPr>
          <w:p w14:paraId="44F54F7B" w14:textId="702EEB63" w:rsidR="001C11D9" w:rsidRPr="00D65A5A" w:rsidRDefault="001C11D9">
            <w:pPr>
              <w:pStyle w:val="BStablefigures"/>
              <w:rPr>
                <w:rFonts w:cs="Calibri"/>
              </w:rPr>
            </w:pPr>
            <w:r w:rsidRPr="00D65A5A">
              <w:rPr>
                <w:rFonts w:cs="Calibri"/>
              </w:rPr>
              <w:t>63</w:t>
            </w:r>
            <w:r w:rsidR="00883CDB">
              <w:rPr>
                <w:rFonts w:cs="Calibri"/>
              </w:rPr>
              <w:t>,</w:t>
            </w:r>
            <w:r w:rsidRPr="00D65A5A">
              <w:rPr>
                <w:rFonts w:cs="Calibri"/>
              </w:rPr>
              <w:t>000</w:t>
            </w:r>
          </w:p>
        </w:tc>
        <w:tc>
          <w:tcPr>
            <w:tcW w:w="1134" w:type="dxa"/>
            <w:shd w:val="clear" w:color="auto" w:fill="FFFFFF"/>
            <w:tcMar>
              <w:top w:w="0" w:type="dxa"/>
              <w:left w:w="101" w:type="dxa"/>
              <w:bottom w:w="0" w:type="dxa"/>
              <w:right w:w="101" w:type="dxa"/>
            </w:tcMar>
          </w:tcPr>
          <w:p w14:paraId="11F6FA7A" w14:textId="15A98A34" w:rsidR="001C11D9" w:rsidRPr="00D65A5A" w:rsidRDefault="001C11D9">
            <w:pPr>
              <w:pStyle w:val="BStablefigures"/>
              <w:rPr>
                <w:rFonts w:cs="Calibri"/>
              </w:rPr>
            </w:pPr>
            <w:r w:rsidRPr="00D65A5A">
              <w:rPr>
                <w:rFonts w:cs="Calibri"/>
              </w:rPr>
              <w:t>123</w:t>
            </w:r>
            <w:r w:rsidR="00883CDB">
              <w:rPr>
                <w:rFonts w:cs="Calibri"/>
              </w:rPr>
              <w:t>,</w:t>
            </w:r>
            <w:r w:rsidRPr="00D65A5A">
              <w:rPr>
                <w:rFonts w:cs="Calibri"/>
              </w:rPr>
              <w:t>500</w:t>
            </w:r>
          </w:p>
        </w:tc>
        <w:tc>
          <w:tcPr>
            <w:tcW w:w="1134" w:type="dxa"/>
            <w:shd w:val="clear" w:color="auto" w:fill="FFFFFF"/>
            <w:tcMar>
              <w:top w:w="0" w:type="dxa"/>
              <w:left w:w="101" w:type="dxa"/>
              <w:bottom w:w="0" w:type="dxa"/>
              <w:right w:w="101" w:type="dxa"/>
            </w:tcMar>
          </w:tcPr>
          <w:p w14:paraId="4AF3D729" w14:textId="732EF282" w:rsidR="001C11D9" w:rsidRPr="00D65A5A" w:rsidRDefault="001C11D9">
            <w:pPr>
              <w:pStyle w:val="BStablefigures"/>
              <w:rPr>
                <w:rFonts w:cs="Calibri"/>
              </w:rPr>
            </w:pPr>
            <w:r w:rsidRPr="00D65A5A">
              <w:rPr>
                <w:rFonts w:cs="Calibri"/>
              </w:rPr>
              <w:t>23</w:t>
            </w:r>
            <w:r w:rsidR="00883CDB">
              <w:rPr>
                <w:rFonts w:cs="Calibri"/>
              </w:rPr>
              <w:t>,</w:t>
            </w:r>
            <w:r w:rsidRPr="00D65A5A">
              <w:rPr>
                <w:rFonts w:cs="Calibri"/>
              </w:rPr>
              <w:t>000</w:t>
            </w:r>
          </w:p>
        </w:tc>
      </w:tr>
      <w:tr w:rsidR="001C11D9" w:rsidRPr="00D65A5A" w14:paraId="302DCD5A" w14:textId="77777777" w:rsidTr="0012166A">
        <w:trPr>
          <w:trHeight w:val="240"/>
        </w:trPr>
        <w:tc>
          <w:tcPr>
            <w:tcW w:w="2268" w:type="dxa"/>
            <w:shd w:val="clear" w:color="auto" w:fill="FFFFFF"/>
            <w:noWrap/>
            <w:tcMar>
              <w:top w:w="0" w:type="dxa"/>
              <w:left w:w="101" w:type="dxa"/>
              <w:bottom w:w="0" w:type="dxa"/>
              <w:right w:w="101" w:type="dxa"/>
            </w:tcMar>
            <w:hideMark/>
          </w:tcPr>
          <w:p w14:paraId="0DC67262" w14:textId="77777777" w:rsidR="001C11D9" w:rsidRPr="00D65A5A" w:rsidRDefault="001C11D9">
            <w:pPr>
              <w:pStyle w:val="BStabletext"/>
            </w:pPr>
            <w:r w:rsidRPr="00D65A5A">
              <w:t>Payment of Dividends</w:t>
            </w:r>
          </w:p>
        </w:tc>
        <w:tc>
          <w:tcPr>
            <w:tcW w:w="1148" w:type="dxa"/>
            <w:shd w:val="clear" w:color="000000" w:fill="FFFFFF"/>
          </w:tcPr>
          <w:p w14:paraId="111EC9EF" w14:textId="247429EA" w:rsidR="001C11D9" w:rsidRPr="00D65A5A" w:rsidRDefault="001C11D9">
            <w:pPr>
              <w:pStyle w:val="BStablefigures"/>
              <w:rPr>
                <w:rFonts w:cs="Calibri"/>
              </w:rPr>
            </w:pPr>
            <w:r w:rsidRPr="00D65A5A">
              <w:rPr>
                <w:rFonts w:cs="Calibri"/>
              </w:rPr>
              <w:t>54</w:t>
            </w:r>
            <w:r w:rsidR="00883CDB">
              <w:rPr>
                <w:rFonts w:cs="Calibri"/>
              </w:rPr>
              <w:t>,</w:t>
            </w:r>
            <w:r w:rsidRPr="00D65A5A">
              <w:rPr>
                <w:rFonts w:cs="Calibri"/>
              </w:rPr>
              <w:t>836</w:t>
            </w:r>
          </w:p>
        </w:tc>
        <w:tc>
          <w:tcPr>
            <w:tcW w:w="1148" w:type="dxa"/>
            <w:shd w:val="clear" w:color="000000" w:fill="FFFFFF"/>
            <w:tcMar>
              <w:top w:w="0" w:type="dxa"/>
              <w:left w:w="101" w:type="dxa"/>
              <w:bottom w:w="0" w:type="dxa"/>
              <w:right w:w="101" w:type="dxa"/>
            </w:tcMar>
          </w:tcPr>
          <w:p w14:paraId="65358F5E" w14:textId="7849F23F" w:rsidR="001C11D9" w:rsidRPr="00D65A5A" w:rsidRDefault="001C11D9">
            <w:pPr>
              <w:pStyle w:val="BStablefigures"/>
              <w:rPr>
                <w:rFonts w:cs="Calibri"/>
              </w:rPr>
            </w:pPr>
            <w:r w:rsidRPr="00D65A5A">
              <w:rPr>
                <w:rFonts w:cs="Calibri"/>
              </w:rPr>
              <w:t>62</w:t>
            </w:r>
            <w:r w:rsidR="00883CDB">
              <w:rPr>
                <w:rFonts w:cs="Calibri"/>
              </w:rPr>
              <w:t>,</w:t>
            </w:r>
            <w:r w:rsidRPr="00D65A5A">
              <w:rPr>
                <w:rFonts w:cs="Calibri"/>
              </w:rPr>
              <w:t>600</w:t>
            </w:r>
          </w:p>
        </w:tc>
        <w:tc>
          <w:tcPr>
            <w:tcW w:w="1219" w:type="dxa"/>
            <w:shd w:val="clear" w:color="000000" w:fill="FFFFFF"/>
            <w:tcMar>
              <w:top w:w="0" w:type="dxa"/>
              <w:left w:w="101" w:type="dxa"/>
              <w:bottom w:w="0" w:type="dxa"/>
              <w:right w:w="101" w:type="dxa"/>
            </w:tcMar>
          </w:tcPr>
          <w:p w14:paraId="52C9F62B" w14:textId="0B110B01" w:rsidR="001C11D9" w:rsidRPr="00D65A5A" w:rsidRDefault="001C11D9">
            <w:pPr>
              <w:pStyle w:val="BStablefigures"/>
              <w:rPr>
                <w:rFonts w:cs="Calibri"/>
              </w:rPr>
            </w:pPr>
            <w:r w:rsidRPr="00D65A5A">
              <w:rPr>
                <w:rFonts w:cs="Calibri"/>
              </w:rPr>
              <w:t>109</w:t>
            </w:r>
            <w:r w:rsidR="00883CDB">
              <w:rPr>
                <w:rFonts w:cs="Calibri"/>
              </w:rPr>
              <w:t>,</w:t>
            </w:r>
            <w:r w:rsidRPr="00D65A5A">
              <w:rPr>
                <w:rFonts w:cs="Calibri"/>
              </w:rPr>
              <w:t>617</w:t>
            </w:r>
          </w:p>
        </w:tc>
        <w:tc>
          <w:tcPr>
            <w:tcW w:w="709" w:type="dxa"/>
            <w:shd w:val="clear" w:color="000000" w:fill="FFFFFF"/>
            <w:tcMar>
              <w:top w:w="0" w:type="dxa"/>
              <w:left w:w="101" w:type="dxa"/>
              <w:bottom w:w="0" w:type="dxa"/>
              <w:right w:w="101" w:type="dxa"/>
            </w:tcMar>
          </w:tcPr>
          <w:p w14:paraId="28F5B47A" w14:textId="77777777" w:rsidR="001C11D9" w:rsidRPr="00D65A5A" w:rsidRDefault="001C11D9">
            <w:pPr>
              <w:pStyle w:val="BStablefigures"/>
              <w:rPr>
                <w:rFonts w:cs="Calibri"/>
              </w:rPr>
            </w:pPr>
            <w:r w:rsidRPr="00D65A5A">
              <w:rPr>
                <w:rFonts w:cs="Calibri"/>
              </w:rPr>
              <w:t>75</w:t>
            </w:r>
          </w:p>
        </w:tc>
        <w:tc>
          <w:tcPr>
            <w:tcW w:w="1134" w:type="dxa"/>
            <w:shd w:val="clear" w:color="000000" w:fill="FFFFFF"/>
            <w:tcMar>
              <w:top w:w="0" w:type="dxa"/>
              <w:left w:w="101" w:type="dxa"/>
              <w:bottom w:w="0" w:type="dxa"/>
              <w:right w:w="101" w:type="dxa"/>
            </w:tcMar>
          </w:tcPr>
          <w:p w14:paraId="75197286" w14:textId="22273182" w:rsidR="001C11D9" w:rsidRPr="00D65A5A" w:rsidRDefault="001C11D9">
            <w:pPr>
              <w:pStyle w:val="BStablefigures"/>
              <w:rPr>
                <w:rFonts w:cs="Calibri"/>
              </w:rPr>
            </w:pPr>
            <w:r w:rsidRPr="00D65A5A">
              <w:rPr>
                <w:rFonts w:cs="Calibri"/>
              </w:rPr>
              <w:t>93</w:t>
            </w:r>
            <w:r w:rsidR="00883CDB">
              <w:rPr>
                <w:rFonts w:cs="Calibri"/>
              </w:rPr>
              <w:t>,</w:t>
            </w:r>
            <w:r w:rsidRPr="00D65A5A">
              <w:rPr>
                <w:rFonts w:cs="Calibri"/>
              </w:rPr>
              <w:t>944</w:t>
            </w:r>
          </w:p>
        </w:tc>
        <w:tc>
          <w:tcPr>
            <w:tcW w:w="1134" w:type="dxa"/>
            <w:shd w:val="clear" w:color="000000" w:fill="FFFFFF"/>
            <w:tcMar>
              <w:top w:w="0" w:type="dxa"/>
              <w:left w:w="101" w:type="dxa"/>
              <w:bottom w:w="0" w:type="dxa"/>
              <w:right w:w="101" w:type="dxa"/>
            </w:tcMar>
          </w:tcPr>
          <w:p w14:paraId="6C4B8673" w14:textId="1E403355" w:rsidR="001C11D9" w:rsidRPr="00D65A5A" w:rsidRDefault="001C11D9">
            <w:pPr>
              <w:pStyle w:val="BStablefigures"/>
              <w:rPr>
                <w:rFonts w:cs="Calibri"/>
              </w:rPr>
            </w:pPr>
            <w:r w:rsidRPr="00D65A5A">
              <w:rPr>
                <w:rFonts w:cs="Calibri"/>
              </w:rPr>
              <w:t>68</w:t>
            </w:r>
            <w:r w:rsidR="00883CDB">
              <w:rPr>
                <w:rFonts w:cs="Calibri"/>
              </w:rPr>
              <w:t>,</w:t>
            </w:r>
            <w:r w:rsidRPr="00D65A5A">
              <w:rPr>
                <w:rFonts w:cs="Calibri"/>
              </w:rPr>
              <w:t>808</w:t>
            </w:r>
          </w:p>
        </w:tc>
        <w:tc>
          <w:tcPr>
            <w:tcW w:w="1134" w:type="dxa"/>
            <w:shd w:val="clear" w:color="000000" w:fill="FFFFFF"/>
            <w:tcMar>
              <w:top w:w="0" w:type="dxa"/>
              <w:left w:w="101" w:type="dxa"/>
              <w:bottom w:w="0" w:type="dxa"/>
              <w:right w:w="101" w:type="dxa"/>
            </w:tcMar>
          </w:tcPr>
          <w:p w14:paraId="2871C8B7" w14:textId="6B22C7C7" w:rsidR="001C11D9" w:rsidRPr="00D65A5A" w:rsidRDefault="001C11D9">
            <w:pPr>
              <w:pStyle w:val="BStablefigures"/>
              <w:rPr>
                <w:rFonts w:cs="Calibri"/>
              </w:rPr>
            </w:pPr>
            <w:r w:rsidRPr="00D65A5A">
              <w:rPr>
                <w:rFonts w:cs="Calibri"/>
              </w:rPr>
              <w:t>35</w:t>
            </w:r>
            <w:r w:rsidR="00883CDB">
              <w:rPr>
                <w:rFonts w:cs="Calibri"/>
              </w:rPr>
              <w:t>,</w:t>
            </w:r>
            <w:r w:rsidRPr="00D65A5A">
              <w:rPr>
                <w:rFonts w:cs="Calibri"/>
              </w:rPr>
              <w:t>000</w:t>
            </w:r>
          </w:p>
        </w:tc>
      </w:tr>
      <w:tr w:rsidR="001C11D9" w:rsidRPr="00D65A5A" w14:paraId="154AF18A" w14:textId="77777777" w:rsidTr="0012166A">
        <w:trPr>
          <w:trHeight w:val="240"/>
        </w:trPr>
        <w:tc>
          <w:tcPr>
            <w:tcW w:w="2268" w:type="dxa"/>
            <w:shd w:val="clear" w:color="auto" w:fill="FFFFFF"/>
            <w:noWrap/>
            <w:tcMar>
              <w:top w:w="0" w:type="dxa"/>
              <w:left w:w="101" w:type="dxa"/>
              <w:bottom w:w="0" w:type="dxa"/>
              <w:right w:w="101" w:type="dxa"/>
            </w:tcMar>
            <w:hideMark/>
          </w:tcPr>
          <w:p w14:paraId="682BCA5D" w14:textId="77777777" w:rsidR="001C11D9" w:rsidRPr="00D65A5A" w:rsidRDefault="001C11D9">
            <w:pPr>
              <w:pStyle w:val="Btabletextbold"/>
              <w:rPr>
                <w:rFonts w:cs="Calibri"/>
                <w:sz w:val="18"/>
                <w:szCs w:val="18"/>
              </w:rPr>
            </w:pPr>
            <w:r w:rsidRPr="00D65A5A">
              <w:rPr>
                <w:rFonts w:cs="Calibri"/>
                <w:sz w:val="18"/>
                <w:szCs w:val="18"/>
              </w:rPr>
              <w:t>Total Payments from Financing Activities</w:t>
            </w:r>
          </w:p>
        </w:tc>
        <w:tc>
          <w:tcPr>
            <w:tcW w:w="1148" w:type="dxa"/>
            <w:shd w:val="clear" w:color="000000" w:fill="FFFFFF"/>
          </w:tcPr>
          <w:p w14:paraId="72FF355D" w14:textId="74E44688" w:rsidR="001C11D9" w:rsidRPr="00D65A5A" w:rsidRDefault="001C11D9" w:rsidP="000F56E5">
            <w:pPr>
              <w:pStyle w:val="BStablefiguresbold"/>
              <w:jc w:val="right"/>
              <w:rPr>
                <w:rFonts w:cs="Calibri"/>
                <w:sz w:val="18"/>
                <w:szCs w:val="18"/>
              </w:rPr>
            </w:pPr>
            <w:r w:rsidRPr="00D65A5A">
              <w:rPr>
                <w:rFonts w:cs="Calibri"/>
                <w:sz w:val="18"/>
                <w:szCs w:val="18"/>
              </w:rPr>
              <w:t>123</w:t>
            </w:r>
            <w:r w:rsidR="008C1D86">
              <w:rPr>
                <w:rFonts w:cs="Calibri"/>
                <w:sz w:val="18"/>
                <w:szCs w:val="18"/>
              </w:rPr>
              <w:t>,</w:t>
            </w:r>
            <w:r w:rsidRPr="00D65A5A">
              <w:rPr>
                <w:rFonts w:cs="Calibri"/>
                <w:sz w:val="18"/>
                <w:szCs w:val="18"/>
              </w:rPr>
              <w:t>938</w:t>
            </w:r>
          </w:p>
        </w:tc>
        <w:tc>
          <w:tcPr>
            <w:tcW w:w="1148" w:type="dxa"/>
            <w:shd w:val="clear" w:color="000000" w:fill="FFFFFF"/>
            <w:tcMar>
              <w:top w:w="0" w:type="dxa"/>
              <w:left w:w="101" w:type="dxa"/>
              <w:bottom w:w="0" w:type="dxa"/>
              <w:right w:w="101" w:type="dxa"/>
            </w:tcMar>
          </w:tcPr>
          <w:p w14:paraId="43AF19FC" w14:textId="1021883F" w:rsidR="001C11D9" w:rsidRPr="00D65A5A" w:rsidRDefault="001C11D9" w:rsidP="000F56E5">
            <w:pPr>
              <w:pStyle w:val="BStablefiguresbold"/>
              <w:jc w:val="right"/>
              <w:rPr>
                <w:rFonts w:cs="Calibri"/>
                <w:sz w:val="18"/>
                <w:szCs w:val="18"/>
              </w:rPr>
            </w:pPr>
            <w:r w:rsidRPr="00D65A5A">
              <w:rPr>
                <w:rFonts w:cs="Calibri"/>
                <w:sz w:val="18"/>
                <w:szCs w:val="18"/>
              </w:rPr>
              <w:t>87</w:t>
            </w:r>
            <w:r w:rsidR="008C1D86">
              <w:rPr>
                <w:rFonts w:cs="Calibri"/>
                <w:sz w:val="18"/>
                <w:szCs w:val="18"/>
              </w:rPr>
              <w:t>,</w:t>
            </w:r>
            <w:r w:rsidRPr="00D65A5A">
              <w:rPr>
                <w:rFonts w:cs="Calibri"/>
                <w:sz w:val="18"/>
                <w:szCs w:val="18"/>
              </w:rPr>
              <w:t>702</w:t>
            </w:r>
          </w:p>
        </w:tc>
        <w:tc>
          <w:tcPr>
            <w:tcW w:w="1219" w:type="dxa"/>
            <w:shd w:val="clear" w:color="000000" w:fill="FFFFFF"/>
            <w:tcMar>
              <w:top w:w="0" w:type="dxa"/>
              <w:left w:w="101" w:type="dxa"/>
              <w:bottom w:w="0" w:type="dxa"/>
              <w:right w:w="101" w:type="dxa"/>
            </w:tcMar>
          </w:tcPr>
          <w:p w14:paraId="2F84B349" w14:textId="5D2198E6" w:rsidR="001C11D9" w:rsidRPr="00D65A5A" w:rsidRDefault="001C11D9" w:rsidP="000F56E5">
            <w:pPr>
              <w:pStyle w:val="BStablefiguresbold"/>
              <w:jc w:val="right"/>
              <w:rPr>
                <w:rFonts w:cs="Calibri"/>
                <w:sz w:val="18"/>
                <w:szCs w:val="18"/>
              </w:rPr>
            </w:pPr>
            <w:r w:rsidRPr="00D65A5A">
              <w:rPr>
                <w:rFonts w:cs="Calibri"/>
                <w:sz w:val="18"/>
                <w:szCs w:val="18"/>
              </w:rPr>
              <w:t>193</w:t>
            </w:r>
            <w:r w:rsidR="008C1D86">
              <w:rPr>
                <w:rFonts w:cs="Calibri"/>
                <w:sz w:val="18"/>
                <w:szCs w:val="18"/>
              </w:rPr>
              <w:t>,</w:t>
            </w:r>
            <w:r w:rsidRPr="00D65A5A">
              <w:rPr>
                <w:rFonts w:cs="Calibri"/>
                <w:sz w:val="18"/>
                <w:szCs w:val="18"/>
              </w:rPr>
              <w:t>219</w:t>
            </w:r>
          </w:p>
        </w:tc>
        <w:tc>
          <w:tcPr>
            <w:tcW w:w="709" w:type="dxa"/>
            <w:shd w:val="clear" w:color="000000" w:fill="FFFFFF"/>
            <w:tcMar>
              <w:top w:w="0" w:type="dxa"/>
              <w:left w:w="101" w:type="dxa"/>
              <w:bottom w:w="0" w:type="dxa"/>
              <w:right w:w="101" w:type="dxa"/>
            </w:tcMar>
          </w:tcPr>
          <w:p w14:paraId="10DED017" w14:textId="77777777" w:rsidR="001C11D9" w:rsidRPr="00D65A5A" w:rsidRDefault="001C11D9" w:rsidP="000F56E5">
            <w:pPr>
              <w:pStyle w:val="BStablefiguresbold"/>
              <w:jc w:val="right"/>
              <w:rPr>
                <w:rFonts w:cs="Calibri"/>
                <w:sz w:val="18"/>
                <w:szCs w:val="18"/>
              </w:rPr>
            </w:pPr>
            <w:r w:rsidRPr="00D65A5A">
              <w:rPr>
                <w:rFonts w:cs="Calibri"/>
                <w:sz w:val="18"/>
                <w:szCs w:val="18"/>
              </w:rPr>
              <w:t>120</w:t>
            </w:r>
          </w:p>
        </w:tc>
        <w:tc>
          <w:tcPr>
            <w:tcW w:w="1134" w:type="dxa"/>
            <w:shd w:val="clear" w:color="000000" w:fill="FFFFFF"/>
            <w:tcMar>
              <w:top w:w="0" w:type="dxa"/>
              <w:left w:w="101" w:type="dxa"/>
              <w:bottom w:w="0" w:type="dxa"/>
              <w:right w:w="101" w:type="dxa"/>
            </w:tcMar>
          </w:tcPr>
          <w:p w14:paraId="4EE1AA4B" w14:textId="70BAA832" w:rsidR="001C11D9" w:rsidRPr="00D65A5A" w:rsidRDefault="001C11D9" w:rsidP="000F56E5">
            <w:pPr>
              <w:pStyle w:val="BStablefiguresbold"/>
              <w:jc w:val="right"/>
              <w:rPr>
                <w:rFonts w:cs="Calibri"/>
                <w:sz w:val="18"/>
                <w:szCs w:val="18"/>
              </w:rPr>
            </w:pPr>
            <w:r w:rsidRPr="00D65A5A">
              <w:rPr>
                <w:rFonts w:cs="Calibri"/>
                <w:sz w:val="18"/>
                <w:szCs w:val="18"/>
              </w:rPr>
              <w:t>157</w:t>
            </w:r>
            <w:r w:rsidR="008C1D86">
              <w:rPr>
                <w:rFonts w:cs="Calibri"/>
                <w:sz w:val="18"/>
                <w:szCs w:val="18"/>
              </w:rPr>
              <w:t>,</w:t>
            </w:r>
            <w:r w:rsidRPr="00D65A5A">
              <w:rPr>
                <w:rFonts w:cs="Calibri"/>
                <w:sz w:val="18"/>
                <w:szCs w:val="18"/>
              </w:rPr>
              <w:t>046</w:t>
            </w:r>
          </w:p>
        </w:tc>
        <w:tc>
          <w:tcPr>
            <w:tcW w:w="1134" w:type="dxa"/>
            <w:shd w:val="clear" w:color="000000" w:fill="FFFFFF"/>
            <w:tcMar>
              <w:top w:w="0" w:type="dxa"/>
              <w:left w:w="101" w:type="dxa"/>
              <w:bottom w:w="0" w:type="dxa"/>
              <w:right w:w="101" w:type="dxa"/>
            </w:tcMar>
          </w:tcPr>
          <w:p w14:paraId="424ED1F8" w14:textId="72140031" w:rsidR="001C11D9" w:rsidRPr="00D65A5A" w:rsidRDefault="001C11D9" w:rsidP="000F56E5">
            <w:pPr>
              <w:pStyle w:val="BStablefiguresbold"/>
              <w:jc w:val="right"/>
              <w:rPr>
                <w:rFonts w:cs="Calibri"/>
                <w:sz w:val="18"/>
                <w:szCs w:val="18"/>
              </w:rPr>
            </w:pPr>
            <w:r w:rsidRPr="00D65A5A">
              <w:rPr>
                <w:rFonts w:cs="Calibri"/>
                <w:sz w:val="18"/>
                <w:szCs w:val="18"/>
              </w:rPr>
              <w:t>192</w:t>
            </w:r>
            <w:r w:rsidR="008C1D86">
              <w:rPr>
                <w:rFonts w:cs="Calibri"/>
                <w:sz w:val="18"/>
                <w:szCs w:val="18"/>
              </w:rPr>
              <w:t>,</w:t>
            </w:r>
            <w:r w:rsidRPr="00D65A5A">
              <w:rPr>
                <w:rFonts w:cs="Calibri"/>
                <w:sz w:val="18"/>
                <w:szCs w:val="18"/>
              </w:rPr>
              <w:t>410</w:t>
            </w:r>
          </w:p>
        </w:tc>
        <w:tc>
          <w:tcPr>
            <w:tcW w:w="1134" w:type="dxa"/>
            <w:shd w:val="clear" w:color="000000" w:fill="FFFFFF"/>
            <w:tcMar>
              <w:top w:w="0" w:type="dxa"/>
              <w:left w:w="101" w:type="dxa"/>
              <w:bottom w:w="0" w:type="dxa"/>
              <w:right w:w="101" w:type="dxa"/>
            </w:tcMar>
          </w:tcPr>
          <w:p w14:paraId="64D9DEF3" w14:textId="73E36418" w:rsidR="001C11D9" w:rsidRPr="00D65A5A" w:rsidRDefault="001C11D9" w:rsidP="000F56E5">
            <w:pPr>
              <w:pStyle w:val="BStablefiguresbold"/>
              <w:jc w:val="right"/>
              <w:rPr>
                <w:rFonts w:cs="Calibri"/>
                <w:sz w:val="18"/>
                <w:szCs w:val="18"/>
              </w:rPr>
            </w:pPr>
            <w:r w:rsidRPr="00D65A5A">
              <w:rPr>
                <w:rFonts w:cs="Calibri"/>
                <w:sz w:val="18"/>
                <w:szCs w:val="18"/>
              </w:rPr>
              <w:t>58</w:t>
            </w:r>
            <w:r w:rsidR="008C1D86">
              <w:rPr>
                <w:rFonts w:cs="Calibri"/>
                <w:sz w:val="18"/>
                <w:szCs w:val="18"/>
              </w:rPr>
              <w:t>,</w:t>
            </w:r>
            <w:r w:rsidRPr="00D65A5A">
              <w:rPr>
                <w:rFonts w:cs="Calibri"/>
                <w:sz w:val="18"/>
                <w:szCs w:val="18"/>
              </w:rPr>
              <w:t>102</w:t>
            </w:r>
          </w:p>
        </w:tc>
      </w:tr>
      <w:tr w:rsidR="001C11D9" w:rsidRPr="00D65A5A" w14:paraId="4DC03721" w14:textId="77777777" w:rsidTr="0012166A">
        <w:trPr>
          <w:trHeight w:val="240"/>
        </w:trPr>
        <w:tc>
          <w:tcPr>
            <w:tcW w:w="2268" w:type="dxa"/>
            <w:shd w:val="clear" w:color="auto" w:fill="FFFFFF"/>
            <w:noWrap/>
            <w:tcMar>
              <w:top w:w="0" w:type="dxa"/>
              <w:left w:w="101" w:type="dxa"/>
              <w:bottom w:w="0" w:type="dxa"/>
              <w:right w:w="101" w:type="dxa"/>
            </w:tcMar>
            <w:hideMark/>
          </w:tcPr>
          <w:p w14:paraId="7720E5C4" w14:textId="437C6904" w:rsidR="001C11D9" w:rsidRPr="00D65A5A" w:rsidRDefault="009178E0">
            <w:pPr>
              <w:pStyle w:val="Btabletextbold"/>
              <w:rPr>
                <w:rFonts w:cs="Calibri"/>
                <w:sz w:val="18"/>
                <w:szCs w:val="18"/>
              </w:rPr>
            </w:pPr>
            <w:r w:rsidRPr="009178E0">
              <w:rPr>
                <w:rFonts w:cs="Calibri"/>
                <w:sz w:val="18"/>
                <w:szCs w:val="18"/>
              </w:rPr>
              <w:t>​Net Cas</w:t>
            </w:r>
            <w:r>
              <w:rPr>
                <w:rFonts w:cs="Calibri"/>
                <w:sz w:val="18"/>
                <w:szCs w:val="18"/>
              </w:rPr>
              <w:t xml:space="preserve"> </w:t>
            </w:r>
            <w:r w:rsidRPr="009178E0">
              <w:rPr>
                <w:rFonts w:cs="Calibri"/>
                <w:sz w:val="18"/>
                <w:szCs w:val="18"/>
              </w:rPr>
              <w:t>Inflows/(Outflows) from Financing</w:t>
            </w:r>
            <w:r>
              <w:rPr>
                <w:rFonts w:cs="Calibri"/>
                <w:sz w:val="18"/>
                <w:szCs w:val="18"/>
              </w:rPr>
              <w:t xml:space="preserve"> </w:t>
            </w:r>
            <w:r w:rsidRPr="009178E0">
              <w:rPr>
                <w:rFonts w:cs="Calibri"/>
                <w:sz w:val="18"/>
                <w:szCs w:val="18"/>
              </w:rPr>
              <w:t>Activities </w:t>
            </w:r>
          </w:p>
        </w:tc>
        <w:tc>
          <w:tcPr>
            <w:tcW w:w="1148" w:type="dxa"/>
            <w:shd w:val="clear" w:color="000000" w:fill="FFFFFF"/>
          </w:tcPr>
          <w:p w14:paraId="441B779B" w14:textId="4091E867" w:rsidR="001C11D9" w:rsidRPr="00D65A5A" w:rsidRDefault="001C11D9" w:rsidP="000F56E5">
            <w:pPr>
              <w:pStyle w:val="BStablefiguresbold"/>
              <w:jc w:val="right"/>
              <w:rPr>
                <w:rFonts w:cs="Calibri"/>
                <w:sz w:val="18"/>
                <w:szCs w:val="18"/>
              </w:rPr>
            </w:pPr>
            <w:r w:rsidRPr="00D65A5A">
              <w:rPr>
                <w:rFonts w:cs="Calibri"/>
                <w:sz w:val="18"/>
                <w:szCs w:val="18"/>
              </w:rPr>
              <w:t>-54</w:t>
            </w:r>
            <w:r w:rsidR="0012166A">
              <w:rPr>
                <w:rFonts w:cs="Calibri"/>
                <w:sz w:val="18"/>
                <w:szCs w:val="18"/>
              </w:rPr>
              <w:t>,</w:t>
            </w:r>
            <w:r w:rsidRPr="00D65A5A">
              <w:rPr>
                <w:rFonts w:cs="Calibri"/>
                <w:sz w:val="18"/>
                <w:szCs w:val="18"/>
              </w:rPr>
              <w:t>938</w:t>
            </w:r>
          </w:p>
        </w:tc>
        <w:tc>
          <w:tcPr>
            <w:tcW w:w="1148" w:type="dxa"/>
            <w:shd w:val="clear" w:color="000000" w:fill="FFFFFF"/>
            <w:tcMar>
              <w:top w:w="0" w:type="dxa"/>
              <w:left w:w="101" w:type="dxa"/>
              <w:bottom w:w="0" w:type="dxa"/>
              <w:right w:w="101" w:type="dxa"/>
            </w:tcMar>
          </w:tcPr>
          <w:p w14:paraId="6CC84242" w14:textId="64552AB3" w:rsidR="001C11D9" w:rsidRPr="00D65A5A" w:rsidRDefault="001C11D9" w:rsidP="000F56E5">
            <w:pPr>
              <w:pStyle w:val="BStablefiguresbold"/>
              <w:jc w:val="right"/>
              <w:rPr>
                <w:rFonts w:cs="Calibri"/>
                <w:sz w:val="18"/>
                <w:szCs w:val="18"/>
              </w:rPr>
            </w:pPr>
            <w:r w:rsidRPr="00D65A5A">
              <w:rPr>
                <w:rFonts w:cs="Calibri"/>
                <w:sz w:val="18"/>
                <w:szCs w:val="18"/>
              </w:rPr>
              <w:t>-87</w:t>
            </w:r>
            <w:r w:rsidR="008C1D86">
              <w:rPr>
                <w:rFonts w:cs="Calibri"/>
                <w:sz w:val="18"/>
                <w:szCs w:val="18"/>
              </w:rPr>
              <w:t>,</w:t>
            </w:r>
            <w:r w:rsidRPr="00D65A5A">
              <w:rPr>
                <w:rFonts w:cs="Calibri"/>
                <w:sz w:val="18"/>
                <w:szCs w:val="18"/>
              </w:rPr>
              <w:t>702</w:t>
            </w:r>
          </w:p>
        </w:tc>
        <w:tc>
          <w:tcPr>
            <w:tcW w:w="1219" w:type="dxa"/>
            <w:shd w:val="clear" w:color="000000" w:fill="FFFFFF"/>
            <w:tcMar>
              <w:top w:w="0" w:type="dxa"/>
              <w:left w:w="101" w:type="dxa"/>
              <w:bottom w:w="0" w:type="dxa"/>
              <w:right w:w="101" w:type="dxa"/>
            </w:tcMar>
          </w:tcPr>
          <w:p w14:paraId="59A2CCB8" w14:textId="145BB868" w:rsidR="001C11D9" w:rsidRPr="00D65A5A" w:rsidRDefault="001C11D9" w:rsidP="000F56E5">
            <w:pPr>
              <w:pStyle w:val="BStablefiguresbold"/>
              <w:jc w:val="right"/>
              <w:rPr>
                <w:rFonts w:cs="Calibri"/>
                <w:sz w:val="18"/>
                <w:szCs w:val="18"/>
              </w:rPr>
            </w:pPr>
            <w:r w:rsidRPr="00D65A5A">
              <w:rPr>
                <w:rFonts w:cs="Calibri"/>
                <w:sz w:val="18"/>
                <w:szCs w:val="18"/>
              </w:rPr>
              <w:t>-109</w:t>
            </w:r>
            <w:r w:rsidR="008C1D86">
              <w:rPr>
                <w:rFonts w:cs="Calibri"/>
                <w:sz w:val="18"/>
                <w:szCs w:val="18"/>
              </w:rPr>
              <w:t>,</w:t>
            </w:r>
            <w:r w:rsidRPr="00D65A5A">
              <w:rPr>
                <w:rFonts w:cs="Calibri"/>
                <w:sz w:val="18"/>
                <w:szCs w:val="18"/>
              </w:rPr>
              <w:t>719</w:t>
            </w:r>
          </w:p>
        </w:tc>
        <w:tc>
          <w:tcPr>
            <w:tcW w:w="709" w:type="dxa"/>
            <w:shd w:val="clear" w:color="000000" w:fill="FFFFFF"/>
            <w:tcMar>
              <w:top w:w="0" w:type="dxa"/>
              <w:left w:w="101" w:type="dxa"/>
              <w:bottom w:w="0" w:type="dxa"/>
              <w:right w:w="101" w:type="dxa"/>
            </w:tcMar>
          </w:tcPr>
          <w:p w14:paraId="55949AAA" w14:textId="77777777" w:rsidR="001C11D9" w:rsidRPr="00D65A5A" w:rsidRDefault="001C11D9" w:rsidP="000F56E5">
            <w:pPr>
              <w:pStyle w:val="BStablefiguresbold"/>
              <w:jc w:val="right"/>
              <w:rPr>
                <w:rFonts w:cs="Calibri"/>
                <w:sz w:val="18"/>
                <w:szCs w:val="18"/>
              </w:rPr>
            </w:pPr>
            <w:r w:rsidRPr="00D65A5A">
              <w:rPr>
                <w:rFonts w:cs="Calibri"/>
                <w:sz w:val="18"/>
                <w:szCs w:val="18"/>
              </w:rPr>
              <w:t>25</w:t>
            </w:r>
          </w:p>
        </w:tc>
        <w:tc>
          <w:tcPr>
            <w:tcW w:w="1134" w:type="dxa"/>
            <w:shd w:val="clear" w:color="000000" w:fill="FFFFFF"/>
            <w:tcMar>
              <w:top w:w="0" w:type="dxa"/>
              <w:left w:w="101" w:type="dxa"/>
              <w:bottom w:w="0" w:type="dxa"/>
              <w:right w:w="101" w:type="dxa"/>
            </w:tcMar>
          </w:tcPr>
          <w:p w14:paraId="40FE5435" w14:textId="6219A839" w:rsidR="001C11D9" w:rsidRPr="00D65A5A" w:rsidRDefault="001C11D9" w:rsidP="000F56E5">
            <w:pPr>
              <w:pStyle w:val="BStablefiguresbold"/>
              <w:jc w:val="right"/>
              <w:rPr>
                <w:rFonts w:cs="Calibri"/>
                <w:sz w:val="18"/>
                <w:szCs w:val="18"/>
              </w:rPr>
            </w:pPr>
            <w:r w:rsidRPr="00D65A5A">
              <w:rPr>
                <w:rFonts w:cs="Calibri"/>
                <w:sz w:val="18"/>
                <w:szCs w:val="18"/>
              </w:rPr>
              <w:t>-7</w:t>
            </w:r>
            <w:r w:rsidR="008C1D86">
              <w:rPr>
                <w:rFonts w:cs="Calibri"/>
                <w:sz w:val="18"/>
                <w:szCs w:val="18"/>
              </w:rPr>
              <w:t>,</w:t>
            </w:r>
            <w:r w:rsidRPr="00D65A5A">
              <w:rPr>
                <w:rFonts w:cs="Calibri"/>
                <w:sz w:val="18"/>
                <w:szCs w:val="18"/>
              </w:rPr>
              <w:t>046</w:t>
            </w:r>
          </w:p>
        </w:tc>
        <w:tc>
          <w:tcPr>
            <w:tcW w:w="1134" w:type="dxa"/>
            <w:shd w:val="clear" w:color="000000" w:fill="FFFFFF"/>
            <w:tcMar>
              <w:top w:w="0" w:type="dxa"/>
              <w:left w:w="101" w:type="dxa"/>
              <w:bottom w:w="0" w:type="dxa"/>
              <w:right w:w="101" w:type="dxa"/>
            </w:tcMar>
          </w:tcPr>
          <w:p w14:paraId="77F15708" w14:textId="109D53A0" w:rsidR="001C11D9" w:rsidRPr="00D65A5A" w:rsidRDefault="001C11D9" w:rsidP="000F56E5">
            <w:pPr>
              <w:pStyle w:val="BStablefiguresbold"/>
              <w:jc w:val="right"/>
              <w:rPr>
                <w:rFonts w:cs="Calibri"/>
                <w:sz w:val="18"/>
                <w:szCs w:val="18"/>
              </w:rPr>
            </w:pPr>
            <w:r w:rsidRPr="00D65A5A">
              <w:rPr>
                <w:rFonts w:cs="Calibri"/>
                <w:sz w:val="18"/>
                <w:szCs w:val="18"/>
              </w:rPr>
              <w:t>-151</w:t>
            </w:r>
            <w:r w:rsidR="008C1D86">
              <w:rPr>
                <w:rFonts w:cs="Calibri"/>
                <w:sz w:val="18"/>
                <w:szCs w:val="18"/>
              </w:rPr>
              <w:t>,</w:t>
            </w:r>
            <w:r w:rsidRPr="00D65A5A">
              <w:rPr>
                <w:rFonts w:cs="Calibri"/>
                <w:sz w:val="18"/>
                <w:szCs w:val="18"/>
              </w:rPr>
              <w:t>910</w:t>
            </w:r>
          </w:p>
        </w:tc>
        <w:tc>
          <w:tcPr>
            <w:tcW w:w="1134" w:type="dxa"/>
            <w:shd w:val="clear" w:color="000000" w:fill="FFFFFF"/>
            <w:tcMar>
              <w:top w:w="0" w:type="dxa"/>
              <w:left w:w="101" w:type="dxa"/>
              <w:bottom w:w="0" w:type="dxa"/>
              <w:right w:w="101" w:type="dxa"/>
            </w:tcMar>
          </w:tcPr>
          <w:p w14:paraId="00A4CFB0" w14:textId="606CF3C2" w:rsidR="001C11D9" w:rsidRPr="00D65A5A" w:rsidRDefault="001C11D9" w:rsidP="000F56E5">
            <w:pPr>
              <w:pStyle w:val="BStablefiguresbold"/>
              <w:jc w:val="right"/>
              <w:rPr>
                <w:rFonts w:cs="Calibri"/>
                <w:sz w:val="18"/>
                <w:szCs w:val="18"/>
              </w:rPr>
            </w:pPr>
            <w:r w:rsidRPr="00D65A5A">
              <w:rPr>
                <w:rFonts w:cs="Calibri"/>
                <w:sz w:val="18"/>
                <w:szCs w:val="18"/>
              </w:rPr>
              <w:t>108</w:t>
            </w:r>
            <w:r w:rsidR="008C1D86">
              <w:rPr>
                <w:rFonts w:cs="Calibri"/>
                <w:sz w:val="18"/>
                <w:szCs w:val="18"/>
              </w:rPr>
              <w:t>,</w:t>
            </w:r>
            <w:r w:rsidRPr="00D65A5A">
              <w:rPr>
                <w:rFonts w:cs="Calibri"/>
                <w:sz w:val="18"/>
                <w:szCs w:val="18"/>
              </w:rPr>
              <w:t>898</w:t>
            </w:r>
          </w:p>
        </w:tc>
      </w:tr>
      <w:tr w:rsidR="009178E0" w:rsidRPr="00D65A5A" w14:paraId="524E5ADB" w14:textId="77777777" w:rsidTr="0012166A">
        <w:trPr>
          <w:trHeight w:val="240"/>
        </w:trPr>
        <w:tc>
          <w:tcPr>
            <w:tcW w:w="2268" w:type="dxa"/>
            <w:shd w:val="clear" w:color="auto" w:fill="FFFFFF"/>
            <w:noWrap/>
            <w:tcMar>
              <w:top w:w="0" w:type="dxa"/>
              <w:left w:w="101" w:type="dxa"/>
              <w:bottom w:w="0" w:type="dxa"/>
              <w:right w:w="101" w:type="dxa"/>
            </w:tcMar>
          </w:tcPr>
          <w:p w14:paraId="77A4402E" w14:textId="77777777" w:rsidR="009178E0" w:rsidRPr="000F56E5" w:rsidRDefault="009178E0">
            <w:pPr>
              <w:pStyle w:val="Btabletextbold"/>
              <w:rPr>
                <w:rFonts w:cs="Calibri"/>
                <w:sz w:val="18"/>
                <w:szCs w:val="18"/>
              </w:rPr>
            </w:pPr>
          </w:p>
        </w:tc>
        <w:tc>
          <w:tcPr>
            <w:tcW w:w="1148" w:type="dxa"/>
            <w:shd w:val="clear" w:color="000000" w:fill="FFFFFF"/>
          </w:tcPr>
          <w:p w14:paraId="733F0FDB" w14:textId="77777777" w:rsidR="009178E0" w:rsidRPr="000F56E5" w:rsidRDefault="009178E0" w:rsidP="000F56E5">
            <w:pPr>
              <w:pStyle w:val="BStablefiguresbold"/>
              <w:jc w:val="right"/>
              <w:rPr>
                <w:rFonts w:cs="Calibri"/>
                <w:sz w:val="18"/>
                <w:szCs w:val="18"/>
              </w:rPr>
            </w:pPr>
          </w:p>
        </w:tc>
        <w:tc>
          <w:tcPr>
            <w:tcW w:w="1148" w:type="dxa"/>
            <w:shd w:val="clear" w:color="000000" w:fill="FFFFFF"/>
            <w:tcMar>
              <w:top w:w="0" w:type="dxa"/>
              <w:left w:w="101" w:type="dxa"/>
              <w:bottom w:w="0" w:type="dxa"/>
              <w:right w:w="101" w:type="dxa"/>
            </w:tcMar>
          </w:tcPr>
          <w:p w14:paraId="55503B2B" w14:textId="77777777" w:rsidR="009178E0" w:rsidRPr="000F56E5" w:rsidRDefault="009178E0" w:rsidP="000F56E5">
            <w:pPr>
              <w:pStyle w:val="BStablefiguresbold"/>
              <w:jc w:val="right"/>
              <w:rPr>
                <w:rFonts w:cs="Calibri"/>
                <w:sz w:val="18"/>
                <w:szCs w:val="18"/>
              </w:rPr>
            </w:pPr>
          </w:p>
        </w:tc>
        <w:tc>
          <w:tcPr>
            <w:tcW w:w="1219" w:type="dxa"/>
            <w:shd w:val="clear" w:color="000000" w:fill="FFFFFF"/>
            <w:tcMar>
              <w:top w:w="0" w:type="dxa"/>
              <w:left w:w="101" w:type="dxa"/>
              <w:bottom w:w="0" w:type="dxa"/>
              <w:right w:w="101" w:type="dxa"/>
            </w:tcMar>
          </w:tcPr>
          <w:p w14:paraId="01FACF25" w14:textId="77777777" w:rsidR="009178E0" w:rsidRPr="000F56E5" w:rsidRDefault="009178E0" w:rsidP="000F56E5">
            <w:pPr>
              <w:pStyle w:val="BStablefiguresbold"/>
              <w:jc w:val="right"/>
              <w:rPr>
                <w:rFonts w:cs="Calibri"/>
                <w:sz w:val="18"/>
                <w:szCs w:val="18"/>
              </w:rPr>
            </w:pPr>
          </w:p>
        </w:tc>
        <w:tc>
          <w:tcPr>
            <w:tcW w:w="709" w:type="dxa"/>
            <w:shd w:val="clear" w:color="000000" w:fill="FFFFFF"/>
            <w:tcMar>
              <w:top w:w="0" w:type="dxa"/>
              <w:left w:w="101" w:type="dxa"/>
              <w:bottom w:w="0" w:type="dxa"/>
              <w:right w:w="101" w:type="dxa"/>
            </w:tcMar>
          </w:tcPr>
          <w:p w14:paraId="0DE96ED9"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4F4E3B59"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07479EE0"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61A6AD2C" w14:textId="77777777" w:rsidR="009178E0" w:rsidRPr="000F56E5" w:rsidRDefault="009178E0" w:rsidP="000F56E5">
            <w:pPr>
              <w:pStyle w:val="BStablefiguresbold"/>
              <w:jc w:val="right"/>
              <w:rPr>
                <w:rFonts w:cs="Calibri"/>
                <w:sz w:val="18"/>
                <w:szCs w:val="18"/>
              </w:rPr>
            </w:pPr>
          </w:p>
        </w:tc>
      </w:tr>
      <w:tr w:rsidR="001C11D9" w:rsidRPr="00D65A5A" w14:paraId="0817EE8F" w14:textId="77777777" w:rsidTr="0012166A">
        <w:trPr>
          <w:trHeight w:val="240"/>
        </w:trPr>
        <w:tc>
          <w:tcPr>
            <w:tcW w:w="2268" w:type="dxa"/>
            <w:shd w:val="clear" w:color="auto" w:fill="FFFFFF"/>
            <w:noWrap/>
            <w:tcMar>
              <w:top w:w="0" w:type="dxa"/>
              <w:left w:w="101" w:type="dxa"/>
              <w:bottom w:w="0" w:type="dxa"/>
              <w:right w:w="101" w:type="dxa"/>
            </w:tcMar>
            <w:hideMark/>
          </w:tcPr>
          <w:p w14:paraId="620FBC90" w14:textId="45607CB9" w:rsidR="001C11D9" w:rsidRPr="00D65A5A" w:rsidRDefault="009178E0">
            <w:pPr>
              <w:pStyle w:val="Btabletextbold"/>
              <w:rPr>
                <w:rFonts w:cs="Calibri"/>
                <w:sz w:val="18"/>
                <w:szCs w:val="18"/>
              </w:rPr>
            </w:pPr>
            <w:r w:rsidRPr="009178E0">
              <w:rPr>
                <w:rFonts w:cs="Calibri"/>
                <w:sz w:val="18"/>
                <w:szCs w:val="18"/>
              </w:rPr>
              <w:t>​Net Increase/(Decrease) in</w:t>
            </w:r>
            <w:r>
              <w:rPr>
                <w:rFonts w:cs="Calibri"/>
                <w:sz w:val="18"/>
                <w:szCs w:val="18"/>
              </w:rPr>
              <w:t xml:space="preserve"> </w:t>
            </w:r>
            <w:r w:rsidRPr="009178E0">
              <w:rPr>
                <w:rFonts w:cs="Calibri"/>
                <w:sz w:val="18"/>
                <w:szCs w:val="18"/>
              </w:rPr>
              <w:t>Cash and Cash</w:t>
            </w:r>
            <w:r>
              <w:rPr>
                <w:rFonts w:cs="Calibri"/>
                <w:sz w:val="18"/>
                <w:szCs w:val="18"/>
              </w:rPr>
              <w:t xml:space="preserve"> </w:t>
            </w:r>
            <w:r w:rsidRPr="009178E0">
              <w:rPr>
                <w:rFonts w:cs="Calibri"/>
                <w:sz w:val="18"/>
                <w:szCs w:val="18"/>
              </w:rPr>
              <w:t>Equivalents</w:t>
            </w:r>
          </w:p>
        </w:tc>
        <w:tc>
          <w:tcPr>
            <w:tcW w:w="1148" w:type="dxa"/>
            <w:shd w:val="clear" w:color="000000" w:fill="FFFFFF"/>
          </w:tcPr>
          <w:p w14:paraId="10C1C1DF" w14:textId="71D5D963" w:rsidR="001C11D9" w:rsidRPr="00D65A5A" w:rsidRDefault="001C11D9" w:rsidP="000F56E5">
            <w:pPr>
              <w:pStyle w:val="BStablefiguresbold"/>
              <w:jc w:val="right"/>
              <w:rPr>
                <w:rFonts w:cs="Calibri"/>
                <w:sz w:val="18"/>
                <w:szCs w:val="18"/>
              </w:rPr>
            </w:pPr>
            <w:r w:rsidRPr="00D65A5A">
              <w:rPr>
                <w:rFonts w:cs="Calibri"/>
                <w:sz w:val="18"/>
                <w:szCs w:val="18"/>
              </w:rPr>
              <w:t>15</w:t>
            </w:r>
            <w:r w:rsidR="008C1D86">
              <w:rPr>
                <w:rFonts w:cs="Calibri"/>
                <w:sz w:val="18"/>
                <w:szCs w:val="18"/>
              </w:rPr>
              <w:t>,</w:t>
            </w:r>
            <w:r w:rsidRPr="00D65A5A">
              <w:rPr>
                <w:rFonts w:cs="Calibri"/>
                <w:sz w:val="18"/>
                <w:szCs w:val="18"/>
              </w:rPr>
              <w:t>208</w:t>
            </w:r>
          </w:p>
        </w:tc>
        <w:tc>
          <w:tcPr>
            <w:tcW w:w="1148" w:type="dxa"/>
            <w:shd w:val="clear" w:color="000000" w:fill="FFFFFF"/>
            <w:tcMar>
              <w:top w:w="0" w:type="dxa"/>
              <w:left w:w="101" w:type="dxa"/>
              <w:bottom w:w="0" w:type="dxa"/>
              <w:right w:w="101" w:type="dxa"/>
            </w:tcMar>
          </w:tcPr>
          <w:p w14:paraId="74374E84" w14:textId="647CAABE" w:rsidR="001C11D9" w:rsidRPr="00D65A5A" w:rsidRDefault="001C11D9" w:rsidP="000F56E5">
            <w:pPr>
              <w:pStyle w:val="BStablefiguresbold"/>
              <w:jc w:val="right"/>
              <w:rPr>
                <w:rFonts w:cs="Calibri"/>
                <w:sz w:val="18"/>
                <w:szCs w:val="18"/>
              </w:rPr>
            </w:pPr>
            <w:r w:rsidRPr="00D65A5A">
              <w:rPr>
                <w:rFonts w:cs="Calibri"/>
                <w:sz w:val="18"/>
                <w:szCs w:val="18"/>
              </w:rPr>
              <w:t>53</w:t>
            </w:r>
            <w:r w:rsidR="008C1D86">
              <w:rPr>
                <w:rFonts w:cs="Calibri"/>
                <w:sz w:val="18"/>
                <w:szCs w:val="18"/>
              </w:rPr>
              <w:t>,</w:t>
            </w:r>
            <w:r w:rsidRPr="00D65A5A">
              <w:rPr>
                <w:rFonts w:cs="Calibri"/>
                <w:sz w:val="18"/>
                <w:szCs w:val="18"/>
              </w:rPr>
              <w:t>058</w:t>
            </w:r>
          </w:p>
        </w:tc>
        <w:tc>
          <w:tcPr>
            <w:tcW w:w="1219" w:type="dxa"/>
            <w:shd w:val="clear" w:color="000000" w:fill="FFFFFF"/>
            <w:tcMar>
              <w:top w:w="0" w:type="dxa"/>
              <w:left w:w="101" w:type="dxa"/>
              <w:bottom w:w="0" w:type="dxa"/>
              <w:right w:w="101" w:type="dxa"/>
            </w:tcMar>
          </w:tcPr>
          <w:p w14:paraId="08CC1B3D" w14:textId="080372B9" w:rsidR="001C11D9" w:rsidRPr="00D65A5A" w:rsidRDefault="001C11D9" w:rsidP="000F56E5">
            <w:pPr>
              <w:pStyle w:val="BStablefiguresbold"/>
              <w:jc w:val="right"/>
              <w:rPr>
                <w:rFonts w:cs="Calibri"/>
                <w:sz w:val="18"/>
                <w:szCs w:val="18"/>
              </w:rPr>
            </w:pPr>
            <w:r w:rsidRPr="00D65A5A">
              <w:rPr>
                <w:rFonts w:cs="Calibri"/>
                <w:sz w:val="18"/>
                <w:szCs w:val="18"/>
              </w:rPr>
              <w:t>-103</w:t>
            </w:r>
            <w:r w:rsidR="008C1D86">
              <w:rPr>
                <w:rFonts w:cs="Calibri"/>
                <w:sz w:val="18"/>
                <w:szCs w:val="18"/>
              </w:rPr>
              <w:t>,</w:t>
            </w:r>
            <w:r w:rsidRPr="00D65A5A">
              <w:rPr>
                <w:rFonts w:cs="Calibri"/>
                <w:sz w:val="18"/>
                <w:szCs w:val="18"/>
              </w:rPr>
              <w:t>931</w:t>
            </w:r>
          </w:p>
        </w:tc>
        <w:tc>
          <w:tcPr>
            <w:tcW w:w="709" w:type="dxa"/>
            <w:shd w:val="clear" w:color="000000" w:fill="FFFFFF"/>
            <w:tcMar>
              <w:top w:w="0" w:type="dxa"/>
              <w:left w:w="101" w:type="dxa"/>
              <w:bottom w:w="0" w:type="dxa"/>
              <w:right w:w="101" w:type="dxa"/>
            </w:tcMar>
          </w:tcPr>
          <w:p w14:paraId="193D9B40" w14:textId="77777777" w:rsidR="001C11D9" w:rsidRPr="00D65A5A" w:rsidRDefault="001C11D9" w:rsidP="000F56E5">
            <w:pPr>
              <w:pStyle w:val="BStablefiguresbold"/>
              <w:jc w:val="right"/>
              <w:rPr>
                <w:rFonts w:cs="Calibri"/>
                <w:sz w:val="18"/>
                <w:szCs w:val="18"/>
              </w:rPr>
            </w:pPr>
            <w:r w:rsidRPr="00D65A5A">
              <w:rPr>
                <w:rFonts w:cs="Calibri"/>
                <w:sz w:val="18"/>
                <w:szCs w:val="18"/>
              </w:rPr>
              <w:t>-296</w:t>
            </w:r>
          </w:p>
        </w:tc>
        <w:tc>
          <w:tcPr>
            <w:tcW w:w="1134" w:type="dxa"/>
            <w:shd w:val="clear" w:color="000000" w:fill="FFFFFF"/>
            <w:tcMar>
              <w:top w:w="0" w:type="dxa"/>
              <w:left w:w="101" w:type="dxa"/>
              <w:bottom w:w="0" w:type="dxa"/>
              <w:right w:w="101" w:type="dxa"/>
            </w:tcMar>
          </w:tcPr>
          <w:p w14:paraId="6B79A08B" w14:textId="43F6D64D" w:rsidR="001C11D9" w:rsidRPr="00D65A5A" w:rsidRDefault="001C11D9" w:rsidP="000F56E5">
            <w:pPr>
              <w:pStyle w:val="BStablefiguresbold"/>
              <w:jc w:val="right"/>
              <w:rPr>
                <w:rFonts w:cs="Calibri"/>
                <w:sz w:val="18"/>
                <w:szCs w:val="18"/>
              </w:rPr>
            </w:pPr>
            <w:r w:rsidRPr="00D65A5A">
              <w:rPr>
                <w:rFonts w:cs="Calibri"/>
                <w:sz w:val="18"/>
                <w:szCs w:val="18"/>
              </w:rPr>
              <w:t>-13</w:t>
            </w:r>
            <w:r w:rsidR="008C1D86">
              <w:rPr>
                <w:rFonts w:cs="Calibri"/>
                <w:sz w:val="18"/>
                <w:szCs w:val="18"/>
              </w:rPr>
              <w:t>,</w:t>
            </w:r>
            <w:r w:rsidRPr="00D65A5A">
              <w:rPr>
                <w:rFonts w:cs="Calibri"/>
                <w:sz w:val="18"/>
                <w:szCs w:val="18"/>
              </w:rPr>
              <w:t>751</w:t>
            </w:r>
          </w:p>
        </w:tc>
        <w:tc>
          <w:tcPr>
            <w:tcW w:w="1134" w:type="dxa"/>
            <w:shd w:val="clear" w:color="000000" w:fill="FFFFFF"/>
            <w:tcMar>
              <w:top w:w="0" w:type="dxa"/>
              <w:left w:w="101" w:type="dxa"/>
              <w:bottom w:w="0" w:type="dxa"/>
              <w:right w:w="101" w:type="dxa"/>
            </w:tcMar>
          </w:tcPr>
          <w:p w14:paraId="3410DA79" w14:textId="77777777" w:rsidR="001C11D9" w:rsidRPr="00D65A5A" w:rsidRDefault="001C11D9" w:rsidP="000F56E5">
            <w:pPr>
              <w:pStyle w:val="BStablefiguresbold"/>
              <w:jc w:val="right"/>
              <w:rPr>
                <w:rFonts w:cs="Calibri"/>
                <w:sz w:val="18"/>
                <w:szCs w:val="18"/>
              </w:rPr>
            </w:pPr>
            <w:r w:rsidRPr="00D65A5A">
              <w:rPr>
                <w:rFonts w:cs="Calibri"/>
                <w:sz w:val="18"/>
                <w:szCs w:val="18"/>
              </w:rPr>
              <w:t>534</w:t>
            </w:r>
          </w:p>
        </w:tc>
        <w:tc>
          <w:tcPr>
            <w:tcW w:w="1134" w:type="dxa"/>
            <w:shd w:val="clear" w:color="000000" w:fill="FFFFFF"/>
            <w:tcMar>
              <w:top w:w="0" w:type="dxa"/>
              <w:left w:w="101" w:type="dxa"/>
              <w:bottom w:w="0" w:type="dxa"/>
              <w:right w:w="101" w:type="dxa"/>
            </w:tcMar>
          </w:tcPr>
          <w:p w14:paraId="059A360B" w14:textId="77777777" w:rsidR="001C11D9" w:rsidRPr="00D65A5A" w:rsidRDefault="001C11D9" w:rsidP="000F56E5">
            <w:pPr>
              <w:pStyle w:val="BStablefiguresbold"/>
              <w:jc w:val="right"/>
              <w:rPr>
                <w:rFonts w:cs="Calibri"/>
                <w:sz w:val="18"/>
                <w:szCs w:val="18"/>
              </w:rPr>
            </w:pPr>
            <w:r w:rsidRPr="00D65A5A">
              <w:rPr>
                <w:rFonts w:cs="Calibri"/>
                <w:sz w:val="18"/>
                <w:szCs w:val="18"/>
              </w:rPr>
              <w:t>236</w:t>
            </w:r>
          </w:p>
        </w:tc>
      </w:tr>
      <w:tr w:rsidR="009178E0" w:rsidRPr="00D65A5A" w14:paraId="3B6D8F71" w14:textId="77777777" w:rsidTr="0012166A">
        <w:trPr>
          <w:trHeight w:val="240"/>
        </w:trPr>
        <w:tc>
          <w:tcPr>
            <w:tcW w:w="2268" w:type="dxa"/>
            <w:noWrap/>
            <w:tcMar>
              <w:top w:w="0" w:type="dxa"/>
              <w:left w:w="101" w:type="dxa"/>
              <w:bottom w:w="0" w:type="dxa"/>
              <w:right w:w="101" w:type="dxa"/>
            </w:tcMar>
            <w:vAlign w:val="bottom"/>
          </w:tcPr>
          <w:p w14:paraId="2EE7631C" w14:textId="77777777" w:rsidR="009178E0" w:rsidRPr="000F56E5" w:rsidRDefault="009178E0">
            <w:pPr>
              <w:pStyle w:val="Btabletextbold"/>
              <w:rPr>
                <w:rFonts w:cs="Calibri"/>
                <w:sz w:val="18"/>
                <w:szCs w:val="18"/>
              </w:rPr>
            </w:pPr>
          </w:p>
        </w:tc>
        <w:tc>
          <w:tcPr>
            <w:tcW w:w="1148" w:type="dxa"/>
            <w:shd w:val="clear" w:color="000000" w:fill="FFFFFF"/>
          </w:tcPr>
          <w:p w14:paraId="7DD1EB08" w14:textId="77777777" w:rsidR="009178E0" w:rsidRPr="000F56E5" w:rsidRDefault="009178E0" w:rsidP="000F56E5">
            <w:pPr>
              <w:pStyle w:val="BStablefiguresbold"/>
              <w:jc w:val="right"/>
              <w:rPr>
                <w:rFonts w:cs="Calibri"/>
                <w:sz w:val="18"/>
                <w:szCs w:val="18"/>
              </w:rPr>
            </w:pPr>
          </w:p>
        </w:tc>
        <w:tc>
          <w:tcPr>
            <w:tcW w:w="1148" w:type="dxa"/>
            <w:shd w:val="clear" w:color="000000" w:fill="FFFFFF"/>
            <w:tcMar>
              <w:top w:w="0" w:type="dxa"/>
              <w:left w:w="101" w:type="dxa"/>
              <w:bottom w:w="0" w:type="dxa"/>
              <w:right w:w="101" w:type="dxa"/>
            </w:tcMar>
          </w:tcPr>
          <w:p w14:paraId="79328525" w14:textId="77777777" w:rsidR="009178E0" w:rsidRPr="000F56E5" w:rsidRDefault="009178E0" w:rsidP="000F56E5">
            <w:pPr>
              <w:pStyle w:val="BStablefiguresbold"/>
              <w:jc w:val="right"/>
              <w:rPr>
                <w:rFonts w:cs="Calibri"/>
                <w:sz w:val="18"/>
                <w:szCs w:val="18"/>
              </w:rPr>
            </w:pPr>
          </w:p>
        </w:tc>
        <w:tc>
          <w:tcPr>
            <w:tcW w:w="1219" w:type="dxa"/>
            <w:shd w:val="clear" w:color="000000" w:fill="FFFFFF"/>
            <w:tcMar>
              <w:top w:w="0" w:type="dxa"/>
              <w:left w:w="101" w:type="dxa"/>
              <w:bottom w:w="0" w:type="dxa"/>
              <w:right w:w="101" w:type="dxa"/>
            </w:tcMar>
          </w:tcPr>
          <w:p w14:paraId="222AC45E" w14:textId="77777777" w:rsidR="009178E0" w:rsidRPr="000F56E5" w:rsidRDefault="009178E0" w:rsidP="000F56E5">
            <w:pPr>
              <w:pStyle w:val="BStablefiguresbold"/>
              <w:jc w:val="right"/>
              <w:rPr>
                <w:rFonts w:cs="Calibri"/>
                <w:sz w:val="18"/>
                <w:szCs w:val="18"/>
              </w:rPr>
            </w:pPr>
          </w:p>
        </w:tc>
        <w:tc>
          <w:tcPr>
            <w:tcW w:w="709" w:type="dxa"/>
            <w:shd w:val="clear" w:color="000000" w:fill="FFFFFF"/>
            <w:tcMar>
              <w:top w:w="0" w:type="dxa"/>
              <w:left w:w="101" w:type="dxa"/>
              <w:bottom w:w="0" w:type="dxa"/>
              <w:right w:w="101" w:type="dxa"/>
            </w:tcMar>
          </w:tcPr>
          <w:p w14:paraId="5DBC2197"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156176B9"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57145B04"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42F4910E" w14:textId="77777777" w:rsidR="009178E0" w:rsidRPr="000F56E5" w:rsidRDefault="009178E0" w:rsidP="000F56E5">
            <w:pPr>
              <w:pStyle w:val="BStablefiguresbold"/>
              <w:jc w:val="right"/>
              <w:rPr>
                <w:rFonts w:cs="Calibri"/>
                <w:sz w:val="18"/>
                <w:szCs w:val="18"/>
              </w:rPr>
            </w:pPr>
          </w:p>
        </w:tc>
      </w:tr>
      <w:tr w:rsidR="001C11D9" w:rsidRPr="00D65A5A" w14:paraId="5F88F62F" w14:textId="77777777" w:rsidTr="0012166A">
        <w:trPr>
          <w:trHeight w:val="240"/>
        </w:trPr>
        <w:tc>
          <w:tcPr>
            <w:tcW w:w="2268" w:type="dxa"/>
            <w:noWrap/>
            <w:tcMar>
              <w:top w:w="0" w:type="dxa"/>
              <w:left w:w="101" w:type="dxa"/>
              <w:bottom w:w="0" w:type="dxa"/>
              <w:right w:w="101" w:type="dxa"/>
            </w:tcMar>
            <w:vAlign w:val="bottom"/>
            <w:hideMark/>
          </w:tcPr>
          <w:p w14:paraId="19279E05" w14:textId="2A82B8B5" w:rsidR="001C11D9" w:rsidRPr="00D65A5A" w:rsidRDefault="009178E0">
            <w:pPr>
              <w:pStyle w:val="Btabletextbold"/>
              <w:rPr>
                <w:rFonts w:cs="Calibri"/>
                <w:sz w:val="18"/>
                <w:szCs w:val="18"/>
              </w:rPr>
            </w:pPr>
            <w:r w:rsidRPr="009178E0">
              <w:rPr>
                <w:rFonts w:cs="Calibri"/>
                <w:sz w:val="18"/>
                <w:szCs w:val="18"/>
              </w:rPr>
              <w:t>​Cash and Cash Equivalents</w:t>
            </w:r>
            <w:r>
              <w:rPr>
                <w:rFonts w:cs="Calibri"/>
                <w:sz w:val="18"/>
                <w:szCs w:val="18"/>
              </w:rPr>
              <w:t xml:space="preserve"> </w:t>
            </w:r>
            <w:r w:rsidRPr="009178E0">
              <w:rPr>
                <w:rFonts w:cs="Calibri"/>
                <w:sz w:val="18"/>
                <w:szCs w:val="18"/>
              </w:rPr>
              <w:t>at the Beginning of the Reporting Period</w:t>
            </w:r>
          </w:p>
        </w:tc>
        <w:tc>
          <w:tcPr>
            <w:tcW w:w="1148" w:type="dxa"/>
            <w:shd w:val="clear" w:color="000000" w:fill="FFFFFF"/>
          </w:tcPr>
          <w:p w14:paraId="1FE5F6E4" w14:textId="3CFF7A2A" w:rsidR="001C11D9" w:rsidRPr="00D65A5A" w:rsidRDefault="001C11D9" w:rsidP="000F56E5">
            <w:pPr>
              <w:pStyle w:val="BStablefiguresbold"/>
              <w:jc w:val="right"/>
              <w:rPr>
                <w:rFonts w:cs="Calibri"/>
                <w:sz w:val="18"/>
                <w:szCs w:val="18"/>
              </w:rPr>
            </w:pPr>
            <w:r w:rsidRPr="00D65A5A">
              <w:rPr>
                <w:rFonts w:cs="Calibri"/>
                <w:sz w:val="18"/>
                <w:szCs w:val="18"/>
              </w:rPr>
              <w:t>29</w:t>
            </w:r>
            <w:r w:rsidR="008C1D86">
              <w:rPr>
                <w:rFonts w:cs="Calibri"/>
                <w:sz w:val="18"/>
                <w:szCs w:val="18"/>
              </w:rPr>
              <w:t>,</w:t>
            </w:r>
            <w:r w:rsidRPr="00D65A5A">
              <w:rPr>
                <w:rFonts w:cs="Calibri"/>
                <w:sz w:val="18"/>
                <w:szCs w:val="18"/>
              </w:rPr>
              <w:t>234</w:t>
            </w:r>
          </w:p>
        </w:tc>
        <w:tc>
          <w:tcPr>
            <w:tcW w:w="1148" w:type="dxa"/>
            <w:shd w:val="clear" w:color="000000" w:fill="FFFFFF"/>
            <w:tcMar>
              <w:top w:w="0" w:type="dxa"/>
              <w:left w:w="101" w:type="dxa"/>
              <w:bottom w:w="0" w:type="dxa"/>
              <w:right w:w="101" w:type="dxa"/>
            </w:tcMar>
          </w:tcPr>
          <w:p w14:paraId="543D50D5" w14:textId="7FD9E26F" w:rsidR="001C11D9" w:rsidRPr="00D65A5A" w:rsidRDefault="001C11D9" w:rsidP="000F56E5">
            <w:pPr>
              <w:pStyle w:val="BStablefiguresbold"/>
              <w:jc w:val="right"/>
              <w:rPr>
                <w:rFonts w:cs="Calibri"/>
                <w:sz w:val="18"/>
                <w:szCs w:val="18"/>
              </w:rPr>
            </w:pPr>
            <w:r w:rsidRPr="00D65A5A">
              <w:rPr>
                <w:rFonts w:cs="Calibri"/>
                <w:sz w:val="18"/>
                <w:szCs w:val="18"/>
              </w:rPr>
              <w:t>88</w:t>
            </w:r>
            <w:r w:rsidR="008C1D86">
              <w:rPr>
                <w:rFonts w:cs="Calibri"/>
                <w:sz w:val="18"/>
                <w:szCs w:val="18"/>
              </w:rPr>
              <w:t>,</w:t>
            </w:r>
            <w:r w:rsidRPr="00D65A5A">
              <w:rPr>
                <w:rFonts w:cs="Calibri"/>
                <w:sz w:val="18"/>
                <w:szCs w:val="18"/>
              </w:rPr>
              <w:t>290</w:t>
            </w:r>
          </w:p>
        </w:tc>
        <w:tc>
          <w:tcPr>
            <w:tcW w:w="1219" w:type="dxa"/>
            <w:shd w:val="clear" w:color="000000" w:fill="FFFFFF"/>
            <w:tcMar>
              <w:top w:w="0" w:type="dxa"/>
              <w:left w:w="101" w:type="dxa"/>
              <w:bottom w:w="0" w:type="dxa"/>
              <w:right w:w="101" w:type="dxa"/>
            </w:tcMar>
          </w:tcPr>
          <w:p w14:paraId="4F52EA92" w14:textId="5CD0E857" w:rsidR="001C11D9" w:rsidRPr="00D65A5A" w:rsidRDefault="001C11D9" w:rsidP="000F56E5">
            <w:pPr>
              <w:pStyle w:val="BStablefiguresbold"/>
              <w:jc w:val="right"/>
              <w:rPr>
                <w:rFonts w:cs="Calibri"/>
                <w:sz w:val="18"/>
                <w:szCs w:val="18"/>
              </w:rPr>
            </w:pPr>
            <w:r w:rsidRPr="00D65A5A">
              <w:rPr>
                <w:rFonts w:cs="Calibri"/>
                <w:sz w:val="18"/>
                <w:szCs w:val="18"/>
              </w:rPr>
              <w:t>141</w:t>
            </w:r>
            <w:r w:rsidR="008C1D86">
              <w:rPr>
                <w:rFonts w:cs="Calibri"/>
                <w:sz w:val="18"/>
                <w:szCs w:val="18"/>
              </w:rPr>
              <w:t>,</w:t>
            </w:r>
            <w:r w:rsidRPr="00D65A5A">
              <w:rPr>
                <w:rFonts w:cs="Calibri"/>
                <w:sz w:val="18"/>
                <w:szCs w:val="18"/>
              </w:rPr>
              <w:t>348</w:t>
            </w:r>
          </w:p>
        </w:tc>
        <w:tc>
          <w:tcPr>
            <w:tcW w:w="709" w:type="dxa"/>
            <w:shd w:val="clear" w:color="000000" w:fill="FFFFFF"/>
            <w:tcMar>
              <w:top w:w="0" w:type="dxa"/>
              <w:left w:w="101" w:type="dxa"/>
              <w:bottom w:w="0" w:type="dxa"/>
              <w:right w:w="101" w:type="dxa"/>
            </w:tcMar>
          </w:tcPr>
          <w:p w14:paraId="3AFDD229" w14:textId="77777777" w:rsidR="001C11D9" w:rsidRPr="00D65A5A" w:rsidRDefault="001C11D9" w:rsidP="000F56E5">
            <w:pPr>
              <w:pStyle w:val="BStablefiguresbold"/>
              <w:jc w:val="right"/>
              <w:rPr>
                <w:rFonts w:cs="Calibri"/>
                <w:sz w:val="18"/>
                <w:szCs w:val="18"/>
              </w:rPr>
            </w:pPr>
            <w:r w:rsidRPr="00D65A5A">
              <w:rPr>
                <w:rFonts w:cs="Calibri"/>
                <w:sz w:val="18"/>
                <w:szCs w:val="18"/>
              </w:rPr>
              <w:t>60</w:t>
            </w:r>
          </w:p>
        </w:tc>
        <w:tc>
          <w:tcPr>
            <w:tcW w:w="1134" w:type="dxa"/>
            <w:shd w:val="clear" w:color="000000" w:fill="FFFFFF"/>
            <w:tcMar>
              <w:top w:w="0" w:type="dxa"/>
              <w:left w:w="101" w:type="dxa"/>
              <w:bottom w:w="0" w:type="dxa"/>
              <w:right w:w="101" w:type="dxa"/>
            </w:tcMar>
          </w:tcPr>
          <w:p w14:paraId="367430AF" w14:textId="5A77009D" w:rsidR="001C11D9" w:rsidRPr="00D65A5A" w:rsidRDefault="001C11D9" w:rsidP="000F56E5">
            <w:pPr>
              <w:pStyle w:val="BStablefiguresbold"/>
              <w:jc w:val="right"/>
              <w:rPr>
                <w:rFonts w:cs="Calibri"/>
                <w:sz w:val="18"/>
                <w:szCs w:val="18"/>
              </w:rPr>
            </w:pPr>
            <w:r w:rsidRPr="00D65A5A">
              <w:rPr>
                <w:rFonts w:cs="Calibri"/>
                <w:sz w:val="18"/>
                <w:szCs w:val="18"/>
              </w:rPr>
              <w:t>37</w:t>
            </w:r>
            <w:r w:rsidR="008C1D86">
              <w:rPr>
                <w:rFonts w:cs="Calibri"/>
                <w:sz w:val="18"/>
                <w:szCs w:val="18"/>
              </w:rPr>
              <w:t>,</w:t>
            </w:r>
            <w:r w:rsidRPr="00D65A5A">
              <w:rPr>
                <w:rFonts w:cs="Calibri"/>
                <w:sz w:val="18"/>
                <w:szCs w:val="18"/>
              </w:rPr>
              <w:t>417</w:t>
            </w:r>
          </w:p>
        </w:tc>
        <w:tc>
          <w:tcPr>
            <w:tcW w:w="1134" w:type="dxa"/>
            <w:shd w:val="clear" w:color="000000" w:fill="FFFFFF"/>
            <w:tcMar>
              <w:top w:w="0" w:type="dxa"/>
              <w:left w:w="101" w:type="dxa"/>
              <w:bottom w:w="0" w:type="dxa"/>
              <w:right w:w="101" w:type="dxa"/>
            </w:tcMar>
          </w:tcPr>
          <w:p w14:paraId="227C6F7C" w14:textId="34739F2B" w:rsidR="001C11D9" w:rsidRPr="00D65A5A" w:rsidRDefault="001C11D9" w:rsidP="000F56E5">
            <w:pPr>
              <w:pStyle w:val="BStablefiguresbold"/>
              <w:jc w:val="right"/>
              <w:rPr>
                <w:rFonts w:cs="Calibri"/>
                <w:sz w:val="18"/>
                <w:szCs w:val="18"/>
              </w:rPr>
            </w:pPr>
            <w:r w:rsidRPr="00D65A5A">
              <w:rPr>
                <w:rFonts w:cs="Calibri"/>
                <w:sz w:val="18"/>
                <w:szCs w:val="18"/>
              </w:rPr>
              <w:t>23</w:t>
            </w:r>
            <w:r w:rsidR="008C1D86">
              <w:rPr>
                <w:rFonts w:cs="Calibri"/>
                <w:sz w:val="18"/>
                <w:szCs w:val="18"/>
              </w:rPr>
              <w:t>,</w:t>
            </w:r>
            <w:r w:rsidRPr="00D65A5A">
              <w:rPr>
                <w:rFonts w:cs="Calibri"/>
                <w:sz w:val="18"/>
                <w:szCs w:val="18"/>
              </w:rPr>
              <w:t>666</w:t>
            </w:r>
          </w:p>
        </w:tc>
        <w:tc>
          <w:tcPr>
            <w:tcW w:w="1134" w:type="dxa"/>
            <w:shd w:val="clear" w:color="000000" w:fill="FFFFFF"/>
            <w:tcMar>
              <w:top w:w="0" w:type="dxa"/>
              <w:left w:w="101" w:type="dxa"/>
              <w:bottom w:w="0" w:type="dxa"/>
              <w:right w:w="101" w:type="dxa"/>
            </w:tcMar>
          </w:tcPr>
          <w:p w14:paraId="1ACDAD95" w14:textId="6C843E60" w:rsidR="001C11D9" w:rsidRPr="00D65A5A" w:rsidRDefault="001C11D9" w:rsidP="000F56E5">
            <w:pPr>
              <w:pStyle w:val="BStablefiguresbold"/>
              <w:jc w:val="right"/>
              <w:rPr>
                <w:rFonts w:cs="Calibri"/>
                <w:sz w:val="18"/>
                <w:szCs w:val="18"/>
              </w:rPr>
            </w:pPr>
            <w:r w:rsidRPr="00D65A5A">
              <w:rPr>
                <w:rFonts w:cs="Calibri"/>
                <w:sz w:val="18"/>
                <w:szCs w:val="18"/>
              </w:rPr>
              <w:t>24</w:t>
            </w:r>
            <w:r w:rsidR="008C1D86">
              <w:rPr>
                <w:rFonts w:cs="Calibri"/>
                <w:sz w:val="18"/>
                <w:szCs w:val="18"/>
              </w:rPr>
              <w:t>,</w:t>
            </w:r>
            <w:r w:rsidRPr="00D65A5A">
              <w:rPr>
                <w:rFonts w:cs="Calibri"/>
                <w:sz w:val="18"/>
                <w:szCs w:val="18"/>
              </w:rPr>
              <w:t>200</w:t>
            </w:r>
          </w:p>
        </w:tc>
      </w:tr>
      <w:tr w:rsidR="009178E0" w:rsidRPr="00D65A5A" w14:paraId="5030D243" w14:textId="77777777" w:rsidTr="009178E0">
        <w:trPr>
          <w:trHeight w:val="240"/>
        </w:trPr>
        <w:tc>
          <w:tcPr>
            <w:tcW w:w="2268" w:type="dxa"/>
            <w:noWrap/>
            <w:tcMar>
              <w:top w:w="0" w:type="dxa"/>
              <w:left w:w="101" w:type="dxa"/>
              <w:bottom w:w="0" w:type="dxa"/>
              <w:right w:w="101" w:type="dxa"/>
            </w:tcMar>
            <w:vAlign w:val="bottom"/>
          </w:tcPr>
          <w:p w14:paraId="6646FEE4" w14:textId="77777777" w:rsidR="009178E0" w:rsidRPr="000F56E5" w:rsidRDefault="009178E0">
            <w:pPr>
              <w:pStyle w:val="Btabletextbold"/>
              <w:rPr>
                <w:rFonts w:cs="Calibri"/>
                <w:sz w:val="18"/>
                <w:szCs w:val="18"/>
              </w:rPr>
            </w:pPr>
          </w:p>
        </w:tc>
        <w:tc>
          <w:tcPr>
            <w:tcW w:w="1148" w:type="dxa"/>
            <w:shd w:val="clear" w:color="000000" w:fill="FFFFFF"/>
          </w:tcPr>
          <w:p w14:paraId="4CAD69D6" w14:textId="77777777" w:rsidR="009178E0" w:rsidRPr="000F56E5" w:rsidRDefault="009178E0" w:rsidP="000F56E5">
            <w:pPr>
              <w:pStyle w:val="BStablefiguresbold"/>
              <w:jc w:val="right"/>
              <w:rPr>
                <w:rFonts w:cs="Calibri"/>
                <w:sz w:val="18"/>
                <w:szCs w:val="18"/>
              </w:rPr>
            </w:pPr>
          </w:p>
        </w:tc>
        <w:tc>
          <w:tcPr>
            <w:tcW w:w="1148" w:type="dxa"/>
            <w:shd w:val="clear" w:color="000000" w:fill="FFFFFF"/>
            <w:tcMar>
              <w:top w:w="0" w:type="dxa"/>
              <w:left w:w="101" w:type="dxa"/>
              <w:bottom w:w="0" w:type="dxa"/>
              <w:right w:w="101" w:type="dxa"/>
            </w:tcMar>
          </w:tcPr>
          <w:p w14:paraId="33C21DFF" w14:textId="77777777" w:rsidR="009178E0" w:rsidRPr="000F56E5" w:rsidRDefault="009178E0" w:rsidP="000F56E5">
            <w:pPr>
              <w:pStyle w:val="BStablefiguresbold"/>
              <w:jc w:val="right"/>
              <w:rPr>
                <w:rFonts w:cs="Calibri"/>
                <w:sz w:val="18"/>
                <w:szCs w:val="18"/>
              </w:rPr>
            </w:pPr>
          </w:p>
        </w:tc>
        <w:tc>
          <w:tcPr>
            <w:tcW w:w="1219" w:type="dxa"/>
            <w:shd w:val="clear" w:color="000000" w:fill="FFFFFF"/>
            <w:tcMar>
              <w:top w:w="0" w:type="dxa"/>
              <w:left w:w="101" w:type="dxa"/>
              <w:bottom w:w="0" w:type="dxa"/>
              <w:right w:w="101" w:type="dxa"/>
            </w:tcMar>
          </w:tcPr>
          <w:p w14:paraId="39057EA7" w14:textId="77777777" w:rsidR="009178E0" w:rsidRPr="000F56E5" w:rsidRDefault="009178E0" w:rsidP="000F56E5">
            <w:pPr>
              <w:pStyle w:val="BStablefiguresbold"/>
              <w:jc w:val="right"/>
              <w:rPr>
                <w:rFonts w:cs="Calibri"/>
                <w:sz w:val="18"/>
                <w:szCs w:val="18"/>
              </w:rPr>
            </w:pPr>
          </w:p>
        </w:tc>
        <w:tc>
          <w:tcPr>
            <w:tcW w:w="709" w:type="dxa"/>
            <w:shd w:val="clear" w:color="000000" w:fill="FFFFFF"/>
            <w:tcMar>
              <w:top w:w="0" w:type="dxa"/>
              <w:left w:w="101" w:type="dxa"/>
              <w:bottom w:w="0" w:type="dxa"/>
              <w:right w:w="101" w:type="dxa"/>
            </w:tcMar>
          </w:tcPr>
          <w:p w14:paraId="22D89D4B"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6B170ACE"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6E066264" w14:textId="77777777" w:rsidR="009178E0" w:rsidRPr="000F56E5" w:rsidRDefault="009178E0" w:rsidP="000F56E5">
            <w:pPr>
              <w:pStyle w:val="BStablefiguresbold"/>
              <w:jc w:val="right"/>
              <w:rPr>
                <w:rFonts w:cs="Calibri"/>
                <w:sz w:val="18"/>
                <w:szCs w:val="18"/>
              </w:rPr>
            </w:pPr>
          </w:p>
        </w:tc>
        <w:tc>
          <w:tcPr>
            <w:tcW w:w="1134" w:type="dxa"/>
            <w:shd w:val="clear" w:color="000000" w:fill="FFFFFF"/>
            <w:tcMar>
              <w:top w:w="0" w:type="dxa"/>
              <w:left w:w="101" w:type="dxa"/>
              <w:bottom w:w="0" w:type="dxa"/>
              <w:right w:w="101" w:type="dxa"/>
            </w:tcMar>
          </w:tcPr>
          <w:p w14:paraId="05F9835A" w14:textId="77777777" w:rsidR="009178E0" w:rsidRPr="000F56E5" w:rsidRDefault="009178E0" w:rsidP="000F56E5">
            <w:pPr>
              <w:pStyle w:val="BStablefiguresbold"/>
              <w:jc w:val="right"/>
              <w:rPr>
                <w:rFonts w:cs="Calibri"/>
                <w:sz w:val="18"/>
                <w:szCs w:val="18"/>
              </w:rPr>
            </w:pPr>
          </w:p>
        </w:tc>
      </w:tr>
      <w:tr w:rsidR="001C11D9" w:rsidRPr="00D65A5A" w14:paraId="0E7F115B" w14:textId="77777777" w:rsidTr="0012166A">
        <w:trPr>
          <w:trHeight w:val="240"/>
        </w:trPr>
        <w:tc>
          <w:tcPr>
            <w:tcW w:w="2268" w:type="dxa"/>
            <w:tcBorders>
              <w:bottom w:val="single" w:sz="24" w:space="0" w:color="auto"/>
            </w:tcBorders>
            <w:noWrap/>
            <w:tcMar>
              <w:top w:w="0" w:type="dxa"/>
              <w:left w:w="101" w:type="dxa"/>
              <w:bottom w:w="0" w:type="dxa"/>
              <w:right w:w="101" w:type="dxa"/>
            </w:tcMar>
            <w:vAlign w:val="bottom"/>
            <w:hideMark/>
          </w:tcPr>
          <w:p w14:paraId="245946BD" w14:textId="184E772E" w:rsidR="001C11D9" w:rsidRPr="00D65A5A" w:rsidRDefault="009178E0">
            <w:pPr>
              <w:pStyle w:val="Btabletextbold"/>
              <w:rPr>
                <w:rFonts w:cs="Calibri"/>
                <w:sz w:val="18"/>
                <w:szCs w:val="18"/>
              </w:rPr>
            </w:pPr>
            <w:r w:rsidRPr="009178E0">
              <w:rPr>
                <w:rFonts w:cs="Calibri"/>
                <w:sz w:val="18"/>
                <w:szCs w:val="18"/>
              </w:rPr>
              <w:t>​Cash and Cash Equivalents at the End of the Reporting Period</w:t>
            </w:r>
          </w:p>
        </w:tc>
        <w:tc>
          <w:tcPr>
            <w:tcW w:w="1148" w:type="dxa"/>
            <w:tcBorders>
              <w:bottom w:val="single" w:sz="24" w:space="0" w:color="auto"/>
            </w:tcBorders>
            <w:shd w:val="clear" w:color="000000" w:fill="FFFFFF"/>
          </w:tcPr>
          <w:p w14:paraId="0FFB7616" w14:textId="4FCCF005" w:rsidR="001C11D9" w:rsidRPr="00D65A5A" w:rsidRDefault="001C11D9" w:rsidP="000F56E5">
            <w:pPr>
              <w:pStyle w:val="BStablefiguresbold"/>
              <w:jc w:val="right"/>
              <w:rPr>
                <w:rFonts w:cs="Calibri"/>
                <w:sz w:val="18"/>
                <w:szCs w:val="18"/>
              </w:rPr>
            </w:pPr>
            <w:r w:rsidRPr="00D65A5A">
              <w:rPr>
                <w:rFonts w:cs="Calibri"/>
                <w:sz w:val="18"/>
                <w:szCs w:val="18"/>
              </w:rPr>
              <w:t>44</w:t>
            </w:r>
            <w:r w:rsidR="008C1D86">
              <w:rPr>
                <w:rFonts w:cs="Calibri"/>
                <w:sz w:val="18"/>
                <w:szCs w:val="18"/>
              </w:rPr>
              <w:t>,</w:t>
            </w:r>
            <w:r w:rsidRPr="00D65A5A">
              <w:rPr>
                <w:rFonts w:cs="Calibri"/>
                <w:sz w:val="18"/>
                <w:szCs w:val="18"/>
              </w:rPr>
              <w:t>442</w:t>
            </w:r>
          </w:p>
        </w:tc>
        <w:tc>
          <w:tcPr>
            <w:tcW w:w="1148" w:type="dxa"/>
            <w:tcBorders>
              <w:bottom w:val="single" w:sz="24" w:space="0" w:color="auto"/>
            </w:tcBorders>
            <w:shd w:val="clear" w:color="000000" w:fill="FFFFFF"/>
            <w:tcMar>
              <w:top w:w="0" w:type="dxa"/>
              <w:left w:w="101" w:type="dxa"/>
              <w:bottom w:w="0" w:type="dxa"/>
              <w:right w:w="101" w:type="dxa"/>
            </w:tcMar>
          </w:tcPr>
          <w:p w14:paraId="3CEDF106" w14:textId="08A1D64E" w:rsidR="001C11D9" w:rsidRPr="00D65A5A" w:rsidRDefault="001C11D9" w:rsidP="000F56E5">
            <w:pPr>
              <w:pStyle w:val="BStablefiguresbold"/>
              <w:jc w:val="right"/>
              <w:rPr>
                <w:rFonts w:cs="Calibri"/>
                <w:sz w:val="18"/>
                <w:szCs w:val="18"/>
              </w:rPr>
            </w:pPr>
            <w:r w:rsidRPr="00D65A5A">
              <w:rPr>
                <w:rFonts w:cs="Calibri"/>
                <w:sz w:val="18"/>
                <w:szCs w:val="18"/>
              </w:rPr>
              <w:t>141</w:t>
            </w:r>
            <w:r w:rsidR="008C1D86">
              <w:rPr>
                <w:rFonts w:cs="Calibri"/>
                <w:sz w:val="18"/>
                <w:szCs w:val="18"/>
              </w:rPr>
              <w:t>,</w:t>
            </w:r>
            <w:r w:rsidRPr="00D65A5A">
              <w:rPr>
                <w:rFonts w:cs="Calibri"/>
                <w:sz w:val="18"/>
                <w:szCs w:val="18"/>
              </w:rPr>
              <w:t>348</w:t>
            </w:r>
          </w:p>
        </w:tc>
        <w:tc>
          <w:tcPr>
            <w:tcW w:w="1219" w:type="dxa"/>
            <w:tcBorders>
              <w:bottom w:val="single" w:sz="24" w:space="0" w:color="auto"/>
            </w:tcBorders>
            <w:shd w:val="clear" w:color="000000" w:fill="FFFFFF"/>
            <w:tcMar>
              <w:top w:w="0" w:type="dxa"/>
              <w:left w:w="101" w:type="dxa"/>
              <w:bottom w:w="0" w:type="dxa"/>
              <w:right w:w="101" w:type="dxa"/>
            </w:tcMar>
          </w:tcPr>
          <w:p w14:paraId="0F445484" w14:textId="7FE1566F" w:rsidR="001C11D9" w:rsidRPr="00D65A5A" w:rsidRDefault="001C11D9" w:rsidP="000F56E5">
            <w:pPr>
              <w:pStyle w:val="BStablefiguresbold"/>
              <w:jc w:val="right"/>
              <w:rPr>
                <w:rFonts w:cs="Calibri"/>
                <w:sz w:val="18"/>
                <w:szCs w:val="18"/>
              </w:rPr>
            </w:pPr>
            <w:r w:rsidRPr="00D65A5A">
              <w:rPr>
                <w:rFonts w:cs="Calibri"/>
                <w:sz w:val="18"/>
                <w:szCs w:val="18"/>
              </w:rPr>
              <w:t>37</w:t>
            </w:r>
            <w:r w:rsidR="008C1D86">
              <w:rPr>
                <w:rFonts w:cs="Calibri"/>
                <w:sz w:val="18"/>
                <w:szCs w:val="18"/>
              </w:rPr>
              <w:t>,</w:t>
            </w:r>
            <w:r w:rsidRPr="00D65A5A">
              <w:rPr>
                <w:rFonts w:cs="Calibri"/>
                <w:sz w:val="18"/>
                <w:szCs w:val="18"/>
              </w:rPr>
              <w:t>417</w:t>
            </w:r>
          </w:p>
        </w:tc>
        <w:tc>
          <w:tcPr>
            <w:tcW w:w="709" w:type="dxa"/>
            <w:tcBorders>
              <w:bottom w:val="single" w:sz="24" w:space="0" w:color="auto"/>
            </w:tcBorders>
            <w:shd w:val="clear" w:color="000000" w:fill="FFFFFF"/>
            <w:tcMar>
              <w:top w:w="0" w:type="dxa"/>
              <w:left w:w="101" w:type="dxa"/>
              <w:bottom w:w="0" w:type="dxa"/>
              <w:right w:w="101" w:type="dxa"/>
            </w:tcMar>
          </w:tcPr>
          <w:p w14:paraId="4B6AFD8E" w14:textId="77777777" w:rsidR="001C11D9" w:rsidRPr="00D65A5A" w:rsidRDefault="001C11D9" w:rsidP="000F56E5">
            <w:pPr>
              <w:pStyle w:val="BStablefiguresbold"/>
              <w:jc w:val="right"/>
              <w:rPr>
                <w:rFonts w:cs="Calibri"/>
                <w:sz w:val="18"/>
                <w:szCs w:val="18"/>
              </w:rPr>
            </w:pPr>
            <w:r w:rsidRPr="00D65A5A">
              <w:rPr>
                <w:rFonts w:cs="Calibri"/>
                <w:sz w:val="18"/>
                <w:szCs w:val="18"/>
              </w:rPr>
              <w:t>-74</w:t>
            </w:r>
          </w:p>
        </w:tc>
        <w:tc>
          <w:tcPr>
            <w:tcW w:w="1134" w:type="dxa"/>
            <w:tcBorders>
              <w:bottom w:val="single" w:sz="24" w:space="0" w:color="auto"/>
            </w:tcBorders>
            <w:shd w:val="clear" w:color="000000" w:fill="FFFFFF"/>
            <w:tcMar>
              <w:top w:w="0" w:type="dxa"/>
              <w:left w:w="101" w:type="dxa"/>
              <w:bottom w:w="0" w:type="dxa"/>
              <w:right w:w="101" w:type="dxa"/>
            </w:tcMar>
          </w:tcPr>
          <w:p w14:paraId="628E13DD" w14:textId="421D3B43" w:rsidR="001C11D9" w:rsidRPr="00D65A5A" w:rsidRDefault="001C11D9" w:rsidP="000F56E5">
            <w:pPr>
              <w:pStyle w:val="BStablefiguresbold"/>
              <w:jc w:val="right"/>
              <w:rPr>
                <w:rFonts w:cs="Calibri"/>
                <w:sz w:val="18"/>
                <w:szCs w:val="18"/>
              </w:rPr>
            </w:pPr>
            <w:r w:rsidRPr="00D65A5A">
              <w:rPr>
                <w:rFonts w:cs="Calibri"/>
                <w:sz w:val="18"/>
                <w:szCs w:val="18"/>
              </w:rPr>
              <w:t>23</w:t>
            </w:r>
            <w:r w:rsidR="008C1D86">
              <w:rPr>
                <w:rFonts w:cs="Calibri"/>
                <w:sz w:val="18"/>
                <w:szCs w:val="18"/>
              </w:rPr>
              <w:t>,</w:t>
            </w:r>
            <w:r w:rsidRPr="00D65A5A">
              <w:rPr>
                <w:rFonts w:cs="Calibri"/>
                <w:sz w:val="18"/>
                <w:szCs w:val="18"/>
              </w:rPr>
              <w:t>666</w:t>
            </w:r>
          </w:p>
        </w:tc>
        <w:tc>
          <w:tcPr>
            <w:tcW w:w="1134" w:type="dxa"/>
            <w:tcBorders>
              <w:bottom w:val="single" w:sz="24" w:space="0" w:color="auto"/>
            </w:tcBorders>
            <w:shd w:val="clear" w:color="000000" w:fill="FFFFFF"/>
            <w:tcMar>
              <w:top w:w="0" w:type="dxa"/>
              <w:left w:w="101" w:type="dxa"/>
              <w:bottom w:w="0" w:type="dxa"/>
              <w:right w:w="101" w:type="dxa"/>
            </w:tcMar>
          </w:tcPr>
          <w:p w14:paraId="7F9CF8F9" w14:textId="7665A4F7" w:rsidR="001C11D9" w:rsidRPr="00D65A5A" w:rsidRDefault="001C11D9" w:rsidP="000F56E5">
            <w:pPr>
              <w:pStyle w:val="BStablefiguresbold"/>
              <w:jc w:val="right"/>
              <w:rPr>
                <w:rFonts w:cs="Calibri"/>
                <w:sz w:val="18"/>
                <w:szCs w:val="18"/>
              </w:rPr>
            </w:pPr>
            <w:r w:rsidRPr="00D65A5A">
              <w:rPr>
                <w:rFonts w:cs="Calibri"/>
                <w:sz w:val="18"/>
                <w:szCs w:val="18"/>
              </w:rPr>
              <w:t>24</w:t>
            </w:r>
            <w:r w:rsidR="008C1D86">
              <w:rPr>
                <w:rFonts w:cs="Calibri"/>
                <w:sz w:val="18"/>
                <w:szCs w:val="18"/>
              </w:rPr>
              <w:t>,</w:t>
            </w:r>
            <w:r w:rsidRPr="00D65A5A">
              <w:rPr>
                <w:rFonts w:cs="Calibri"/>
                <w:sz w:val="18"/>
                <w:szCs w:val="18"/>
              </w:rPr>
              <w:t>200</w:t>
            </w:r>
          </w:p>
        </w:tc>
        <w:tc>
          <w:tcPr>
            <w:tcW w:w="1134" w:type="dxa"/>
            <w:tcBorders>
              <w:bottom w:val="single" w:sz="24" w:space="0" w:color="auto"/>
            </w:tcBorders>
            <w:shd w:val="clear" w:color="000000" w:fill="FFFFFF"/>
            <w:tcMar>
              <w:top w:w="0" w:type="dxa"/>
              <w:left w:w="101" w:type="dxa"/>
              <w:bottom w:w="0" w:type="dxa"/>
              <w:right w:w="101" w:type="dxa"/>
            </w:tcMar>
          </w:tcPr>
          <w:p w14:paraId="440853AE" w14:textId="17560F3B" w:rsidR="001C11D9" w:rsidRPr="00D65A5A" w:rsidRDefault="001C11D9" w:rsidP="000F56E5">
            <w:pPr>
              <w:pStyle w:val="BStablefiguresbold"/>
              <w:jc w:val="right"/>
              <w:rPr>
                <w:rFonts w:cs="Calibri"/>
                <w:sz w:val="18"/>
                <w:szCs w:val="18"/>
              </w:rPr>
            </w:pPr>
            <w:r w:rsidRPr="00D65A5A">
              <w:rPr>
                <w:rFonts w:cs="Calibri"/>
                <w:sz w:val="18"/>
                <w:szCs w:val="18"/>
              </w:rPr>
              <w:t>24</w:t>
            </w:r>
            <w:r w:rsidR="008C1D86">
              <w:rPr>
                <w:rFonts w:cs="Calibri"/>
                <w:sz w:val="18"/>
                <w:szCs w:val="18"/>
              </w:rPr>
              <w:t>,</w:t>
            </w:r>
            <w:r w:rsidRPr="00D65A5A">
              <w:rPr>
                <w:rFonts w:cs="Calibri"/>
                <w:sz w:val="18"/>
                <w:szCs w:val="18"/>
              </w:rPr>
              <w:t>436</w:t>
            </w:r>
          </w:p>
        </w:tc>
      </w:tr>
      <w:tr w:rsidR="001C11D9" w:rsidRPr="00D65A5A" w14:paraId="767915E8" w14:textId="77777777" w:rsidTr="0012166A">
        <w:trPr>
          <w:trHeight w:hRule="exact" w:val="57"/>
        </w:trPr>
        <w:tc>
          <w:tcPr>
            <w:tcW w:w="2268" w:type="dxa"/>
            <w:tcBorders>
              <w:top w:val="single" w:sz="24" w:space="0" w:color="auto"/>
            </w:tcBorders>
            <w:shd w:val="clear" w:color="auto" w:fill="FFFFFF"/>
            <w:tcMar>
              <w:top w:w="0" w:type="dxa"/>
              <w:left w:w="0" w:type="dxa"/>
              <w:bottom w:w="0" w:type="dxa"/>
              <w:right w:w="0" w:type="dxa"/>
            </w:tcMar>
          </w:tcPr>
          <w:p w14:paraId="3BC98D0D" w14:textId="77777777" w:rsidR="001C11D9" w:rsidRPr="00D65A5A" w:rsidRDefault="001C11D9">
            <w:pPr>
              <w:spacing w:line="256" w:lineRule="auto"/>
              <w:rPr>
                <w:rFonts w:cs="Calibri"/>
                <w:sz w:val="18"/>
                <w:szCs w:val="18"/>
              </w:rPr>
            </w:pPr>
          </w:p>
        </w:tc>
        <w:tc>
          <w:tcPr>
            <w:tcW w:w="1148" w:type="dxa"/>
            <w:tcBorders>
              <w:top w:val="single" w:sz="24" w:space="0" w:color="auto"/>
            </w:tcBorders>
            <w:shd w:val="clear" w:color="auto" w:fill="FFFFFF"/>
          </w:tcPr>
          <w:p w14:paraId="3E350004" w14:textId="77777777" w:rsidR="001C11D9" w:rsidRPr="00D65A5A" w:rsidRDefault="001C11D9">
            <w:pPr>
              <w:spacing w:line="256" w:lineRule="auto"/>
              <w:rPr>
                <w:rFonts w:cs="Calibri"/>
                <w:sz w:val="18"/>
                <w:szCs w:val="18"/>
              </w:rPr>
            </w:pPr>
          </w:p>
        </w:tc>
        <w:tc>
          <w:tcPr>
            <w:tcW w:w="1148" w:type="dxa"/>
            <w:tcBorders>
              <w:top w:val="single" w:sz="24" w:space="0" w:color="auto"/>
            </w:tcBorders>
            <w:shd w:val="clear" w:color="auto" w:fill="FFFFFF"/>
            <w:tcMar>
              <w:top w:w="0" w:type="dxa"/>
              <w:left w:w="0" w:type="dxa"/>
              <w:bottom w:w="0" w:type="dxa"/>
              <w:right w:w="0" w:type="dxa"/>
            </w:tcMar>
          </w:tcPr>
          <w:p w14:paraId="124E808F" w14:textId="77777777" w:rsidR="001C11D9" w:rsidRPr="00D65A5A" w:rsidRDefault="001C11D9">
            <w:pPr>
              <w:spacing w:line="256" w:lineRule="auto"/>
              <w:rPr>
                <w:rFonts w:cs="Calibri"/>
                <w:sz w:val="18"/>
                <w:szCs w:val="18"/>
              </w:rPr>
            </w:pPr>
          </w:p>
        </w:tc>
        <w:tc>
          <w:tcPr>
            <w:tcW w:w="1219" w:type="dxa"/>
            <w:tcBorders>
              <w:top w:val="single" w:sz="24" w:space="0" w:color="auto"/>
            </w:tcBorders>
            <w:shd w:val="clear" w:color="auto" w:fill="FFFFFF"/>
            <w:tcMar>
              <w:top w:w="0" w:type="dxa"/>
              <w:left w:w="0" w:type="dxa"/>
              <w:bottom w:w="0" w:type="dxa"/>
              <w:right w:w="0" w:type="dxa"/>
            </w:tcMar>
          </w:tcPr>
          <w:p w14:paraId="68A69F06" w14:textId="77777777" w:rsidR="001C11D9" w:rsidRPr="00D65A5A" w:rsidRDefault="001C11D9">
            <w:pPr>
              <w:spacing w:line="256" w:lineRule="auto"/>
              <w:rPr>
                <w:rFonts w:cs="Calibri"/>
                <w:sz w:val="18"/>
                <w:szCs w:val="18"/>
              </w:rPr>
            </w:pPr>
          </w:p>
        </w:tc>
        <w:tc>
          <w:tcPr>
            <w:tcW w:w="709" w:type="dxa"/>
            <w:tcBorders>
              <w:top w:val="single" w:sz="24" w:space="0" w:color="auto"/>
            </w:tcBorders>
            <w:shd w:val="clear" w:color="auto" w:fill="FFFFFF"/>
            <w:tcMar>
              <w:top w:w="0" w:type="dxa"/>
              <w:left w:w="0" w:type="dxa"/>
              <w:bottom w:w="0" w:type="dxa"/>
              <w:right w:w="0" w:type="dxa"/>
            </w:tcMar>
          </w:tcPr>
          <w:p w14:paraId="5B2FA868" w14:textId="77777777" w:rsidR="001C11D9" w:rsidRPr="00D65A5A" w:rsidRDefault="001C11D9">
            <w:pPr>
              <w:spacing w:line="256" w:lineRule="auto"/>
              <w:rPr>
                <w:rFonts w:cs="Calibri"/>
                <w:sz w:val="18"/>
                <w:szCs w:val="18"/>
              </w:rPr>
            </w:pPr>
          </w:p>
        </w:tc>
        <w:tc>
          <w:tcPr>
            <w:tcW w:w="1134" w:type="dxa"/>
            <w:tcBorders>
              <w:top w:val="single" w:sz="24" w:space="0" w:color="auto"/>
            </w:tcBorders>
            <w:shd w:val="clear" w:color="auto" w:fill="FFFFFF"/>
            <w:tcMar>
              <w:top w:w="0" w:type="dxa"/>
              <w:left w:w="0" w:type="dxa"/>
              <w:bottom w:w="0" w:type="dxa"/>
              <w:right w:w="0" w:type="dxa"/>
            </w:tcMar>
          </w:tcPr>
          <w:p w14:paraId="4E5C87F4" w14:textId="77777777" w:rsidR="001C11D9" w:rsidRPr="00D65A5A" w:rsidRDefault="001C11D9">
            <w:pPr>
              <w:spacing w:line="256" w:lineRule="auto"/>
              <w:rPr>
                <w:rFonts w:cs="Calibri"/>
                <w:sz w:val="18"/>
                <w:szCs w:val="18"/>
              </w:rPr>
            </w:pPr>
          </w:p>
        </w:tc>
        <w:tc>
          <w:tcPr>
            <w:tcW w:w="1134" w:type="dxa"/>
            <w:tcBorders>
              <w:top w:val="single" w:sz="24" w:space="0" w:color="auto"/>
            </w:tcBorders>
            <w:shd w:val="clear" w:color="auto" w:fill="FFFFFF"/>
            <w:tcMar>
              <w:top w:w="0" w:type="dxa"/>
              <w:left w:w="0" w:type="dxa"/>
              <w:bottom w:w="0" w:type="dxa"/>
              <w:right w:w="0" w:type="dxa"/>
            </w:tcMar>
          </w:tcPr>
          <w:p w14:paraId="4ED8843D" w14:textId="77777777" w:rsidR="001C11D9" w:rsidRPr="00D65A5A" w:rsidRDefault="001C11D9">
            <w:pPr>
              <w:spacing w:line="256" w:lineRule="auto"/>
              <w:rPr>
                <w:rFonts w:cs="Calibri"/>
                <w:sz w:val="18"/>
                <w:szCs w:val="18"/>
              </w:rPr>
            </w:pPr>
          </w:p>
        </w:tc>
        <w:tc>
          <w:tcPr>
            <w:tcW w:w="1134" w:type="dxa"/>
            <w:tcBorders>
              <w:top w:val="single" w:sz="24" w:space="0" w:color="auto"/>
            </w:tcBorders>
            <w:shd w:val="clear" w:color="auto" w:fill="FFFFFF"/>
            <w:tcMar>
              <w:top w:w="0" w:type="dxa"/>
              <w:left w:w="0" w:type="dxa"/>
              <w:bottom w:w="0" w:type="dxa"/>
              <w:right w:w="0" w:type="dxa"/>
            </w:tcMar>
          </w:tcPr>
          <w:p w14:paraId="635607E0" w14:textId="77777777" w:rsidR="001C11D9" w:rsidRPr="00D65A5A" w:rsidRDefault="001C11D9">
            <w:pPr>
              <w:spacing w:line="256" w:lineRule="auto"/>
              <w:rPr>
                <w:rFonts w:cs="Calibri"/>
                <w:sz w:val="18"/>
                <w:szCs w:val="18"/>
              </w:rPr>
            </w:pPr>
          </w:p>
        </w:tc>
      </w:tr>
    </w:tbl>
    <w:p w14:paraId="2061B82B" w14:textId="77777777" w:rsidR="00D029CA" w:rsidRPr="00A847F8" w:rsidRDefault="00D029CA">
      <w:pPr>
        <w:spacing w:before="0" w:after="160" w:line="259" w:lineRule="auto"/>
        <w:rPr>
          <w:rFonts w:cs="Calibri"/>
          <w:sz w:val="18"/>
          <w:szCs w:val="18"/>
        </w:rPr>
      </w:pPr>
      <w:bookmarkStart w:id="258" w:name="Statement_of_Comprehensive_Income"/>
      <w:bookmarkStart w:id="259" w:name="Balance_Sheet"/>
      <w:bookmarkEnd w:id="258"/>
      <w:bookmarkEnd w:id="259"/>
      <w:r>
        <w:rPr>
          <w:rFonts w:cs="Calibri"/>
          <w:sz w:val="18"/>
          <w:szCs w:val="18"/>
        </w:rPr>
        <w:br w:type="page"/>
      </w:r>
    </w:p>
    <w:p w14:paraId="51714B14" w14:textId="77777777" w:rsidR="000F56E5" w:rsidRPr="004532B4" w:rsidRDefault="000F56E5" w:rsidP="004228CD">
      <w:pPr>
        <w:pStyle w:val="Heading3"/>
      </w:pPr>
      <w:bookmarkStart w:id="260" w:name="_Toc231568653"/>
      <w:bookmarkStart w:id="261" w:name="_Toc231568753"/>
      <w:r w:rsidRPr="004532B4">
        <w:t>Notes</w:t>
      </w:r>
      <w:r w:rsidRPr="004532B4">
        <w:rPr>
          <w:spacing w:val="-8"/>
        </w:rPr>
        <w:t xml:space="preserve"> </w:t>
      </w:r>
      <w:r w:rsidRPr="004532B4">
        <w:t>to</w:t>
      </w:r>
      <w:r w:rsidRPr="004532B4">
        <w:rPr>
          <w:spacing w:val="-5"/>
        </w:rPr>
        <w:t xml:space="preserve"> </w:t>
      </w:r>
      <w:r w:rsidRPr="004532B4">
        <w:t>the</w:t>
      </w:r>
      <w:r w:rsidRPr="004532B4">
        <w:rPr>
          <w:spacing w:val="-8"/>
        </w:rPr>
        <w:t xml:space="preserve"> </w:t>
      </w:r>
      <w:r w:rsidRPr="004532B4">
        <w:t>Budget</w:t>
      </w:r>
      <w:r w:rsidRPr="004532B4">
        <w:rPr>
          <w:spacing w:val="-7"/>
        </w:rPr>
        <w:t xml:space="preserve"> </w:t>
      </w:r>
      <w:r w:rsidRPr="004532B4">
        <w:rPr>
          <w:spacing w:val="-2"/>
        </w:rPr>
        <w:t>Statements</w:t>
      </w:r>
      <w:bookmarkEnd w:id="260"/>
      <w:bookmarkEnd w:id="261"/>
    </w:p>
    <w:p w14:paraId="025A22E6" w14:textId="77777777" w:rsidR="000F56E5" w:rsidRPr="004532B4" w:rsidRDefault="000F56E5" w:rsidP="000F56E5">
      <w:r w:rsidRPr="004532B4">
        <w:t>Significant</w:t>
      </w:r>
      <w:r w:rsidRPr="00936DA5">
        <w:t xml:space="preserve"> </w:t>
      </w:r>
      <w:r w:rsidRPr="004532B4">
        <w:t>variances</w:t>
      </w:r>
      <w:r w:rsidRPr="00936DA5">
        <w:t xml:space="preserve"> </w:t>
      </w:r>
      <w:r w:rsidRPr="004532B4">
        <w:t>are</w:t>
      </w:r>
      <w:r w:rsidRPr="00936DA5">
        <w:t xml:space="preserve"> </w:t>
      </w:r>
      <w:r w:rsidRPr="004532B4">
        <w:t>as</w:t>
      </w:r>
      <w:r w:rsidRPr="00936DA5">
        <w:t xml:space="preserve"> follows:</w:t>
      </w:r>
    </w:p>
    <w:p w14:paraId="56F982DB" w14:textId="77777777" w:rsidR="000F56E5" w:rsidRPr="004532B4" w:rsidRDefault="000F56E5" w:rsidP="00936DA5">
      <w:pPr>
        <w:pStyle w:val="Heading4"/>
      </w:pPr>
      <w:r w:rsidRPr="004532B4">
        <w:t>Statement</w:t>
      </w:r>
      <w:r w:rsidRPr="00936DA5">
        <w:rPr>
          <w:rFonts w:eastAsia="SimSun"/>
        </w:rPr>
        <w:t xml:space="preserve"> </w:t>
      </w:r>
      <w:r w:rsidRPr="004532B4">
        <w:t>of</w:t>
      </w:r>
      <w:r w:rsidRPr="00936DA5">
        <w:rPr>
          <w:rFonts w:eastAsia="SimSun"/>
        </w:rPr>
        <w:t xml:space="preserve"> </w:t>
      </w:r>
      <w:r w:rsidRPr="004532B4">
        <w:t>Comprehensive</w:t>
      </w:r>
      <w:r w:rsidRPr="00936DA5">
        <w:rPr>
          <w:rFonts w:eastAsia="SimSun"/>
        </w:rPr>
        <w:t xml:space="preserve"> Income</w:t>
      </w:r>
    </w:p>
    <w:p w14:paraId="3D1DF955" w14:textId="77777777" w:rsidR="000F56E5" w:rsidRPr="004532B4" w:rsidRDefault="000F56E5" w:rsidP="000F56E5">
      <w:pPr>
        <w:pStyle w:val="Bullet1"/>
        <w:rPr>
          <w:rFonts w:ascii="Symbol" w:hAnsi="Symbol"/>
          <w:b/>
          <w:lang w:val="en-AU"/>
        </w:rPr>
      </w:pPr>
      <w:r w:rsidRPr="004532B4">
        <w:rPr>
          <w:lang w:val="en-AU"/>
        </w:rPr>
        <w:t>Revenue</w:t>
      </w:r>
      <w:r w:rsidRPr="004532B4">
        <w:rPr>
          <w:spacing w:val="-3"/>
          <w:lang w:val="en-AU"/>
        </w:rPr>
        <w:t xml:space="preserve"> </w:t>
      </w:r>
      <w:r w:rsidRPr="004532B4">
        <w:rPr>
          <w:lang w:val="en-AU"/>
        </w:rPr>
        <w:t>from</w:t>
      </w:r>
      <w:r w:rsidRPr="004532B4">
        <w:rPr>
          <w:spacing w:val="-1"/>
          <w:lang w:val="en-AU"/>
        </w:rPr>
        <w:t xml:space="preserve"> </w:t>
      </w:r>
      <w:r w:rsidRPr="004532B4">
        <w:rPr>
          <w:lang w:val="en-AU"/>
        </w:rPr>
        <w:t>Contracts</w:t>
      </w:r>
      <w:r w:rsidRPr="004532B4">
        <w:rPr>
          <w:spacing w:val="-4"/>
          <w:lang w:val="en-AU"/>
        </w:rPr>
        <w:t xml:space="preserve"> </w:t>
      </w:r>
      <w:r w:rsidRPr="004532B4">
        <w:rPr>
          <w:lang w:val="en-AU"/>
        </w:rPr>
        <w:t xml:space="preserve">with </w:t>
      </w:r>
      <w:r w:rsidRPr="004532B4">
        <w:rPr>
          <w:spacing w:val="-2"/>
          <w:lang w:val="en-AU"/>
        </w:rPr>
        <w:t>Customers:</w:t>
      </w:r>
    </w:p>
    <w:p w14:paraId="41F30054" w14:textId="77777777" w:rsidR="000F56E5" w:rsidRPr="004532B4" w:rsidRDefault="000F56E5" w:rsidP="000F56E5">
      <w:pPr>
        <w:pStyle w:val="Bullet2"/>
        <w:rPr>
          <w:sz w:val="22"/>
          <w:szCs w:val="22"/>
          <w:lang w:val="en-AU"/>
        </w:rPr>
      </w:pPr>
      <w:r w:rsidRPr="004532B4">
        <w:rPr>
          <w:lang w:val="en-AU"/>
        </w:rPr>
        <w:t>The</w:t>
      </w:r>
      <w:r w:rsidRPr="004532B4">
        <w:rPr>
          <w:spacing w:val="-4"/>
          <w:lang w:val="en-AU"/>
        </w:rPr>
        <w:t xml:space="preserve"> </w:t>
      </w:r>
      <w:r w:rsidRPr="004532B4">
        <w:rPr>
          <w:lang w:val="en-AU"/>
        </w:rPr>
        <w:t>decrease</w:t>
      </w:r>
      <w:r w:rsidRPr="004532B4">
        <w:rPr>
          <w:spacing w:val="-3"/>
          <w:lang w:val="en-AU"/>
        </w:rPr>
        <w:t xml:space="preserve"> </w:t>
      </w:r>
      <w:r w:rsidRPr="004532B4">
        <w:rPr>
          <w:lang w:val="en-AU"/>
        </w:rPr>
        <w:t>of</w:t>
      </w:r>
      <w:r w:rsidRPr="004532B4">
        <w:rPr>
          <w:spacing w:val="-3"/>
          <w:lang w:val="en-AU"/>
        </w:rPr>
        <w:t xml:space="preserve"> </w:t>
      </w:r>
      <w:r w:rsidRPr="004532B4">
        <w:rPr>
          <w:lang w:val="en-AU"/>
        </w:rPr>
        <w:t>$</w:t>
      </w:r>
      <w:r>
        <w:rPr>
          <w:lang w:val="en-AU"/>
        </w:rPr>
        <w:t>33</w:t>
      </w:r>
      <w:r w:rsidRPr="004532B4">
        <w:rPr>
          <w:lang w:val="en-AU"/>
        </w:rPr>
        <w:t>.</w:t>
      </w:r>
      <w:r>
        <w:rPr>
          <w:lang w:val="en-AU"/>
        </w:rPr>
        <w:t>282</w:t>
      </w:r>
      <w:r w:rsidRPr="004532B4">
        <w:rPr>
          <w:spacing w:val="-3"/>
          <w:lang w:val="en-AU"/>
        </w:rPr>
        <w:t xml:space="preserve"> </w:t>
      </w:r>
      <w:r w:rsidRPr="004532B4">
        <w:rPr>
          <w:lang w:val="en-AU"/>
        </w:rPr>
        <w:t>million in</w:t>
      </w:r>
      <w:r w:rsidRPr="004532B4">
        <w:rPr>
          <w:spacing w:val="-2"/>
          <w:lang w:val="en-AU"/>
        </w:rPr>
        <w:t xml:space="preserve"> </w:t>
      </w:r>
      <w:r w:rsidRPr="004532B4">
        <w:rPr>
          <w:lang w:val="en-AU"/>
        </w:rPr>
        <w:t>the</w:t>
      </w:r>
      <w:r w:rsidRPr="004532B4">
        <w:rPr>
          <w:spacing w:val="-1"/>
          <w:lang w:val="en-AU"/>
        </w:rPr>
        <w:t xml:space="preserve"> </w:t>
      </w:r>
      <w:r w:rsidRPr="004532B4">
        <w:rPr>
          <w:lang w:val="en-AU"/>
        </w:rPr>
        <w:t>202</w:t>
      </w:r>
      <w:r>
        <w:rPr>
          <w:lang w:val="en-AU"/>
        </w:rPr>
        <w:t>5</w:t>
      </w:r>
      <w:r w:rsidRPr="004532B4">
        <w:rPr>
          <w:lang w:val="en-AU"/>
        </w:rPr>
        <w:t>-2</w:t>
      </w:r>
      <w:r>
        <w:rPr>
          <w:lang w:val="en-AU"/>
        </w:rPr>
        <w:t>6</w:t>
      </w:r>
      <w:r w:rsidRPr="004532B4">
        <w:rPr>
          <w:spacing w:val="-3"/>
          <w:lang w:val="en-AU"/>
        </w:rPr>
        <w:t xml:space="preserve"> </w:t>
      </w:r>
      <w:r w:rsidRPr="004532B4">
        <w:rPr>
          <w:lang w:val="en-AU"/>
        </w:rPr>
        <w:t>Estimated</w:t>
      </w:r>
      <w:r w:rsidRPr="004532B4">
        <w:rPr>
          <w:spacing w:val="-1"/>
          <w:lang w:val="en-AU"/>
        </w:rPr>
        <w:t xml:space="preserve"> </w:t>
      </w:r>
      <w:r w:rsidRPr="004532B4">
        <w:rPr>
          <w:lang w:val="en-AU"/>
        </w:rPr>
        <w:t>Outcome</w:t>
      </w:r>
      <w:r w:rsidRPr="004532B4">
        <w:rPr>
          <w:spacing w:val="-4"/>
          <w:lang w:val="en-AU"/>
        </w:rPr>
        <w:t xml:space="preserve"> </w:t>
      </w:r>
      <w:r w:rsidRPr="004532B4">
        <w:rPr>
          <w:lang w:val="en-AU"/>
        </w:rPr>
        <w:t>from</w:t>
      </w:r>
      <w:r w:rsidRPr="004532B4">
        <w:rPr>
          <w:spacing w:val="-2"/>
          <w:lang w:val="en-AU"/>
        </w:rPr>
        <w:t xml:space="preserve"> </w:t>
      </w:r>
      <w:r w:rsidRPr="004532B4">
        <w:rPr>
          <w:spacing w:val="-5"/>
          <w:lang w:val="en-AU"/>
        </w:rPr>
        <w:t>the</w:t>
      </w:r>
      <w:r>
        <w:rPr>
          <w:spacing w:val="-5"/>
          <w:lang w:val="en-AU"/>
        </w:rPr>
        <w:t xml:space="preserve"> 2025-26 Budget is </w:t>
      </w:r>
      <w:r w:rsidRPr="004532B4">
        <w:rPr>
          <w:lang w:val="en-AU"/>
        </w:rPr>
        <w:t>predominantly due to lower than expected land settlements in 202</w:t>
      </w:r>
      <w:r w:rsidRPr="00435F49">
        <w:rPr>
          <w:lang w:val="en-AU"/>
        </w:rPr>
        <w:t>5</w:t>
      </w:r>
      <w:r w:rsidRPr="004532B4">
        <w:rPr>
          <w:lang w:val="en-AU"/>
        </w:rPr>
        <w:t>-26.</w:t>
      </w:r>
    </w:p>
    <w:p w14:paraId="2260772D" w14:textId="77777777" w:rsidR="000F56E5" w:rsidRPr="004532B4" w:rsidRDefault="000F56E5" w:rsidP="000F56E5">
      <w:pPr>
        <w:pStyle w:val="Bullet2"/>
        <w:rPr>
          <w:lang w:val="en-AU"/>
        </w:rPr>
      </w:pPr>
      <w:r w:rsidRPr="004532B4">
        <w:rPr>
          <w:lang w:val="en-AU"/>
        </w:rPr>
        <w:t>The increase</w:t>
      </w:r>
      <w:r w:rsidRPr="004532B4">
        <w:rPr>
          <w:spacing w:val="-2"/>
          <w:lang w:val="en-AU"/>
        </w:rPr>
        <w:t xml:space="preserve"> </w:t>
      </w:r>
      <w:r w:rsidRPr="004532B4">
        <w:rPr>
          <w:lang w:val="en-AU"/>
        </w:rPr>
        <w:t>of</w:t>
      </w:r>
      <w:r w:rsidRPr="004532B4">
        <w:rPr>
          <w:spacing w:val="-2"/>
          <w:lang w:val="en-AU"/>
        </w:rPr>
        <w:t xml:space="preserve"> </w:t>
      </w:r>
      <w:r w:rsidRPr="004532B4">
        <w:rPr>
          <w:lang w:val="en-AU"/>
        </w:rPr>
        <w:t>$</w:t>
      </w:r>
      <w:r>
        <w:rPr>
          <w:lang w:val="en-AU"/>
        </w:rPr>
        <w:t>36</w:t>
      </w:r>
      <w:r w:rsidRPr="004532B4">
        <w:rPr>
          <w:lang w:val="en-AU"/>
        </w:rPr>
        <w:t>.</w:t>
      </w:r>
      <w:r>
        <w:rPr>
          <w:lang w:val="en-AU"/>
        </w:rPr>
        <w:t>956</w:t>
      </w:r>
      <w:r w:rsidRPr="004532B4">
        <w:rPr>
          <w:spacing w:val="-2"/>
          <w:lang w:val="en-AU"/>
        </w:rPr>
        <w:t xml:space="preserve"> </w:t>
      </w:r>
      <w:r w:rsidRPr="004532B4">
        <w:rPr>
          <w:lang w:val="en-AU"/>
        </w:rPr>
        <w:t>million</w:t>
      </w:r>
      <w:r w:rsidRPr="004532B4">
        <w:rPr>
          <w:spacing w:val="-2"/>
          <w:lang w:val="en-AU"/>
        </w:rPr>
        <w:t xml:space="preserve"> </w:t>
      </w:r>
      <w:r w:rsidRPr="004532B4">
        <w:rPr>
          <w:lang w:val="en-AU"/>
        </w:rPr>
        <w:t>in</w:t>
      </w:r>
      <w:r w:rsidRPr="004532B4">
        <w:rPr>
          <w:spacing w:val="-2"/>
          <w:lang w:val="en-AU"/>
        </w:rPr>
        <w:t xml:space="preserve"> </w:t>
      </w:r>
      <w:r w:rsidRPr="004532B4">
        <w:rPr>
          <w:lang w:val="en-AU"/>
        </w:rPr>
        <w:t>the</w:t>
      </w:r>
      <w:r w:rsidRPr="004532B4">
        <w:rPr>
          <w:spacing w:val="-2"/>
          <w:lang w:val="en-AU"/>
        </w:rPr>
        <w:t xml:space="preserve"> </w:t>
      </w:r>
      <w:r w:rsidRPr="004532B4">
        <w:rPr>
          <w:lang w:val="en-AU"/>
        </w:rPr>
        <w:t>202</w:t>
      </w:r>
      <w:r>
        <w:rPr>
          <w:lang w:val="en-AU"/>
        </w:rPr>
        <w:t>6</w:t>
      </w:r>
      <w:r w:rsidRPr="004532B4">
        <w:rPr>
          <w:lang w:val="en-AU"/>
        </w:rPr>
        <w:t>-2</w:t>
      </w:r>
      <w:r>
        <w:rPr>
          <w:lang w:val="en-AU"/>
        </w:rPr>
        <w:t>7</w:t>
      </w:r>
      <w:r w:rsidRPr="004532B4">
        <w:rPr>
          <w:lang w:val="en-AU"/>
        </w:rPr>
        <w:t xml:space="preserve"> Budget from</w:t>
      </w:r>
      <w:r w:rsidRPr="004532B4">
        <w:rPr>
          <w:spacing w:val="-3"/>
          <w:lang w:val="en-AU"/>
        </w:rPr>
        <w:t xml:space="preserve"> </w:t>
      </w:r>
      <w:r w:rsidRPr="004532B4">
        <w:rPr>
          <w:lang w:val="en-AU"/>
        </w:rPr>
        <w:t>the 202</w:t>
      </w:r>
      <w:r>
        <w:rPr>
          <w:lang w:val="en-AU"/>
        </w:rPr>
        <w:t>5</w:t>
      </w:r>
      <w:r w:rsidRPr="004532B4">
        <w:rPr>
          <w:lang w:val="en-AU"/>
        </w:rPr>
        <w:t>-2</w:t>
      </w:r>
      <w:r>
        <w:rPr>
          <w:lang w:val="en-AU"/>
        </w:rPr>
        <w:t>6</w:t>
      </w:r>
      <w:r w:rsidRPr="004532B4">
        <w:rPr>
          <w:spacing w:val="-5"/>
          <w:lang w:val="en-AU"/>
        </w:rPr>
        <w:t xml:space="preserve"> </w:t>
      </w:r>
      <w:r w:rsidRPr="004532B4">
        <w:rPr>
          <w:lang w:val="en-AU"/>
        </w:rPr>
        <w:t>Estimated Outcome</w:t>
      </w:r>
      <w:r w:rsidRPr="004532B4">
        <w:rPr>
          <w:spacing w:val="-3"/>
          <w:lang w:val="en-AU"/>
        </w:rPr>
        <w:t xml:space="preserve"> </w:t>
      </w:r>
      <w:r w:rsidRPr="004532B4">
        <w:rPr>
          <w:lang w:val="en-AU"/>
        </w:rPr>
        <w:t>is predominantly</w:t>
      </w:r>
      <w:r w:rsidRPr="004532B4">
        <w:rPr>
          <w:spacing w:val="-5"/>
          <w:lang w:val="en-AU"/>
        </w:rPr>
        <w:t xml:space="preserve"> </w:t>
      </w:r>
      <w:r w:rsidRPr="004532B4">
        <w:rPr>
          <w:lang w:val="en-AU"/>
        </w:rPr>
        <w:t>due</w:t>
      </w:r>
      <w:r w:rsidRPr="004532B4">
        <w:rPr>
          <w:spacing w:val="-1"/>
          <w:lang w:val="en-AU"/>
        </w:rPr>
        <w:t xml:space="preserve"> </w:t>
      </w:r>
      <w:r w:rsidRPr="004532B4">
        <w:rPr>
          <w:lang w:val="en-AU"/>
        </w:rPr>
        <w:t>to</w:t>
      </w:r>
      <w:r w:rsidRPr="004532B4">
        <w:rPr>
          <w:spacing w:val="-3"/>
          <w:lang w:val="en-AU"/>
        </w:rPr>
        <w:t xml:space="preserve"> </w:t>
      </w:r>
      <w:r w:rsidRPr="004532B4">
        <w:rPr>
          <w:lang w:val="en-AU"/>
        </w:rPr>
        <w:t>the</w:t>
      </w:r>
      <w:r w:rsidRPr="004532B4">
        <w:rPr>
          <w:spacing w:val="-1"/>
          <w:lang w:val="en-AU"/>
        </w:rPr>
        <w:t xml:space="preserve"> </w:t>
      </w:r>
      <w:r w:rsidRPr="004532B4">
        <w:rPr>
          <w:lang w:val="en-AU"/>
        </w:rPr>
        <w:t>timing</w:t>
      </w:r>
      <w:r w:rsidRPr="004532B4">
        <w:rPr>
          <w:spacing w:val="-2"/>
          <w:lang w:val="en-AU"/>
        </w:rPr>
        <w:t xml:space="preserve"> </w:t>
      </w:r>
      <w:r w:rsidRPr="004532B4">
        <w:rPr>
          <w:lang w:val="en-AU"/>
        </w:rPr>
        <w:t>of land</w:t>
      </w:r>
      <w:r w:rsidRPr="004532B4">
        <w:rPr>
          <w:spacing w:val="-3"/>
          <w:lang w:val="en-AU"/>
        </w:rPr>
        <w:t xml:space="preserve"> </w:t>
      </w:r>
      <w:r w:rsidRPr="004532B4">
        <w:rPr>
          <w:lang w:val="en-AU"/>
        </w:rPr>
        <w:t>settlements</w:t>
      </w:r>
      <w:r w:rsidRPr="004532B4">
        <w:rPr>
          <w:spacing w:val="-2"/>
          <w:lang w:val="en-AU"/>
        </w:rPr>
        <w:t xml:space="preserve"> </w:t>
      </w:r>
      <w:r w:rsidRPr="004532B4">
        <w:rPr>
          <w:lang w:val="en-AU"/>
        </w:rPr>
        <w:t>including</w:t>
      </w:r>
      <w:r w:rsidRPr="004532B4">
        <w:rPr>
          <w:spacing w:val="-4"/>
          <w:lang w:val="en-AU"/>
        </w:rPr>
        <w:t xml:space="preserve"> </w:t>
      </w:r>
      <w:r w:rsidRPr="004532B4">
        <w:rPr>
          <w:lang w:val="en-AU"/>
        </w:rPr>
        <w:t>deferral</w:t>
      </w:r>
      <w:r w:rsidRPr="004532B4">
        <w:rPr>
          <w:spacing w:val="-3"/>
          <w:lang w:val="en-AU"/>
        </w:rPr>
        <w:t xml:space="preserve"> </w:t>
      </w:r>
      <w:r w:rsidRPr="004532B4">
        <w:rPr>
          <w:lang w:val="en-AU"/>
        </w:rPr>
        <w:t>of</w:t>
      </w:r>
      <w:r w:rsidRPr="004532B4">
        <w:rPr>
          <w:spacing w:val="-3"/>
          <w:lang w:val="en-AU"/>
        </w:rPr>
        <w:t xml:space="preserve"> </w:t>
      </w:r>
      <w:r w:rsidRPr="004532B4">
        <w:rPr>
          <w:lang w:val="en-AU"/>
        </w:rPr>
        <w:t>land</w:t>
      </w:r>
      <w:r w:rsidRPr="004532B4">
        <w:rPr>
          <w:spacing w:val="-1"/>
          <w:lang w:val="en-AU"/>
        </w:rPr>
        <w:t xml:space="preserve"> </w:t>
      </w:r>
      <w:r w:rsidRPr="004532B4">
        <w:rPr>
          <w:lang w:val="en-AU"/>
        </w:rPr>
        <w:t>settlements</w:t>
      </w:r>
      <w:r w:rsidRPr="004532B4">
        <w:rPr>
          <w:spacing w:val="-4"/>
          <w:lang w:val="en-AU"/>
        </w:rPr>
        <w:t xml:space="preserve"> </w:t>
      </w:r>
      <w:r w:rsidRPr="004532B4">
        <w:rPr>
          <w:lang w:val="en-AU"/>
        </w:rPr>
        <w:t>from 202</w:t>
      </w:r>
      <w:r>
        <w:rPr>
          <w:lang w:val="en-AU"/>
        </w:rPr>
        <w:t>5</w:t>
      </w:r>
      <w:r w:rsidRPr="004532B4">
        <w:rPr>
          <w:lang w:val="en-AU"/>
        </w:rPr>
        <w:t>-2</w:t>
      </w:r>
      <w:r>
        <w:rPr>
          <w:lang w:val="en-AU"/>
        </w:rPr>
        <w:t>6</w:t>
      </w:r>
      <w:r w:rsidRPr="004532B4">
        <w:rPr>
          <w:lang w:val="en-AU"/>
        </w:rPr>
        <w:t xml:space="preserve"> to 202</w:t>
      </w:r>
      <w:r>
        <w:rPr>
          <w:lang w:val="en-AU"/>
        </w:rPr>
        <w:t>6</w:t>
      </w:r>
      <w:r w:rsidRPr="004532B4">
        <w:rPr>
          <w:lang w:val="en-AU"/>
        </w:rPr>
        <w:t>-2</w:t>
      </w:r>
      <w:r>
        <w:rPr>
          <w:lang w:val="en-AU"/>
        </w:rPr>
        <w:t>7</w:t>
      </w:r>
      <w:r w:rsidRPr="004532B4">
        <w:rPr>
          <w:lang w:val="en-AU"/>
        </w:rPr>
        <w:t>.</w:t>
      </w:r>
    </w:p>
    <w:p w14:paraId="69C8B8F6" w14:textId="77777777" w:rsidR="000F56E5" w:rsidRPr="004532B4" w:rsidRDefault="000F56E5" w:rsidP="000F56E5">
      <w:pPr>
        <w:pStyle w:val="Bullet1"/>
        <w:rPr>
          <w:rFonts w:ascii="Symbol" w:hAnsi="Symbol"/>
          <w:b/>
          <w:lang w:val="en-AU"/>
        </w:rPr>
      </w:pPr>
      <w:r w:rsidRPr="004532B4">
        <w:rPr>
          <w:lang w:val="en-AU"/>
        </w:rPr>
        <w:t>Cost</w:t>
      </w:r>
      <w:r w:rsidRPr="004532B4">
        <w:rPr>
          <w:spacing w:val="-1"/>
          <w:lang w:val="en-AU"/>
        </w:rPr>
        <w:t xml:space="preserve"> </w:t>
      </w:r>
      <w:r w:rsidRPr="004532B4">
        <w:rPr>
          <w:lang w:val="en-AU"/>
        </w:rPr>
        <w:t>of Land</w:t>
      </w:r>
      <w:r w:rsidRPr="004532B4">
        <w:rPr>
          <w:spacing w:val="-2"/>
          <w:lang w:val="en-AU"/>
        </w:rPr>
        <w:t xml:space="preserve"> </w:t>
      </w:r>
      <w:r w:rsidRPr="004532B4">
        <w:rPr>
          <w:spacing w:val="-4"/>
          <w:lang w:val="en-AU"/>
        </w:rPr>
        <w:t>Sold:</w:t>
      </w:r>
    </w:p>
    <w:p w14:paraId="681063C8" w14:textId="2C9AB028" w:rsidR="00372CEC" w:rsidRPr="007166B2" w:rsidRDefault="00372CEC" w:rsidP="00F25858">
      <w:pPr>
        <w:pStyle w:val="ListParagraph"/>
        <w:numPr>
          <w:ilvl w:val="1"/>
          <w:numId w:val="93"/>
        </w:numPr>
        <w:spacing w:before="221" w:line="247" w:lineRule="auto"/>
        <w:ind w:left="1134" w:right="284" w:hanging="567"/>
        <w:rPr>
          <w:color w:val="000000"/>
        </w:rPr>
      </w:pPr>
      <w:r w:rsidRPr="007166B2">
        <w:t xml:space="preserve">The </w:t>
      </w:r>
      <w:r>
        <w:t>aggregate growth in Cost of Land sold is driven by an increasing proportion of sales of relatively higher cost greenfield sites, as well as an increasing proportion of sales from the Ginninderry joint venture.</w:t>
      </w:r>
      <w:r w:rsidRPr="007166B2">
        <w:t xml:space="preserve"> </w:t>
      </w:r>
    </w:p>
    <w:p w14:paraId="64F807D4" w14:textId="77777777" w:rsidR="000F56E5" w:rsidRPr="007166B2" w:rsidRDefault="000F56E5" w:rsidP="00F25858">
      <w:pPr>
        <w:pStyle w:val="ListParagraph"/>
        <w:numPr>
          <w:ilvl w:val="1"/>
          <w:numId w:val="93"/>
        </w:numPr>
        <w:spacing w:before="221" w:line="247" w:lineRule="auto"/>
        <w:ind w:left="1134" w:right="284" w:hanging="567"/>
        <w:rPr>
          <w:color w:val="000000"/>
        </w:rPr>
      </w:pPr>
      <w:r w:rsidRPr="007166B2">
        <w:t xml:space="preserve">The increase of $31.687 million in the 2025-26 Estimated Outcome from the 2025-26 Budget is mainly due to higher than expected development cost following changes in the sales mix. </w:t>
      </w:r>
    </w:p>
    <w:p w14:paraId="1A513492" w14:textId="122CD774" w:rsidR="000F56E5" w:rsidRPr="004532B4" w:rsidRDefault="000F56E5" w:rsidP="00F25858">
      <w:pPr>
        <w:pStyle w:val="ListParagraph"/>
        <w:numPr>
          <w:ilvl w:val="1"/>
          <w:numId w:val="93"/>
        </w:numPr>
        <w:tabs>
          <w:tab w:val="left" w:pos="1134"/>
          <w:tab w:val="left" w:pos="9639"/>
        </w:tabs>
        <w:spacing w:before="221" w:line="247" w:lineRule="auto"/>
        <w:ind w:left="1134" w:right="284" w:hanging="567"/>
      </w:pPr>
      <w:r w:rsidRPr="004532B4">
        <w:t>The increase of $4</w:t>
      </w:r>
      <w:r w:rsidRPr="60206F4D">
        <w:t>2</w:t>
      </w:r>
      <w:r w:rsidRPr="004532B4">
        <w:t>.</w:t>
      </w:r>
      <w:r w:rsidRPr="60206F4D">
        <w:t>721</w:t>
      </w:r>
      <w:r w:rsidRPr="004532B4">
        <w:t xml:space="preserve"> million in the 202</w:t>
      </w:r>
      <w:r w:rsidRPr="60206F4D">
        <w:t>6</w:t>
      </w:r>
      <w:r w:rsidRPr="004532B4">
        <w:t>-2</w:t>
      </w:r>
      <w:r w:rsidRPr="60206F4D">
        <w:t>7</w:t>
      </w:r>
      <w:r w:rsidRPr="004532B4">
        <w:t xml:space="preserve"> Budget from the 202</w:t>
      </w:r>
      <w:r w:rsidRPr="60206F4D">
        <w:t>5</w:t>
      </w:r>
      <w:r w:rsidRPr="004532B4">
        <w:t>-2</w:t>
      </w:r>
      <w:r w:rsidRPr="60206F4D">
        <w:t>6</w:t>
      </w:r>
      <w:r w:rsidRPr="004532B4">
        <w:t xml:space="preserve"> Estimated Outcome corresponds with higher expected land sale</w:t>
      </w:r>
    </w:p>
    <w:p w14:paraId="385A95BD" w14:textId="28B29ADC" w:rsidR="000F56E5" w:rsidRPr="007166B2" w:rsidRDefault="000F56E5" w:rsidP="00372CEC">
      <w:pPr>
        <w:pStyle w:val="Bullet1"/>
        <w:shd w:val="clear" w:color="auto" w:fill="FFFFFF" w:themeFill="background1"/>
        <w:rPr>
          <w:rFonts w:ascii="Symbol" w:hAnsi="Symbol"/>
          <w:bCs/>
          <w:lang w:val="en-AU"/>
        </w:rPr>
      </w:pPr>
      <w:r w:rsidRPr="00445557">
        <w:rPr>
          <w:lang w:val="en-AU"/>
        </w:rPr>
        <w:t>National</w:t>
      </w:r>
      <w:r w:rsidRPr="00445557">
        <w:rPr>
          <w:spacing w:val="-3"/>
          <w:lang w:val="en-AU"/>
        </w:rPr>
        <w:t xml:space="preserve"> </w:t>
      </w:r>
      <w:r w:rsidRPr="00445557">
        <w:rPr>
          <w:lang w:val="en-AU"/>
        </w:rPr>
        <w:t>Tax</w:t>
      </w:r>
      <w:r w:rsidRPr="00445557">
        <w:rPr>
          <w:spacing w:val="-1"/>
          <w:lang w:val="en-AU"/>
        </w:rPr>
        <w:t xml:space="preserve"> </w:t>
      </w:r>
      <w:r w:rsidRPr="00445557">
        <w:rPr>
          <w:lang w:val="en-AU"/>
        </w:rPr>
        <w:t>Equivalent:</w:t>
      </w:r>
      <w:r w:rsidRPr="00445557">
        <w:rPr>
          <w:spacing w:val="-3"/>
          <w:lang w:val="en-AU"/>
        </w:rPr>
        <w:t xml:space="preserve"> </w:t>
      </w:r>
      <w:r w:rsidRPr="00445557">
        <w:rPr>
          <w:lang w:val="en-AU"/>
        </w:rPr>
        <w:t>The</w:t>
      </w:r>
      <w:r w:rsidRPr="00445557">
        <w:rPr>
          <w:spacing w:val="-1"/>
          <w:lang w:val="en-AU"/>
        </w:rPr>
        <w:t xml:space="preserve"> </w:t>
      </w:r>
      <w:r w:rsidRPr="00445557">
        <w:rPr>
          <w:lang w:val="en-AU"/>
        </w:rPr>
        <w:t>decrease</w:t>
      </w:r>
      <w:r w:rsidRPr="00445557">
        <w:rPr>
          <w:spacing w:val="-3"/>
          <w:lang w:val="en-AU"/>
        </w:rPr>
        <w:t xml:space="preserve"> </w:t>
      </w:r>
      <w:r w:rsidRPr="00445557">
        <w:rPr>
          <w:lang w:val="en-AU"/>
        </w:rPr>
        <w:t>of</w:t>
      </w:r>
      <w:r w:rsidRPr="00445557">
        <w:rPr>
          <w:spacing w:val="-3"/>
          <w:lang w:val="en-AU"/>
        </w:rPr>
        <w:t xml:space="preserve"> </w:t>
      </w:r>
      <w:r w:rsidRPr="00445557">
        <w:rPr>
          <w:lang w:val="en-AU"/>
        </w:rPr>
        <w:t>$16.275</w:t>
      </w:r>
      <w:r w:rsidRPr="00445557">
        <w:rPr>
          <w:spacing w:val="-3"/>
          <w:lang w:val="en-AU"/>
        </w:rPr>
        <w:t xml:space="preserve"> </w:t>
      </w:r>
      <w:r w:rsidRPr="00445557">
        <w:rPr>
          <w:lang w:val="en-AU"/>
        </w:rPr>
        <w:t>million in</w:t>
      </w:r>
      <w:r w:rsidRPr="00445557">
        <w:rPr>
          <w:spacing w:val="-3"/>
          <w:lang w:val="en-AU"/>
        </w:rPr>
        <w:t xml:space="preserve"> </w:t>
      </w:r>
      <w:r w:rsidRPr="00445557">
        <w:rPr>
          <w:lang w:val="en-AU"/>
        </w:rPr>
        <w:t>the</w:t>
      </w:r>
      <w:r w:rsidRPr="00445557">
        <w:rPr>
          <w:spacing w:val="-1"/>
          <w:lang w:val="en-AU"/>
        </w:rPr>
        <w:t xml:space="preserve"> </w:t>
      </w:r>
      <w:r w:rsidRPr="00445557">
        <w:rPr>
          <w:lang w:val="en-AU"/>
        </w:rPr>
        <w:t>2025-26</w:t>
      </w:r>
      <w:r w:rsidRPr="00445557">
        <w:rPr>
          <w:spacing w:val="-3"/>
          <w:lang w:val="en-AU"/>
        </w:rPr>
        <w:t xml:space="preserve"> </w:t>
      </w:r>
      <w:r w:rsidRPr="00445557">
        <w:rPr>
          <w:lang w:val="en-AU"/>
        </w:rPr>
        <w:t>Estimated</w:t>
      </w:r>
      <w:r w:rsidRPr="00445557">
        <w:rPr>
          <w:spacing w:val="-1"/>
          <w:lang w:val="en-AU"/>
        </w:rPr>
        <w:t xml:space="preserve"> </w:t>
      </w:r>
      <w:r w:rsidRPr="00445557">
        <w:rPr>
          <w:lang w:val="en-AU"/>
        </w:rPr>
        <w:t>Outcome</w:t>
      </w:r>
      <w:r w:rsidRPr="00445557">
        <w:rPr>
          <w:spacing w:val="-4"/>
          <w:lang w:val="en-AU"/>
        </w:rPr>
        <w:t xml:space="preserve"> </w:t>
      </w:r>
      <w:r w:rsidRPr="00445557">
        <w:rPr>
          <w:lang w:val="en-AU"/>
        </w:rPr>
        <w:t>from the</w:t>
      </w:r>
      <w:r w:rsidRPr="00445557">
        <w:rPr>
          <w:spacing w:val="-2"/>
          <w:lang w:val="en-AU"/>
        </w:rPr>
        <w:t xml:space="preserve"> </w:t>
      </w:r>
      <w:r w:rsidRPr="00445557">
        <w:rPr>
          <w:lang w:val="en-AU"/>
        </w:rPr>
        <w:t>2025-26 Budget and the decrease of $6.718 million in the 2026-</w:t>
      </w:r>
      <w:r w:rsidR="00F31A49">
        <w:rPr>
          <w:lang w:val="en-AU"/>
        </w:rPr>
        <w:t> </w:t>
      </w:r>
      <w:r w:rsidRPr="00445557">
        <w:rPr>
          <w:lang w:val="en-AU"/>
        </w:rPr>
        <w:t>27 Budget from the 2025-26 Estimated Outcome</w:t>
      </w:r>
      <w:r w:rsidRPr="00445557">
        <w:rPr>
          <w:spacing w:val="-1"/>
          <w:lang w:val="en-AU"/>
        </w:rPr>
        <w:t xml:space="preserve"> corresponds to changes in the </w:t>
      </w:r>
      <w:r w:rsidRPr="00445557">
        <w:rPr>
          <w:lang w:val="en-AU"/>
        </w:rPr>
        <w:t>operating results.</w:t>
      </w:r>
    </w:p>
    <w:p w14:paraId="646BEFD8" w14:textId="6E235227" w:rsidR="00372CEC" w:rsidRPr="00372CEC" w:rsidRDefault="00372CEC" w:rsidP="00372CEC">
      <w:pPr>
        <w:pStyle w:val="Bullet1"/>
        <w:shd w:val="clear" w:color="auto" w:fill="FFFFFF" w:themeFill="background1"/>
        <w:rPr>
          <w:rFonts w:ascii="Symbol" w:hAnsi="Symbol"/>
          <w:bCs/>
          <w:lang w:val="en-AU"/>
        </w:rPr>
      </w:pPr>
      <w:r>
        <w:rPr>
          <w:lang w:val="en-AU"/>
        </w:rPr>
        <w:t>The growth in employee expenses is predominantly due to a reduced proportion of capitalised expenses driven by an increased volume of early stage works</w:t>
      </w:r>
    </w:p>
    <w:p w14:paraId="540AC4CC" w14:textId="51666A3D" w:rsidR="00372CEC" w:rsidRPr="00372CEC" w:rsidRDefault="00372CEC" w:rsidP="00372CEC">
      <w:pPr>
        <w:pStyle w:val="Bullet1"/>
        <w:shd w:val="clear" w:color="auto" w:fill="FFFFFF" w:themeFill="background1"/>
        <w:rPr>
          <w:rFonts w:ascii="Symbol" w:hAnsi="Symbol"/>
          <w:bCs/>
          <w:lang w:val="en-AU"/>
        </w:rPr>
      </w:pPr>
      <w:r>
        <w:rPr>
          <w:lang w:val="en-AU"/>
        </w:rPr>
        <w:t>The growth in supplie</w:t>
      </w:r>
      <w:r w:rsidR="0029342D">
        <w:rPr>
          <w:lang w:val="en-AU"/>
        </w:rPr>
        <w:t>s</w:t>
      </w:r>
      <w:r>
        <w:rPr>
          <w:lang w:val="en-AU"/>
        </w:rPr>
        <w:t xml:space="preserve"> and services is similarly impacted by the increased </w:t>
      </w:r>
      <w:r w:rsidR="0029342D">
        <w:rPr>
          <w:lang w:val="en-AU"/>
        </w:rPr>
        <w:t>volume</w:t>
      </w:r>
      <w:r>
        <w:rPr>
          <w:lang w:val="en-AU"/>
        </w:rPr>
        <w:t xml:space="preserve"> of early stage works</w:t>
      </w:r>
      <w:r w:rsidR="0029342D">
        <w:rPr>
          <w:lang w:val="en-AU"/>
        </w:rPr>
        <w:t>.</w:t>
      </w:r>
    </w:p>
    <w:p w14:paraId="2926E542" w14:textId="77777777" w:rsidR="000F56E5" w:rsidRPr="004532B4" w:rsidRDefault="000F56E5" w:rsidP="00936DA5">
      <w:pPr>
        <w:pStyle w:val="Heading4"/>
      </w:pPr>
      <w:r w:rsidRPr="004532B4">
        <w:t>Balance</w:t>
      </w:r>
      <w:r w:rsidRPr="00936DA5">
        <w:rPr>
          <w:rFonts w:eastAsia="SimSun"/>
        </w:rPr>
        <w:t xml:space="preserve"> Sheet</w:t>
      </w:r>
    </w:p>
    <w:p w14:paraId="5435E85F" w14:textId="77777777" w:rsidR="000F56E5" w:rsidRPr="004532B4" w:rsidRDefault="000F56E5" w:rsidP="000F56E5">
      <w:pPr>
        <w:pStyle w:val="Bullet1"/>
        <w:rPr>
          <w:rFonts w:ascii="Symbol" w:hAnsi="Symbol"/>
          <w:lang w:val="en-AU"/>
        </w:rPr>
      </w:pPr>
      <w:r w:rsidRPr="004532B4">
        <w:rPr>
          <w:lang w:val="en-AU"/>
        </w:rPr>
        <w:t>Cash:</w:t>
      </w:r>
    </w:p>
    <w:p w14:paraId="332064B9" w14:textId="77777777" w:rsidR="000F56E5" w:rsidRPr="004532B4" w:rsidRDefault="000F56E5" w:rsidP="000F56E5">
      <w:pPr>
        <w:pStyle w:val="Bullet2"/>
        <w:rPr>
          <w:lang w:val="en-AU"/>
        </w:rPr>
      </w:pPr>
      <w:r w:rsidRPr="004532B4">
        <w:rPr>
          <w:lang w:val="en-AU"/>
        </w:rPr>
        <w:t>The increase of $</w:t>
      </w:r>
      <w:r>
        <w:rPr>
          <w:lang w:val="en-AU"/>
        </w:rPr>
        <w:t>96</w:t>
      </w:r>
      <w:r w:rsidRPr="004532B4">
        <w:rPr>
          <w:lang w:val="en-AU"/>
        </w:rPr>
        <w:t>.</w:t>
      </w:r>
      <w:r>
        <w:rPr>
          <w:lang w:val="en-AU"/>
        </w:rPr>
        <w:t>906</w:t>
      </w:r>
      <w:r w:rsidRPr="004532B4">
        <w:rPr>
          <w:lang w:val="en-AU"/>
        </w:rPr>
        <w:t xml:space="preserve"> million in the 202</w:t>
      </w:r>
      <w:r>
        <w:rPr>
          <w:lang w:val="en-AU"/>
        </w:rPr>
        <w:t>5</w:t>
      </w:r>
      <w:r w:rsidRPr="004532B4">
        <w:rPr>
          <w:lang w:val="en-AU"/>
        </w:rPr>
        <w:t>-2</w:t>
      </w:r>
      <w:r>
        <w:rPr>
          <w:lang w:val="en-AU"/>
        </w:rPr>
        <w:t>6</w:t>
      </w:r>
      <w:r w:rsidRPr="004532B4">
        <w:rPr>
          <w:lang w:val="en-AU"/>
        </w:rPr>
        <w:t xml:space="preserve"> Estimated Outcome from the 202</w:t>
      </w:r>
      <w:r>
        <w:rPr>
          <w:lang w:val="en-AU"/>
        </w:rPr>
        <w:t>5</w:t>
      </w:r>
      <w:r w:rsidRPr="004532B4">
        <w:rPr>
          <w:lang w:val="en-AU"/>
        </w:rPr>
        <w:t>-2</w:t>
      </w:r>
      <w:r>
        <w:rPr>
          <w:lang w:val="en-AU"/>
        </w:rPr>
        <w:t>6</w:t>
      </w:r>
      <w:r w:rsidRPr="004532B4">
        <w:rPr>
          <w:lang w:val="en-AU"/>
        </w:rPr>
        <w:t xml:space="preserve"> Budget is predominantly due to lower</w:t>
      </w:r>
      <w:r>
        <w:rPr>
          <w:lang w:val="en-AU"/>
        </w:rPr>
        <w:t xml:space="preserve"> </w:t>
      </w:r>
      <w:r w:rsidRPr="004532B4">
        <w:rPr>
          <w:lang w:val="en-AU"/>
        </w:rPr>
        <w:t>development costs payments</w:t>
      </w:r>
      <w:r>
        <w:rPr>
          <w:lang w:val="en-AU"/>
        </w:rPr>
        <w:t xml:space="preserve">; partially offset by lower than budgeted receipts from land sales. </w:t>
      </w:r>
    </w:p>
    <w:p w14:paraId="7CC4C95F" w14:textId="77777777" w:rsidR="000F56E5" w:rsidRPr="004532B4" w:rsidRDefault="000F56E5" w:rsidP="000F56E5">
      <w:pPr>
        <w:pStyle w:val="Bullet2"/>
        <w:rPr>
          <w:lang w:val="en-AU"/>
        </w:rPr>
      </w:pPr>
      <w:r w:rsidRPr="004532B4">
        <w:rPr>
          <w:lang w:val="en-AU"/>
        </w:rPr>
        <w:t xml:space="preserve">The </w:t>
      </w:r>
      <w:r>
        <w:rPr>
          <w:lang w:val="en-AU"/>
        </w:rPr>
        <w:t>de</w:t>
      </w:r>
      <w:r w:rsidRPr="004532B4">
        <w:rPr>
          <w:lang w:val="en-AU"/>
        </w:rPr>
        <w:t>crease of $</w:t>
      </w:r>
      <w:r>
        <w:rPr>
          <w:lang w:val="en-AU"/>
        </w:rPr>
        <w:t>103</w:t>
      </w:r>
      <w:r w:rsidRPr="004532B4">
        <w:rPr>
          <w:lang w:val="en-AU"/>
        </w:rPr>
        <w:t>.</w:t>
      </w:r>
      <w:r>
        <w:rPr>
          <w:lang w:val="en-AU"/>
        </w:rPr>
        <w:t>931</w:t>
      </w:r>
      <w:r w:rsidRPr="004532B4">
        <w:rPr>
          <w:lang w:val="en-AU"/>
        </w:rPr>
        <w:t xml:space="preserve"> million in the 202</w:t>
      </w:r>
      <w:r>
        <w:rPr>
          <w:lang w:val="en-AU"/>
        </w:rPr>
        <w:t>6</w:t>
      </w:r>
      <w:r w:rsidRPr="004532B4">
        <w:rPr>
          <w:lang w:val="en-AU"/>
        </w:rPr>
        <w:t>-2</w:t>
      </w:r>
      <w:r>
        <w:rPr>
          <w:lang w:val="en-AU"/>
        </w:rPr>
        <w:t>7</w:t>
      </w:r>
      <w:r w:rsidRPr="004532B4">
        <w:rPr>
          <w:lang w:val="en-AU"/>
        </w:rPr>
        <w:t xml:space="preserve"> Budget from the 202</w:t>
      </w:r>
      <w:r>
        <w:rPr>
          <w:lang w:val="en-AU"/>
        </w:rPr>
        <w:t>5</w:t>
      </w:r>
      <w:r w:rsidRPr="004532B4">
        <w:rPr>
          <w:lang w:val="en-AU"/>
        </w:rPr>
        <w:t>-2</w:t>
      </w:r>
      <w:r>
        <w:rPr>
          <w:lang w:val="en-AU"/>
        </w:rPr>
        <w:t>6</w:t>
      </w:r>
      <w:r w:rsidRPr="004532B4">
        <w:rPr>
          <w:lang w:val="en-AU"/>
        </w:rPr>
        <w:t xml:space="preserve"> Estimated Outcome is predominantly due to higher</w:t>
      </w:r>
      <w:r>
        <w:rPr>
          <w:lang w:val="en-AU"/>
        </w:rPr>
        <w:t xml:space="preserve"> development costs, higher national tax equivalents payments and higher dividend payments; partially offset by</w:t>
      </w:r>
      <w:r w:rsidRPr="004532B4">
        <w:rPr>
          <w:lang w:val="en-AU"/>
        </w:rPr>
        <w:t xml:space="preserve"> </w:t>
      </w:r>
      <w:r>
        <w:rPr>
          <w:lang w:val="en-AU"/>
        </w:rPr>
        <w:t xml:space="preserve">higher </w:t>
      </w:r>
      <w:r w:rsidRPr="004532B4">
        <w:rPr>
          <w:lang w:val="en-AU"/>
        </w:rPr>
        <w:t>receipts from land sales</w:t>
      </w:r>
      <w:r>
        <w:rPr>
          <w:lang w:val="en-AU"/>
        </w:rPr>
        <w:t>.</w:t>
      </w:r>
    </w:p>
    <w:p w14:paraId="246E3C3F" w14:textId="77777777" w:rsidR="000F56E5" w:rsidRPr="004532B4" w:rsidRDefault="000F56E5" w:rsidP="000F56E5">
      <w:pPr>
        <w:pStyle w:val="Bullet1"/>
        <w:rPr>
          <w:rFonts w:ascii="Symbol" w:hAnsi="Symbol"/>
          <w:b/>
          <w:lang w:val="en-AU"/>
        </w:rPr>
      </w:pPr>
      <w:r w:rsidRPr="004532B4">
        <w:rPr>
          <w:lang w:val="en-AU"/>
        </w:rPr>
        <w:t>Current</w:t>
      </w:r>
      <w:r w:rsidRPr="004532B4">
        <w:rPr>
          <w:spacing w:val="-2"/>
          <w:lang w:val="en-AU"/>
        </w:rPr>
        <w:t xml:space="preserve"> </w:t>
      </w:r>
      <w:r w:rsidRPr="004532B4">
        <w:rPr>
          <w:lang w:val="en-AU"/>
        </w:rPr>
        <w:t>and</w:t>
      </w:r>
      <w:r w:rsidRPr="004532B4">
        <w:rPr>
          <w:spacing w:val="-3"/>
          <w:lang w:val="en-AU"/>
        </w:rPr>
        <w:t xml:space="preserve"> </w:t>
      </w:r>
      <w:r w:rsidRPr="004532B4">
        <w:rPr>
          <w:lang w:val="en-AU"/>
        </w:rPr>
        <w:t>Non-Current</w:t>
      </w:r>
      <w:r w:rsidRPr="004532B4">
        <w:rPr>
          <w:spacing w:val="-1"/>
          <w:lang w:val="en-AU"/>
        </w:rPr>
        <w:t xml:space="preserve"> </w:t>
      </w:r>
      <w:r w:rsidRPr="004532B4">
        <w:rPr>
          <w:spacing w:val="-2"/>
          <w:lang w:val="en-AU"/>
        </w:rPr>
        <w:t>Inventories:</w:t>
      </w:r>
    </w:p>
    <w:p w14:paraId="340A04BE" w14:textId="77777777" w:rsidR="000F56E5" w:rsidRDefault="000F56E5" w:rsidP="000F56E5">
      <w:pPr>
        <w:pStyle w:val="Bullet2"/>
        <w:rPr>
          <w:lang w:val="en-AU"/>
        </w:rPr>
      </w:pPr>
      <w:r w:rsidRPr="004532B4">
        <w:rPr>
          <w:lang w:val="en-AU"/>
        </w:rPr>
        <w:t>The decrease of $</w:t>
      </w:r>
      <w:r>
        <w:rPr>
          <w:lang w:val="en-AU"/>
        </w:rPr>
        <w:t>103</w:t>
      </w:r>
      <w:r w:rsidRPr="004532B4">
        <w:rPr>
          <w:lang w:val="en-AU"/>
        </w:rPr>
        <w:t>.</w:t>
      </w:r>
      <w:r>
        <w:rPr>
          <w:lang w:val="en-AU"/>
        </w:rPr>
        <w:t>377</w:t>
      </w:r>
      <w:r w:rsidRPr="004532B4">
        <w:rPr>
          <w:lang w:val="en-AU"/>
        </w:rPr>
        <w:t xml:space="preserve"> million in the 202</w:t>
      </w:r>
      <w:r>
        <w:rPr>
          <w:lang w:val="en-AU"/>
        </w:rPr>
        <w:t>5</w:t>
      </w:r>
      <w:r w:rsidRPr="004532B4">
        <w:rPr>
          <w:lang w:val="en-AU"/>
        </w:rPr>
        <w:t>-2</w:t>
      </w:r>
      <w:r>
        <w:rPr>
          <w:lang w:val="en-AU"/>
        </w:rPr>
        <w:t>6</w:t>
      </w:r>
      <w:r w:rsidRPr="004532B4">
        <w:rPr>
          <w:lang w:val="en-AU"/>
        </w:rPr>
        <w:t xml:space="preserve"> Estimated Outcome from the 202</w:t>
      </w:r>
      <w:r>
        <w:rPr>
          <w:lang w:val="en-AU"/>
        </w:rPr>
        <w:t>5</w:t>
      </w:r>
      <w:r w:rsidRPr="004532B4">
        <w:rPr>
          <w:lang w:val="en-AU"/>
        </w:rPr>
        <w:t>-2</w:t>
      </w:r>
      <w:r>
        <w:rPr>
          <w:lang w:val="en-AU"/>
        </w:rPr>
        <w:t>6</w:t>
      </w:r>
      <w:r w:rsidRPr="004532B4">
        <w:rPr>
          <w:lang w:val="en-AU"/>
        </w:rPr>
        <w:t xml:space="preserve"> Budget is predominantly due to lower than budgeted capitalised development costs payments.</w:t>
      </w:r>
    </w:p>
    <w:p w14:paraId="7F64CE47" w14:textId="77777777" w:rsidR="000F56E5" w:rsidRPr="00636405" w:rsidRDefault="000F56E5" w:rsidP="000F56E5">
      <w:pPr>
        <w:pStyle w:val="Bullet2"/>
        <w:rPr>
          <w:b/>
          <w:lang w:val="en-AU"/>
        </w:rPr>
      </w:pPr>
      <w:r w:rsidRPr="004532B4">
        <w:rPr>
          <w:lang w:val="en-AU"/>
        </w:rPr>
        <w:t>The increase of $</w:t>
      </w:r>
      <w:r>
        <w:rPr>
          <w:lang w:val="en-AU"/>
        </w:rPr>
        <w:t>53</w:t>
      </w:r>
      <w:r w:rsidRPr="004532B4">
        <w:rPr>
          <w:lang w:val="en-AU"/>
        </w:rPr>
        <w:t>.</w:t>
      </w:r>
      <w:r>
        <w:rPr>
          <w:lang w:val="en-AU"/>
        </w:rPr>
        <w:t>959</w:t>
      </w:r>
      <w:r w:rsidRPr="004532B4">
        <w:rPr>
          <w:lang w:val="en-AU"/>
        </w:rPr>
        <w:t xml:space="preserve"> million in the 2026-27 Budget from the 2025-26 Estimated Outcome is due to expected higher capitalised development costs payments during the year, resulting in an increase in total inventory.</w:t>
      </w:r>
    </w:p>
    <w:p w14:paraId="594A7127" w14:textId="77777777" w:rsidR="000F56E5" w:rsidRPr="004532B4" w:rsidRDefault="000F56E5" w:rsidP="000F56E5">
      <w:pPr>
        <w:pStyle w:val="Bullet1"/>
        <w:rPr>
          <w:rFonts w:ascii="Symbol" w:hAnsi="Symbol"/>
          <w:b/>
          <w:lang w:val="en-AU"/>
        </w:rPr>
      </w:pPr>
      <w:r w:rsidRPr="004532B4">
        <w:rPr>
          <w:lang w:val="en-AU"/>
        </w:rPr>
        <w:t>National</w:t>
      </w:r>
      <w:r w:rsidRPr="004532B4">
        <w:rPr>
          <w:spacing w:val="-3"/>
          <w:lang w:val="en-AU"/>
        </w:rPr>
        <w:t xml:space="preserve"> </w:t>
      </w:r>
      <w:r w:rsidRPr="004532B4">
        <w:rPr>
          <w:lang w:val="en-AU"/>
        </w:rPr>
        <w:t>Tax</w:t>
      </w:r>
      <w:r w:rsidRPr="004532B4">
        <w:rPr>
          <w:spacing w:val="-1"/>
          <w:lang w:val="en-AU"/>
        </w:rPr>
        <w:t xml:space="preserve"> </w:t>
      </w:r>
      <w:r w:rsidRPr="004532B4">
        <w:rPr>
          <w:lang w:val="en-AU"/>
        </w:rPr>
        <w:t>Equivalent</w:t>
      </w:r>
      <w:r w:rsidRPr="004532B4">
        <w:rPr>
          <w:spacing w:val="-5"/>
          <w:lang w:val="en-AU"/>
        </w:rPr>
        <w:t xml:space="preserve"> </w:t>
      </w:r>
      <w:r w:rsidRPr="004532B4">
        <w:rPr>
          <w:spacing w:val="-2"/>
          <w:lang w:val="en-AU"/>
        </w:rPr>
        <w:t>Payable:</w:t>
      </w:r>
    </w:p>
    <w:p w14:paraId="17E3CCA6" w14:textId="77777777" w:rsidR="000F56E5" w:rsidRPr="004532B4" w:rsidRDefault="000F56E5" w:rsidP="000F56E5">
      <w:pPr>
        <w:pStyle w:val="Bullet2"/>
        <w:rPr>
          <w:lang w:val="en-AU"/>
        </w:rPr>
      </w:pPr>
      <w:r w:rsidRPr="004532B4">
        <w:rPr>
          <w:lang w:val="en-AU"/>
        </w:rPr>
        <w:t>The increase of $19.536 million in the 202</w:t>
      </w:r>
      <w:r w:rsidRPr="00A83750">
        <w:rPr>
          <w:lang w:val="en-AU"/>
        </w:rPr>
        <w:t>5</w:t>
      </w:r>
      <w:r w:rsidRPr="004532B4">
        <w:rPr>
          <w:lang w:val="en-AU"/>
        </w:rPr>
        <w:t>-2</w:t>
      </w:r>
      <w:r w:rsidRPr="00A83750">
        <w:rPr>
          <w:lang w:val="en-AU"/>
        </w:rPr>
        <w:t>6</w:t>
      </w:r>
      <w:r w:rsidRPr="004532B4">
        <w:rPr>
          <w:lang w:val="en-AU"/>
        </w:rPr>
        <w:t xml:space="preserve"> Estimated Outcome from the 202</w:t>
      </w:r>
      <w:r w:rsidRPr="00A83750">
        <w:rPr>
          <w:lang w:val="en-AU"/>
        </w:rPr>
        <w:t>5</w:t>
      </w:r>
      <w:r w:rsidRPr="004532B4">
        <w:rPr>
          <w:lang w:val="en-AU"/>
        </w:rPr>
        <w:t>-2</w:t>
      </w:r>
      <w:r w:rsidRPr="00A83750">
        <w:rPr>
          <w:lang w:val="en-AU"/>
        </w:rPr>
        <w:t>6</w:t>
      </w:r>
      <w:r w:rsidRPr="004532B4">
        <w:rPr>
          <w:lang w:val="en-AU"/>
        </w:rPr>
        <w:t xml:space="preserve"> Budget is predominantly due to the lower than budgeted inventory balances at the end of the year, </w:t>
      </w:r>
      <w:r>
        <w:rPr>
          <w:lang w:val="en-AU"/>
        </w:rPr>
        <w:t xml:space="preserve">resulting in </w:t>
      </w:r>
      <w:r w:rsidRPr="004532B4">
        <w:rPr>
          <w:lang w:val="en-AU"/>
        </w:rPr>
        <w:t xml:space="preserve">tax differences and </w:t>
      </w:r>
      <w:r>
        <w:rPr>
          <w:lang w:val="en-AU"/>
        </w:rPr>
        <w:t xml:space="preserve">a </w:t>
      </w:r>
      <w:r w:rsidRPr="004532B4">
        <w:rPr>
          <w:lang w:val="en-AU"/>
        </w:rPr>
        <w:t>higher tax payable</w:t>
      </w:r>
      <w:r>
        <w:rPr>
          <w:lang w:val="en-AU"/>
        </w:rPr>
        <w:t xml:space="preserve"> at the end of the reporting period</w:t>
      </w:r>
      <w:r w:rsidRPr="004532B4">
        <w:rPr>
          <w:lang w:val="en-AU"/>
        </w:rPr>
        <w:t>.</w:t>
      </w:r>
    </w:p>
    <w:p w14:paraId="2E37478C" w14:textId="3F53F124" w:rsidR="000F56E5" w:rsidRPr="00936DA5" w:rsidRDefault="000F56E5" w:rsidP="00936DA5">
      <w:pPr>
        <w:pStyle w:val="Bullet2"/>
        <w:rPr>
          <w:lang w:val="en-AU"/>
        </w:rPr>
      </w:pPr>
      <w:r w:rsidRPr="004532B4">
        <w:rPr>
          <w:lang w:val="en-AU"/>
        </w:rPr>
        <w:t>The decrease of $</w:t>
      </w:r>
      <w:r>
        <w:rPr>
          <w:lang w:val="en-AU"/>
        </w:rPr>
        <w:t>3</w:t>
      </w:r>
      <w:r w:rsidRPr="004532B4">
        <w:rPr>
          <w:lang w:val="en-AU"/>
        </w:rPr>
        <w:t>0.</w:t>
      </w:r>
      <w:r>
        <w:rPr>
          <w:lang w:val="en-AU"/>
        </w:rPr>
        <w:t>9</w:t>
      </w:r>
      <w:r w:rsidRPr="004532B4">
        <w:rPr>
          <w:lang w:val="en-AU"/>
        </w:rPr>
        <w:t>87 million in the 202</w:t>
      </w:r>
      <w:r w:rsidRPr="00484CEB">
        <w:rPr>
          <w:lang w:val="en-AU"/>
        </w:rPr>
        <w:t>6</w:t>
      </w:r>
      <w:r w:rsidRPr="004532B4">
        <w:rPr>
          <w:lang w:val="en-AU"/>
        </w:rPr>
        <w:t>-2</w:t>
      </w:r>
      <w:r w:rsidRPr="00484CEB">
        <w:rPr>
          <w:lang w:val="en-AU"/>
        </w:rPr>
        <w:t>7</w:t>
      </w:r>
      <w:r w:rsidRPr="004532B4">
        <w:rPr>
          <w:lang w:val="en-AU"/>
        </w:rPr>
        <w:t xml:space="preserve"> Budget from the 202</w:t>
      </w:r>
      <w:r w:rsidRPr="00484CEB">
        <w:rPr>
          <w:lang w:val="en-AU"/>
        </w:rPr>
        <w:t>5</w:t>
      </w:r>
      <w:r w:rsidRPr="004532B4">
        <w:rPr>
          <w:lang w:val="en-AU"/>
        </w:rPr>
        <w:t>-2</w:t>
      </w:r>
      <w:r w:rsidRPr="00484CEB">
        <w:rPr>
          <w:lang w:val="en-AU"/>
        </w:rPr>
        <w:t>6</w:t>
      </w:r>
      <w:r w:rsidRPr="004532B4">
        <w:rPr>
          <w:lang w:val="en-AU"/>
        </w:rPr>
        <w:t xml:space="preserve"> Estimated Outcome corresponds with higher inventory balances, leading to tax differences and subsequently reducing the tax liability at the end of the reporting period.</w:t>
      </w:r>
    </w:p>
    <w:p w14:paraId="19C08B8C" w14:textId="77777777" w:rsidR="000F56E5" w:rsidRPr="007F1D99" w:rsidRDefault="000F56E5" w:rsidP="000F56E5">
      <w:pPr>
        <w:pStyle w:val="Bullet1"/>
        <w:rPr>
          <w:rFonts w:ascii="Symbol" w:hAnsi="Symbol"/>
          <w:bCs/>
          <w:lang w:val="en-AU"/>
        </w:rPr>
      </w:pPr>
      <w:r w:rsidRPr="007F1D99">
        <w:rPr>
          <w:lang w:val="en-AU"/>
        </w:rPr>
        <w:t>Current and Non-Current Dividend Payable: The decrease of $37.975 million in the 2025-26 Estimated Outcome from the 2025-26 Budget is predominantly due to lower than budgeted operating result for 2025-26, leading to a lower dividend liability at the end of the reporting period.</w:t>
      </w:r>
    </w:p>
    <w:p w14:paraId="0AB62A7E" w14:textId="76DF294C" w:rsidR="000F56E5" w:rsidRPr="007F1D99" w:rsidRDefault="000F56E5" w:rsidP="000F56E5">
      <w:pPr>
        <w:pStyle w:val="Bullet1"/>
        <w:rPr>
          <w:rFonts w:ascii="Symbol" w:hAnsi="Symbol"/>
          <w:bCs/>
          <w:lang w:val="en-AU"/>
        </w:rPr>
      </w:pPr>
      <w:r w:rsidRPr="007F1D99">
        <w:rPr>
          <w:lang w:val="en-AU"/>
        </w:rPr>
        <w:t>Deferred</w:t>
      </w:r>
      <w:r w:rsidRPr="007F1D99">
        <w:rPr>
          <w:spacing w:val="-2"/>
          <w:lang w:val="en-AU"/>
        </w:rPr>
        <w:t xml:space="preserve"> </w:t>
      </w:r>
      <w:r w:rsidRPr="007F1D99">
        <w:rPr>
          <w:lang w:val="en-AU"/>
        </w:rPr>
        <w:t>Tax</w:t>
      </w:r>
      <w:r w:rsidRPr="007F1D99">
        <w:rPr>
          <w:spacing w:val="-2"/>
          <w:lang w:val="en-AU"/>
        </w:rPr>
        <w:t xml:space="preserve"> </w:t>
      </w:r>
      <w:r w:rsidRPr="007F1D99">
        <w:rPr>
          <w:lang w:val="en-AU"/>
        </w:rPr>
        <w:t>Liability:</w:t>
      </w:r>
      <w:r w:rsidRPr="007F1D99">
        <w:rPr>
          <w:spacing w:val="-4"/>
          <w:lang w:val="en-AU"/>
        </w:rPr>
        <w:t xml:space="preserve"> </w:t>
      </w:r>
      <w:r w:rsidRPr="007F1D99">
        <w:rPr>
          <w:lang w:val="en-AU"/>
        </w:rPr>
        <w:t>The</w:t>
      </w:r>
      <w:r w:rsidRPr="007F1D99">
        <w:rPr>
          <w:spacing w:val="-2"/>
          <w:lang w:val="en-AU"/>
        </w:rPr>
        <w:t xml:space="preserve"> </w:t>
      </w:r>
      <w:r w:rsidRPr="007F1D99">
        <w:rPr>
          <w:lang w:val="en-AU"/>
        </w:rPr>
        <w:t>decrease</w:t>
      </w:r>
      <w:r w:rsidRPr="007F1D99">
        <w:rPr>
          <w:spacing w:val="-2"/>
          <w:lang w:val="en-AU"/>
        </w:rPr>
        <w:t xml:space="preserve"> </w:t>
      </w:r>
      <w:r w:rsidRPr="007F1D99">
        <w:rPr>
          <w:lang w:val="en-AU"/>
        </w:rPr>
        <w:t>of</w:t>
      </w:r>
      <w:r w:rsidRPr="007F1D99">
        <w:rPr>
          <w:spacing w:val="-1"/>
          <w:lang w:val="en-AU"/>
        </w:rPr>
        <w:t xml:space="preserve"> </w:t>
      </w:r>
      <w:r w:rsidRPr="007F1D99">
        <w:rPr>
          <w:lang w:val="en-AU"/>
        </w:rPr>
        <w:t>$30.947</w:t>
      </w:r>
      <w:r w:rsidRPr="007F1D99">
        <w:rPr>
          <w:spacing w:val="-1"/>
          <w:lang w:val="en-AU"/>
        </w:rPr>
        <w:t xml:space="preserve"> </w:t>
      </w:r>
      <w:r w:rsidRPr="007F1D99">
        <w:rPr>
          <w:lang w:val="en-AU"/>
        </w:rPr>
        <w:t>million</w:t>
      </w:r>
      <w:r w:rsidRPr="007F1D99">
        <w:rPr>
          <w:spacing w:val="-1"/>
          <w:lang w:val="en-AU"/>
        </w:rPr>
        <w:t xml:space="preserve"> </w:t>
      </w:r>
      <w:r w:rsidRPr="007F1D99">
        <w:rPr>
          <w:lang w:val="en-AU"/>
        </w:rPr>
        <w:t>in</w:t>
      </w:r>
      <w:r w:rsidRPr="007F1D99">
        <w:rPr>
          <w:spacing w:val="-4"/>
          <w:lang w:val="en-AU"/>
        </w:rPr>
        <w:t xml:space="preserve"> </w:t>
      </w:r>
      <w:r w:rsidRPr="007F1D99">
        <w:rPr>
          <w:lang w:val="en-AU"/>
        </w:rPr>
        <w:t>the</w:t>
      </w:r>
      <w:r w:rsidRPr="007F1D99">
        <w:rPr>
          <w:spacing w:val="-5"/>
          <w:lang w:val="en-AU"/>
        </w:rPr>
        <w:t xml:space="preserve"> </w:t>
      </w:r>
      <w:r w:rsidRPr="007F1D99">
        <w:rPr>
          <w:lang w:val="en-AU"/>
        </w:rPr>
        <w:t>2025-26</w:t>
      </w:r>
      <w:r w:rsidRPr="007F1D99">
        <w:rPr>
          <w:spacing w:val="-4"/>
          <w:lang w:val="en-AU"/>
        </w:rPr>
        <w:t xml:space="preserve"> </w:t>
      </w:r>
      <w:r w:rsidRPr="007F1D99">
        <w:rPr>
          <w:lang w:val="en-AU"/>
        </w:rPr>
        <w:t>Estimated</w:t>
      </w:r>
      <w:r w:rsidRPr="007F1D99">
        <w:rPr>
          <w:spacing w:val="-4"/>
          <w:lang w:val="en-AU"/>
        </w:rPr>
        <w:t xml:space="preserve"> </w:t>
      </w:r>
      <w:r w:rsidRPr="007F1D99">
        <w:rPr>
          <w:lang w:val="en-AU"/>
        </w:rPr>
        <w:t>Outcome</w:t>
      </w:r>
      <w:r w:rsidRPr="007F1D99">
        <w:rPr>
          <w:spacing w:val="-4"/>
          <w:lang w:val="en-AU"/>
        </w:rPr>
        <w:t xml:space="preserve"> </w:t>
      </w:r>
      <w:r w:rsidRPr="007F1D99">
        <w:rPr>
          <w:lang w:val="en-AU"/>
        </w:rPr>
        <w:t>from</w:t>
      </w:r>
      <w:r w:rsidRPr="007F1D99">
        <w:rPr>
          <w:spacing w:val="-4"/>
          <w:lang w:val="en-AU"/>
        </w:rPr>
        <w:t xml:space="preserve"> </w:t>
      </w:r>
      <w:r w:rsidRPr="007F1D99">
        <w:rPr>
          <w:lang w:val="en-AU"/>
        </w:rPr>
        <w:t>the 2025-26 Budget and the increase of $21.999 million in the 2026-</w:t>
      </w:r>
      <w:r w:rsidR="009C1163">
        <w:rPr>
          <w:lang w:val="en-AU"/>
        </w:rPr>
        <w:t> </w:t>
      </w:r>
      <w:r w:rsidRPr="007F1D99">
        <w:rPr>
          <w:lang w:val="en-AU"/>
        </w:rPr>
        <w:t>27 Budget from the 2025-26 Estimated Outcome are predominantly due to changes in the expected national tax equivalent payable in future periods.</w:t>
      </w:r>
    </w:p>
    <w:p w14:paraId="0988D2D5" w14:textId="77777777" w:rsidR="000F56E5" w:rsidRPr="004532B4" w:rsidRDefault="000F56E5" w:rsidP="00936DA5">
      <w:pPr>
        <w:pStyle w:val="Heading4"/>
      </w:pPr>
      <w:r w:rsidRPr="004532B4">
        <w:t>Statement</w:t>
      </w:r>
      <w:r w:rsidRPr="00936DA5">
        <w:rPr>
          <w:rFonts w:eastAsia="SimSun"/>
        </w:rPr>
        <w:t xml:space="preserve"> </w:t>
      </w:r>
      <w:r w:rsidRPr="004532B4">
        <w:t>of</w:t>
      </w:r>
      <w:r w:rsidRPr="00936DA5">
        <w:rPr>
          <w:rFonts w:eastAsia="SimSun"/>
        </w:rPr>
        <w:t xml:space="preserve"> </w:t>
      </w:r>
      <w:r w:rsidRPr="004532B4">
        <w:t xml:space="preserve">Cash </w:t>
      </w:r>
      <w:r w:rsidRPr="00936DA5">
        <w:rPr>
          <w:rFonts w:eastAsia="SimSun"/>
        </w:rPr>
        <w:t>Flows</w:t>
      </w:r>
    </w:p>
    <w:p w14:paraId="610CEB8D" w14:textId="77777777" w:rsidR="000F56E5" w:rsidRPr="004532B4" w:rsidRDefault="000F56E5" w:rsidP="000F56E5">
      <w:r w:rsidRPr="004532B4">
        <w:t>Notes</w:t>
      </w:r>
      <w:r w:rsidRPr="004532B4">
        <w:rPr>
          <w:spacing w:val="-6"/>
        </w:rPr>
        <w:t xml:space="preserve"> </w:t>
      </w:r>
      <w:r w:rsidRPr="004532B4">
        <w:t>are</w:t>
      </w:r>
      <w:r w:rsidRPr="004532B4">
        <w:rPr>
          <w:spacing w:val="-2"/>
        </w:rPr>
        <w:t xml:space="preserve"> </w:t>
      </w:r>
      <w:r w:rsidRPr="004532B4">
        <w:t>not</w:t>
      </w:r>
      <w:r w:rsidRPr="004532B4">
        <w:rPr>
          <w:spacing w:val="-2"/>
        </w:rPr>
        <w:t xml:space="preserve"> </w:t>
      </w:r>
      <w:r w:rsidRPr="004532B4">
        <w:t>provided</w:t>
      </w:r>
      <w:r w:rsidRPr="004532B4">
        <w:rPr>
          <w:spacing w:val="-3"/>
        </w:rPr>
        <w:t xml:space="preserve"> </w:t>
      </w:r>
      <w:r w:rsidRPr="004532B4">
        <w:t>where significant variances</w:t>
      </w:r>
      <w:r w:rsidRPr="004532B4">
        <w:rPr>
          <w:spacing w:val="-2"/>
        </w:rPr>
        <w:t xml:space="preserve"> </w:t>
      </w:r>
      <w:r w:rsidRPr="004532B4">
        <w:t>are</w:t>
      </w:r>
      <w:r w:rsidRPr="004532B4">
        <w:rPr>
          <w:spacing w:val="-2"/>
        </w:rPr>
        <w:t xml:space="preserve"> </w:t>
      </w:r>
      <w:r w:rsidRPr="004532B4">
        <w:t>explained</w:t>
      </w:r>
      <w:r w:rsidRPr="004532B4">
        <w:rPr>
          <w:spacing w:val="-2"/>
        </w:rPr>
        <w:t xml:space="preserve"> </w:t>
      </w:r>
      <w:r w:rsidRPr="004532B4">
        <w:t>in</w:t>
      </w:r>
      <w:r w:rsidRPr="004532B4">
        <w:rPr>
          <w:spacing w:val="-3"/>
        </w:rPr>
        <w:t xml:space="preserve"> </w:t>
      </w:r>
      <w:r w:rsidRPr="004532B4">
        <w:t>the notes</w:t>
      </w:r>
      <w:r w:rsidRPr="004532B4">
        <w:rPr>
          <w:spacing w:val="-1"/>
        </w:rPr>
        <w:t xml:space="preserve"> </w:t>
      </w:r>
      <w:r w:rsidRPr="004532B4">
        <w:rPr>
          <w:spacing w:val="-2"/>
        </w:rPr>
        <w:t>above.</w:t>
      </w:r>
    </w:p>
    <w:p w14:paraId="47B56693" w14:textId="77777777" w:rsidR="000F56E5" w:rsidRPr="004532B4" w:rsidRDefault="000F56E5" w:rsidP="000F56E5">
      <w:pPr>
        <w:pStyle w:val="Bullet1"/>
        <w:rPr>
          <w:rFonts w:ascii="Symbol" w:hAnsi="Symbol"/>
          <w:b/>
          <w:lang w:val="en-AU"/>
        </w:rPr>
      </w:pPr>
      <w:r w:rsidRPr="004532B4">
        <w:rPr>
          <w:lang w:val="en-AU"/>
        </w:rPr>
        <w:t>Development</w:t>
      </w:r>
      <w:r w:rsidRPr="004532B4">
        <w:rPr>
          <w:spacing w:val="-5"/>
          <w:lang w:val="en-AU"/>
        </w:rPr>
        <w:t xml:space="preserve"> </w:t>
      </w:r>
      <w:r w:rsidRPr="004532B4">
        <w:rPr>
          <w:spacing w:val="-2"/>
          <w:lang w:val="en-AU"/>
        </w:rPr>
        <w:t>Costs:</w:t>
      </w:r>
    </w:p>
    <w:p w14:paraId="152CF3E4" w14:textId="77777777" w:rsidR="000F56E5" w:rsidRPr="004532B4" w:rsidRDefault="000F56E5" w:rsidP="000F56E5">
      <w:pPr>
        <w:pStyle w:val="Bullet2"/>
        <w:rPr>
          <w:lang w:val="en-AU"/>
        </w:rPr>
      </w:pPr>
      <w:r w:rsidRPr="004532B4">
        <w:rPr>
          <w:lang w:val="en-AU"/>
        </w:rPr>
        <w:t>The</w:t>
      </w:r>
      <w:r w:rsidRPr="004532B4">
        <w:rPr>
          <w:spacing w:val="-4"/>
          <w:lang w:val="en-AU"/>
        </w:rPr>
        <w:t xml:space="preserve"> </w:t>
      </w:r>
      <w:r w:rsidRPr="004532B4">
        <w:rPr>
          <w:lang w:val="en-AU"/>
        </w:rPr>
        <w:t>decrease</w:t>
      </w:r>
      <w:r w:rsidRPr="004532B4">
        <w:rPr>
          <w:spacing w:val="-3"/>
          <w:lang w:val="en-AU"/>
        </w:rPr>
        <w:t xml:space="preserve"> </w:t>
      </w:r>
      <w:r w:rsidRPr="004532B4">
        <w:rPr>
          <w:lang w:val="en-AU"/>
        </w:rPr>
        <w:t>of</w:t>
      </w:r>
      <w:r w:rsidRPr="004532B4">
        <w:rPr>
          <w:spacing w:val="-3"/>
          <w:lang w:val="en-AU"/>
        </w:rPr>
        <w:t xml:space="preserve"> </w:t>
      </w:r>
      <w:r w:rsidRPr="004532B4">
        <w:rPr>
          <w:lang w:val="en-AU"/>
        </w:rPr>
        <w:t>$81.092</w:t>
      </w:r>
      <w:r w:rsidRPr="004532B4">
        <w:rPr>
          <w:spacing w:val="-3"/>
          <w:lang w:val="en-AU"/>
        </w:rPr>
        <w:t xml:space="preserve"> </w:t>
      </w:r>
      <w:r w:rsidRPr="004532B4">
        <w:rPr>
          <w:lang w:val="en-AU"/>
        </w:rPr>
        <w:t>million in</w:t>
      </w:r>
      <w:r w:rsidRPr="004532B4">
        <w:rPr>
          <w:spacing w:val="-3"/>
          <w:lang w:val="en-AU"/>
        </w:rPr>
        <w:t xml:space="preserve"> </w:t>
      </w:r>
      <w:r w:rsidRPr="004532B4">
        <w:rPr>
          <w:lang w:val="en-AU"/>
        </w:rPr>
        <w:t>the</w:t>
      </w:r>
      <w:r w:rsidRPr="004532B4">
        <w:rPr>
          <w:spacing w:val="-1"/>
          <w:lang w:val="en-AU"/>
        </w:rPr>
        <w:t xml:space="preserve"> </w:t>
      </w:r>
      <w:r w:rsidRPr="004532B4">
        <w:rPr>
          <w:lang w:val="en-AU"/>
        </w:rPr>
        <w:t>202</w:t>
      </w:r>
      <w:r w:rsidRPr="0040204D">
        <w:rPr>
          <w:lang w:val="en-AU"/>
        </w:rPr>
        <w:t>5</w:t>
      </w:r>
      <w:r w:rsidRPr="004532B4">
        <w:rPr>
          <w:lang w:val="en-AU"/>
        </w:rPr>
        <w:t>-2</w:t>
      </w:r>
      <w:r w:rsidRPr="0040204D">
        <w:rPr>
          <w:lang w:val="en-AU"/>
        </w:rPr>
        <w:t>6</w:t>
      </w:r>
      <w:r w:rsidRPr="004532B4">
        <w:rPr>
          <w:spacing w:val="-3"/>
          <w:lang w:val="en-AU"/>
        </w:rPr>
        <w:t xml:space="preserve"> </w:t>
      </w:r>
      <w:r w:rsidRPr="004532B4">
        <w:rPr>
          <w:lang w:val="en-AU"/>
        </w:rPr>
        <w:t>Estimated</w:t>
      </w:r>
      <w:r w:rsidRPr="004532B4">
        <w:rPr>
          <w:spacing w:val="-1"/>
          <w:lang w:val="en-AU"/>
        </w:rPr>
        <w:t xml:space="preserve"> </w:t>
      </w:r>
      <w:r w:rsidRPr="004532B4">
        <w:rPr>
          <w:lang w:val="en-AU"/>
        </w:rPr>
        <w:t>Outcome</w:t>
      </w:r>
      <w:r w:rsidRPr="004532B4">
        <w:rPr>
          <w:spacing w:val="-4"/>
          <w:lang w:val="en-AU"/>
        </w:rPr>
        <w:t xml:space="preserve"> </w:t>
      </w:r>
      <w:r w:rsidRPr="004532B4">
        <w:rPr>
          <w:lang w:val="en-AU"/>
        </w:rPr>
        <w:t>from</w:t>
      </w:r>
      <w:r w:rsidRPr="004532B4">
        <w:rPr>
          <w:spacing w:val="-3"/>
          <w:lang w:val="en-AU"/>
        </w:rPr>
        <w:t xml:space="preserve"> </w:t>
      </w:r>
      <w:r w:rsidRPr="004532B4">
        <w:rPr>
          <w:lang w:val="en-AU"/>
        </w:rPr>
        <w:t>the</w:t>
      </w:r>
      <w:r w:rsidRPr="004532B4">
        <w:rPr>
          <w:spacing w:val="-1"/>
          <w:lang w:val="en-AU"/>
        </w:rPr>
        <w:t xml:space="preserve"> </w:t>
      </w:r>
      <w:r w:rsidRPr="004532B4">
        <w:rPr>
          <w:lang w:val="en-AU"/>
        </w:rPr>
        <w:t>202</w:t>
      </w:r>
      <w:r w:rsidRPr="0040204D">
        <w:rPr>
          <w:lang w:val="en-AU"/>
        </w:rPr>
        <w:t>5-</w:t>
      </w:r>
      <w:r w:rsidRPr="004532B4">
        <w:rPr>
          <w:lang w:val="en-AU"/>
        </w:rPr>
        <w:t>2</w:t>
      </w:r>
      <w:r w:rsidRPr="0040204D">
        <w:rPr>
          <w:lang w:val="en-AU"/>
        </w:rPr>
        <w:t>6</w:t>
      </w:r>
      <w:r w:rsidRPr="004532B4">
        <w:rPr>
          <w:spacing w:val="-3"/>
          <w:lang w:val="en-AU"/>
        </w:rPr>
        <w:t xml:space="preserve"> </w:t>
      </w:r>
      <w:r w:rsidRPr="004532B4">
        <w:rPr>
          <w:lang w:val="en-AU"/>
        </w:rPr>
        <w:t>Budget</w:t>
      </w:r>
      <w:r w:rsidRPr="004532B4">
        <w:rPr>
          <w:spacing w:val="-1"/>
          <w:lang w:val="en-AU"/>
        </w:rPr>
        <w:t xml:space="preserve"> </w:t>
      </w:r>
      <w:r w:rsidRPr="004532B4">
        <w:rPr>
          <w:lang w:val="en-AU"/>
        </w:rPr>
        <w:t>is primarily driven by lower development costs payment resulting from the deferral of the SLA and West Belconnen Joint Venture</w:t>
      </w:r>
      <w:r w:rsidRPr="0040204D">
        <w:rPr>
          <w:lang w:val="en-AU"/>
        </w:rPr>
        <w:t xml:space="preserve"> (</w:t>
      </w:r>
      <w:r w:rsidRPr="004532B4">
        <w:rPr>
          <w:lang w:val="en-AU"/>
        </w:rPr>
        <w:t>WBJV</w:t>
      </w:r>
      <w:r w:rsidRPr="0040204D">
        <w:rPr>
          <w:lang w:val="en-AU"/>
        </w:rPr>
        <w:t>)</w:t>
      </w:r>
      <w:r w:rsidRPr="004532B4">
        <w:rPr>
          <w:lang w:val="en-AU"/>
        </w:rPr>
        <w:t xml:space="preserve"> projects.</w:t>
      </w:r>
    </w:p>
    <w:p w14:paraId="7895272D" w14:textId="77777777" w:rsidR="000F56E5" w:rsidRPr="004532B4" w:rsidRDefault="000F56E5" w:rsidP="000F56E5">
      <w:pPr>
        <w:pStyle w:val="Bullet2"/>
        <w:rPr>
          <w:lang w:val="en-AU"/>
        </w:rPr>
      </w:pPr>
      <w:r w:rsidRPr="004532B4">
        <w:rPr>
          <w:lang w:val="en-AU"/>
        </w:rPr>
        <w:t>The increase</w:t>
      </w:r>
      <w:r w:rsidRPr="004532B4">
        <w:rPr>
          <w:spacing w:val="-3"/>
          <w:lang w:val="en-AU"/>
        </w:rPr>
        <w:t xml:space="preserve"> </w:t>
      </w:r>
      <w:r w:rsidRPr="004532B4">
        <w:rPr>
          <w:lang w:val="en-AU"/>
        </w:rPr>
        <w:t>of</w:t>
      </w:r>
      <w:r w:rsidRPr="004532B4">
        <w:rPr>
          <w:spacing w:val="-3"/>
          <w:lang w:val="en-AU"/>
        </w:rPr>
        <w:t xml:space="preserve"> </w:t>
      </w:r>
      <w:r w:rsidRPr="004532B4">
        <w:rPr>
          <w:lang w:val="en-AU"/>
        </w:rPr>
        <w:t>$11</w:t>
      </w:r>
      <w:r>
        <w:rPr>
          <w:lang w:val="en-AU"/>
        </w:rPr>
        <w:t>2</w:t>
      </w:r>
      <w:r w:rsidRPr="004532B4">
        <w:rPr>
          <w:lang w:val="en-AU"/>
        </w:rPr>
        <w:t>.</w:t>
      </w:r>
      <w:r>
        <w:rPr>
          <w:lang w:val="en-AU"/>
        </w:rPr>
        <w:t>4</w:t>
      </w:r>
      <w:r w:rsidRPr="004532B4">
        <w:rPr>
          <w:lang w:val="en-AU"/>
        </w:rPr>
        <w:t>84</w:t>
      </w:r>
      <w:r w:rsidRPr="004532B4">
        <w:rPr>
          <w:spacing w:val="-3"/>
          <w:lang w:val="en-AU"/>
        </w:rPr>
        <w:t xml:space="preserve"> </w:t>
      </w:r>
      <w:r w:rsidRPr="004532B4">
        <w:rPr>
          <w:lang w:val="en-AU"/>
        </w:rPr>
        <w:t>million</w:t>
      </w:r>
      <w:r w:rsidRPr="004532B4">
        <w:rPr>
          <w:spacing w:val="-3"/>
          <w:lang w:val="en-AU"/>
        </w:rPr>
        <w:t xml:space="preserve"> </w:t>
      </w:r>
      <w:r w:rsidRPr="004532B4">
        <w:rPr>
          <w:lang w:val="en-AU"/>
        </w:rPr>
        <w:t>in</w:t>
      </w:r>
      <w:r w:rsidRPr="004532B4">
        <w:rPr>
          <w:spacing w:val="-3"/>
          <w:lang w:val="en-AU"/>
        </w:rPr>
        <w:t xml:space="preserve"> </w:t>
      </w:r>
      <w:r w:rsidRPr="004532B4">
        <w:rPr>
          <w:lang w:val="en-AU"/>
        </w:rPr>
        <w:t>the</w:t>
      </w:r>
      <w:r w:rsidRPr="004532B4">
        <w:rPr>
          <w:spacing w:val="-3"/>
          <w:lang w:val="en-AU"/>
        </w:rPr>
        <w:t xml:space="preserve"> </w:t>
      </w:r>
      <w:r w:rsidRPr="004532B4">
        <w:rPr>
          <w:lang w:val="en-AU"/>
        </w:rPr>
        <w:t>202</w:t>
      </w:r>
      <w:r w:rsidRPr="0040204D">
        <w:rPr>
          <w:lang w:val="en-AU"/>
        </w:rPr>
        <w:t>6</w:t>
      </w:r>
      <w:r w:rsidRPr="004532B4">
        <w:rPr>
          <w:lang w:val="en-AU"/>
        </w:rPr>
        <w:t>-2</w:t>
      </w:r>
      <w:r w:rsidRPr="0040204D">
        <w:rPr>
          <w:lang w:val="en-AU"/>
        </w:rPr>
        <w:t>7</w:t>
      </w:r>
      <w:r w:rsidRPr="004532B4">
        <w:rPr>
          <w:spacing w:val="-1"/>
          <w:lang w:val="en-AU"/>
        </w:rPr>
        <w:t xml:space="preserve"> </w:t>
      </w:r>
      <w:r w:rsidRPr="004532B4">
        <w:rPr>
          <w:lang w:val="en-AU"/>
        </w:rPr>
        <w:t>Budget</w:t>
      </w:r>
      <w:r w:rsidRPr="004532B4">
        <w:rPr>
          <w:spacing w:val="-1"/>
          <w:lang w:val="en-AU"/>
        </w:rPr>
        <w:t xml:space="preserve"> </w:t>
      </w:r>
      <w:r w:rsidRPr="004532B4">
        <w:rPr>
          <w:lang w:val="en-AU"/>
        </w:rPr>
        <w:t>from</w:t>
      </w:r>
      <w:r w:rsidRPr="004532B4">
        <w:rPr>
          <w:spacing w:val="-4"/>
          <w:lang w:val="en-AU"/>
        </w:rPr>
        <w:t xml:space="preserve"> </w:t>
      </w:r>
      <w:r w:rsidRPr="004532B4">
        <w:rPr>
          <w:lang w:val="en-AU"/>
        </w:rPr>
        <w:t>the</w:t>
      </w:r>
      <w:r w:rsidRPr="004532B4">
        <w:rPr>
          <w:spacing w:val="-1"/>
          <w:lang w:val="en-AU"/>
        </w:rPr>
        <w:t xml:space="preserve"> </w:t>
      </w:r>
      <w:r w:rsidRPr="004532B4">
        <w:rPr>
          <w:lang w:val="en-AU"/>
        </w:rPr>
        <w:t>202</w:t>
      </w:r>
      <w:r w:rsidRPr="0040204D">
        <w:rPr>
          <w:lang w:val="en-AU"/>
        </w:rPr>
        <w:t>5</w:t>
      </w:r>
      <w:r w:rsidRPr="004532B4">
        <w:rPr>
          <w:lang w:val="en-AU"/>
        </w:rPr>
        <w:t>-2</w:t>
      </w:r>
      <w:r w:rsidRPr="0040204D">
        <w:rPr>
          <w:lang w:val="en-AU"/>
        </w:rPr>
        <w:t>6</w:t>
      </w:r>
      <w:r w:rsidRPr="004532B4">
        <w:rPr>
          <w:spacing w:val="-6"/>
          <w:lang w:val="en-AU"/>
        </w:rPr>
        <w:t xml:space="preserve"> </w:t>
      </w:r>
      <w:r w:rsidRPr="004532B4">
        <w:rPr>
          <w:lang w:val="en-AU"/>
        </w:rPr>
        <w:t>Estimated</w:t>
      </w:r>
      <w:r w:rsidRPr="004532B4">
        <w:rPr>
          <w:spacing w:val="-1"/>
          <w:lang w:val="en-AU"/>
        </w:rPr>
        <w:t xml:space="preserve"> </w:t>
      </w:r>
      <w:r w:rsidRPr="004532B4">
        <w:rPr>
          <w:lang w:val="en-AU"/>
        </w:rPr>
        <w:t>Outcome is primarily attributable to the expected expenditure related to Jacka 2, Kingston Arts Precinct and WBJV projects.</w:t>
      </w:r>
    </w:p>
    <w:p w14:paraId="0D0CCFC7" w14:textId="77777777" w:rsidR="000F56E5" w:rsidRPr="00D758F9" w:rsidRDefault="000F56E5" w:rsidP="000F56E5">
      <w:pPr>
        <w:pStyle w:val="Bullet1"/>
        <w:rPr>
          <w:bCs/>
          <w:lang w:val="en-AU"/>
        </w:rPr>
      </w:pPr>
      <w:r w:rsidRPr="00D758F9">
        <w:rPr>
          <w:lang w:val="en-AU"/>
        </w:rPr>
        <w:t>National Tax Equivalent Payments: The increase of $31.309 million in the 2026-27 Budget from the 2025-26 Estimated Outcome is primarily due to higher instalment payments, driven by increased forecast land revenue. This is because the SLA pays monthly instalments based on the previous month’s total revenue.</w:t>
      </w:r>
    </w:p>
    <w:p w14:paraId="3F8BC475" w14:textId="77777777" w:rsidR="000F56E5" w:rsidRPr="004532B4" w:rsidRDefault="000F56E5" w:rsidP="000F56E5">
      <w:pPr>
        <w:pStyle w:val="Bullet1"/>
        <w:rPr>
          <w:rFonts w:ascii="Symbol" w:hAnsi="Symbol"/>
          <w:b/>
          <w:lang w:val="en-AU"/>
        </w:rPr>
      </w:pPr>
      <w:r>
        <w:rPr>
          <w:lang w:val="en-AU"/>
        </w:rPr>
        <w:t>Proceeds from Borrowings:</w:t>
      </w:r>
      <w:r>
        <w:rPr>
          <w:rFonts w:ascii="Symbol" w:hAnsi="Symbol"/>
          <w:lang w:val="en-AU"/>
        </w:rPr>
        <w:t xml:space="preserve"> </w:t>
      </w:r>
      <w:r w:rsidRPr="60206F4D">
        <w:rPr>
          <w:lang w:val="en-AU"/>
        </w:rPr>
        <w:t>The decrease of $69.000 million in the 2025-26 Estimated Outcome from the 2025-26 Budget and the increase of $83.500 million in the 2026-27 Budget from the 2025-26 Estimated Outcome is attributable to the timing of the loan drawdown to support operational requirements.</w:t>
      </w:r>
    </w:p>
    <w:p w14:paraId="6FFC9B10" w14:textId="77777777" w:rsidR="000F56E5" w:rsidRPr="00D758F9" w:rsidRDefault="000F56E5" w:rsidP="000F56E5">
      <w:pPr>
        <w:pStyle w:val="Bullet1"/>
        <w:rPr>
          <w:rFonts w:ascii="Symbol" w:hAnsi="Symbol"/>
          <w:lang w:val="en-AU"/>
        </w:rPr>
      </w:pPr>
      <w:r w:rsidRPr="00D758F9">
        <w:rPr>
          <w:lang w:val="en-AU"/>
        </w:rPr>
        <w:t>Repayment of Borrowings: The decrease of $44.000 million in the 2025-26 Estimated Outcome from the 2025-26 Budget and the increase of $58.500 million in the 2026-27 Budget from the 2025-26 Estimated Outcome reflects the ability of SLA to repay borrowings based on an assessment of its forecast cash balance.</w:t>
      </w:r>
    </w:p>
    <w:p w14:paraId="48D5977E" w14:textId="77777777" w:rsidR="000F56E5" w:rsidRPr="00457AC2" w:rsidRDefault="000F56E5" w:rsidP="000F56E5">
      <w:pPr>
        <w:pStyle w:val="Bullet1"/>
        <w:rPr>
          <w:bCs/>
          <w:lang w:val="en-AU"/>
        </w:rPr>
      </w:pPr>
      <w:r w:rsidRPr="00457AC2">
        <w:rPr>
          <w:lang w:val="en-AU"/>
        </w:rPr>
        <w:t>Payment of Dividends:</w:t>
      </w:r>
      <w:r w:rsidRPr="00457AC2">
        <w:rPr>
          <w:spacing w:val="-3"/>
          <w:lang w:val="en-AU"/>
        </w:rPr>
        <w:t xml:space="preserve"> </w:t>
      </w:r>
      <w:r w:rsidRPr="00457AC2">
        <w:rPr>
          <w:lang w:val="en-AU"/>
        </w:rPr>
        <w:t>The increase of $47.017 million in the 2026-27 Budget from the 2025</w:t>
      </w:r>
      <w:r>
        <w:rPr>
          <w:lang w:val="en-AU"/>
        </w:rPr>
        <w:noBreakHyphen/>
      </w:r>
      <w:r w:rsidRPr="00457AC2">
        <w:rPr>
          <w:lang w:val="en-AU"/>
        </w:rPr>
        <w:t xml:space="preserve">26 Estimated Outcome reflect changes in the operating result. SLA pays the dividend in the following financial year. </w:t>
      </w:r>
      <w:bookmarkStart w:id="262" w:name="Statement_of_Changes_in_Equity"/>
      <w:bookmarkEnd w:id="262"/>
    </w:p>
    <w:p w14:paraId="45219F27" w14:textId="77777777" w:rsidR="000F56E5" w:rsidRPr="004532B4" w:rsidRDefault="000F56E5" w:rsidP="00936DA5">
      <w:pPr>
        <w:pStyle w:val="Heading4"/>
      </w:pPr>
      <w:r w:rsidRPr="004532B4">
        <w:t>Statement</w:t>
      </w:r>
      <w:r w:rsidRPr="00936DA5">
        <w:rPr>
          <w:rFonts w:eastAsia="SimSun"/>
        </w:rPr>
        <w:t xml:space="preserve"> </w:t>
      </w:r>
      <w:r w:rsidRPr="004532B4">
        <w:t>of</w:t>
      </w:r>
      <w:r w:rsidRPr="00936DA5">
        <w:rPr>
          <w:rFonts w:eastAsia="SimSun"/>
        </w:rPr>
        <w:t xml:space="preserve"> </w:t>
      </w:r>
      <w:r w:rsidRPr="004532B4">
        <w:t>Changes</w:t>
      </w:r>
      <w:r w:rsidRPr="00936DA5">
        <w:rPr>
          <w:rFonts w:eastAsia="SimSun"/>
        </w:rPr>
        <w:t xml:space="preserve"> </w:t>
      </w:r>
      <w:r w:rsidRPr="004532B4">
        <w:t>in</w:t>
      </w:r>
      <w:r w:rsidRPr="00936DA5">
        <w:rPr>
          <w:rFonts w:eastAsia="SimSun"/>
        </w:rPr>
        <w:t xml:space="preserve"> Equity</w:t>
      </w:r>
    </w:p>
    <w:p w14:paraId="35E387F7" w14:textId="77777777" w:rsidR="000F56E5" w:rsidRPr="004532B4" w:rsidRDefault="000F56E5" w:rsidP="000F56E5">
      <w:r w:rsidRPr="004532B4">
        <w:t>Significant variances</w:t>
      </w:r>
      <w:r w:rsidRPr="004532B4">
        <w:rPr>
          <w:spacing w:val="-2"/>
        </w:rPr>
        <w:t xml:space="preserve"> </w:t>
      </w:r>
      <w:r w:rsidRPr="004532B4">
        <w:t>are</w:t>
      </w:r>
      <w:r w:rsidRPr="004532B4">
        <w:rPr>
          <w:spacing w:val="-2"/>
        </w:rPr>
        <w:t xml:space="preserve"> </w:t>
      </w:r>
      <w:r w:rsidRPr="004532B4">
        <w:t>explained in</w:t>
      </w:r>
      <w:r w:rsidRPr="004532B4">
        <w:rPr>
          <w:spacing w:val="-2"/>
        </w:rPr>
        <w:t xml:space="preserve"> </w:t>
      </w:r>
      <w:r w:rsidRPr="004532B4">
        <w:t>the</w:t>
      </w:r>
      <w:r w:rsidRPr="004532B4">
        <w:rPr>
          <w:spacing w:val="-3"/>
        </w:rPr>
        <w:t xml:space="preserve"> </w:t>
      </w:r>
      <w:r w:rsidRPr="004532B4">
        <w:t>notes</w:t>
      </w:r>
      <w:r w:rsidRPr="004532B4">
        <w:rPr>
          <w:spacing w:val="-1"/>
        </w:rPr>
        <w:t xml:space="preserve"> </w:t>
      </w:r>
      <w:r w:rsidRPr="004532B4">
        <w:rPr>
          <w:spacing w:val="-2"/>
        </w:rPr>
        <w:t>above.</w:t>
      </w:r>
    </w:p>
    <w:p w14:paraId="51F2248E" w14:textId="77777777" w:rsidR="00B65DCD" w:rsidRDefault="00B65DCD" w:rsidP="000D6F55">
      <w:pPr>
        <w:spacing w:before="0" w:after="0"/>
        <w:rPr>
          <w:sz w:val="22"/>
        </w:rPr>
      </w:pPr>
    </w:p>
    <w:sectPr w:rsidR="00B65DCD" w:rsidSect="00851642">
      <w:headerReference w:type="even" r:id="rId66"/>
      <w:headerReference w:type="default" r:id="rId67"/>
      <w:footerReference w:type="even" r:id="rId68"/>
      <w:footerReference w:type="default" r:id="rId69"/>
      <w:headerReference w:type="first" r:id="rId70"/>
      <w:footerReference w:type="first" r:id="rId71"/>
      <w:pgSz w:w="11906" w:h="16838"/>
      <w:pgMar w:top="1151" w:right="1440" w:bottom="1729" w:left="1440" w:header="720" w:footer="720" w:gutter="0"/>
      <w:pgBorders>
        <w:top w:val="nil"/>
        <w:left w:val="nil"/>
        <w:bottom w:val="nil"/>
        <w:right w:val="nil"/>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DD562" w14:textId="77777777" w:rsidR="00171D3B" w:rsidRPr="00E44B98" w:rsidRDefault="00171D3B">
      <w:pPr>
        <w:spacing w:before="0" w:after="0" w:line="240" w:lineRule="auto"/>
      </w:pPr>
      <w:r w:rsidRPr="00E44B98">
        <w:separator/>
      </w:r>
    </w:p>
  </w:endnote>
  <w:endnote w:type="continuationSeparator" w:id="0">
    <w:p w14:paraId="6B748362" w14:textId="77777777" w:rsidR="00171D3B" w:rsidRPr="00E44B98" w:rsidRDefault="00171D3B">
      <w:pPr>
        <w:spacing w:before="0" w:after="0" w:line="240" w:lineRule="auto"/>
      </w:pPr>
      <w:r w:rsidRPr="00E44B9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 Bold">
    <w:panose1 w:val="020B07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2128234013"/>
    </w:sdtPr>
    <w:sdtEndPr>
      <w:rPr>
        <w:rFonts w:ascii="Times New Roman" w:hAnsi="Times New Roman"/>
      </w:rPr>
    </w:sdtEndPr>
    <w:sdtContent>
      <w:p w14:paraId="2B2B2ACA" w14:textId="77777777" w:rsidR="00851642" w:rsidRPr="00E44B98" w:rsidRDefault="00851642">
        <w:pPr>
          <w:pStyle w:val="FooterBP"/>
          <w:pBdr>
            <w:top w:val="nil"/>
            <w:left w:val="nil"/>
            <w:bottom w:val="nil"/>
            <w:right w:val="nil"/>
            <w:between w:val="nil"/>
            <w:bar w:val="nil"/>
          </w:pBdr>
          <w:ind w:left="1440" w:hanging="1724"/>
          <w:jc w:val="right"/>
        </w:pPr>
        <w:r w:rsidRPr="00E44B98">
          <w:t>2026-27 Budget Statements</w:t>
        </w:r>
        <w:r w:rsidRPr="00E44B98">
          <w:tab/>
        </w:r>
        <w:r w:rsidRPr="00E44B98">
          <w:fldChar w:fldCharType="begin"/>
        </w:r>
        <w:r w:rsidRPr="00E44B98">
          <w:instrText xml:space="preserve"> PAGE   \* MERGEFORMAT </w:instrText>
        </w:r>
        <w:r w:rsidRPr="00E44B98">
          <w:fldChar w:fldCharType="separate"/>
        </w:r>
        <w:r w:rsidRPr="00E44B98">
          <w:t>1</w:t>
        </w:r>
        <w:r w:rsidRPr="00E44B98">
          <w:fldChar w:fldCharType="end"/>
        </w:r>
        <w:r w:rsidRPr="00E44B98">
          <w:tab/>
          <w:t>City and Environment Directorate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1452056988"/>
    </w:sdtPr>
    <w:sdtEndPr>
      <w:rPr>
        <w:rFonts w:ascii="Times New Roman" w:hAnsi="Times New Roman"/>
        <w:b/>
        <w:bCs/>
      </w:rPr>
    </w:sdtEndPr>
    <w:sdtContent>
      <w:p w14:paraId="18CE1069" w14:textId="4AF83057" w:rsidR="00877A77" w:rsidRDefault="00877A77" w:rsidP="000F7491">
        <w:pPr>
          <w:pStyle w:val="FooterBP"/>
          <w:pBdr>
            <w:top w:val="nil"/>
            <w:left w:val="nil"/>
            <w:bottom w:val="nil"/>
            <w:right w:val="nil"/>
            <w:between w:val="nil"/>
            <w:bar w:val="nil"/>
          </w:pBdr>
          <w:ind w:left="1440" w:hanging="1724"/>
          <w:jc w:val="right"/>
          <w:rPr>
            <w:rFonts w:ascii="Times New Roman" w:eastAsiaTheme="minorHAnsi" w:hAnsi="Times New Roman" w:cstheme="minorBidi"/>
            <w:b/>
            <w:bCs/>
            <w:sz w:val="24"/>
            <w:szCs w:val="22"/>
          </w:rPr>
        </w:pPr>
        <w:r>
          <w:t>ACT Gambling and Racing Commission</w:t>
        </w:r>
        <w:r w:rsidRPr="00E44B98">
          <w:tab/>
        </w:r>
        <w:r>
          <w:fldChar w:fldCharType="begin"/>
        </w:r>
        <w:r>
          <w:instrText xml:space="preserve"> PAGE   \* MERGEFORMAT </w:instrText>
        </w:r>
        <w:r>
          <w:fldChar w:fldCharType="separate"/>
        </w:r>
        <w:r>
          <w:t>82</w:t>
        </w:r>
        <w:r>
          <w:rPr>
            <w:noProof/>
          </w:rPr>
          <w:fldChar w:fldCharType="end"/>
        </w:r>
        <w:r w:rsidRPr="00E44B98">
          <w:tab/>
        </w:r>
        <w:r w:rsidR="003312C1">
          <w:t>Budget 2026-27</w:t>
        </w:r>
      </w:p>
    </w:sdtContent>
  </w:sdt>
  <w:p w14:paraId="34584D1C" w14:textId="77777777" w:rsidR="005F7C8D" w:rsidRDefault="005F7C8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383562695"/>
    </w:sdtPr>
    <w:sdtEndPr>
      <w:rPr>
        <w:rFonts w:ascii="Times New Roman" w:hAnsi="Times New Roman"/>
        <w:b/>
        <w:bCs/>
      </w:rPr>
    </w:sdtEndPr>
    <w:sdtContent>
      <w:p w14:paraId="588781AD" w14:textId="6447F8BA" w:rsidR="004012D8" w:rsidRPr="00AE1253" w:rsidRDefault="004012D8" w:rsidP="00AE1253">
        <w:pPr>
          <w:pStyle w:val="FooterBP"/>
          <w:pBdr>
            <w:top w:val="nil"/>
            <w:left w:val="nil"/>
            <w:bottom w:val="nil"/>
            <w:right w:val="nil"/>
            <w:between w:val="nil"/>
            <w:bar w:val="nil"/>
          </w:pBdr>
          <w:ind w:left="1440" w:hanging="1724"/>
          <w:jc w:val="right"/>
          <w:rPr>
            <w:rFonts w:ascii="Times New Roman" w:eastAsiaTheme="minorHAnsi" w:hAnsi="Times New Roman" w:cstheme="minorBidi"/>
            <w:b/>
            <w:sz w:val="24"/>
            <w:szCs w:val="22"/>
          </w:rPr>
        </w:pPr>
        <w:r w:rsidRPr="00365886">
          <w:t>ACT Gambling and Racing Commission</w:t>
        </w:r>
        <w:r w:rsidRPr="00365886">
          <w:tab/>
        </w:r>
        <w:r w:rsidRPr="00365886">
          <w:fldChar w:fldCharType="begin"/>
        </w:r>
        <w:r w:rsidRPr="00365886">
          <w:instrText xml:space="preserve"> PAGE   \* MERGEFORMAT </w:instrText>
        </w:r>
        <w:r w:rsidRPr="00365886">
          <w:fldChar w:fldCharType="separate"/>
        </w:r>
        <w:r w:rsidR="00AE1253">
          <w:t>83</w:t>
        </w:r>
        <w:r w:rsidRPr="00365886">
          <w:rPr>
            <w:noProof/>
          </w:rPr>
          <w:fldChar w:fldCharType="end"/>
        </w:r>
        <w:r w:rsidRPr="00365886">
          <w:tab/>
        </w:r>
        <w:r w:rsidR="00213970">
          <w:t>Budget</w:t>
        </w:r>
        <w:r w:rsidR="00A8147C">
          <w:t xml:space="preserve"> 2026-27</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1273550202"/>
    </w:sdtPr>
    <w:sdtEndPr>
      <w:rPr>
        <w:rFonts w:ascii="Times New Roman" w:hAnsi="Times New Roman"/>
        <w:b/>
        <w:bCs/>
      </w:rPr>
    </w:sdtEndPr>
    <w:sdtContent>
      <w:p w14:paraId="54443A16" w14:textId="113F5B55" w:rsidR="00020A72" w:rsidRPr="00AE1253" w:rsidRDefault="00AC61F3" w:rsidP="00AE1253">
        <w:pPr>
          <w:pStyle w:val="FooterBP"/>
          <w:pBdr>
            <w:top w:val="nil"/>
            <w:left w:val="nil"/>
            <w:bottom w:val="nil"/>
            <w:right w:val="nil"/>
            <w:between w:val="nil"/>
            <w:bar w:val="nil"/>
          </w:pBdr>
          <w:ind w:left="1440" w:hanging="1724"/>
          <w:jc w:val="right"/>
          <w:rPr>
            <w:rFonts w:ascii="Times New Roman" w:eastAsiaTheme="minorHAnsi" w:hAnsi="Times New Roman" w:cstheme="minorBidi"/>
            <w:b/>
            <w:sz w:val="24"/>
            <w:szCs w:val="22"/>
          </w:rPr>
        </w:pPr>
        <w:r>
          <w:t>The Cemeteries and Crematoria Authority</w:t>
        </w:r>
        <w:r w:rsidRPr="00E44B98">
          <w:tab/>
        </w:r>
        <w:r w:rsidRPr="00E44B98">
          <w:fldChar w:fldCharType="begin"/>
        </w:r>
        <w:r w:rsidRPr="00E44B98">
          <w:instrText xml:space="preserve"> PAGE   \* MERGEFORMAT </w:instrText>
        </w:r>
        <w:r w:rsidRPr="00E44B98">
          <w:fldChar w:fldCharType="separate"/>
        </w:r>
        <w:r>
          <w:t>83</w:t>
        </w:r>
        <w:r w:rsidRPr="00E44B98">
          <w:fldChar w:fldCharType="end"/>
        </w:r>
        <w:r w:rsidRPr="00E44B98">
          <w:tab/>
        </w:r>
        <w:r w:rsidR="00AF0E8F">
          <w:t>Budget</w:t>
        </w:r>
        <w:r w:rsidR="00427676">
          <w:t xml:space="preserve"> 2026-27</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419C" w14:textId="77777777" w:rsidR="004012D8" w:rsidRPr="004B1382" w:rsidRDefault="004012D8">
    <w:pPr>
      <w:pStyle w:val="FooterBP"/>
      <w:pBdr>
        <w:top w:val="nil"/>
        <w:left w:val="nil"/>
        <w:bottom w:val="nil"/>
        <w:right w:val="nil"/>
        <w:between w:val="nil"/>
        <w:bar w:val="nil"/>
      </w:pBdr>
      <w:ind w:left="1440" w:hanging="1724"/>
      <w:jc w:val="right"/>
    </w:pPr>
    <w:r>
      <w:t>2024-25 Budget Statements</w:t>
    </w:r>
    <w:r>
      <w:tab/>
    </w:r>
    <w:r>
      <w:fldChar w:fldCharType="begin"/>
    </w:r>
    <w:r>
      <w:instrText xml:space="preserve"> PAGE   \* MERGEFORMAT </w:instrText>
    </w:r>
    <w:r>
      <w:fldChar w:fldCharType="separate"/>
    </w:r>
    <w:r>
      <w:rPr>
        <w:noProof/>
      </w:rPr>
      <w:t>1</w:t>
    </w:r>
    <w:r>
      <w:rPr>
        <w:noProof/>
      </w:rPr>
      <w:fldChar w:fldCharType="end"/>
    </w:r>
    <w:r w:rsidRPr="00C342BF">
      <w:tab/>
      <w:t>The Cemeteries and Crematoria Authority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D9F5" w14:textId="52363BB7" w:rsidR="004012D8" w:rsidRPr="004B1382" w:rsidRDefault="00F63AFC">
    <w:pPr>
      <w:pStyle w:val="FooterBP"/>
      <w:pBdr>
        <w:top w:val="nil"/>
        <w:left w:val="nil"/>
        <w:bottom w:val="nil"/>
        <w:right w:val="nil"/>
        <w:between w:val="nil"/>
        <w:bar w:val="nil"/>
      </w:pBdr>
      <w:ind w:left="1440" w:hanging="1724"/>
      <w:jc w:val="right"/>
    </w:pPr>
    <w:r>
      <w:t>The Cemeteries</w:t>
    </w:r>
    <w:r w:rsidR="004012D8">
      <w:t xml:space="preserve"> and </w:t>
    </w:r>
    <w:r>
      <w:t>Crematoria Authority</w:t>
    </w:r>
    <w:r w:rsidR="004012D8">
      <w:tab/>
    </w:r>
    <w:r w:rsidR="004012D8">
      <w:fldChar w:fldCharType="begin"/>
    </w:r>
    <w:r w:rsidR="004012D8">
      <w:instrText xml:space="preserve"> PAGE   \* MERGEFORMAT </w:instrText>
    </w:r>
    <w:r w:rsidR="004012D8">
      <w:fldChar w:fldCharType="separate"/>
    </w:r>
    <w:r w:rsidR="004012D8">
      <w:rPr>
        <w:noProof/>
      </w:rPr>
      <w:t>7</w:t>
    </w:r>
    <w:r w:rsidR="004012D8">
      <w:rPr>
        <w:noProof/>
      </w:rPr>
      <w:fldChar w:fldCharType="end"/>
    </w:r>
    <w:r w:rsidR="004012D8" w:rsidRPr="00C342BF">
      <w:tab/>
    </w:r>
    <w:r w:rsidR="00427676">
      <w:t>Budget 2026-27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05CC" w14:textId="77777777" w:rsidR="004012D8" w:rsidRDefault="004012D8">
    <w:pPr>
      <w:pBdr>
        <w:top w:val="nil"/>
        <w:left w:val="nil"/>
        <w:bottom w:val="nil"/>
        <w:right w:val="nil"/>
        <w:between w:val="nil"/>
        <w:bar w:val="nil"/>
      </w:pBdr>
      <w:spacing w:after="160" w:line="256" w:lineRule="auto"/>
      <w:rPr>
        <w:rFonts w:eastAsia="Calibri" w:cs="Times New Roman"/>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97FD" w14:textId="59F18091" w:rsidR="004012D8" w:rsidRPr="004B1382" w:rsidRDefault="00245105">
    <w:pPr>
      <w:pStyle w:val="FooterBP"/>
      <w:pBdr>
        <w:top w:val="nil"/>
        <w:left w:val="nil"/>
        <w:bottom w:val="nil"/>
        <w:right w:val="nil"/>
        <w:between w:val="nil"/>
        <w:bar w:val="nil"/>
      </w:pBdr>
      <w:ind w:left="1440" w:hanging="1724"/>
      <w:jc w:val="right"/>
    </w:pPr>
    <w:r>
      <w:t>Suburban Land Agency</w:t>
    </w:r>
    <w:r w:rsidR="004012D8">
      <w:tab/>
    </w:r>
    <w:r w:rsidR="009B788A">
      <w:fldChar w:fldCharType="begin"/>
    </w:r>
    <w:r w:rsidR="009B788A">
      <w:instrText xml:space="preserve"> PAGE   \* MERGEFORMAT </w:instrText>
    </w:r>
    <w:r w:rsidR="009B788A">
      <w:fldChar w:fldCharType="separate"/>
    </w:r>
    <w:r w:rsidR="009B788A">
      <w:t>129</w:t>
    </w:r>
    <w:r w:rsidR="009B788A">
      <w:rPr>
        <w:noProof/>
      </w:rPr>
      <w:fldChar w:fldCharType="end"/>
    </w:r>
    <w:r w:rsidR="004012D8" w:rsidRPr="00C342BF">
      <w:tab/>
    </w:r>
    <w:r>
      <w:t>Budget 2026-27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1733810822"/>
    </w:sdtPr>
    <w:sdtEndPr>
      <w:rPr>
        <w:rFonts w:ascii="Times New Roman" w:hAnsi="Times New Roman"/>
      </w:rPr>
    </w:sdtEndPr>
    <w:sdtContent>
      <w:p w14:paraId="67CE7765" w14:textId="77777777" w:rsidR="00851642" w:rsidRPr="00E44B98" w:rsidRDefault="00851642">
        <w:pPr>
          <w:pStyle w:val="FooterBP"/>
          <w:pBdr>
            <w:top w:val="nil"/>
            <w:left w:val="nil"/>
            <w:bottom w:val="nil"/>
            <w:right w:val="nil"/>
            <w:between w:val="nil"/>
            <w:bar w:val="nil"/>
          </w:pBdr>
          <w:ind w:left="1440" w:hanging="1724"/>
          <w:jc w:val="right"/>
        </w:pPr>
        <w:r w:rsidRPr="00E44B98">
          <w:t>2026-27 Budget Statements</w:t>
        </w:r>
        <w:r w:rsidRPr="00E44B98">
          <w:tab/>
        </w:r>
        <w:r w:rsidRPr="00E44B98">
          <w:fldChar w:fldCharType="begin"/>
        </w:r>
        <w:r w:rsidRPr="00E44B98">
          <w:instrText xml:space="preserve"> PAGE   \* MERGEFORMAT </w:instrText>
        </w:r>
        <w:r w:rsidRPr="00E44B98">
          <w:fldChar w:fldCharType="separate"/>
        </w:r>
        <w:r w:rsidRPr="00E44B98">
          <w:t>1</w:t>
        </w:r>
        <w:r w:rsidRPr="00E44B98">
          <w:fldChar w:fldCharType="end"/>
        </w:r>
        <w:r w:rsidRPr="00E44B98">
          <w:tab/>
          <w:t>City and Environment Directorate</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1739903872"/>
    </w:sdtPr>
    <w:sdtEndPr>
      <w:rPr>
        <w:rFonts w:ascii="Times New Roman" w:hAnsi="Times New Roman"/>
      </w:rPr>
    </w:sdtEndPr>
    <w:sdtContent>
      <w:p w14:paraId="59334E52" w14:textId="11A2AF49" w:rsidR="00851642" w:rsidRPr="00E44B98" w:rsidRDefault="00245105">
        <w:pPr>
          <w:pStyle w:val="FooterBP"/>
          <w:pBdr>
            <w:top w:val="nil"/>
            <w:left w:val="nil"/>
            <w:bottom w:val="nil"/>
            <w:right w:val="nil"/>
            <w:between w:val="nil"/>
            <w:bar w:val="nil"/>
          </w:pBdr>
          <w:ind w:left="1440" w:hanging="1724"/>
          <w:jc w:val="right"/>
        </w:pPr>
        <w:r>
          <w:t>Suburban Land Agency</w:t>
        </w:r>
        <w:r w:rsidR="00851642" w:rsidRPr="00E44B98">
          <w:tab/>
        </w:r>
        <w:r w:rsidR="00851642" w:rsidRPr="00E44B98">
          <w:fldChar w:fldCharType="begin"/>
        </w:r>
        <w:r w:rsidR="00851642" w:rsidRPr="00E44B98">
          <w:instrText xml:space="preserve"> PAGE   \* MERGEFORMAT </w:instrText>
        </w:r>
        <w:r w:rsidR="00851642" w:rsidRPr="00E44B98">
          <w:fldChar w:fldCharType="separate"/>
        </w:r>
        <w:r w:rsidR="00851642" w:rsidRPr="00E44B98">
          <w:t>69</w:t>
        </w:r>
        <w:r w:rsidR="00851642" w:rsidRPr="00E44B98">
          <w:fldChar w:fldCharType="end"/>
        </w:r>
        <w:r w:rsidR="00851642" w:rsidRPr="00E44B98">
          <w:tab/>
        </w:r>
        <w:r>
          <w:t>Budget 2026-27</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66FD" w14:textId="77777777" w:rsidR="00851642" w:rsidRPr="00E44B98" w:rsidRDefault="00851642">
    <w:pPr>
      <w:pBdr>
        <w:top w:val="nil"/>
        <w:left w:val="nil"/>
        <w:bottom w:val="nil"/>
        <w:right w:val="nil"/>
        <w:between w:val="nil"/>
        <w:bar w:val="nil"/>
      </w:pBdr>
      <w:spacing w:after="160" w:line="256" w:lineRule="auto"/>
      <w:rPr>
        <w:rFonts w:eastAsia="SimSu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188644"/>
      <w:docPartObj>
        <w:docPartGallery w:val="Page Numbers (Bottom of Page)"/>
        <w:docPartUnique/>
      </w:docPartObj>
    </w:sdtPr>
    <w:sdtContent>
      <w:p w14:paraId="494AA274" w14:textId="474140D0" w:rsidR="007D15C9" w:rsidRDefault="009D24B9" w:rsidP="005A3586">
        <w:pPr>
          <w:pStyle w:val="FooterBP"/>
          <w:pBdr>
            <w:top w:val="nil"/>
            <w:left w:val="nil"/>
            <w:bottom w:val="nil"/>
            <w:right w:val="nil"/>
            <w:between w:val="nil"/>
            <w:bar w:val="nil"/>
          </w:pBdr>
          <w:ind w:left="1440" w:hanging="1724"/>
        </w:pPr>
        <w:r>
          <w:t>Budget Statements E</w:t>
        </w:r>
        <w:r w:rsidR="00CC0EA1">
          <w:ptab w:relativeTo="margin" w:alignment="center" w:leader="none"/>
        </w:r>
        <w:r w:rsidR="00521C35" w:rsidRPr="00521C35">
          <w:fldChar w:fldCharType="begin"/>
        </w:r>
        <w:r w:rsidR="00521C35" w:rsidRPr="00521C35">
          <w:instrText xml:space="preserve"> PAGE   \* MERGEFORMAT </w:instrText>
        </w:r>
        <w:r w:rsidR="00521C35" w:rsidRPr="00521C35">
          <w:fldChar w:fldCharType="separate"/>
        </w:r>
        <w:r w:rsidR="00521C35" w:rsidRPr="00521C35">
          <w:rPr>
            <w:noProof/>
          </w:rPr>
          <w:t>1</w:t>
        </w:r>
        <w:r w:rsidR="00521C35" w:rsidRPr="00521C35">
          <w:rPr>
            <w:noProof/>
          </w:rPr>
          <w:fldChar w:fldCharType="end"/>
        </w:r>
        <w:r w:rsidR="00CC0EA1">
          <w:ptab w:relativeTo="margin" w:alignment="right" w:leader="none"/>
        </w:r>
        <w:r>
          <w:t>Budget 2026-27</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BE2D" w14:textId="77777777" w:rsidR="00851642" w:rsidRPr="00E44B98" w:rsidRDefault="00851642">
    <w:pPr>
      <w:pBdr>
        <w:top w:val="nil"/>
        <w:left w:val="nil"/>
        <w:bottom w:val="nil"/>
        <w:right w:val="nil"/>
        <w:between w:val="nil"/>
        <w:bar w:val="nil"/>
      </w:pBdr>
      <w:spacing w:after="160" w:line="256" w:lineRule="auto"/>
      <w:rPr>
        <w:rFonts w:eastAsia="SimSu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951556"/>
      <w:docPartObj>
        <w:docPartGallery w:val="Page Numbers (Bottom of Page)"/>
        <w:docPartUnique/>
      </w:docPartObj>
    </w:sdtPr>
    <w:sdtContent>
      <w:sdt>
        <w:sdtPr>
          <w:id w:val="-676192150"/>
          <w:docPartObj>
            <w:docPartGallery w:val="Page Numbers (Bottom of Page)"/>
            <w:docPartUnique/>
          </w:docPartObj>
        </w:sdtPr>
        <w:sdtContent>
          <w:p w14:paraId="69A7610E" w14:textId="573F2A00" w:rsidR="00AA5D31" w:rsidRDefault="009D24B9" w:rsidP="00AA3AD0">
            <w:pPr>
              <w:pStyle w:val="FooterBP"/>
              <w:pBdr>
                <w:top w:val="nil"/>
                <w:left w:val="nil"/>
                <w:bottom w:val="nil"/>
                <w:right w:val="nil"/>
                <w:between w:val="nil"/>
                <w:bar w:val="nil"/>
              </w:pBdr>
              <w:ind w:left="1440" w:hanging="1724"/>
              <w:jc w:val="right"/>
              <w:rPr>
                <w:rFonts w:ascii="Times New Roman" w:hAnsi="Times New Roman"/>
              </w:rPr>
            </w:pPr>
            <w:r>
              <w:t>Budget Statements E</w:t>
            </w:r>
            <w:r>
              <w:ptab w:relativeTo="margin" w:alignment="center" w:leader="none"/>
            </w:r>
            <w:r w:rsidR="00AA3AD0" w:rsidRPr="00E44B98">
              <w:fldChar w:fldCharType="begin"/>
            </w:r>
            <w:r w:rsidR="00AA3AD0" w:rsidRPr="00E44B98">
              <w:instrText xml:space="preserve"> PAGE   \* MERGEFORMAT </w:instrText>
            </w:r>
            <w:r w:rsidR="00AA3AD0" w:rsidRPr="00E44B98">
              <w:fldChar w:fldCharType="separate"/>
            </w:r>
            <w:r w:rsidR="00AA3AD0">
              <w:t>1</w:t>
            </w:r>
            <w:r w:rsidR="00AA3AD0" w:rsidRPr="00E44B98">
              <w:fldChar w:fldCharType="end"/>
            </w:r>
            <w:r>
              <w:ptab w:relativeTo="margin" w:alignment="right" w:leader="none"/>
            </w:r>
            <w:r>
              <w:t>Budget 2026-27</w:t>
            </w:r>
          </w:p>
        </w:sdtContent>
      </w:sdt>
      <w:p w14:paraId="3C8ADE0C" w14:textId="77777777" w:rsidR="000B1DD4" w:rsidRDefault="00000000" w:rsidP="00AA3AD0">
        <w:pPr>
          <w:pStyle w:val="FooterBP"/>
          <w:pBdr>
            <w:top w:val="nil"/>
            <w:left w:val="nil"/>
            <w:bottom w:val="nil"/>
            <w:right w:val="nil"/>
            <w:between w:val="nil"/>
            <w:bar w:val="nil"/>
          </w:pBdr>
          <w:ind w:left="1440" w:hanging="1724"/>
          <w:jc w:val="right"/>
          <w:rPr>
            <w:rFonts w:ascii="Times New Roman" w:hAnsi="Times New Roman"/>
          </w:rPr>
        </w:pPr>
      </w:p>
    </w:sdtContent>
  </w:sdt>
  <w:p w14:paraId="61675835" w14:textId="36754D40" w:rsidR="00851642" w:rsidRPr="00E44B98" w:rsidRDefault="00851642" w:rsidP="005A3586">
    <w:pPr>
      <w:pStyle w:val="FooterBP"/>
      <w:pBdr>
        <w:top w:val="nil"/>
        <w:left w:val="nil"/>
        <w:bottom w:val="nil"/>
        <w:right w:val="nil"/>
        <w:between w:val="nil"/>
        <w:bar w:val="nil"/>
      </w:pBdr>
      <w:ind w:left="1440" w:hanging="172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954945952"/>
    </w:sdtPr>
    <w:sdtEndPr>
      <w:rPr>
        <w:rFonts w:ascii="Times New Roman" w:hAnsi="Times New Roman"/>
      </w:rPr>
    </w:sdtEndPr>
    <w:sdtContent>
      <w:p w14:paraId="64DAA03F" w14:textId="19CE8F76" w:rsidR="00851642" w:rsidRPr="00E44B98" w:rsidRDefault="007F6776">
        <w:pPr>
          <w:pStyle w:val="FooterBP"/>
          <w:pBdr>
            <w:top w:val="nil"/>
            <w:left w:val="nil"/>
            <w:bottom w:val="nil"/>
            <w:right w:val="nil"/>
            <w:between w:val="nil"/>
            <w:bar w:val="nil"/>
          </w:pBdr>
          <w:ind w:left="1440" w:hanging="1724"/>
          <w:jc w:val="right"/>
        </w:pPr>
        <w:r>
          <w:t>City and Environment Directorate</w:t>
        </w:r>
        <w:r w:rsidR="00851642" w:rsidRPr="00E44B98">
          <w:tab/>
        </w:r>
        <w:r w:rsidR="00851642" w:rsidRPr="00E44B98">
          <w:fldChar w:fldCharType="begin"/>
        </w:r>
        <w:r w:rsidR="00851642" w:rsidRPr="00E44B98">
          <w:instrText xml:space="preserve"> PAGE   \* MERGEFORMAT </w:instrText>
        </w:r>
        <w:r w:rsidR="00851642" w:rsidRPr="00E44B98">
          <w:fldChar w:fldCharType="separate"/>
        </w:r>
        <w:r w:rsidR="00851642" w:rsidRPr="00E44B98">
          <w:t>25</w:t>
        </w:r>
        <w:r w:rsidR="00851642" w:rsidRPr="00E44B98">
          <w:fldChar w:fldCharType="end"/>
        </w:r>
        <w:r w:rsidR="00851642" w:rsidRPr="00E44B98">
          <w:tab/>
        </w:r>
        <w:r>
          <w:t>Budget 2026-27</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72BA9" w14:textId="77777777" w:rsidR="00697C9B" w:rsidRDefault="00697C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415405279"/>
    </w:sdtPr>
    <w:sdtEndPr>
      <w:rPr>
        <w:rFonts w:ascii="Times New Roman" w:hAnsi="Times New Roman"/>
      </w:rPr>
    </w:sdtEndPr>
    <w:sdtContent>
      <w:p w14:paraId="5FADC3C1" w14:textId="51FCAEFD" w:rsidR="00697C9B" w:rsidRDefault="00943BBC" w:rsidP="004A0CFE">
        <w:pPr>
          <w:pStyle w:val="FooterBP"/>
          <w:pBdr>
            <w:top w:val="nil"/>
            <w:left w:val="nil"/>
            <w:bottom w:val="nil"/>
            <w:right w:val="nil"/>
            <w:between w:val="nil"/>
            <w:bar w:val="nil"/>
          </w:pBdr>
          <w:ind w:left="1440" w:hanging="1724"/>
          <w:jc w:val="right"/>
        </w:pPr>
        <w:r>
          <w:t>City and Environment Directorate</w:t>
        </w:r>
        <w:r w:rsidR="004A0CFE" w:rsidRPr="00E44B98">
          <w:tab/>
        </w:r>
        <w:r w:rsidR="004A0CFE" w:rsidRPr="00E44B98">
          <w:fldChar w:fldCharType="begin"/>
        </w:r>
        <w:r w:rsidR="004A0CFE" w:rsidRPr="00E44B98">
          <w:instrText xml:space="preserve"> PAGE   \* MERGEFORMAT </w:instrText>
        </w:r>
        <w:r w:rsidR="004A0CFE" w:rsidRPr="00E44B98">
          <w:fldChar w:fldCharType="separate"/>
        </w:r>
        <w:r w:rsidR="004A0CFE">
          <w:t>37</w:t>
        </w:r>
        <w:r w:rsidR="004A0CFE" w:rsidRPr="00E44B98">
          <w:fldChar w:fldCharType="end"/>
        </w:r>
        <w:r w:rsidR="004A0CFE" w:rsidRPr="00E44B98">
          <w:tab/>
        </w:r>
        <w:r>
          <w:t>Budget 2026-27</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933399770"/>
    </w:sdtPr>
    <w:sdtEndPr>
      <w:rPr>
        <w:rFonts w:ascii="Times New Roman" w:hAnsi="Times New Roman"/>
        <w:b/>
        <w:bCs/>
      </w:rPr>
    </w:sdtEndPr>
    <w:sdtContent>
      <w:p w14:paraId="7830AD21" w14:textId="77777777" w:rsidR="00213970" w:rsidRDefault="00213970" w:rsidP="00213970">
        <w:pPr>
          <w:pStyle w:val="FooterBP"/>
          <w:pBdr>
            <w:top w:val="nil"/>
            <w:left w:val="nil"/>
            <w:bottom w:val="nil"/>
            <w:right w:val="nil"/>
            <w:between w:val="nil"/>
            <w:bar w:val="nil"/>
          </w:pBdr>
          <w:ind w:left="1440" w:hanging="1724"/>
          <w:jc w:val="right"/>
          <w:rPr>
            <w:rFonts w:ascii="Times New Roman" w:eastAsiaTheme="minorHAnsi" w:hAnsi="Times New Roman" w:cstheme="minorBidi"/>
            <w:b/>
            <w:bCs/>
            <w:sz w:val="24"/>
            <w:szCs w:val="22"/>
          </w:rPr>
        </w:pPr>
        <w:r>
          <w:t>ACT Gambling and Racing Commission</w:t>
        </w:r>
        <w:r w:rsidRPr="00E44B98">
          <w:tab/>
        </w:r>
        <w:r>
          <w:fldChar w:fldCharType="begin"/>
        </w:r>
        <w:r>
          <w:instrText xml:space="preserve"> PAGE   \* MERGEFORMAT </w:instrText>
        </w:r>
        <w:r>
          <w:fldChar w:fldCharType="separate"/>
        </w:r>
        <w:r>
          <w:t>97</w:t>
        </w:r>
        <w:r>
          <w:rPr>
            <w:noProof/>
          </w:rPr>
          <w:fldChar w:fldCharType="end"/>
        </w:r>
        <w:r w:rsidRPr="00E44B98">
          <w:tab/>
        </w:r>
        <w:r>
          <w:t>Budget 2026-27</w:t>
        </w:r>
      </w:p>
    </w:sdtContent>
  </w:sdt>
  <w:p w14:paraId="1EAC3B1A" w14:textId="77777777" w:rsidR="00697C9B" w:rsidRDefault="00697C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type=ReportObject;reportObjectId=56453;"/>
      <w:id w:val="-875224056"/>
    </w:sdtPr>
    <w:sdtEndPr>
      <w:rPr>
        <w:rFonts w:ascii="Times New Roman" w:hAnsi="Times New Roman"/>
      </w:rPr>
    </w:sdtEndPr>
    <w:sdtContent>
      <w:p w14:paraId="5E739281" w14:textId="5DEB9C47" w:rsidR="006B08BE" w:rsidRDefault="00432055" w:rsidP="004A0CFE">
        <w:pPr>
          <w:pStyle w:val="FooterBP"/>
          <w:pBdr>
            <w:top w:val="nil"/>
            <w:left w:val="nil"/>
            <w:bottom w:val="nil"/>
            <w:right w:val="nil"/>
            <w:between w:val="nil"/>
            <w:bar w:val="nil"/>
          </w:pBdr>
          <w:ind w:left="1440" w:hanging="1724"/>
          <w:jc w:val="right"/>
        </w:pPr>
        <w:r>
          <w:t>Transport Canberra Operation</w:t>
        </w:r>
        <w:r w:rsidR="00F04FFF" w:rsidRPr="00E44B98">
          <w:t>s</w:t>
        </w:r>
        <w:r w:rsidR="00F04FFF" w:rsidRPr="00E44B98">
          <w:tab/>
        </w:r>
        <w:r w:rsidR="00F04FFF" w:rsidRPr="00E44B98">
          <w:fldChar w:fldCharType="begin"/>
        </w:r>
        <w:r w:rsidR="00F04FFF" w:rsidRPr="00E44B98">
          <w:instrText xml:space="preserve"> PAGE   \* MERGEFORMAT </w:instrText>
        </w:r>
        <w:r w:rsidR="00F04FFF" w:rsidRPr="00E44B98">
          <w:fldChar w:fldCharType="separate"/>
        </w:r>
        <w:r w:rsidR="00F04FFF">
          <w:t>37</w:t>
        </w:r>
        <w:r w:rsidR="00F04FFF" w:rsidRPr="00E44B98">
          <w:fldChar w:fldCharType="end"/>
        </w:r>
        <w:r w:rsidR="00F04FFF" w:rsidRPr="00E44B98">
          <w:tab/>
        </w:r>
        <w:r w:rsidR="002C0ED0">
          <w:t>Budget 2026-27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D9C0C" w14:textId="77777777" w:rsidR="00171D3B" w:rsidRPr="00E44B98" w:rsidRDefault="00171D3B">
      <w:pPr>
        <w:spacing w:before="0" w:after="0" w:line="240" w:lineRule="auto"/>
      </w:pPr>
      <w:r w:rsidRPr="00E44B98">
        <w:separator/>
      </w:r>
    </w:p>
  </w:footnote>
  <w:footnote w:type="continuationSeparator" w:id="0">
    <w:p w14:paraId="0375791B" w14:textId="77777777" w:rsidR="00171D3B" w:rsidRPr="00E44B98" w:rsidRDefault="00171D3B">
      <w:pPr>
        <w:spacing w:before="0" w:after="0" w:line="240" w:lineRule="auto"/>
      </w:pPr>
      <w:r w:rsidRPr="00E44B9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8F7C" w14:textId="0CECEF5F" w:rsidR="00851642" w:rsidRPr="00E44B98" w:rsidRDefault="00851642">
    <w:pPr>
      <w:suppressLineNumbers/>
      <w:pBdr>
        <w:top w:val="nil"/>
        <w:left w:val="nil"/>
        <w:bottom w:val="nil"/>
        <w:right w:val="nil"/>
        <w:between w:val="nil"/>
        <w:bar w:val="nil"/>
      </w:pBdr>
      <w:spacing w:after="0" w:line="14" w:lineRule="exact"/>
      <w:contextualSpacing/>
      <w:rPr>
        <w:rFonts w:eastAsia="SimSun" w:cs="Times New Roman"/>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8095" w14:textId="77777777" w:rsidR="00851642" w:rsidRPr="00E44B98" w:rsidRDefault="00851642">
    <w:pPr>
      <w:suppressLineNumbers/>
      <w:pBdr>
        <w:top w:val="nil"/>
        <w:left w:val="nil"/>
        <w:bottom w:val="nil"/>
        <w:right w:val="nil"/>
        <w:between w:val="nil"/>
        <w:bar w:val="nil"/>
      </w:pBdr>
      <w:spacing w:after="0" w:line="14" w:lineRule="exact"/>
      <w:contextualSpacing/>
      <w:rPr>
        <w:rFonts w:eastAsia="SimSun" w:cs="Times New Roma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8826" w14:textId="77777777" w:rsidR="00851642" w:rsidRPr="00E44B98" w:rsidRDefault="00851642">
    <w:pPr>
      <w:suppressLineNumbers/>
      <w:pBdr>
        <w:top w:val="nil"/>
        <w:left w:val="nil"/>
        <w:bottom w:val="nil"/>
        <w:right w:val="nil"/>
        <w:between w:val="nil"/>
        <w:bar w:val="nil"/>
      </w:pBdr>
      <w:spacing w:after="0" w:line="14" w:lineRule="exact"/>
      <w:contextualSpacing/>
      <w:rPr>
        <w:rFonts w:eastAsia="SimSun"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E517" w14:textId="77777777" w:rsidR="00851642" w:rsidRPr="00E44B98" w:rsidRDefault="00851642">
    <w:pPr>
      <w:pBdr>
        <w:top w:val="nil"/>
        <w:left w:val="nil"/>
        <w:bottom w:val="nil"/>
        <w:right w:val="nil"/>
        <w:between w:val="nil"/>
        <w:bar w:val="nil"/>
      </w:pBdr>
      <w:spacing w:after="160" w:line="256" w:lineRule="auto"/>
      <w:rPr>
        <w:rFonts w:eastAsia="SimSu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1884" w14:textId="77777777" w:rsidR="00851642" w:rsidRPr="00E44B98" w:rsidRDefault="00851642">
    <w:pPr>
      <w:suppressLineNumbers/>
      <w:pBdr>
        <w:top w:val="nil"/>
        <w:left w:val="nil"/>
        <w:bottom w:val="nil"/>
        <w:right w:val="nil"/>
        <w:between w:val="nil"/>
        <w:bar w:val="nil"/>
      </w:pBdr>
      <w:spacing w:after="0" w:line="14" w:lineRule="exact"/>
      <w:contextualSpacing/>
      <w:rPr>
        <w:rFonts w:eastAsia="SimSu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9592" w14:textId="77777777" w:rsidR="00851642" w:rsidRPr="00E44B98" w:rsidRDefault="00851642">
    <w:pPr>
      <w:pBdr>
        <w:top w:val="nil"/>
        <w:left w:val="nil"/>
        <w:bottom w:val="nil"/>
        <w:right w:val="nil"/>
        <w:between w:val="nil"/>
        <w:bar w:val="nil"/>
      </w:pBdr>
      <w:spacing w:after="160" w:line="256" w:lineRule="auto"/>
      <w:rPr>
        <w:rFonts w:eastAsia="SimSu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A960" w14:textId="77777777" w:rsidR="00697C9B" w:rsidRDefault="00697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3152" w14:textId="77777777" w:rsidR="00697C9B" w:rsidRDefault="00697C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1817" w14:textId="77777777" w:rsidR="00697C9B" w:rsidRDefault="00697C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6ED5" w14:textId="77777777" w:rsidR="004012D8" w:rsidRDefault="004012D8">
    <w:pPr>
      <w:suppressLineNumbers/>
      <w:pBdr>
        <w:top w:val="nil"/>
        <w:left w:val="nil"/>
        <w:bottom w:val="nil"/>
        <w:right w:val="nil"/>
        <w:between w:val="nil"/>
        <w:bar w:val="nil"/>
      </w:pBdr>
      <w:spacing w:after="0" w:line="14" w:lineRule="exact"/>
      <w:contextualSpacing/>
      <w:rPr>
        <w:rFonts w:eastAsia="Calibri"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24F6" w14:textId="77777777" w:rsidR="004012D8" w:rsidRDefault="004012D8">
    <w:pPr>
      <w:suppressLineNumbers/>
      <w:pBdr>
        <w:top w:val="nil"/>
        <w:left w:val="nil"/>
        <w:bottom w:val="nil"/>
        <w:right w:val="nil"/>
        <w:between w:val="nil"/>
        <w:bar w:val="nil"/>
      </w:pBdr>
      <w:spacing w:after="0" w:line="14" w:lineRule="exact"/>
      <w:contextualSpacing/>
      <w:rPr>
        <w:rFonts w:eastAsia="Calibri"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4D8DD" w14:textId="77777777" w:rsidR="004012D8" w:rsidRDefault="004012D8">
    <w:pPr>
      <w:pBdr>
        <w:top w:val="nil"/>
        <w:left w:val="nil"/>
        <w:bottom w:val="nil"/>
        <w:right w:val="nil"/>
        <w:between w:val="nil"/>
        <w:bar w:val="nil"/>
      </w:pBdr>
      <w:spacing w:after="160" w:line="256" w:lineRule="auto"/>
      <w:rPr>
        <w:rFonts w:eastAsia="Calibri"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CA61E9E"/>
    <w:lvl w:ilvl="0" w:tplc="A6241E2E">
      <w:start w:val="1"/>
      <w:numFmt w:val="bullet"/>
      <w:lvlText w:val=""/>
      <w:lvlJc w:val="left"/>
      <w:pPr>
        <w:tabs>
          <w:tab w:val="num" w:pos="360"/>
        </w:tabs>
        <w:ind w:left="357" w:hanging="357"/>
      </w:pPr>
      <w:rPr>
        <w:rFonts w:ascii="Symbol" w:hAnsi="Symbol" w:hint="default"/>
        <w:sz w:val="24"/>
      </w:rPr>
    </w:lvl>
    <w:lvl w:ilvl="1" w:tplc="44DAB648">
      <w:start w:val="1"/>
      <w:numFmt w:val="bullet"/>
      <w:lvlText w:val="o"/>
      <w:lvlJc w:val="left"/>
      <w:pPr>
        <w:tabs>
          <w:tab w:val="num" w:pos="1800"/>
        </w:tabs>
        <w:ind w:left="1800" w:hanging="360"/>
      </w:pPr>
      <w:rPr>
        <w:rFonts w:ascii="Courier New" w:hAnsi="Courier New" w:cs="Times New Roman" w:hint="default"/>
      </w:rPr>
    </w:lvl>
    <w:lvl w:ilvl="2" w:tplc="822EC506">
      <w:start w:val="1"/>
      <w:numFmt w:val="bullet"/>
      <w:lvlText w:val=""/>
      <w:lvlJc w:val="left"/>
      <w:pPr>
        <w:tabs>
          <w:tab w:val="num" w:pos="2520"/>
        </w:tabs>
        <w:ind w:left="2520" w:hanging="360"/>
      </w:pPr>
      <w:rPr>
        <w:rFonts w:ascii="Wingdings" w:hAnsi="Wingdings" w:hint="default"/>
      </w:rPr>
    </w:lvl>
    <w:lvl w:ilvl="3" w:tplc="1F16F1BC">
      <w:start w:val="1"/>
      <w:numFmt w:val="bullet"/>
      <w:lvlText w:val=""/>
      <w:lvlJc w:val="left"/>
      <w:pPr>
        <w:tabs>
          <w:tab w:val="num" w:pos="3240"/>
        </w:tabs>
        <w:ind w:left="3240" w:hanging="360"/>
      </w:pPr>
      <w:rPr>
        <w:rFonts w:ascii="Symbol" w:hAnsi="Symbol" w:hint="default"/>
      </w:rPr>
    </w:lvl>
    <w:lvl w:ilvl="4" w:tplc="6EBA64C2">
      <w:start w:val="1"/>
      <w:numFmt w:val="bullet"/>
      <w:lvlText w:val="o"/>
      <w:lvlJc w:val="left"/>
      <w:pPr>
        <w:tabs>
          <w:tab w:val="num" w:pos="3960"/>
        </w:tabs>
        <w:ind w:left="3960" w:hanging="360"/>
      </w:pPr>
      <w:rPr>
        <w:rFonts w:ascii="Courier New" w:hAnsi="Courier New" w:cs="Times New Roman" w:hint="default"/>
      </w:rPr>
    </w:lvl>
    <w:lvl w:ilvl="5" w:tplc="D3341048">
      <w:start w:val="1"/>
      <w:numFmt w:val="bullet"/>
      <w:lvlText w:val=""/>
      <w:lvlJc w:val="left"/>
      <w:pPr>
        <w:tabs>
          <w:tab w:val="num" w:pos="4680"/>
        </w:tabs>
        <w:ind w:left="4680" w:hanging="360"/>
      </w:pPr>
      <w:rPr>
        <w:rFonts w:ascii="Wingdings" w:hAnsi="Wingdings" w:hint="default"/>
      </w:rPr>
    </w:lvl>
    <w:lvl w:ilvl="6" w:tplc="E218410C">
      <w:start w:val="1"/>
      <w:numFmt w:val="bullet"/>
      <w:lvlText w:val=""/>
      <w:lvlJc w:val="left"/>
      <w:pPr>
        <w:tabs>
          <w:tab w:val="num" w:pos="5400"/>
        </w:tabs>
        <w:ind w:left="5400" w:hanging="360"/>
      </w:pPr>
      <w:rPr>
        <w:rFonts w:ascii="Symbol" w:hAnsi="Symbol" w:hint="default"/>
      </w:rPr>
    </w:lvl>
    <w:lvl w:ilvl="7" w:tplc="F0741EA0">
      <w:start w:val="1"/>
      <w:numFmt w:val="bullet"/>
      <w:lvlText w:val="o"/>
      <w:lvlJc w:val="left"/>
      <w:pPr>
        <w:tabs>
          <w:tab w:val="num" w:pos="6120"/>
        </w:tabs>
        <w:ind w:left="6120" w:hanging="360"/>
      </w:pPr>
      <w:rPr>
        <w:rFonts w:ascii="Courier New" w:hAnsi="Courier New" w:cs="Times New Roman" w:hint="default"/>
      </w:rPr>
    </w:lvl>
    <w:lvl w:ilvl="8" w:tplc="51C4544C">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0000002"/>
    <w:multiLevelType w:val="hybridMultilevel"/>
    <w:tmpl w:val="63D67E68"/>
    <w:lvl w:ilvl="0" w:tplc="9B8CCA44">
      <w:start w:val="1"/>
      <w:numFmt w:val="decimal"/>
      <w:pStyle w:val="Alnotes"/>
      <w:lvlText w:val="%1."/>
      <w:lvlJc w:val="left"/>
      <w:pPr>
        <w:ind w:left="360" w:hanging="360"/>
      </w:pPr>
      <w:rPr>
        <w:rFonts w:hint="default"/>
      </w:rPr>
    </w:lvl>
    <w:lvl w:ilvl="1" w:tplc="45A2BD00" w:tentative="1">
      <w:start w:val="1"/>
      <w:numFmt w:val="lowerLetter"/>
      <w:lvlText w:val="%2."/>
      <w:lvlJc w:val="left"/>
      <w:pPr>
        <w:ind w:left="1080" w:hanging="360"/>
      </w:pPr>
    </w:lvl>
    <w:lvl w:ilvl="2" w:tplc="2A009D3E" w:tentative="1">
      <w:start w:val="1"/>
      <w:numFmt w:val="lowerRoman"/>
      <w:lvlText w:val="%3."/>
      <w:lvlJc w:val="right"/>
      <w:pPr>
        <w:ind w:left="1800" w:hanging="180"/>
      </w:pPr>
    </w:lvl>
    <w:lvl w:ilvl="3" w:tplc="C5DC156A" w:tentative="1">
      <w:start w:val="1"/>
      <w:numFmt w:val="decimal"/>
      <w:lvlText w:val="%4."/>
      <w:lvlJc w:val="left"/>
      <w:pPr>
        <w:ind w:left="2520" w:hanging="360"/>
      </w:pPr>
    </w:lvl>
    <w:lvl w:ilvl="4" w:tplc="C2DAC2C2" w:tentative="1">
      <w:start w:val="1"/>
      <w:numFmt w:val="lowerLetter"/>
      <w:lvlText w:val="%5."/>
      <w:lvlJc w:val="left"/>
      <w:pPr>
        <w:ind w:left="3240" w:hanging="360"/>
      </w:pPr>
    </w:lvl>
    <w:lvl w:ilvl="5" w:tplc="13BEA402" w:tentative="1">
      <w:start w:val="1"/>
      <w:numFmt w:val="lowerRoman"/>
      <w:lvlText w:val="%6."/>
      <w:lvlJc w:val="right"/>
      <w:pPr>
        <w:ind w:left="3960" w:hanging="180"/>
      </w:pPr>
    </w:lvl>
    <w:lvl w:ilvl="6" w:tplc="7B560282" w:tentative="1">
      <w:start w:val="1"/>
      <w:numFmt w:val="decimal"/>
      <w:lvlText w:val="%7."/>
      <w:lvlJc w:val="left"/>
      <w:pPr>
        <w:ind w:left="4680" w:hanging="360"/>
      </w:pPr>
    </w:lvl>
    <w:lvl w:ilvl="7" w:tplc="91A85A32" w:tentative="1">
      <w:start w:val="1"/>
      <w:numFmt w:val="lowerLetter"/>
      <w:lvlText w:val="%8."/>
      <w:lvlJc w:val="left"/>
      <w:pPr>
        <w:ind w:left="5400" w:hanging="360"/>
      </w:pPr>
    </w:lvl>
    <w:lvl w:ilvl="8" w:tplc="B9C8CACE" w:tentative="1">
      <w:start w:val="1"/>
      <w:numFmt w:val="lowerRoman"/>
      <w:lvlText w:val="%9."/>
      <w:lvlJc w:val="right"/>
      <w:pPr>
        <w:ind w:left="6120" w:hanging="180"/>
      </w:pPr>
    </w:lvl>
  </w:abstractNum>
  <w:abstractNum w:abstractNumId="2" w15:restartNumberingAfterBreak="0">
    <w:nsid w:val="0000000E"/>
    <w:multiLevelType w:val="hybridMultilevel"/>
    <w:tmpl w:val="664E1CB4"/>
    <w:lvl w:ilvl="0" w:tplc="DD5C9B80">
      <w:start w:val="1"/>
      <w:numFmt w:val="lowerLetter"/>
      <w:lvlText w:val="%1."/>
      <w:lvlJc w:val="left"/>
      <w:pPr>
        <w:ind w:left="360" w:hanging="360"/>
      </w:pPr>
    </w:lvl>
    <w:lvl w:ilvl="1" w:tplc="F7D8CEA2">
      <w:start w:val="1"/>
      <w:numFmt w:val="bullet"/>
      <w:pStyle w:val="Bsnotes-dash"/>
      <w:lvlText w:val="-"/>
      <w:lvlJc w:val="left"/>
      <w:pPr>
        <w:ind w:left="1080" w:hanging="360"/>
      </w:pPr>
      <w:rPr>
        <w:rFonts w:ascii="Calibri" w:hAnsi="Calibri" w:cs="Times New Roman" w:hint="default"/>
      </w:rPr>
    </w:lvl>
    <w:lvl w:ilvl="2" w:tplc="D43EE3EA">
      <w:start w:val="1"/>
      <w:numFmt w:val="lowerRoman"/>
      <w:lvlText w:val="%3."/>
      <w:lvlJc w:val="right"/>
      <w:pPr>
        <w:ind w:left="1800" w:hanging="180"/>
      </w:pPr>
    </w:lvl>
    <w:lvl w:ilvl="3" w:tplc="08BC77FC">
      <w:start w:val="1"/>
      <w:numFmt w:val="decimal"/>
      <w:lvlText w:val="%4."/>
      <w:lvlJc w:val="left"/>
      <w:pPr>
        <w:ind w:left="2520" w:hanging="360"/>
      </w:pPr>
    </w:lvl>
    <w:lvl w:ilvl="4" w:tplc="65026144">
      <w:start w:val="1"/>
      <w:numFmt w:val="lowerLetter"/>
      <w:lvlText w:val="%5."/>
      <w:lvlJc w:val="left"/>
      <w:pPr>
        <w:ind w:left="3240" w:hanging="360"/>
      </w:pPr>
    </w:lvl>
    <w:lvl w:ilvl="5" w:tplc="CE5AE9FC">
      <w:start w:val="1"/>
      <w:numFmt w:val="lowerRoman"/>
      <w:lvlText w:val="%6."/>
      <w:lvlJc w:val="right"/>
      <w:pPr>
        <w:ind w:left="3960" w:hanging="180"/>
      </w:pPr>
    </w:lvl>
    <w:lvl w:ilvl="6" w:tplc="00ECCEEE">
      <w:start w:val="1"/>
      <w:numFmt w:val="decimal"/>
      <w:lvlText w:val="%7."/>
      <w:lvlJc w:val="left"/>
      <w:pPr>
        <w:ind w:left="4680" w:hanging="360"/>
      </w:pPr>
    </w:lvl>
    <w:lvl w:ilvl="7" w:tplc="1F28910E">
      <w:start w:val="1"/>
      <w:numFmt w:val="lowerLetter"/>
      <w:lvlText w:val="%8."/>
      <w:lvlJc w:val="left"/>
      <w:pPr>
        <w:ind w:left="5400" w:hanging="360"/>
      </w:pPr>
    </w:lvl>
    <w:lvl w:ilvl="8" w:tplc="291A1A88">
      <w:start w:val="1"/>
      <w:numFmt w:val="lowerRoman"/>
      <w:lvlText w:val="%9."/>
      <w:lvlJc w:val="right"/>
      <w:pPr>
        <w:ind w:left="6120" w:hanging="180"/>
      </w:pPr>
    </w:lvl>
  </w:abstractNum>
  <w:abstractNum w:abstractNumId="3" w15:restartNumberingAfterBreak="0">
    <w:nsid w:val="00000011"/>
    <w:multiLevelType w:val="hybridMultilevel"/>
    <w:tmpl w:val="EF4CD83A"/>
    <w:lvl w:ilvl="0" w:tplc="34867EF6">
      <w:start w:val="1"/>
      <w:numFmt w:val="decimal"/>
      <w:pStyle w:val="BSnoteslist2"/>
      <w:lvlText w:val="%1."/>
      <w:lvlJc w:val="left"/>
      <w:pPr>
        <w:ind w:left="786" w:hanging="360"/>
      </w:pPr>
      <w:rPr>
        <w:rFonts w:ascii="Calibri" w:hAnsi="Calibri" w:cs="Times New Roman" w:hint="default"/>
        <w:sz w:val="18"/>
      </w:rPr>
    </w:lvl>
    <w:lvl w:ilvl="1" w:tplc="098ECD84">
      <w:start w:val="1"/>
      <w:numFmt w:val="lowerLetter"/>
      <w:lvlText w:val="%2."/>
      <w:lvlJc w:val="left"/>
      <w:pPr>
        <w:ind w:left="1080" w:hanging="360"/>
      </w:pPr>
    </w:lvl>
    <w:lvl w:ilvl="2" w:tplc="C33C5172">
      <w:start w:val="1"/>
      <w:numFmt w:val="lowerRoman"/>
      <w:lvlText w:val="%3."/>
      <w:lvlJc w:val="right"/>
      <w:pPr>
        <w:ind w:left="1800" w:hanging="180"/>
      </w:pPr>
    </w:lvl>
    <w:lvl w:ilvl="3" w:tplc="EFC87EF2">
      <w:start w:val="1"/>
      <w:numFmt w:val="decimal"/>
      <w:lvlText w:val="%4."/>
      <w:lvlJc w:val="left"/>
      <w:pPr>
        <w:ind w:left="2520" w:hanging="360"/>
      </w:pPr>
      <w:rPr>
        <w:sz w:val="18"/>
      </w:rPr>
    </w:lvl>
    <w:lvl w:ilvl="4" w:tplc="78140722">
      <w:start w:val="1"/>
      <w:numFmt w:val="lowerLetter"/>
      <w:lvlText w:val="%5."/>
      <w:lvlJc w:val="left"/>
      <w:pPr>
        <w:ind w:left="3240" w:hanging="360"/>
      </w:pPr>
    </w:lvl>
    <w:lvl w:ilvl="5" w:tplc="186EBB82">
      <w:start w:val="1"/>
      <w:numFmt w:val="lowerRoman"/>
      <w:lvlText w:val="%6."/>
      <w:lvlJc w:val="right"/>
      <w:pPr>
        <w:ind w:left="3960" w:hanging="180"/>
      </w:pPr>
    </w:lvl>
    <w:lvl w:ilvl="6" w:tplc="15E408FE">
      <w:start w:val="1"/>
      <w:numFmt w:val="decimal"/>
      <w:lvlText w:val="%7."/>
      <w:lvlJc w:val="left"/>
      <w:pPr>
        <w:ind w:left="4680" w:hanging="360"/>
      </w:pPr>
    </w:lvl>
    <w:lvl w:ilvl="7" w:tplc="4F167E24">
      <w:start w:val="1"/>
      <w:numFmt w:val="lowerLetter"/>
      <w:lvlText w:val="%8."/>
      <w:lvlJc w:val="left"/>
      <w:pPr>
        <w:ind w:left="5400" w:hanging="360"/>
      </w:pPr>
    </w:lvl>
    <w:lvl w:ilvl="8" w:tplc="98F6B8EC">
      <w:start w:val="1"/>
      <w:numFmt w:val="lowerRoman"/>
      <w:lvlText w:val="%9."/>
      <w:lvlJc w:val="right"/>
      <w:pPr>
        <w:ind w:left="6120" w:hanging="180"/>
      </w:pPr>
    </w:lvl>
  </w:abstractNum>
  <w:abstractNum w:abstractNumId="4" w15:restartNumberingAfterBreak="0">
    <w:nsid w:val="00000012"/>
    <w:multiLevelType w:val="hybridMultilevel"/>
    <w:tmpl w:val="FFD2E0C4"/>
    <w:lvl w:ilvl="0" w:tplc="C94A9804">
      <w:start w:val="1"/>
      <w:numFmt w:val="bullet"/>
      <w:lvlText w:val=""/>
      <w:lvlJc w:val="left"/>
      <w:pPr>
        <w:tabs>
          <w:tab w:val="num" w:pos="360"/>
        </w:tabs>
        <w:ind w:left="357" w:hanging="357"/>
      </w:pPr>
      <w:rPr>
        <w:rFonts w:ascii="Symbol" w:hAnsi="Symbol" w:hint="default"/>
        <w:sz w:val="24"/>
      </w:rPr>
    </w:lvl>
    <w:lvl w:ilvl="1" w:tplc="411661F4">
      <w:start w:val="1"/>
      <w:numFmt w:val="bullet"/>
      <w:lvlText w:val="o"/>
      <w:lvlJc w:val="left"/>
      <w:pPr>
        <w:tabs>
          <w:tab w:val="num" w:pos="1800"/>
        </w:tabs>
        <w:ind w:left="1800" w:hanging="360"/>
      </w:pPr>
      <w:rPr>
        <w:rFonts w:ascii="Courier New" w:hAnsi="Courier New" w:cs="Times New Roman" w:hint="default"/>
      </w:rPr>
    </w:lvl>
    <w:lvl w:ilvl="2" w:tplc="6D8C2CE8">
      <w:start w:val="1"/>
      <w:numFmt w:val="bullet"/>
      <w:lvlText w:val=""/>
      <w:lvlJc w:val="left"/>
      <w:pPr>
        <w:tabs>
          <w:tab w:val="num" w:pos="2520"/>
        </w:tabs>
        <w:ind w:left="2520" w:hanging="360"/>
      </w:pPr>
      <w:rPr>
        <w:rFonts w:ascii="Wingdings" w:hAnsi="Wingdings" w:hint="default"/>
      </w:rPr>
    </w:lvl>
    <w:lvl w:ilvl="3" w:tplc="1B64485C">
      <w:start w:val="1"/>
      <w:numFmt w:val="bullet"/>
      <w:lvlText w:val=""/>
      <w:lvlJc w:val="left"/>
      <w:pPr>
        <w:tabs>
          <w:tab w:val="num" w:pos="3240"/>
        </w:tabs>
        <w:ind w:left="3240" w:hanging="360"/>
      </w:pPr>
      <w:rPr>
        <w:rFonts w:ascii="Symbol" w:hAnsi="Symbol" w:hint="default"/>
      </w:rPr>
    </w:lvl>
    <w:lvl w:ilvl="4" w:tplc="72802DB4">
      <w:start w:val="1"/>
      <w:numFmt w:val="bullet"/>
      <w:lvlText w:val="o"/>
      <w:lvlJc w:val="left"/>
      <w:pPr>
        <w:tabs>
          <w:tab w:val="num" w:pos="3960"/>
        </w:tabs>
        <w:ind w:left="3960" w:hanging="360"/>
      </w:pPr>
      <w:rPr>
        <w:rFonts w:ascii="Courier New" w:hAnsi="Courier New" w:cs="Times New Roman" w:hint="default"/>
      </w:rPr>
    </w:lvl>
    <w:lvl w:ilvl="5" w:tplc="C96CB5FC">
      <w:start w:val="1"/>
      <w:numFmt w:val="bullet"/>
      <w:lvlText w:val=""/>
      <w:lvlJc w:val="left"/>
      <w:pPr>
        <w:tabs>
          <w:tab w:val="num" w:pos="4680"/>
        </w:tabs>
        <w:ind w:left="4680" w:hanging="360"/>
      </w:pPr>
      <w:rPr>
        <w:rFonts w:ascii="Wingdings" w:hAnsi="Wingdings" w:hint="default"/>
      </w:rPr>
    </w:lvl>
    <w:lvl w:ilvl="6" w:tplc="3A4CFC8A">
      <w:start w:val="1"/>
      <w:numFmt w:val="bullet"/>
      <w:lvlText w:val=""/>
      <w:lvlJc w:val="left"/>
      <w:pPr>
        <w:tabs>
          <w:tab w:val="num" w:pos="5400"/>
        </w:tabs>
        <w:ind w:left="5400" w:hanging="360"/>
      </w:pPr>
      <w:rPr>
        <w:rFonts w:ascii="Symbol" w:hAnsi="Symbol" w:hint="default"/>
      </w:rPr>
    </w:lvl>
    <w:lvl w:ilvl="7" w:tplc="BD7CEF14">
      <w:start w:val="1"/>
      <w:numFmt w:val="bullet"/>
      <w:lvlText w:val="o"/>
      <w:lvlJc w:val="left"/>
      <w:pPr>
        <w:tabs>
          <w:tab w:val="num" w:pos="6120"/>
        </w:tabs>
        <w:ind w:left="6120" w:hanging="360"/>
      </w:pPr>
      <w:rPr>
        <w:rFonts w:ascii="Courier New" w:hAnsi="Courier New" w:cs="Times New Roman" w:hint="default"/>
      </w:rPr>
    </w:lvl>
    <w:lvl w:ilvl="8" w:tplc="64E4DAEA">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000001E"/>
    <w:multiLevelType w:val="hybridMultilevel"/>
    <w:tmpl w:val="58D4417A"/>
    <w:lvl w:ilvl="0" w:tplc="0488288C">
      <w:start w:val="1"/>
      <w:numFmt w:val="bullet"/>
      <w:pStyle w:val="BSbullet11"/>
      <w:lvlText w:val=""/>
      <w:lvlJc w:val="left"/>
      <w:pPr>
        <w:ind w:left="720" w:hanging="360"/>
      </w:pPr>
      <w:rPr>
        <w:rFonts w:ascii="Symbol" w:hAnsi="Symbol" w:hint="default"/>
      </w:rPr>
    </w:lvl>
    <w:lvl w:ilvl="1" w:tplc="FE8CEBC8">
      <w:start w:val="1"/>
      <w:numFmt w:val="bullet"/>
      <w:lvlText w:val="o"/>
      <w:lvlJc w:val="left"/>
      <w:pPr>
        <w:ind w:left="1440" w:hanging="360"/>
      </w:pPr>
      <w:rPr>
        <w:rFonts w:ascii="Courier New" w:hAnsi="Courier New" w:cs="Courier New" w:hint="default"/>
      </w:rPr>
    </w:lvl>
    <w:lvl w:ilvl="2" w:tplc="EE605C2E" w:tentative="1">
      <w:start w:val="1"/>
      <w:numFmt w:val="bullet"/>
      <w:lvlText w:val=""/>
      <w:lvlJc w:val="left"/>
      <w:pPr>
        <w:ind w:left="2160" w:hanging="360"/>
      </w:pPr>
      <w:rPr>
        <w:rFonts w:ascii="Wingdings" w:hAnsi="Wingdings" w:hint="default"/>
      </w:rPr>
    </w:lvl>
    <w:lvl w:ilvl="3" w:tplc="D2EEA676" w:tentative="1">
      <w:start w:val="1"/>
      <w:numFmt w:val="bullet"/>
      <w:lvlText w:val=""/>
      <w:lvlJc w:val="left"/>
      <w:pPr>
        <w:ind w:left="2880" w:hanging="360"/>
      </w:pPr>
      <w:rPr>
        <w:rFonts w:ascii="Symbol" w:hAnsi="Symbol" w:hint="default"/>
      </w:rPr>
    </w:lvl>
    <w:lvl w:ilvl="4" w:tplc="7C1A506E" w:tentative="1">
      <w:start w:val="1"/>
      <w:numFmt w:val="bullet"/>
      <w:lvlText w:val="o"/>
      <w:lvlJc w:val="left"/>
      <w:pPr>
        <w:ind w:left="3600" w:hanging="360"/>
      </w:pPr>
      <w:rPr>
        <w:rFonts w:ascii="Courier New" w:hAnsi="Courier New" w:cs="Courier New" w:hint="default"/>
      </w:rPr>
    </w:lvl>
    <w:lvl w:ilvl="5" w:tplc="072EE324" w:tentative="1">
      <w:start w:val="1"/>
      <w:numFmt w:val="bullet"/>
      <w:lvlText w:val=""/>
      <w:lvlJc w:val="left"/>
      <w:pPr>
        <w:ind w:left="4320" w:hanging="360"/>
      </w:pPr>
      <w:rPr>
        <w:rFonts w:ascii="Wingdings" w:hAnsi="Wingdings" w:hint="default"/>
      </w:rPr>
    </w:lvl>
    <w:lvl w:ilvl="6" w:tplc="79F2AF7A" w:tentative="1">
      <w:start w:val="1"/>
      <w:numFmt w:val="bullet"/>
      <w:lvlText w:val=""/>
      <w:lvlJc w:val="left"/>
      <w:pPr>
        <w:ind w:left="5040" w:hanging="360"/>
      </w:pPr>
      <w:rPr>
        <w:rFonts w:ascii="Symbol" w:hAnsi="Symbol" w:hint="default"/>
      </w:rPr>
    </w:lvl>
    <w:lvl w:ilvl="7" w:tplc="70CCA0DC" w:tentative="1">
      <w:start w:val="1"/>
      <w:numFmt w:val="bullet"/>
      <w:lvlText w:val="o"/>
      <w:lvlJc w:val="left"/>
      <w:pPr>
        <w:ind w:left="5760" w:hanging="360"/>
      </w:pPr>
      <w:rPr>
        <w:rFonts w:ascii="Courier New" w:hAnsi="Courier New" w:cs="Courier New" w:hint="default"/>
      </w:rPr>
    </w:lvl>
    <w:lvl w:ilvl="8" w:tplc="CA7EE9D0" w:tentative="1">
      <w:start w:val="1"/>
      <w:numFmt w:val="bullet"/>
      <w:lvlText w:val=""/>
      <w:lvlJc w:val="left"/>
      <w:pPr>
        <w:ind w:left="6480" w:hanging="360"/>
      </w:pPr>
      <w:rPr>
        <w:rFonts w:ascii="Wingdings" w:hAnsi="Wingdings" w:hint="default"/>
      </w:rPr>
    </w:lvl>
  </w:abstractNum>
  <w:abstractNum w:abstractNumId="6" w15:restartNumberingAfterBreak="0">
    <w:nsid w:val="00000021"/>
    <w:multiLevelType w:val="hybridMultilevel"/>
    <w:tmpl w:val="EFB0DEF6"/>
    <w:lvl w:ilvl="0" w:tplc="70D63D1C">
      <w:start w:val="1"/>
      <w:numFmt w:val="lowerLetter"/>
      <w:lvlText w:val="%1."/>
      <w:lvlJc w:val="left"/>
      <w:pPr>
        <w:ind w:left="360" w:hanging="360"/>
      </w:pPr>
    </w:lvl>
    <w:lvl w:ilvl="1" w:tplc="E312E3D6">
      <w:start w:val="1"/>
      <w:numFmt w:val="lowerLetter"/>
      <w:lvlText w:val="%2."/>
      <w:lvlJc w:val="left"/>
      <w:pPr>
        <w:ind w:left="1080" w:hanging="360"/>
      </w:pPr>
    </w:lvl>
    <w:lvl w:ilvl="2" w:tplc="1C4A9174">
      <w:start w:val="1"/>
      <w:numFmt w:val="lowerRoman"/>
      <w:lvlText w:val="%3."/>
      <w:lvlJc w:val="right"/>
      <w:pPr>
        <w:ind w:left="1800" w:hanging="180"/>
      </w:pPr>
    </w:lvl>
    <w:lvl w:ilvl="3" w:tplc="8CCAB276">
      <w:start w:val="1"/>
      <w:numFmt w:val="decimal"/>
      <w:lvlText w:val="%4."/>
      <w:lvlJc w:val="left"/>
      <w:pPr>
        <w:ind w:left="2520" w:hanging="360"/>
      </w:pPr>
    </w:lvl>
    <w:lvl w:ilvl="4" w:tplc="040C9DDC">
      <w:start w:val="1"/>
      <w:numFmt w:val="lowerLetter"/>
      <w:lvlText w:val="%5."/>
      <w:lvlJc w:val="left"/>
      <w:pPr>
        <w:ind w:left="3240" w:hanging="360"/>
      </w:pPr>
    </w:lvl>
    <w:lvl w:ilvl="5" w:tplc="9D7C4FEE">
      <w:start w:val="1"/>
      <w:numFmt w:val="lowerRoman"/>
      <w:lvlText w:val="%6."/>
      <w:lvlJc w:val="right"/>
      <w:pPr>
        <w:ind w:left="3960" w:hanging="180"/>
      </w:pPr>
    </w:lvl>
    <w:lvl w:ilvl="6" w:tplc="C2B43052">
      <w:start w:val="1"/>
      <w:numFmt w:val="decimal"/>
      <w:lvlText w:val="%7."/>
      <w:lvlJc w:val="left"/>
      <w:pPr>
        <w:ind w:left="4680" w:hanging="360"/>
      </w:pPr>
    </w:lvl>
    <w:lvl w:ilvl="7" w:tplc="36C8ECAA">
      <w:start w:val="1"/>
      <w:numFmt w:val="lowerLetter"/>
      <w:lvlText w:val="%8."/>
      <w:lvlJc w:val="left"/>
      <w:pPr>
        <w:ind w:left="5400" w:hanging="360"/>
      </w:pPr>
    </w:lvl>
    <w:lvl w:ilvl="8" w:tplc="B5C60B62">
      <w:start w:val="1"/>
      <w:numFmt w:val="lowerRoman"/>
      <w:lvlText w:val="%9."/>
      <w:lvlJc w:val="right"/>
      <w:pPr>
        <w:ind w:left="6120" w:hanging="180"/>
      </w:pPr>
    </w:lvl>
  </w:abstractNum>
  <w:abstractNum w:abstractNumId="7" w15:restartNumberingAfterBreak="0">
    <w:nsid w:val="0242534C"/>
    <w:multiLevelType w:val="hybridMultilevel"/>
    <w:tmpl w:val="7934604C"/>
    <w:lvl w:ilvl="0" w:tplc="D43821B4">
      <w:numFmt w:val="bullet"/>
      <w:lvlText w:val=""/>
      <w:lvlJc w:val="left"/>
      <w:pPr>
        <w:ind w:left="546" w:hanging="358"/>
      </w:pPr>
      <w:rPr>
        <w:rFonts w:ascii="Symbol" w:eastAsia="Symbol" w:hAnsi="Symbol" w:cs="Symbol" w:hint="default"/>
        <w:spacing w:val="0"/>
        <w:w w:val="100"/>
        <w:lang w:val="en-US" w:eastAsia="en-US" w:bidi="ar-SA"/>
      </w:rPr>
    </w:lvl>
    <w:lvl w:ilvl="1" w:tplc="A942EC62">
      <w:numFmt w:val="bullet"/>
      <w:lvlText w:val="o"/>
      <w:lvlJc w:val="left"/>
      <w:pPr>
        <w:ind w:left="7088" w:hanging="425"/>
      </w:pPr>
      <w:rPr>
        <w:rFonts w:ascii="Courier New" w:eastAsia="Courier New" w:hAnsi="Courier New" w:cs="Courier New" w:hint="default"/>
        <w:b w:val="0"/>
        <w:bCs w:val="0"/>
        <w:i w:val="0"/>
        <w:iCs w:val="0"/>
        <w:spacing w:val="0"/>
        <w:w w:val="100"/>
        <w:sz w:val="24"/>
        <w:szCs w:val="24"/>
        <w:lang w:val="en-AU" w:eastAsia="en-US" w:bidi="ar-SA"/>
      </w:rPr>
    </w:lvl>
    <w:lvl w:ilvl="2" w:tplc="616E1054">
      <w:numFmt w:val="bullet"/>
      <w:lvlText w:val="•"/>
      <w:lvlJc w:val="left"/>
      <w:pPr>
        <w:ind w:left="1040" w:hanging="425"/>
      </w:pPr>
      <w:rPr>
        <w:rFonts w:hint="default"/>
        <w:lang w:val="en-US" w:eastAsia="en-US" w:bidi="ar-SA"/>
      </w:rPr>
    </w:lvl>
    <w:lvl w:ilvl="3" w:tplc="D3864EF6">
      <w:numFmt w:val="bullet"/>
      <w:lvlText w:val="•"/>
      <w:lvlJc w:val="left"/>
      <w:pPr>
        <w:ind w:left="2221" w:hanging="425"/>
      </w:pPr>
      <w:rPr>
        <w:rFonts w:hint="default"/>
        <w:lang w:val="en-US" w:eastAsia="en-US" w:bidi="ar-SA"/>
      </w:rPr>
    </w:lvl>
    <w:lvl w:ilvl="4" w:tplc="8DA6873C">
      <w:numFmt w:val="bullet"/>
      <w:lvlText w:val="•"/>
      <w:lvlJc w:val="left"/>
      <w:pPr>
        <w:ind w:left="3403" w:hanging="425"/>
      </w:pPr>
      <w:rPr>
        <w:rFonts w:hint="default"/>
        <w:lang w:val="en-US" w:eastAsia="en-US" w:bidi="ar-SA"/>
      </w:rPr>
    </w:lvl>
    <w:lvl w:ilvl="5" w:tplc="A086BD90">
      <w:numFmt w:val="bullet"/>
      <w:lvlText w:val="•"/>
      <w:lvlJc w:val="left"/>
      <w:pPr>
        <w:ind w:left="4585" w:hanging="425"/>
      </w:pPr>
      <w:rPr>
        <w:rFonts w:hint="default"/>
        <w:lang w:val="en-US" w:eastAsia="en-US" w:bidi="ar-SA"/>
      </w:rPr>
    </w:lvl>
    <w:lvl w:ilvl="6" w:tplc="E3A618C6">
      <w:numFmt w:val="bullet"/>
      <w:lvlText w:val="•"/>
      <w:lvlJc w:val="left"/>
      <w:pPr>
        <w:ind w:left="5767" w:hanging="425"/>
      </w:pPr>
      <w:rPr>
        <w:rFonts w:hint="default"/>
        <w:lang w:val="en-US" w:eastAsia="en-US" w:bidi="ar-SA"/>
      </w:rPr>
    </w:lvl>
    <w:lvl w:ilvl="7" w:tplc="B344C546">
      <w:numFmt w:val="bullet"/>
      <w:lvlText w:val="•"/>
      <w:lvlJc w:val="left"/>
      <w:pPr>
        <w:ind w:left="6948" w:hanging="425"/>
      </w:pPr>
      <w:rPr>
        <w:rFonts w:hint="default"/>
        <w:lang w:val="en-US" w:eastAsia="en-US" w:bidi="ar-SA"/>
      </w:rPr>
    </w:lvl>
    <w:lvl w:ilvl="8" w:tplc="C56E9708">
      <w:numFmt w:val="bullet"/>
      <w:lvlText w:val="•"/>
      <w:lvlJc w:val="left"/>
      <w:pPr>
        <w:ind w:left="8130" w:hanging="425"/>
      </w:pPr>
      <w:rPr>
        <w:rFonts w:hint="default"/>
        <w:lang w:val="en-US" w:eastAsia="en-US" w:bidi="ar-SA"/>
      </w:rPr>
    </w:lvl>
  </w:abstractNum>
  <w:abstractNum w:abstractNumId="8" w15:restartNumberingAfterBreak="0">
    <w:nsid w:val="028D1116"/>
    <w:multiLevelType w:val="multilevel"/>
    <w:tmpl w:val="836AFF80"/>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29E2333"/>
    <w:multiLevelType w:val="hybridMultilevel"/>
    <w:tmpl w:val="452E62C6"/>
    <w:lvl w:ilvl="0" w:tplc="FFFFFFFF">
      <w:start w:val="1"/>
      <w:numFmt w:val="decimal"/>
      <w:lvlText w:val="%1."/>
      <w:lvlJc w:val="left"/>
      <w:pPr>
        <w:ind w:left="360" w:hanging="360"/>
      </w:pPr>
      <w:rPr>
        <w:rFonts w:hint="default"/>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75628A1"/>
    <w:multiLevelType w:val="hybridMultilevel"/>
    <w:tmpl w:val="6F94E956"/>
    <w:lvl w:ilvl="0" w:tplc="3F68F192">
      <w:start w:val="1"/>
      <w:numFmt w:val="decimal"/>
      <w:lvlText w:val="%1."/>
      <w:lvlJc w:val="left"/>
      <w:pPr>
        <w:ind w:left="360" w:hanging="360"/>
      </w:pPr>
      <w:rPr>
        <w:vertAlign w:val="superscript"/>
      </w:rPr>
    </w:lvl>
    <w:lvl w:ilvl="1" w:tplc="0FE4DB0E" w:tentative="1">
      <w:start w:val="1"/>
      <w:numFmt w:val="lowerLetter"/>
      <w:lvlText w:val="%2."/>
      <w:lvlJc w:val="left"/>
      <w:pPr>
        <w:ind w:left="1440" w:hanging="360"/>
      </w:pPr>
    </w:lvl>
    <w:lvl w:ilvl="2" w:tplc="3676D12A" w:tentative="1">
      <w:start w:val="1"/>
      <w:numFmt w:val="lowerRoman"/>
      <w:lvlText w:val="%3."/>
      <w:lvlJc w:val="right"/>
      <w:pPr>
        <w:ind w:left="2160" w:hanging="180"/>
      </w:pPr>
    </w:lvl>
    <w:lvl w:ilvl="3" w:tplc="B7DE66AE" w:tentative="1">
      <w:start w:val="1"/>
      <w:numFmt w:val="decimal"/>
      <w:lvlText w:val="%4."/>
      <w:lvlJc w:val="left"/>
      <w:pPr>
        <w:ind w:left="2880" w:hanging="360"/>
      </w:pPr>
    </w:lvl>
    <w:lvl w:ilvl="4" w:tplc="95427150" w:tentative="1">
      <w:start w:val="1"/>
      <w:numFmt w:val="lowerLetter"/>
      <w:lvlText w:val="%5."/>
      <w:lvlJc w:val="left"/>
      <w:pPr>
        <w:ind w:left="3600" w:hanging="360"/>
      </w:pPr>
    </w:lvl>
    <w:lvl w:ilvl="5" w:tplc="A7CCB9F2" w:tentative="1">
      <w:start w:val="1"/>
      <w:numFmt w:val="lowerRoman"/>
      <w:lvlText w:val="%6."/>
      <w:lvlJc w:val="right"/>
      <w:pPr>
        <w:ind w:left="4320" w:hanging="180"/>
      </w:pPr>
    </w:lvl>
    <w:lvl w:ilvl="6" w:tplc="EDD22A3A" w:tentative="1">
      <w:start w:val="1"/>
      <w:numFmt w:val="decimal"/>
      <w:lvlText w:val="%7."/>
      <w:lvlJc w:val="left"/>
      <w:pPr>
        <w:ind w:left="5040" w:hanging="360"/>
      </w:pPr>
    </w:lvl>
    <w:lvl w:ilvl="7" w:tplc="74F8EB16" w:tentative="1">
      <w:start w:val="1"/>
      <w:numFmt w:val="lowerLetter"/>
      <w:lvlText w:val="%8."/>
      <w:lvlJc w:val="left"/>
      <w:pPr>
        <w:ind w:left="5760" w:hanging="360"/>
      </w:pPr>
    </w:lvl>
    <w:lvl w:ilvl="8" w:tplc="3C84E2D2" w:tentative="1">
      <w:start w:val="1"/>
      <w:numFmt w:val="lowerRoman"/>
      <w:lvlText w:val="%9."/>
      <w:lvlJc w:val="right"/>
      <w:pPr>
        <w:ind w:left="6480" w:hanging="180"/>
      </w:pPr>
    </w:lvl>
  </w:abstractNum>
  <w:abstractNum w:abstractNumId="11" w15:restartNumberingAfterBreak="0">
    <w:nsid w:val="076D1D07"/>
    <w:multiLevelType w:val="hybridMultilevel"/>
    <w:tmpl w:val="F0C65F08"/>
    <w:lvl w:ilvl="0" w:tplc="C12A0FD8">
      <w:start w:val="1"/>
      <w:numFmt w:val="decimal"/>
      <w:lvlText w:val="%1."/>
      <w:lvlJc w:val="left"/>
      <w:pPr>
        <w:ind w:left="360" w:hanging="360"/>
      </w:pPr>
      <w:rPr>
        <w:vertAlign w:val="superscript"/>
      </w:rPr>
    </w:lvl>
    <w:lvl w:ilvl="1" w:tplc="0C7C52D2">
      <w:start w:val="1"/>
      <w:numFmt w:val="lowerLetter"/>
      <w:lvlText w:val="%2."/>
      <w:lvlJc w:val="left"/>
      <w:pPr>
        <w:ind w:left="1440" w:hanging="360"/>
      </w:pPr>
    </w:lvl>
    <w:lvl w:ilvl="2" w:tplc="C38433B8">
      <w:start w:val="1"/>
      <w:numFmt w:val="lowerRoman"/>
      <w:lvlText w:val="%3."/>
      <w:lvlJc w:val="right"/>
      <w:pPr>
        <w:ind w:left="2160" w:hanging="180"/>
      </w:pPr>
    </w:lvl>
    <w:lvl w:ilvl="3" w:tplc="A170DD2A">
      <w:start w:val="1"/>
      <w:numFmt w:val="decimal"/>
      <w:lvlText w:val="%4."/>
      <w:lvlJc w:val="left"/>
      <w:pPr>
        <w:ind w:left="2880" w:hanging="360"/>
      </w:pPr>
    </w:lvl>
    <w:lvl w:ilvl="4" w:tplc="1C126892">
      <w:start w:val="1"/>
      <w:numFmt w:val="lowerLetter"/>
      <w:lvlText w:val="%5."/>
      <w:lvlJc w:val="left"/>
      <w:pPr>
        <w:ind w:left="3600" w:hanging="360"/>
      </w:pPr>
    </w:lvl>
    <w:lvl w:ilvl="5" w:tplc="1BC0FB4E">
      <w:start w:val="1"/>
      <w:numFmt w:val="lowerRoman"/>
      <w:lvlText w:val="%6."/>
      <w:lvlJc w:val="right"/>
      <w:pPr>
        <w:ind w:left="4320" w:hanging="180"/>
      </w:pPr>
    </w:lvl>
    <w:lvl w:ilvl="6" w:tplc="9230A5FA">
      <w:start w:val="1"/>
      <w:numFmt w:val="decimal"/>
      <w:lvlText w:val="%7."/>
      <w:lvlJc w:val="left"/>
      <w:pPr>
        <w:ind w:left="5040" w:hanging="360"/>
      </w:pPr>
    </w:lvl>
    <w:lvl w:ilvl="7" w:tplc="E0523EE8">
      <w:start w:val="1"/>
      <w:numFmt w:val="lowerLetter"/>
      <w:lvlText w:val="%8."/>
      <w:lvlJc w:val="left"/>
      <w:pPr>
        <w:ind w:left="5760" w:hanging="360"/>
      </w:pPr>
    </w:lvl>
    <w:lvl w:ilvl="8" w:tplc="C2D4D9DE">
      <w:start w:val="1"/>
      <w:numFmt w:val="lowerRoman"/>
      <w:lvlText w:val="%9."/>
      <w:lvlJc w:val="right"/>
      <w:pPr>
        <w:ind w:left="6480" w:hanging="180"/>
      </w:pPr>
    </w:lvl>
  </w:abstractNum>
  <w:abstractNum w:abstractNumId="12" w15:restartNumberingAfterBreak="0">
    <w:nsid w:val="0AE94A8D"/>
    <w:multiLevelType w:val="hybridMultilevel"/>
    <w:tmpl w:val="F920C938"/>
    <w:lvl w:ilvl="0" w:tplc="7540ABE2">
      <w:start w:val="1"/>
      <w:numFmt w:val="bullet"/>
      <w:pStyle w:val="BBullet1"/>
      <w:lvlText w:val=""/>
      <w:lvlJc w:val="left"/>
      <w:pPr>
        <w:ind w:left="720" w:hanging="360"/>
      </w:pPr>
      <w:rPr>
        <w:rFonts w:ascii="Symbol" w:hAnsi="Symbol" w:hint="default"/>
      </w:rPr>
    </w:lvl>
    <w:lvl w:ilvl="1" w:tplc="7CA8D646">
      <w:start w:val="1"/>
      <w:numFmt w:val="bullet"/>
      <w:lvlText w:val="o"/>
      <w:lvlJc w:val="left"/>
      <w:pPr>
        <w:ind w:left="1440" w:hanging="360"/>
      </w:pPr>
      <w:rPr>
        <w:rFonts w:ascii="Courier New" w:hAnsi="Courier New" w:cs="Courier New" w:hint="default"/>
      </w:rPr>
    </w:lvl>
    <w:lvl w:ilvl="2" w:tplc="C6A892EE" w:tentative="1">
      <w:start w:val="1"/>
      <w:numFmt w:val="bullet"/>
      <w:lvlText w:val=""/>
      <w:lvlJc w:val="left"/>
      <w:pPr>
        <w:ind w:left="2160" w:hanging="360"/>
      </w:pPr>
      <w:rPr>
        <w:rFonts w:ascii="Wingdings" w:hAnsi="Wingdings" w:hint="default"/>
      </w:rPr>
    </w:lvl>
    <w:lvl w:ilvl="3" w:tplc="3C1696B0" w:tentative="1">
      <w:start w:val="1"/>
      <w:numFmt w:val="bullet"/>
      <w:lvlText w:val=""/>
      <w:lvlJc w:val="left"/>
      <w:pPr>
        <w:ind w:left="2880" w:hanging="360"/>
      </w:pPr>
      <w:rPr>
        <w:rFonts w:ascii="Symbol" w:hAnsi="Symbol" w:hint="default"/>
      </w:rPr>
    </w:lvl>
    <w:lvl w:ilvl="4" w:tplc="7B1E91B0" w:tentative="1">
      <w:start w:val="1"/>
      <w:numFmt w:val="bullet"/>
      <w:lvlText w:val="o"/>
      <w:lvlJc w:val="left"/>
      <w:pPr>
        <w:ind w:left="3600" w:hanging="360"/>
      </w:pPr>
      <w:rPr>
        <w:rFonts w:ascii="Courier New" w:hAnsi="Courier New" w:cs="Courier New" w:hint="default"/>
      </w:rPr>
    </w:lvl>
    <w:lvl w:ilvl="5" w:tplc="770A2FD4" w:tentative="1">
      <w:start w:val="1"/>
      <w:numFmt w:val="bullet"/>
      <w:lvlText w:val=""/>
      <w:lvlJc w:val="left"/>
      <w:pPr>
        <w:ind w:left="4320" w:hanging="360"/>
      </w:pPr>
      <w:rPr>
        <w:rFonts w:ascii="Wingdings" w:hAnsi="Wingdings" w:hint="default"/>
      </w:rPr>
    </w:lvl>
    <w:lvl w:ilvl="6" w:tplc="3BA82E34" w:tentative="1">
      <w:start w:val="1"/>
      <w:numFmt w:val="bullet"/>
      <w:lvlText w:val=""/>
      <w:lvlJc w:val="left"/>
      <w:pPr>
        <w:ind w:left="5040" w:hanging="360"/>
      </w:pPr>
      <w:rPr>
        <w:rFonts w:ascii="Symbol" w:hAnsi="Symbol" w:hint="default"/>
      </w:rPr>
    </w:lvl>
    <w:lvl w:ilvl="7" w:tplc="0A9C55B2" w:tentative="1">
      <w:start w:val="1"/>
      <w:numFmt w:val="bullet"/>
      <w:lvlText w:val="o"/>
      <w:lvlJc w:val="left"/>
      <w:pPr>
        <w:ind w:left="5760" w:hanging="360"/>
      </w:pPr>
      <w:rPr>
        <w:rFonts w:ascii="Courier New" w:hAnsi="Courier New" w:cs="Courier New" w:hint="default"/>
      </w:rPr>
    </w:lvl>
    <w:lvl w:ilvl="8" w:tplc="FE025BF6" w:tentative="1">
      <w:start w:val="1"/>
      <w:numFmt w:val="bullet"/>
      <w:lvlText w:val=""/>
      <w:lvlJc w:val="left"/>
      <w:pPr>
        <w:ind w:left="6480" w:hanging="360"/>
      </w:pPr>
      <w:rPr>
        <w:rFonts w:ascii="Wingdings" w:hAnsi="Wingdings" w:hint="default"/>
      </w:rPr>
    </w:lvl>
  </w:abstractNum>
  <w:abstractNum w:abstractNumId="13" w15:restartNumberingAfterBreak="0">
    <w:nsid w:val="0D287239"/>
    <w:multiLevelType w:val="hybridMultilevel"/>
    <w:tmpl w:val="6F94E956"/>
    <w:lvl w:ilvl="0" w:tplc="557CD83C">
      <w:start w:val="1"/>
      <w:numFmt w:val="decimal"/>
      <w:lvlText w:val="%1."/>
      <w:lvlJc w:val="left"/>
      <w:pPr>
        <w:ind w:left="360" w:hanging="360"/>
      </w:pPr>
      <w:rPr>
        <w:vertAlign w:val="superscript"/>
      </w:rPr>
    </w:lvl>
    <w:lvl w:ilvl="1" w:tplc="2F16BB12" w:tentative="1">
      <w:start w:val="1"/>
      <w:numFmt w:val="lowerLetter"/>
      <w:lvlText w:val="%2."/>
      <w:lvlJc w:val="left"/>
      <w:pPr>
        <w:ind w:left="1440" w:hanging="360"/>
      </w:pPr>
    </w:lvl>
    <w:lvl w:ilvl="2" w:tplc="52088346" w:tentative="1">
      <w:start w:val="1"/>
      <w:numFmt w:val="lowerRoman"/>
      <w:lvlText w:val="%3."/>
      <w:lvlJc w:val="right"/>
      <w:pPr>
        <w:ind w:left="2160" w:hanging="180"/>
      </w:pPr>
    </w:lvl>
    <w:lvl w:ilvl="3" w:tplc="A99EC314" w:tentative="1">
      <w:start w:val="1"/>
      <w:numFmt w:val="decimal"/>
      <w:lvlText w:val="%4."/>
      <w:lvlJc w:val="left"/>
      <w:pPr>
        <w:ind w:left="2880" w:hanging="360"/>
      </w:pPr>
    </w:lvl>
    <w:lvl w:ilvl="4" w:tplc="771AAA90" w:tentative="1">
      <w:start w:val="1"/>
      <w:numFmt w:val="lowerLetter"/>
      <w:lvlText w:val="%5."/>
      <w:lvlJc w:val="left"/>
      <w:pPr>
        <w:ind w:left="3600" w:hanging="360"/>
      </w:pPr>
    </w:lvl>
    <w:lvl w:ilvl="5" w:tplc="035050A6" w:tentative="1">
      <w:start w:val="1"/>
      <w:numFmt w:val="lowerRoman"/>
      <w:lvlText w:val="%6."/>
      <w:lvlJc w:val="right"/>
      <w:pPr>
        <w:ind w:left="4320" w:hanging="180"/>
      </w:pPr>
    </w:lvl>
    <w:lvl w:ilvl="6" w:tplc="59BE5AF4" w:tentative="1">
      <w:start w:val="1"/>
      <w:numFmt w:val="decimal"/>
      <w:lvlText w:val="%7."/>
      <w:lvlJc w:val="left"/>
      <w:pPr>
        <w:ind w:left="5040" w:hanging="360"/>
      </w:pPr>
    </w:lvl>
    <w:lvl w:ilvl="7" w:tplc="CA62B152" w:tentative="1">
      <w:start w:val="1"/>
      <w:numFmt w:val="lowerLetter"/>
      <w:lvlText w:val="%8."/>
      <w:lvlJc w:val="left"/>
      <w:pPr>
        <w:ind w:left="5760" w:hanging="360"/>
      </w:pPr>
    </w:lvl>
    <w:lvl w:ilvl="8" w:tplc="2E942CD6" w:tentative="1">
      <w:start w:val="1"/>
      <w:numFmt w:val="lowerRoman"/>
      <w:lvlText w:val="%9."/>
      <w:lvlJc w:val="right"/>
      <w:pPr>
        <w:ind w:left="6480" w:hanging="180"/>
      </w:pPr>
    </w:lvl>
  </w:abstractNum>
  <w:abstractNum w:abstractNumId="14" w15:restartNumberingAfterBreak="0">
    <w:nsid w:val="0FFA2381"/>
    <w:multiLevelType w:val="multilevel"/>
    <w:tmpl w:val="FD821D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7621B1"/>
    <w:multiLevelType w:val="hybridMultilevel"/>
    <w:tmpl w:val="5EA09F2E"/>
    <w:lvl w:ilvl="0" w:tplc="6E6EF40C">
      <w:start w:val="1"/>
      <w:numFmt w:val="decimal"/>
      <w:lvlText w:val="%1."/>
      <w:lvlJc w:val="left"/>
      <w:pPr>
        <w:ind w:left="36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0E3DA1"/>
    <w:multiLevelType w:val="hybridMultilevel"/>
    <w:tmpl w:val="53FA093A"/>
    <w:lvl w:ilvl="0" w:tplc="B97C7E2E">
      <w:start w:val="1"/>
      <w:numFmt w:val="lowerLetter"/>
      <w:pStyle w:val="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0E0226"/>
    <w:multiLevelType w:val="hybridMultilevel"/>
    <w:tmpl w:val="A5423CB0"/>
    <w:lvl w:ilvl="0" w:tplc="1E7A7AF6">
      <w:start w:val="1"/>
      <w:numFmt w:val="decimal"/>
      <w:lvlText w:val="%1."/>
      <w:lvlJc w:val="left"/>
      <w:pPr>
        <w:ind w:left="360" w:hanging="360"/>
      </w:pPr>
      <w:rPr>
        <w:vertAlign w:val="superscript"/>
      </w:rPr>
    </w:lvl>
    <w:lvl w:ilvl="1" w:tplc="A6DE33C8" w:tentative="1">
      <w:start w:val="1"/>
      <w:numFmt w:val="lowerLetter"/>
      <w:lvlText w:val="%2."/>
      <w:lvlJc w:val="left"/>
      <w:pPr>
        <w:ind w:left="1440" w:hanging="360"/>
      </w:pPr>
    </w:lvl>
    <w:lvl w:ilvl="2" w:tplc="CAB89E6E" w:tentative="1">
      <w:start w:val="1"/>
      <w:numFmt w:val="lowerRoman"/>
      <w:lvlText w:val="%3."/>
      <w:lvlJc w:val="right"/>
      <w:pPr>
        <w:ind w:left="2160" w:hanging="180"/>
      </w:pPr>
    </w:lvl>
    <w:lvl w:ilvl="3" w:tplc="7B5E455E" w:tentative="1">
      <w:start w:val="1"/>
      <w:numFmt w:val="decimal"/>
      <w:lvlText w:val="%4."/>
      <w:lvlJc w:val="left"/>
      <w:pPr>
        <w:ind w:left="2880" w:hanging="360"/>
      </w:pPr>
    </w:lvl>
    <w:lvl w:ilvl="4" w:tplc="927E66BA" w:tentative="1">
      <w:start w:val="1"/>
      <w:numFmt w:val="lowerLetter"/>
      <w:lvlText w:val="%5."/>
      <w:lvlJc w:val="left"/>
      <w:pPr>
        <w:ind w:left="3600" w:hanging="360"/>
      </w:pPr>
    </w:lvl>
    <w:lvl w:ilvl="5" w:tplc="72C0D044" w:tentative="1">
      <w:start w:val="1"/>
      <w:numFmt w:val="lowerRoman"/>
      <w:lvlText w:val="%6."/>
      <w:lvlJc w:val="right"/>
      <w:pPr>
        <w:ind w:left="4320" w:hanging="180"/>
      </w:pPr>
    </w:lvl>
    <w:lvl w:ilvl="6" w:tplc="48D8E1C8" w:tentative="1">
      <w:start w:val="1"/>
      <w:numFmt w:val="decimal"/>
      <w:lvlText w:val="%7."/>
      <w:lvlJc w:val="left"/>
      <w:pPr>
        <w:ind w:left="5040" w:hanging="360"/>
      </w:pPr>
    </w:lvl>
    <w:lvl w:ilvl="7" w:tplc="49A6DB76" w:tentative="1">
      <w:start w:val="1"/>
      <w:numFmt w:val="lowerLetter"/>
      <w:lvlText w:val="%8."/>
      <w:lvlJc w:val="left"/>
      <w:pPr>
        <w:ind w:left="5760" w:hanging="360"/>
      </w:pPr>
    </w:lvl>
    <w:lvl w:ilvl="8" w:tplc="C360DAAC" w:tentative="1">
      <w:start w:val="1"/>
      <w:numFmt w:val="lowerRoman"/>
      <w:lvlText w:val="%9."/>
      <w:lvlJc w:val="right"/>
      <w:pPr>
        <w:ind w:left="6480" w:hanging="180"/>
      </w:pPr>
    </w:lvl>
  </w:abstractNum>
  <w:abstractNum w:abstractNumId="18" w15:restartNumberingAfterBreak="0">
    <w:nsid w:val="15104D0B"/>
    <w:multiLevelType w:val="multilevel"/>
    <w:tmpl w:val="836AFF80"/>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57E3541"/>
    <w:multiLevelType w:val="hybridMultilevel"/>
    <w:tmpl w:val="BFAA74B6"/>
    <w:lvl w:ilvl="0" w:tplc="87CE7F64">
      <w:start w:val="1"/>
      <w:numFmt w:val="bullet"/>
      <w:pStyle w:val="BSBullet2"/>
      <w:lvlText w:val="­"/>
      <w:lvlJc w:val="left"/>
      <w:pPr>
        <w:ind w:left="859" w:hanging="360"/>
      </w:pPr>
      <w:rPr>
        <w:rFonts w:ascii="Courier New" w:hAnsi="Courier New" w:hint="default"/>
      </w:rPr>
    </w:lvl>
    <w:lvl w:ilvl="1" w:tplc="AA588756">
      <w:start w:val="1"/>
      <w:numFmt w:val="bullet"/>
      <w:lvlText w:val="o"/>
      <w:lvlJc w:val="left"/>
      <w:pPr>
        <w:ind w:left="1579" w:hanging="360"/>
      </w:pPr>
      <w:rPr>
        <w:rFonts w:ascii="Courier New" w:hAnsi="Courier New" w:cs="Courier New" w:hint="default"/>
      </w:rPr>
    </w:lvl>
    <w:lvl w:ilvl="2" w:tplc="7130A25C">
      <w:start w:val="1"/>
      <w:numFmt w:val="bullet"/>
      <w:lvlText w:val=""/>
      <w:lvlJc w:val="left"/>
      <w:pPr>
        <w:ind w:left="2299" w:hanging="360"/>
      </w:pPr>
      <w:rPr>
        <w:rFonts w:ascii="Wingdings" w:hAnsi="Wingdings" w:hint="default"/>
      </w:rPr>
    </w:lvl>
    <w:lvl w:ilvl="3" w:tplc="18362B52" w:tentative="1">
      <w:start w:val="1"/>
      <w:numFmt w:val="bullet"/>
      <w:lvlText w:val=""/>
      <w:lvlJc w:val="left"/>
      <w:pPr>
        <w:ind w:left="3019" w:hanging="360"/>
      </w:pPr>
      <w:rPr>
        <w:rFonts w:ascii="Symbol" w:hAnsi="Symbol" w:hint="default"/>
      </w:rPr>
    </w:lvl>
    <w:lvl w:ilvl="4" w:tplc="327E8B3E" w:tentative="1">
      <w:start w:val="1"/>
      <w:numFmt w:val="bullet"/>
      <w:lvlText w:val="o"/>
      <w:lvlJc w:val="left"/>
      <w:pPr>
        <w:ind w:left="3739" w:hanging="360"/>
      </w:pPr>
      <w:rPr>
        <w:rFonts w:ascii="Courier New" w:hAnsi="Courier New" w:cs="Courier New" w:hint="default"/>
      </w:rPr>
    </w:lvl>
    <w:lvl w:ilvl="5" w:tplc="5156BC3E" w:tentative="1">
      <w:start w:val="1"/>
      <w:numFmt w:val="bullet"/>
      <w:lvlText w:val=""/>
      <w:lvlJc w:val="left"/>
      <w:pPr>
        <w:ind w:left="4459" w:hanging="360"/>
      </w:pPr>
      <w:rPr>
        <w:rFonts w:ascii="Wingdings" w:hAnsi="Wingdings" w:hint="default"/>
      </w:rPr>
    </w:lvl>
    <w:lvl w:ilvl="6" w:tplc="46A0D5F8" w:tentative="1">
      <w:start w:val="1"/>
      <w:numFmt w:val="bullet"/>
      <w:lvlText w:val=""/>
      <w:lvlJc w:val="left"/>
      <w:pPr>
        <w:ind w:left="5179" w:hanging="360"/>
      </w:pPr>
      <w:rPr>
        <w:rFonts w:ascii="Symbol" w:hAnsi="Symbol" w:hint="default"/>
      </w:rPr>
    </w:lvl>
    <w:lvl w:ilvl="7" w:tplc="28129C84" w:tentative="1">
      <w:start w:val="1"/>
      <w:numFmt w:val="bullet"/>
      <w:lvlText w:val="o"/>
      <w:lvlJc w:val="left"/>
      <w:pPr>
        <w:ind w:left="5899" w:hanging="360"/>
      </w:pPr>
      <w:rPr>
        <w:rFonts w:ascii="Courier New" w:hAnsi="Courier New" w:cs="Courier New" w:hint="default"/>
      </w:rPr>
    </w:lvl>
    <w:lvl w:ilvl="8" w:tplc="2460E07C" w:tentative="1">
      <w:start w:val="1"/>
      <w:numFmt w:val="bullet"/>
      <w:lvlText w:val=""/>
      <w:lvlJc w:val="left"/>
      <w:pPr>
        <w:ind w:left="6619" w:hanging="360"/>
      </w:pPr>
      <w:rPr>
        <w:rFonts w:ascii="Wingdings" w:hAnsi="Wingdings" w:hint="default"/>
      </w:rPr>
    </w:lvl>
  </w:abstractNum>
  <w:abstractNum w:abstractNumId="20" w15:restartNumberingAfterBreak="0">
    <w:nsid w:val="166857DA"/>
    <w:multiLevelType w:val="multilevel"/>
    <w:tmpl w:val="2A0C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B047D8"/>
    <w:multiLevelType w:val="hybridMultilevel"/>
    <w:tmpl w:val="B88C856E"/>
    <w:lvl w:ilvl="0" w:tplc="64D0DA9A">
      <w:start w:val="1"/>
      <w:numFmt w:val="bullet"/>
      <w:pStyle w:val="Bullet2"/>
      <w:lvlText w:val="­"/>
      <w:lvlJc w:val="left"/>
      <w:pPr>
        <w:ind w:left="1003" w:hanging="360"/>
      </w:pPr>
      <w:rPr>
        <w:rFonts w:ascii="Courier New" w:hAnsi="Courier New"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1BE025CF"/>
    <w:multiLevelType w:val="hybridMultilevel"/>
    <w:tmpl w:val="D8DACADE"/>
    <w:lvl w:ilvl="0" w:tplc="571ADD8A">
      <w:start w:val="1"/>
      <w:numFmt w:val="bullet"/>
      <w:lvlText w:val=""/>
      <w:lvlJc w:val="left"/>
      <w:pPr>
        <w:ind w:left="644" w:hanging="360"/>
      </w:pPr>
      <w:rPr>
        <w:rFonts w:ascii="Symbol" w:hAnsi="Symbol" w:hint="default"/>
      </w:rPr>
    </w:lvl>
    <w:lvl w:ilvl="1" w:tplc="AB66DDFC">
      <w:start w:val="1"/>
      <w:numFmt w:val="lowerLetter"/>
      <w:lvlText w:val="%2."/>
      <w:lvlJc w:val="left"/>
      <w:pPr>
        <w:ind w:left="1364" w:hanging="360"/>
      </w:pPr>
    </w:lvl>
    <w:lvl w:ilvl="2" w:tplc="9F0637BC">
      <w:start w:val="1"/>
      <w:numFmt w:val="lowerRoman"/>
      <w:lvlText w:val="%3."/>
      <w:lvlJc w:val="right"/>
      <w:pPr>
        <w:ind w:left="2084" w:hanging="180"/>
      </w:pPr>
    </w:lvl>
    <w:lvl w:ilvl="3" w:tplc="B03EE602">
      <w:start w:val="1"/>
      <w:numFmt w:val="decimal"/>
      <w:lvlText w:val="%4."/>
      <w:lvlJc w:val="left"/>
      <w:pPr>
        <w:ind w:left="2804" w:hanging="360"/>
      </w:pPr>
    </w:lvl>
    <w:lvl w:ilvl="4" w:tplc="8EDC0CC2">
      <w:start w:val="1"/>
      <w:numFmt w:val="lowerLetter"/>
      <w:lvlText w:val="%5."/>
      <w:lvlJc w:val="left"/>
      <w:pPr>
        <w:ind w:left="3524" w:hanging="360"/>
      </w:pPr>
    </w:lvl>
    <w:lvl w:ilvl="5" w:tplc="ABE0545A">
      <w:start w:val="1"/>
      <w:numFmt w:val="lowerRoman"/>
      <w:lvlText w:val="%6."/>
      <w:lvlJc w:val="right"/>
      <w:pPr>
        <w:ind w:left="4244" w:hanging="180"/>
      </w:pPr>
    </w:lvl>
    <w:lvl w:ilvl="6" w:tplc="6B76FFCC">
      <w:start w:val="1"/>
      <w:numFmt w:val="decimal"/>
      <w:lvlText w:val="%7."/>
      <w:lvlJc w:val="left"/>
      <w:pPr>
        <w:ind w:left="4964" w:hanging="360"/>
      </w:pPr>
    </w:lvl>
    <w:lvl w:ilvl="7" w:tplc="EE329CE2">
      <w:start w:val="1"/>
      <w:numFmt w:val="lowerLetter"/>
      <w:lvlText w:val="%8."/>
      <w:lvlJc w:val="left"/>
      <w:pPr>
        <w:ind w:left="5684" w:hanging="360"/>
      </w:pPr>
    </w:lvl>
    <w:lvl w:ilvl="8" w:tplc="1652ABCE">
      <w:start w:val="1"/>
      <w:numFmt w:val="lowerRoman"/>
      <w:lvlText w:val="%9."/>
      <w:lvlJc w:val="right"/>
      <w:pPr>
        <w:ind w:left="6404" w:hanging="180"/>
      </w:pPr>
    </w:lvl>
  </w:abstractNum>
  <w:abstractNum w:abstractNumId="23" w15:restartNumberingAfterBreak="0">
    <w:nsid w:val="21AE38C0"/>
    <w:multiLevelType w:val="hybridMultilevel"/>
    <w:tmpl w:val="452E62C6"/>
    <w:lvl w:ilvl="0" w:tplc="969EBAA2">
      <w:start w:val="1"/>
      <w:numFmt w:val="decimal"/>
      <w:lvlText w:val="%1."/>
      <w:lvlJc w:val="left"/>
      <w:pPr>
        <w:ind w:left="360" w:hanging="360"/>
      </w:pPr>
      <w:rPr>
        <w:rFonts w:hint="default"/>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220F418A"/>
    <w:multiLevelType w:val="hybridMultilevel"/>
    <w:tmpl w:val="D646B272"/>
    <w:lvl w:ilvl="0" w:tplc="2F5E9A0E">
      <w:start w:val="1"/>
      <w:numFmt w:val="bullet"/>
      <w:pStyle w:val="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140C8A"/>
    <w:multiLevelType w:val="hybridMultilevel"/>
    <w:tmpl w:val="452E62C6"/>
    <w:lvl w:ilvl="0" w:tplc="FFFFFFFF">
      <w:start w:val="1"/>
      <w:numFmt w:val="decimal"/>
      <w:lvlText w:val="%1."/>
      <w:lvlJc w:val="left"/>
      <w:pPr>
        <w:ind w:left="360" w:hanging="360"/>
      </w:pPr>
      <w:rPr>
        <w:rFonts w:hint="default"/>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224E3BDC"/>
    <w:multiLevelType w:val="hybridMultilevel"/>
    <w:tmpl w:val="747AF816"/>
    <w:lvl w:ilvl="0" w:tplc="8E9676AE">
      <w:start w:val="1"/>
      <w:numFmt w:val="bullet"/>
      <w:pStyle w:val="BodyTextIndent"/>
      <w:lvlText w:val=""/>
      <w:lvlJc w:val="left"/>
      <w:pPr>
        <w:tabs>
          <w:tab w:val="num" w:pos="360"/>
        </w:tabs>
        <w:ind w:left="360" w:hanging="360"/>
      </w:pPr>
      <w:rPr>
        <w:rFonts w:ascii="Symbol" w:hAnsi="Symbol" w:cs="Times New Roman" w:hint="default"/>
      </w:rPr>
    </w:lvl>
    <w:lvl w:ilvl="1" w:tplc="7EB8DD38">
      <w:start w:val="1"/>
      <w:numFmt w:val="bullet"/>
      <w:lvlText w:val="o"/>
      <w:lvlJc w:val="left"/>
      <w:pPr>
        <w:tabs>
          <w:tab w:val="num" w:pos="360"/>
        </w:tabs>
        <w:ind w:left="360" w:hanging="360"/>
      </w:pPr>
      <w:rPr>
        <w:rFonts w:ascii="Courier New" w:hAnsi="Courier New" w:hint="default"/>
      </w:rPr>
    </w:lvl>
    <w:lvl w:ilvl="2" w:tplc="501A7BD2" w:tentative="1">
      <w:start w:val="1"/>
      <w:numFmt w:val="bullet"/>
      <w:lvlText w:val=""/>
      <w:lvlJc w:val="left"/>
      <w:pPr>
        <w:tabs>
          <w:tab w:val="num" w:pos="1080"/>
        </w:tabs>
        <w:ind w:left="1080" w:hanging="360"/>
      </w:pPr>
      <w:rPr>
        <w:rFonts w:ascii="Wingdings" w:hAnsi="Wingdings" w:hint="default"/>
      </w:rPr>
    </w:lvl>
    <w:lvl w:ilvl="3" w:tplc="C9E6F18E" w:tentative="1">
      <w:start w:val="1"/>
      <w:numFmt w:val="bullet"/>
      <w:lvlText w:val=""/>
      <w:lvlJc w:val="left"/>
      <w:pPr>
        <w:tabs>
          <w:tab w:val="num" w:pos="1800"/>
        </w:tabs>
        <w:ind w:left="1800" w:hanging="360"/>
      </w:pPr>
      <w:rPr>
        <w:rFonts w:ascii="Symbol" w:hAnsi="Symbol" w:hint="default"/>
      </w:rPr>
    </w:lvl>
    <w:lvl w:ilvl="4" w:tplc="8EF0F51C" w:tentative="1">
      <w:start w:val="1"/>
      <w:numFmt w:val="bullet"/>
      <w:lvlText w:val="o"/>
      <w:lvlJc w:val="left"/>
      <w:pPr>
        <w:tabs>
          <w:tab w:val="num" w:pos="2520"/>
        </w:tabs>
        <w:ind w:left="2520" w:hanging="360"/>
      </w:pPr>
      <w:rPr>
        <w:rFonts w:ascii="Courier New" w:hAnsi="Courier New" w:hint="default"/>
      </w:rPr>
    </w:lvl>
    <w:lvl w:ilvl="5" w:tplc="D9F62DF4" w:tentative="1">
      <w:start w:val="1"/>
      <w:numFmt w:val="bullet"/>
      <w:lvlText w:val=""/>
      <w:lvlJc w:val="left"/>
      <w:pPr>
        <w:tabs>
          <w:tab w:val="num" w:pos="3240"/>
        </w:tabs>
        <w:ind w:left="3240" w:hanging="360"/>
      </w:pPr>
      <w:rPr>
        <w:rFonts w:ascii="Wingdings" w:hAnsi="Wingdings" w:hint="default"/>
      </w:rPr>
    </w:lvl>
    <w:lvl w:ilvl="6" w:tplc="3FE0EE96" w:tentative="1">
      <w:start w:val="1"/>
      <w:numFmt w:val="bullet"/>
      <w:lvlText w:val=""/>
      <w:lvlJc w:val="left"/>
      <w:pPr>
        <w:tabs>
          <w:tab w:val="num" w:pos="3960"/>
        </w:tabs>
        <w:ind w:left="3960" w:hanging="360"/>
      </w:pPr>
      <w:rPr>
        <w:rFonts w:ascii="Symbol" w:hAnsi="Symbol" w:hint="default"/>
      </w:rPr>
    </w:lvl>
    <w:lvl w:ilvl="7" w:tplc="9E6ABD26" w:tentative="1">
      <w:start w:val="1"/>
      <w:numFmt w:val="bullet"/>
      <w:lvlText w:val="o"/>
      <w:lvlJc w:val="left"/>
      <w:pPr>
        <w:tabs>
          <w:tab w:val="num" w:pos="4680"/>
        </w:tabs>
        <w:ind w:left="4680" w:hanging="360"/>
      </w:pPr>
      <w:rPr>
        <w:rFonts w:ascii="Courier New" w:hAnsi="Courier New" w:hint="default"/>
      </w:rPr>
    </w:lvl>
    <w:lvl w:ilvl="8" w:tplc="D3586EF0"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22F718FF"/>
    <w:multiLevelType w:val="hybridMultilevel"/>
    <w:tmpl w:val="A7D8791E"/>
    <w:lvl w:ilvl="0" w:tplc="FFFFFFFF">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26D32D5A"/>
    <w:multiLevelType w:val="hybridMultilevel"/>
    <w:tmpl w:val="FDB83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6A38C9"/>
    <w:multiLevelType w:val="hybridMultilevel"/>
    <w:tmpl w:val="A7D8791E"/>
    <w:lvl w:ilvl="0" w:tplc="F03855E4">
      <w:start w:val="1"/>
      <w:numFmt w:val="decimal"/>
      <w:lvlText w:val="%1."/>
      <w:lvlJc w:val="left"/>
      <w:pPr>
        <w:ind w:left="360" w:hanging="360"/>
      </w:pPr>
      <w:rPr>
        <w:vertAlign w:val="superscript"/>
      </w:rPr>
    </w:lvl>
    <w:lvl w:ilvl="1" w:tplc="5C8A749A">
      <w:start w:val="1"/>
      <w:numFmt w:val="lowerLetter"/>
      <w:lvlText w:val="%2."/>
      <w:lvlJc w:val="left"/>
      <w:pPr>
        <w:ind w:left="1080" w:hanging="360"/>
      </w:pPr>
    </w:lvl>
    <w:lvl w:ilvl="2" w:tplc="D220D04E">
      <w:start w:val="1"/>
      <w:numFmt w:val="lowerRoman"/>
      <w:lvlText w:val="%3."/>
      <w:lvlJc w:val="right"/>
      <w:pPr>
        <w:ind w:left="1800" w:hanging="180"/>
      </w:pPr>
    </w:lvl>
    <w:lvl w:ilvl="3" w:tplc="F3825AD0">
      <w:start w:val="1"/>
      <w:numFmt w:val="decimal"/>
      <w:lvlText w:val="%4."/>
      <w:lvlJc w:val="left"/>
      <w:pPr>
        <w:ind w:left="2520" w:hanging="360"/>
      </w:pPr>
    </w:lvl>
    <w:lvl w:ilvl="4" w:tplc="48789EF6">
      <w:start w:val="1"/>
      <w:numFmt w:val="lowerLetter"/>
      <w:lvlText w:val="%5."/>
      <w:lvlJc w:val="left"/>
      <w:pPr>
        <w:ind w:left="3240" w:hanging="360"/>
      </w:pPr>
    </w:lvl>
    <w:lvl w:ilvl="5" w:tplc="F08CCB2E">
      <w:start w:val="1"/>
      <w:numFmt w:val="lowerRoman"/>
      <w:lvlText w:val="%6."/>
      <w:lvlJc w:val="right"/>
      <w:pPr>
        <w:ind w:left="3960" w:hanging="180"/>
      </w:pPr>
    </w:lvl>
    <w:lvl w:ilvl="6" w:tplc="1B3C2058">
      <w:start w:val="1"/>
      <w:numFmt w:val="decimal"/>
      <w:lvlText w:val="%7."/>
      <w:lvlJc w:val="left"/>
      <w:pPr>
        <w:ind w:left="4680" w:hanging="360"/>
      </w:pPr>
    </w:lvl>
    <w:lvl w:ilvl="7" w:tplc="29CAB950">
      <w:start w:val="1"/>
      <w:numFmt w:val="lowerLetter"/>
      <w:lvlText w:val="%8."/>
      <w:lvlJc w:val="left"/>
      <w:pPr>
        <w:ind w:left="5400" w:hanging="360"/>
      </w:pPr>
    </w:lvl>
    <w:lvl w:ilvl="8" w:tplc="BD9EFF78">
      <w:start w:val="1"/>
      <w:numFmt w:val="lowerRoman"/>
      <w:lvlText w:val="%9."/>
      <w:lvlJc w:val="right"/>
      <w:pPr>
        <w:ind w:left="6120" w:hanging="180"/>
      </w:pPr>
    </w:lvl>
  </w:abstractNum>
  <w:abstractNum w:abstractNumId="30" w15:restartNumberingAfterBreak="0">
    <w:nsid w:val="28D653EC"/>
    <w:multiLevelType w:val="hybridMultilevel"/>
    <w:tmpl w:val="E3CC9D2E"/>
    <w:lvl w:ilvl="0" w:tplc="8F5EA1E2">
      <w:start w:val="1"/>
      <w:numFmt w:val="decimal"/>
      <w:lvlText w:val="%1."/>
      <w:lvlJc w:val="left"/>
      <w:pPr>
        <w:ind w:left="360" w:hanging="360"/>
      </w:pPr>
      <w:rPr>
        <w:vertAlign w:val="superscript"/>
      </w:rPr>
    </w:lvl>
    <w:lvl w:ilvl="1" w:tplc="EE8E45EC" w:tentative="1">
      <w:start w:val="1"/>
      <w:numFmt w:val="lowerLetter"/>
      <w:lvlText w:val="%2."/>
      <w:lvlJc w:val="left"/>
      <w:pPr>
        <w:ind w:left="1440" w:hanging="360"/>
      </w:pPr>
    </w:lvl>
    <w:lvl w:ilvl="2" w:tplc="DC0EB1A6" w:tentative="1">
      <w:start w:val="1"/>
      <w:numFmt w:val="lowerRoman"/>
      <w:lvlText w:val="%3."/>
      <w:lvlJc w:val="right"/>
      <w:pPr>
        <w:ind w:left="2160" w:hanging="180"/>
      </w:pPr>
    </w:lvl>
    <w:lvl w:ilvl="3" w:tplc="B8CACA70" w:tentative="1">
      <w:start w:val="1"/>
      <w:numFmt w:val="decimal"/>
      <w:lvlText w:val="%4."/>
      <w:lvlJc w:val="left"/>
      <w:pPr>
        <w:ind w:left="2880" w:hanging="360"/>
      </w:pPr>
    </w:lvl>
    <w:lvl w:ilvl="4" w:tplc="D678695A" w:tentative="1">
      <w:start w:val="1"/>
      <w:numFmt w:val="lowerLetter"/>
      <w:lvlText w:val="%5."/>
      <w:lvlJc w:val="left"/>
      <w:pPr>
        <w:ind w:left="3600" w:hanging="360"/>
      </w:pPr>
    </w:lvl>
    <w:lvl w:ilvl="5" w:tplc="21586D5E" w:tentative="1">
      <w:start w:val="1"/>
      <w:numFmt w:val="lowerRoman"/>
      <w:lvlText w:val="%6."/>
      <w:lvlJc w:val="right"/>
      <w:pPr>
        <w:ind w:left="4320" w:hanging="180"/>
      </w:pPr>
    </w:lvl>
    <w:lvl w:ilvl="6" w:tplc="4DAE6ABA" w:tentative="1">
      <w:start w:val="1"/>
      <w:numFmt w:val="decimal"/>
      <w:lvlText w:val="%7."/>
      <w:lvlJc w:val="left"/>
      <w:pPr>
        <w:ind w:left="5040" w:hanging="360"/>
      </w:pPr>
    </w:lvl>
    <w:lvl w:ilvl="7" w:tplc="C3BA337A" w:tentative="1">
      <w:start w:val="1"/>
      <w:numFmt w:val="lowerLetter"/>
      <w:lvlText w:val="%8."/>
      <w:lvlJc w:val="left"/>
      <w:pPr>
        <w:ind w:left="5760" w:hanging="360"/>
      </w:pPr>
    </w:lvl>
    <w:lvl w:ilvl="8" w:tplc="5C4C32D2" w:tentative="1">
      <w:start w:val="1"/>
      <w:numFmt w:val="lowerRoman"/>
      <w:lvlText w:val="%9."/>
      <w:lvlJc w:val="right"/>
      <w:pPr>
        <w:ind w:left="6480" w:hanging="180"/>
      </w:pPr>
    </w:lvl>
  </w:abstractNum>
  <w:abstractNum w:abstractNumId="31" w15:restartNumberingAfterBreak="0">
    <w:nsid w:val="29AF699D"/>
    <w:multiLevelType w:val="hybridMultilevel"/>
    <w:tmpl w:val="D4EE6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0F17D6"/>
    <w:multiLevelType w:val="hybridMultilevel"/>
    <w:tmpl w:val="5EA09F2E"/>
    <w:lvl w:ilvl="0" w:tplc="FFFFFFFF">
      <w:start w:val="1"/>
      <w:numFmt w:val="decimal"/>
      <w:lvlText w:val="%1."/>
      <w:lvlJc w:val="left"/>
      <w:pPr>
        <w:ind w:left="360" w:hanging="36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B5344C7"/>
    <w:multiLevelType w:val="hybridMultilevel"/>
    <w:tmpl w:val="ADE01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DB5CFE"/>
    <w:multiLevelType w:val="multilevel"/>
    <w:tmpl w:val="8F18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D0420E"/>
    <w:multiLevelType w:val="multilevel"/>
    <w:tmpl w:val="2216306C"/>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1DE4F9F"/>
    <w:multiLevelType w:val="multilevel"/>
    <w:tmpl w:val="4536B9B4"/>
    <w:lvl w:ilvl="0">
      <w:start w:val="5"/>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3340B80"/>
    <w:multiLevelType w:val="hybridMultilevel"/>
    <w:tmpl w:val="74B6DF10"/>
    <w:lvl w:ilvl="0" w:tplc="FFFFFFFF">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3366201F"/>
    <w:multiLevelType w:val="multilevel"/>
    <w:tmpl w:val="9DE4BC64"/>
    <w:numStyleLink w:val="NotesNumbers"/>
  </w:abstractNum>
  <w:abstractNum w:abstractNumId="39" w15:restartNumberingAfterBreak="0">
    <w:nsid w:val="34E609BA"/>
    <w:multiLevelType w:val="hybridMultilevel"/>
    <w:tmpl w:val="46582822"/>
    <w:lvl w:ilvl="0" w:tplc="AEEC445E">
      <w:start w:val="1"/>
      <w:numFmt w:val="decimal"/>
      <w:lvlText w:val="%1."/>
      <w:lvlJc w:val="left"/>
      <w:pPr>
        <w:ind w:left="360" w:hanging="360"/>
      </w:pPr>
      <w:rPr>
        <w:vertAlign w:val="superscript"/>
      </w:rPr>
    </w:lvl>
    <w:lvl w:ilvl="1" w:tplc="3B861188" w:tentative="1">
      <w:start w:val="1"/>
      <w:numFmt w:val="lowerLetter"/>
      <w:lvlText w:val="%2."/>
      <w:lvlJc w:val="left"/>
      <w:pPr>
        <w:ind w:left="1440" w:hanging="360"/>
      </w:pPr>
    </w:lvl>
    <w:lvl w:ilvl="2" w:tplc="122C86FC" w:tentative="1">
      <w:start w:val="1"/>
      <w:numFmt w:val="lowerRoman"/>
      <w:lvlText w:val="%3."/>
      <w:lvlJc w:val="right"/>
      <w:pPr>
        <w:ind w:left="2160" w:hanging="180"/>
      </w:pPr>
    </w:lvl>
    <w:lvl w:ilvl="3" w:tplc="DC74DC76" w:tentative="1">
      <w:start w:val="1"/>
      <w:numFmt w:val="decimal"/>
      <w:lvlText w:val="%4."/>
      <w:lvlJc w:val="left"/>
      <w:pPr>
        <w:ind w:left="2880" w:hanging="360"/>
      </w:pPr>
    </w:lvl>
    <w:lvl w:ilvl="4" w:tplc="4DB44E56" w:tentative="1">
      <w:start w:val="1"/>
      <w:numFmt w:val="lowerLetter"/>
      <w:lvlText w:val="%5."/>
      <w:lvlJc w:val="left"/>
      <w:pPr>
        <w:ind w:left="3600" w:hanging="360"/>
      </w:pPr>
    </w:lvl>
    <w:lvl w:ilvl="5" w:tplc="BDA27CAA" w:tentative="1">
      <w:start w:val="1"/>
      <w:numFmt w:val="lowerRoman"/>
      <w:lvlText w:val="%6."/>
      <w:lvlJc w:val="right"/>
      <w:pPr>
        <w:ind w:left="4320" w:hanging="180"/>
      </w:pPr>
    </w:lvl>
    <w:lvl w:ilvl="6" w:tplc="0F56BF32" w:tentative="1">
      <w:start w:val="1"/>
      <w:numFmt w:val="decimal"/>
      <w:lvlText w:val="%7."/>
      <w:lvlJc w:val="left"/>
      <w:pPr>
        <w:ind w:left="5040" w:hanging="360"/>
      </w:pPr>
    </w:lvl>
    <w:lvl w:ilvl="7" w:tplc="90C6753A" w:tentative="1">
      <w:start w:val="1"/>
      <w:numFmt w:val="lowerLetter"/>
      <w:lvlText w:val="%8."/>
      <w:lvlJc w:val="left"/>
      <w:pPr>
        <w:ind w:left="5760" w:hanging="360"/>
      </w:pPr>
    </w:lvl>
    <w:lvl w:ilvl="8" w:tplc="A72838A4" w:tentative="1">
      <w:start w:val="1"/>
      <w:numFmt w:val="lowerRoman"/>
      <w:lvlText w:val="%9."/>
      <w:lvlJc w:val="right"/>
      <w:pPr>
        <w:ind w:left="6480" w:hanging="180"/>
      </w:pPr>
    </w:lvl>
  </w:abstractNum>
  <w:abstractNum w:abstractNumId="40" w15:restartNumberingAfterBreak="0">
    <w:nsid w:val="37311332"/>
    <w:multiLevelType w:val="hybridMultilevel"/>
    <w:tmpl w:val="6A0E01FA"/>
    <w:lvl w:ilvl="0" w:tplc="39FCED3C">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1" w15:restartNumberingAfterBreak="0">
    <w:nsid w:val="373E797B"/>
    <w:multiLevelType w:val="hybridMultilevel"/>
    <w:tmpl w:val="5EA09F2E"/>
    <w:lvl w:ilvl="0" w:tplc="FFFFFFFF">
      <w:start w:val="1"/>
      <w:numFmt w:val="decimal"/>
      <w:lvlText w:val="%1."/>
      <w:lvlJc w:val="left"/>
      <w:pPr>
        <w:ind w:left="360" w:hanging="36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78B02B0"/>
    <w:multiLevelType w:val="hybridMultilevel"/>
    <w:tmpl w:val="58D4417A"/>
    <w:lvl w:ilvl="0" w:tplc="0488288C">
      <w:start w:val="1"/>
      <w:numFmt w:val="bullet"/>
      <w:pStyle w:val="Numberlist"/>
      <w:lvlText w:val=""/>
      <w:lvlJc w:val="left"/>
      <w:pPr>
        <w:ind w:left="720" w:hanging="360"/>
      </w:pPr>
      <w:rPr>
        <w:rFonts w:ascii="Symbol" w:hAnsi="Symbol" w:hint="default"/>
      </w:rPr>
    </w:lvl>
    <w:lvl w:ilvl="1" w:tplc="FE8CEBC8">
      <w:start w:val="1"/>
      <w:numFmt w:val="bullet"/>
      <w:lvlText w:val="o"/>
      <w:lvlJc w:val="left"/>
      <w:pPr>
        <w:ind w:left="1440" w:hanging="360"/>
      </w:pPr>
      <w:rPr>
        <w:rFonts w:ascii="Courier New" w:hAnsi="Courier New" w:cs="Courier New" w:hint="default"/>
      </w:rPr>
    </w:lvl>
    <w:lvl w:ilvl="2" w:tplc="EE605C2E" w:tentative="1">
      <w:start w:val="1"/>
      <w:numFmt w:val="bullet"/>
      <w:lvlText w:val=""/>
      <w:lvlJc w:val="left"/>
      <w:pPr>
        <w:ind w:left="2160" w:hanging="360"/>
      </w:pPr>
      <w:rPr>
        <w:rFonts w:ascii="Wingdings" w:hAnsi="Wingdings" w:hint="default"/>
      </w:rPr>
    </w:lvl>
    <w:lvl w:ilvl="3" w:tplc="D2EEA676" w:tentative="1">
      <w:start w:val="1"/>
      <w:numFmt w:val="bullet"/>
      <w:lvlText w:val=""/>
      <w:lvlJc w:val="left"/>
      <w:pPr>
        <w:ind w:left="2880" w:hanging="360"/>
      </w:pPr>
      <w:rPr>
        <w:rFonts w:ascii="Symbol" w:hAnsi="Symbol" w:hint="default"/>
      </w:rPr>
    </w:lvl>
    <w:lvl w:ilvl="4" w:tplc="7C1A506E" w:tentative="1">
      <w:start w:val="1"/>
      <w:numFmt w:val="bullet"/>
      <w:lvlText w:val="o"/>
      <w:lvlJc w:val="left"/>
      <w:pPr>
        <w:ind w:left="3600" w:hanging="360"/>
      </w:pPr>
      <w:rPr>
        <w:rFonts w:ascii="Courier New" w:hAnsi="Courier New" w:cs="Courier New" w:hint="default"/>
      </w:rPr>
    </w:lvl>
    <w:lvl w:ilvl="5" w:tplc="072EE324" w:tentative="1">
      <w:start w:val="1"/>
      <w:numFmt w:val="bullet"/>
      <w:lvlText w:val=""/>
      <w:lvlJc w:val="left"/>
      <w:pPr>
        <w:ind w:left="4320" w:hanging="360"/>
      </w:pPr>
      <w:rPr>
        <w:rFonts w:ascii="Wingdings" w:hAnsi="Wingdings" w:hint="default"/>
      </w:rPr>
    </w:lvl>
    <w:lvl w:ilvl="6" w:tplc="79F2AF7A" w:tentative="1">
      <w:start w:val="1"/>
      <w:numFmt w:val="bullet"/>
      <w:lvlText w:val=""/>
      <w:lvlJc w:val="left"/>
      <w:pPr>
        <w:ind w:left="5040" w:hanging="360"/>
      </w:pPr>
      <w:rPr>
        <w:rFonts w:ascii="Symbol" w:hAnsi="Symbol" w:hint="default"/>
      </w:rPr>
    </w:lvl>
    <w:lvl w:ilvl="7" w:tplc="70CCA0DC" w:tentative="1">
      <w:start w:val="1"/>
      <w:numFmt w:val="bullet"/>
      <w:lvlText w:val="o"/>
      <w:lvlJc w:val="left"/>
      <w:pPr>
        <w:ind w:left="5760" w:hanging="360"/>
      </w:pPr>
      <w:rPr>
        <w:rFonts w:ascii="Courier New" w:hAnsi="Courier New" w:cs="Courier New" w:hint="default"/>
      </w:rPr>
    </w:lvl>
    <w:lvl w:ilvl="8" w:tplc="CA7EE9D0" w:tentative="1">
      <w:start w:val="1"/>
      <w:numFmt w:val="bullet"/>
      <w:lvlText w:val=""/>
      <w:lvlJc w:val="left"/>
      <w:pPr>
        <w:ind w:left="6480" w:hanging="360"/>
      </w:pPr>
      <w:rPr>
        <w:rFonts w:ascii="Wingdings" w:hAnsi="Wingdings" w:hint="default"/>
      </w:rPr>
    </w:lvl>
  </w:abstractNum>
  <w:abstractNum w:abstractNumId="43" w15:restartNumberingAfterBreak="0">
    <w:nsid w:val="399E23D8"/>
    <w:multiLevelType w:val="hybridMultilevel"/>
    <w:tmpl w:val="56124E40"/>
    <w:lvl w:ilvl="0" w:tplc="8EB671A0">
      <w:start w:val="1"/>
      <w:numFmt w:val="lowerRoman"/>
      <w:pStyle w:val="Bullet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9E12E0E"/>
    <w:multiLevelType w:val="hybridMultilevel"/>
    <w:tmpl w:val="03CAB628"/>
    <w:lvl w:ilvl="0" w:tplc="0C09000F">
      <w:start w:val="1"/>
      <w:numFmt w:val="decimal"/>
      <w:lvlText w:val="%1."/>
      <w:lvlJc w:val="left"/>
      <w:pPr>
        <w:ind w:left="360" w:hanging="360"/>
      </w:pPr>
      <w:rPr>
        <w:vertAlign w:val="superscript"/>
      </w:rPr>
    </w:lvl>
    <w:lvl w:ilvl="1" w:tplc="FE409D14" w:tentative="1">
      <w:start w:val="1"/>
      <w:numFmt w:val="lowerLetter"/>
      <w:lvlText w:val="%2."/>
      <w:lvlJc w:val="left"/>
      <w:pPr>
        <w:ind w:left="1440" w:hanging="360"/>
      </w:pPr>
    </w:lvl>
    <w:lvl w:ilvl="2" w:tplc="90E40BDC" w:tentative="1">
      <w:start w:val="1"/>
      <w:numFmt w:val="lowerRoman"/>
      <w:lvlText w:val="%3."/>
      <w:lvlJc w:val="right"/>
      <w:pPr>
        <w:ind w:left="2160" w:hanging="180"/>
      </w:pPr>
    </w:lvl>
    <w:lvl w:ilvl="3" w:tplc="4A147552" w:tentative="1">
      <w:start w:val="1"/>
      <w:numFmt w:val="decimal"/>
      <w:lvlText w:val="%4."/>
      <w:lvlJc w:val="left"/>
      <w:pPr>
        <w:ind w:left="2880" w:hanging="360"/>
      </w:pPr>
    </w:lvl>
    <w:lvl w:ilvl="4" w:tplc="3C2CB3C0" w:tentative="1">
      <w:start w:val="1"/>
      <w:numFmt w:val="lowerLetter"/>
      <w:lvlText w:val="%5."/>
      <w:lvlJc w:val="left"/>
      <w:pPr>
        <w:ind w:left="3600" w:hanging="360"/>
      </w:pPr>
    </w:lvl>
    <w:lvl w:ilvl="5" w:tplc="5D9A76E8" w:tentative="1">
      <w:start w:val="1"/>
      <w:numFmt w:val="lowerRoman"/>
      <w:lvlText w:val="%6."/>
      <w:lvlJc w:val="right"/>
      <w:pPr>
        <w:ind w:left="4320" w:hanging="180"/>
      </w:pPr>
    </w:lvl>
    <w:lvl w:ilvl="6" w:tplc="21A2AD30" w:tentative="1">
      <w:start w:val="1"/>
      <w:numFmt w:val="decimal"/>
      <w:lvlText w:val="%7."/>
      <w:lvlJc w:val="left"/>
      <w:pPr>
        <w:ind w:left="5040" w:hanging="360"/>
      </w:pPr>
    </w:lvl>
    <w:lvl w:ilvl="7" w:tplc="8F6A4F98" w:tentative="1">
      <w:start w:val="1"/>
      <w:numFmt w:val="lowerLetter"/>
      <w:lvlText w:val="%8."/>
      <w:lvlJc w:val="left"/>
      <w:pPr>
        <w:ind w:left="5760" w:hanging="360"/>
      </w:pPr>
    </w:lvl>
    <w:lvl w:ilvl="8" w:tplc="E4D8EA98" w:tentative="1">
      <w:start w:val="1"/>
      <w:numFmt w:val="lowerRoman"/>
      <w:lvlText w:val="%9."/>
      <w:lvlJc w:val="right"/>
      <w:pPr>
        <w:ind w:left="6480" w:hanging="180"/>
      </w:pPr>
    </w:lvl>
  </w:abstractNum>
  <w:abstractNum w:abstractNumId="45" w15:restartNumberingAfterBreak="0">
    <w:nsid w:val="3CB06B4D"/>
    <w:multiLevelType w:val="multilevel"/>
    <w:tmpl w:val="FD821D42"/>
    <w:lvl w:ilvl="0">
      <w:start w:val="1"/>
      <w:numFmt w:val="lowerLetter"/>
      <w:pStyle w:val="BBullet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DCD3059"/>
    <w:multiLevelType w:val="hybridMultilevel"/>
    <w:tmpl w:val="148C906E"/>
    <w:lvl w:ilvl="0" w:tplc="D246766E">
      <w:start w:val="1"/>
      <w:numFmt w:val="decimal"/>
      <w:lvlText w:val="%1."/>
      <w:lvlJc w:val="left"/>
      <w:pPr>
        <w:ind w:left="360" w:hanging="360"/>
      </w:pPr>
      <w:rPr>
        <w:rFonts w:asciiTheme="minorHAnsi" w:hAnsiTheme="minorHAnsi" w:cstheme="minorBidi" w:hint="default"/>
        <w:sz w:val="18"/>
        <w:szCs w:val="18"/>
        <w:vertAlign w:val="superscript"/>
      </w:rPr>
    </w:lvl>
    <w:lvl w:ilvl="1" w:tplc="B8EE2530" w:tentative="1">
      <w:start w:val="1"/>
      <w:numFmt w:val="lowerLetter"/>
      <w:lvlText w:val="%2."/>
      <w:lvlJc w:val="left"/>
      <w:pPr>
        <w:ind w:left="1080" w:hanging="360"/>
      </w:pPr>
    </w:lvl>
    <w:lvl w:ilvl="2" w:tplc="078CE76A" w:tentative="1">
      <w:start w:val="1"/>
      <w:numFmt w:val="lowerRoman"/>
      <w:lvlText w:val="%3."/>
      <w:lvlJc w:val="right"/>
      <w:pPr>
        <w:ind w:left="1800" w:hanging="180"/>
      </w:pPr>
    </w:lvl>
    <w:lvl w:ilvl="3" w:tplc="5F662D46" w:tentative="1">
      <w:start w:val="1"/>
      <w:numFmt w:val="decimal"/>
      <w:lvlText w:val="%4."/>
      <w:lvlJc w:val="left"/>
      <w:pPr>
        <w:ind w:left="2520" w:hanging="360"/>
      </w:pPr>
    </w:lvl>
    <w:lvl w:ilvl="4" w:tplc="36B05272" w:tentative="1">
      <w:start w:val="1"/>
      <w:numFmt w:val="lowerLetter"/>
      <w:lvlText w:val="%5."/>
      <w:lvlJc w:val="left"/>
      <w:pPr>
        <w:ind w:left="3240" w:hanging="360"/>
      </w:pPr>
    </w:lvl>
    <w:lvl w:ilvl="5" w:tplc="4240DD0A" w:tentative="1">
      <w:start w:val="1"/>
      <w:numFmt w:val="lowerRoman"/>
      <w:lvlText w:val="%6."/>
      <w:lvlJc w:val="right"/>
      <w:pPr>
        <w:ind w:left="3960" w:hanging="180"/>
      </w:pPr>
    </w:lvl>
    <w:lvl w:ilvl="6" w:tplc="47ACF64E" w:tentative="1">
      <w:start w:val="1"/>
      <w:numFmt w:val="decimal"/>
      <w:lvlText w:val="%7."/>
      <w:lvlJc w:val="left"/>
      <w:pPr>
        <w:ind w:left="4680" w:hanging="360"/>
      </w:pPr>
    </w:lvl>
    <w:lvl w:ilvl="7" w:tplc="A7CA93DE" w:tentative="1">
      <w:start w:val="1"/>
      <w:numFmt w:val="lowerLetter"/>
      <w:lvlText w:val="%8."/>
      <w:lvlJc w:val="left"/>
      <w:pPr>
        <w:ind w:left="5400" w:hanging="360"/>
      </w:pPr>
    </w:lvl>
    <w:lvl w:ilvl="8" w:tplc="1EC4A7C8" w:tentative="1">
      <w:start w:val="1"/>
      <w:numFmt w:val="lowerRoman"/>
      <w:lvlText w:val="%9."/>
      <w:lvlJc w:val="right"/>
      <w:pPr>
        <w:ind w:left="6120" w:hanging="180"/>
      </w:pPr>
    </w:lvl>
  </w:abstractNum>
  <w:abstractNum w:abstractNumId="47" w15:restartNumberingAfterBreak="0">
    <w:nsid w:val="3E434900"/>
    <w:multiLevelType w:val="hybridMultilevel"/>
    <w:tmpl w:val="882A1EA4"/>
    <w:lvl w:ilvl="0" w:tplc="0FDCB5E6">
      <w:start w:val="1"/>
      <w:numFmt w:val="decimal"/>
      <w:lvlText w:val="%1."/>
      <w:lvlJc w:val="left"/>
      <w:pPr>
        <w:ind w:left="360" w:hanging="360"/>
      </w:pPr>
      <w:rPr>
        <w:sz w:val="18"/>
        <w:vertAlign w:val="superscript"/>
      </w:rPr>
    </w:lvl>
    <w:lvl w:ilvl="1" w:tplc="AFA60C78" w:tentative="1">
      <w:start w:val="1"/>
      <w:numFmt w:val="lowerLetter"/>
      <w:lvlText w:val="%2."/>
      <w:lvlJc w:val="left"/>
      <w:pPr>
        <w:ind w:left="1440" w:hanging="360"/>
      </w:pPr>
    </w:lvl>
    <w:lvl w:ilvl="2" w:tplc="B08C6A78" w:tentative="1">
      <w:start w:val="1"/>
      <w:numFmt w:val="lowerRoman"/>
      <w:lvlText w:val="%3."/>
      <w:lvlJc w:val="right"/>
      <w:pPr>
        <w:ind w:left="2160" w:hanging="180"/>
      </w:pPr>
    </w:lvl>
    <w:lvl w:ilvl="3" w:tplc="E706593A" w:tentative="1">
      <w:start w:val="1"/>
      <w:numFmt w:val="decimal"/>
      <w:lvlText w:val="%4."/>
      <w:lvlJc w:val="left"/>
      <w:pPr>
        <w:ind w:left="2880" w:hanging="360"/>
      </w:pPr>
    </w:lvl>
    <w:lvl w:ilvl="4" w:tplc="90F462C4" w:tentative="1">
      <w:start w:val="1"/>
      <w:numFmt w:val="lowerLetter"/>
      <w:lvlText w:val="%5."/>
      <w:lvlJc w:val="left"/>
      <w:pPr>
        <w:ind w:left="3600" w:hanging="360"/>
      </w:pPr>
    </w:lvl>
    <w:lvl w:ilvl="5" w:tplc="87A2EEC6" w:tentative="1">
      <w:start w:val="1"/>
      <w:numFmt w:val="lowerRoman"/>
      <w:lvlText w:val="%6."/>
      <w:lvlJc w:val="right"/>
      <w:pPr>
        <w:ind w:left="4320" w:hanging="180"/>
      </w:pPr>
    </w:lvl>
    <w:lvl w:ilvl="6" w:tplc="DA3231DC" w:tentative="1">
      <w:start w:val="1"/>
      <w:numFmt w:val="decimal"/>
      <w:lvlText w:val="%7."/>
      <w:lvlJc w:val="left"/>
      <w:pPr>
        <w:ind w:left="5040" w:hanging="360"/>
      </w:pPr>
    </w:lvl>
    <w:lvl w:ilvl="7" w:tplc="163A3374" w:tentative="1">
      <w:start w:val="1"/>
      <w:numFmt w:val="lowerLetter"/>
      <w:lvlText w:val="%8."/>
      <w:lvlJc w:val="left"/>
      <w:pPr>
        <w:ind w:left="5760" w:hanging="360"/>
      </w:pPr>
    </w:lvl>
    <w:lvl w:ilvl="8" w:tplc="7A3CD024" w:tentative="1">
      <w:start w:val="1"/>
      <w:numFmt w:val="lowerRoman"/>
      <w:lvlText w:val="%9."/>
      <w:lvlJc w:val="right"/>
      <w:pPr>
        <w:ind w:left="6480" w:hanging="180"/>
      </w:pPr>
    </w:lvl>
  </w:abstractNum>
  <w:abstractNum w:abstractNumId="48" w15:restartNumberingAfterBreak="0">
    <w:nsid w:val="4B450343"/>
    <w:multiLevelType w:val="hybridMultilevel"/>
    <w:tmpl w:val="FFD2E0C4"/>
    <w:lvl w:ilvl="0" w:tplc="87F4415C">
      <w:start w:val="1"/>
      <w:numFmt w:val="bullet"/>
      <w:lvlText w:val=""/>
      <w:lvlJc w:val="left"/>
      <w:pPr>
        <w:tabs>
          <w:tab w:val="num" w:pos="360"/>
        </w:tabs>
        <w:ind w:left="357" w:hanging="357"/>
      </w:pPr>
      <w:rPr>
        <w:rFonts w:ascii="Symbol" w:hAnsi="Symbol" w:hint="default"/>
        <w:sz w:val="24"/>
      </w:rPr>
    </w:lvl>
    <w:lvl w:ilvl="1" w:tplc="BF2EBA44">
      <w:start w:val="1"/>
      <w:numFmt w:val="bullet"/>
      <w:lvlText w:val="o"/>
      <w:lvlJc w:val="left"/>
      <w:pPr>
        <w:tabs>
          <w:tab w:val="num" w:pos="1800"/>
        </w:tabs>
        <w:ind w:left="1800" w:hanging="360"/>
      </w:pPr>
      <w:rPr>
        <w:rFonts w:ascii="Courier New" w:hAnsi="Courier New" w:cs="Times New Roman" w:hint="default"/>
      </w:rPr>
    </w:lvl>
    <w:lvl w:ilvl="2" w:tplc="748474C2">
      <w:start w:val="1"/>
      <w:numFmt w:val="bullet"/>
      <w:lvlText w:val=""/>
      <w:lvlJc w:val="left"/>
      <w:pPr>
        <w:tabs>
          <w:tab w:val="num" w:pos="2520"/>
        </w:tabs>
        <w:ind w:left="2520" w:hanging="360"/>
      </w:pPr>
      <w:rPr>
        <w:rFonts w:ascii="Wingdings" w:hAnsi="Wingdings" w:hint="default"/>
      </w:rPr>
    </w:lvl>
    <w:lvl w:ilvl="3" w:tplc="CBD2AD5C">
      <w:start w:val="1"/>
      <w:numFmt w:val="bullet"/>
      <w:lvlText w:val=""/>
      <w:lvlJc w:val="left"/>
      <w:pPr>
        <w:tabs>
          <w:tab w:val="num" w:pos="3240"/>
        </w:tabs>
        <w:ind w:left="3240" w:hanging="360"/>
      </w:pPr>
      <w:rPr>
        <w:rFonts w:ascii="Symbol" w:hAnsi="Symbol" w:hint="default"/>
      </w:rPr>
    </w:lvl>
    <w:lvl w:ilvl="4" w:tplc="20A0201A">
      <w:start w:val="1"/>
      <w:numFmt w:val="bullet"/>
      <w:lvlText w:val="o"/>
      <w:lvlJc w:val="left"/>
      <w:pPr>
        <w:tabs>
          <w:tab w:val="num" w:pos="3960"/>
        </w:tabs>
        <w:ind w:left="3960" w:hanging="360"/>
      </w:pPr>
      <w:rPr>
        <w:rFonts w:ascii="Courier New" w:hAnsi="Courier New" w:cs="Times New Roman" w:hint="default"/>
      </w:rPr>
    </w:lvl>
    <w:lvl w:ilvl="5" w:tplc="F390602A">
      <w:start w:val="1"/>
      <w:numFmt w:val="bullet"/>
      <w:lvlText w:val=""/>
      <w:lvlJc w:val="left"/>
      <w:pPr>
        <w:tabs>
          <w:tab w:val="num" w:pos="4680"/>
        </w:tabs>
        <w:ind w:left="4680" w:hanging="360"/>
      </w:pPr>
      <w:rPr>
        <w:rFonts w:ascii="Wingdings" w:hAnsi="Wingdings" w:hint="default"/>
      </w:rPr>
    </w:lvl>
    <w:lvl w:ilvl="6" w:tplc="C7604696">
      <w:start w:val="1"/>
      <w:numFmt w:val="bullet"/>
      <w:lvlText w:val=""/>
      <w:lvlJc w:val="left"/>
      <w:pPr>
        <w:tabs>
          <w:tab w:val="num" w:pos="5400"/>
        </w:tabs>
        <w:ind w:left="5400" w:hanging="360"/>
      </w:pPr>
      <w:rPr>
        <w:rFonts w:ascii="Symbol" w:hAnsi="Symbol" w:hint="default"/>
      </w:rPr>
    </w:lvl>
    <w:lvl w:ilvl="7" w:tplc="5FA0EDAE">
      <w:start w:val="1"/>
      <w:numFmt w:val="bullet"/>
      <w:lvlText w:val="o"/>
      <w:lvlJc w:val="left"/>
      <w:pPr>
        <w:tabs>
          <w:tab w:val="num" w:pos="6120"/>
        </w:tabs>
        <w:ind w:left="6120" w:hanging="360"/>
      </w:pPr>
      <w:rPr>
        <w:rFonts w:ascii="Courier New" w:hAnsi="Courier New" w:cs="Times New Roman" w:hint="default"/>
      </w:rPr>
    </w:lvl>
    <w:lvl w:ilvl="8" w:tplc="CADCEF12">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BC5099F"/>
    <w:multiLevelType w:val="hybridMultilevel"/>
    <w:tmpl w:val="8C4CE3BE"/>
    <w:lvl w:ilvl="0" w:tplc="CD0A98EE">
      <w:start w:val="1"/>
      <w:numFmt w:val="decimal"/>
      <w:lvlText w:val="%1."/>
      <w:lvlJc w:val="left"/>
      <w:pPr>
        <w:ind w:left="360" w:hanging="360"/>
      </w:pPr>
      <w:rPr>
        <w:rFonts w:hint="default"/>
        <w:vertAlign w:val="superscript"/>
      </w:rPr>
    </w:lvl>
    <w:lvl w:ilvl="1" w:tplc="87B82CC8" w:tentative="1">
      <w:start w:val="1"/>
      <w:numFmt w:val="lowerLetter"/>
      <w:lvlText w:val="%2."/>
      <w:lvlJc w:val="left"/>
      <w:pPr>
        <w:ind w:left="1080" w:hanging="360"/>
      </w:pPr>
    </w:lvl>
    <w:lvl w:ilvl="2" w:tplc="401615BC" w:tentative="1">
      <w:start w:val="1"/>
      <w:numFmt w:val="lowerRoman"/>
      <w:lvlText w:val="%3."/>
      <w:lvlJc w:val="right"/>
      <w:pPr>
        <w:ind w:left="1800" w:hanging="180"/>
      </w:pPr>
    </w:lvl>
    <w:lvl w:ilvl="3" w:tplc="346C965E" w:tentative="1">
      <w:start w:val="1"/>
      <w:numFmt w:val="decimal"/>
      <w:lvlText w:val="%4."/>
      <w:lvlJc w:val="left"/>
      <w:pPr>
        <w:ind w:left="2520" w:hanging="360"/>
      </w:pPr>
    </w:lvl>
    <w:lvl w:ilvl="4" w:tplc="0E180CEE" w:tentative="1">
      <w:start w:val="1"/>
      <w:numFmt w:val="lowerLetter"/>
      <w:lvlText w:val="%5."/>
      <w:lvlJc w:val="left"/>
      <w:pPr>
        <w:ind w:left="3240" w:hanging="360"/>
      </w:pPr>
    </w:lvl>
    <w:lvl w:ilvl="5" w:tplc="662888FE" w:tentative="1">
      <w:start w:val="1"/>
      <w:numFmt w:val="lowerRoman"/>
      <w:lvlText w:val="%6."/>
      <w:lvlJc w:val="right"/>
      <w:pPr>
        <w:ind w:left="3960" w:hanging="180"/>
      </w:pPr>
    </w:lvl>
    <w:lvl w:ilvl="6" w:tplc="F7B47C34" w:tentative="1">
      <w:start w:val="1"/>
      <w:numFmt w:val="decimal"/>
      <w:lvlText w:val="%7."/>
      <w:lvlJc w:val="left"/>
      <w:pPr>
        <w:ind w:left="4680" w:hanging="360"/>
      </w:pPr>
    </w:lvl>
    <w:lvl w:ilvl="7" w:tplc="5B14A976" w:tentative="1">
      <w:start w:val="1"/>
      <w:numFmt w:val="lowerLetter"/>
      <w:lvlText w:val="%8."/>
      <w:lvlJc w:val="left"/>
      <w:pPr>
        <w:ind w:left="5400" w:hanging="360"/>
      </w:pPr>
    </w:lvl>
    <w:lvl w:ilvl="8" w:tplc="BE3A262E" w:tentative="1">
      <w:start w:val="1"/>
      <w:numFmt w:val="lowerRoman"/>
      <w:lvlText w:val="%9."/>
      <w:lvlJc w:val="right"/>
      <w:pPr>
        <w:ind w:left="6120" w:hanging="180"/>
      </w:pPr>
    </w:lvl>
  </w:abstractNum>
  <w:abstractNum w:abstractNumId="50" w15:restartNumberingAfterBreak="0">
    <w:nsid w:val="4BD26AF2"/>
    <w:multiLevelType w:val="multilevel"/>
    <w:tmpl w:val="836AFF80"/>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D7D6CF8"/>
    <w:multiLevelType w:val="hybridMultilevel"/>
    <w:tmpl w:val="6A0E01FA"/>
    <w:lvl w:ilvl="0" w:tplc="39FCED3C">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 w15:restartNumberingAfterBreak="0">
    <w:nsid w:val="4DF45EBE"/>
    <w:multiLevelType w:val="hybridMultilevel"/>
    <w:tmpl w:val="831C3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F57068A"/>
    <w:multiLevelType w:val="hybridMultilevel"/>
    <w:tmpl w:val="09B8388A"/>
    <w:lvl w:ilvl="0" w:tplc="FFFFFFFF">
      <w:start w:val="1"/>
      <w:numFmt w:val="decimal"/>
      <w:lvlText w:val="%1."/>
      <w:lvlJc w:val="left"/>
      <w:pPr>
        <w:ind w:left="360" w:hanging="360"/>
      </w:pPr>
      <w:rPr>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15F6781"/>
    <w:multiLevelType w:val="hybridMultilevel"/>
    <w:tmpl w:val="24202E28"/>
    <w:lvl w:ilvl="0" w:tplc="41BC2EF6">
      <w:start w:val="1"/>
      <w:numFmt w:val="decimal"/>
      <w:lvlText w:val="%1."/>
      <w:lvlJc w:val="left"/>
      <w:pPr>
        <w:ind w:left="36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E30AC9"/>
    <w:multiLevelType w:val="hybridMultilevel"/>
    <w:tmpl w:val="09B8388A"/>
    <w:lvl w:ilvl="0" w:tplc="75C0C672">
      <w:start w:val="1"/>
      <w:numFmt w:val="decimal"/>
      <w:lvlText w:val="%1."/>
      <w:lvlJc w:val="left"/>
      <w:pPr>
        <w:ind w:left="360" w:hanging="360"/>
      </w:pPr>
      <w:rPr>
        <w:vertAlign w:val="superscript"/>
      </w:rPr>
    </w:lvl>
    <w:lvl w:ilvl="1" w:tplc="B5E226D8" w:tentative="1">
      <w:start w:val="1"/>
      <w:numFmt w:val="lowerLetter"/>
      <w:lvlText w:val="%2."/>
      <w:lvlJc w:val="left"/>
      <w:pPr>
        <w:ind w:left="1440" w:hanging="360"/>
      </w:pPr>
    </w:lvl>
    <w:lvl w:ilvl="2" w:tplc="A822B806" w:tentative="1">
      <w:start w:val="1"/>
      <w:numFmt w:val="lowerRoman"/>
      <w:lvlText w:val="%3."/>
      <w:lvlJc w:val="right"/>
      <w:pPr>
        <w:ind w:left="2160" w:hanging="180"/>
      </w:pPr>
    </w:lvl>
    <w:lvl w:ilvl="3" w:tplc="4CEEDF60" w:tentative="1">
      <w:start w:val="1"/>
      <w:numFmt w:val="decimal"/>
      <w:lvlText w:val="%4."/>
      <w:lvlJc w:val="left"/>
      <w:pPr>
        <w:ind w:left="2880" w:hanging="360"/>
      </w:pPr>
    </w:lvl>
    <w:lvl w:ilvl="4" w:tplc="FD7C1FFA" w:tentative="1">
      <w:start w:val="1"/>
      <w:numFmt w:val="lowerLetter"/>
      <w:lvlText w:val="%5."/>
      <w:lvlJc w:val="left"/>
      <w:pPr>
        <w:ind w:left="3600" w:hanging="360"/>
      </w:pPr>
    </w:lvl>
    <w:lvl w:ilvl="5" w:tplc="1958A0F6" w:tentative="1">
      <w:start w:val="1"/>
      <w:numFmt w:val="lowerRoman"/>
      <w:lvlText w:val="%6."/>
      <w:lvlJc w:val="right"/>
      <w:pPr>
        <w:ind w:left="4320" w:hanging="180"/>
      </w:pPr>
    </w:lvl>
    <w:lvl w:ilvl="6" w:tplc="82BCDFB4" w:tentative="1">
      <w:start w:val="1"/>
      <w:numFmt w:val="decimal"/>
      <w:lvlText w:val="%7."/>
      <w:lvlJc w:val="left"/>
      <w:pPr>
        <w:ind w:left="5040" w:hanging="360"/>
      </w:pPr>
    </w:lvl>
    <w:lvl w:ilvl="7" w:tplc="9DEA7FCC" w:tentative="1">
      <w:start w:val="1"/>
      <w:numFmt w:val="lowerLetter"/>
      <w:lvlText w:val="%8."/>
      <w:lvlJc w:val="left"/>
      <w:pPr>
        <w:ind w:left="5760" w:hanging="360"/>
      </w:pPr>
    </w:lvl>
    <w:lvl w:ilvl="8" w:tplc="3FF62E8A" w:tentative="1">
      <w:start w:val="1"/>
      <w:numFmt w:val="lowerRoman"/>
      <w:lvlText w:val="%9."/>
      <w:lvlJc w:val="right"/>
      <w:pPr>
        <w:ind w:left="6480" w:hanging="180"/>
      </w:pPr>
    </w:lvl>
  </w:abstractNum>
  <w:abstractNum w:abstractNumId="56" w15:restartNumberingAfterBreak="0">
    <w:nsid w:val="53CA353A"/>
    <w:multiLevelType w:val="hybridMultilevel"/>
    <w:tmpl w:val="8E50220C"/>
    <w:lvl w:ilvl="0" w:tplc="DB62D22A">
      <w:start w:val="1"/>
      <w:numFmt w:val="lowerRoman"/>
      <w:pStyle w:val="BStablelist1"/>
      <w:lvlText w:val="%1."/>
      <w:lvlJc w:val="right"/>
      <w:pPr>
        <w:ind w:left="2486" w:hanging="360"/>
      </w:pPr>
      <w:rPr>
        <w:rFonts w:cs="Times New Roman"/>
      </w:rPr>
    </w:lvl>
    <w:lvl w:ilvl="1" w:tplc="215C20AC" w:tentative="1">
      <w:start w:val="1"/>
      <w:numFmt w:val="lowerLetter"/>
      <w:lvlText w:val="%2."/>
      <w:lvlJc w:val="left"/>
      <w:pPr>
        <w:ind w:left="3206" w:hanging="360"/>
      </w:pPr>
      <w:rPr>
        <w:rFonts w:cs="Times New Roman"/>
      </w:rPr>
    </w:lvl>
    <w:lvl w:ilvl="2" w:tplc="EC9CB33A" w:tentative="1">
      <w:start w:val="1"/>
      <w:numFmt w:val="lowerRoman"/>
      <w:lvlText w:val="%3."/>
      <w:lvlJc w:val="right"/>
      <w:pPr>
        <w:ind w:left="3926" w:hanging="180"/>
      </w:pPr>
      <w:rPr>
        <w:rFonts w:cs="Times New Roman"/>
      </w:rPr>
    </w:lvl>
    <w:lvl w:ilvl="3" w:tplc="2D50AD18" w:tentative="1">
      <w:start w:val="1"/>
      <w:numFmt w:val="decimal"/>
      <w:lvlText w:val="%4."/>
      <w:lvlJc w:val="left"/>
      <w:pPr>
        <w:ind w:left="4646" w:hanging="360"/>
      </w:pPr>
      <w:rPr>
        <w:rFonts w:cs="Times New Roman"/>
      </w:rPr>
    </w:lvl>
    <w:lvl w:ilvl="4" w:tplc="EB2A38C8" w:tentative="1">
      <w:start w:val="1"/>
      <w:numFmt w:val="lowerLetter"/>
      <w:lvlText w:val="%5."/>
      <w:lvlJc w:val="left"/>
      <w:pPr>
        <w:ind w:left="5366" w:hanging="360"/>
      </w:pPr>
      <w:rPr>
        <w:rFonts w:cs="Times New Roman"/>
      </w:rPr>
    </w:lvl>
    <w:lvl w:ilvl="5" w:tplc="C3AC3782" w:tentative="1">
      <w:start w:val="1"/>
      <w:numFmt w:val="lowerRoman"/>
      <w:lvlText w:val="%6."/>
      <w:lvlJc w:val="right"/>
      <w:pPr>
        <w:ind w:left="6086" w:hanging="180"/>
      </w:pPr>
      <w:rPr>
        <w:rFonts w:cs="Times New Roman"/>
      </w:rPr>
    </w:lvl>
    <w:lvl w:ilvl="6" w:tplc="E820B616" w:tentative="1">
      <w:start w:val="1"/>
      <w:numFmt w:val="decimal"/>
      <w:lvlText w:val="%7."/>
      <w:lvlJc w:val="left"/>
      <w:pPr>
        <w:ind w:left="6806" w:hanging="360"/>
      </w:pPr>
      <w:rPr>
        <w:rFonts w:cs="Times New Roman"/>
      </w:rPr>
    </w:lvl>
    <w:lvl w:ilvl="7" w:tplc="F8DA6778" w:tentative="1">
      <w:start w:val="1"/>
      <w:numFmt w:val="lowerLetter"/>
      <w:lvlText w:val="%8."/>
      <w:lvlJc w:val="left"/>
      <w:pPr>
        <w:ind w:left="7526" w:hanging="360"/>
      </w:pPr>
      <w:rPr>
        <w:rFonts w:cs="Times New Roman"/>
      </w:rPr>
    </w:lvl>
    <w:lvl w:ilvl="8" w:tplc="CAD87A14" w:tentative="1">
      <w:start w:val="1"/>
      <w:numFmt w:val="lowerRoman"/>
      <w:lvlText w:val="%9."/>
      <w:lvlJc w:val="right"/>
      <w:pPr>
        <w:ind w:left="8246" w:hanging="180"/>
      </w:pPr>
      <w:rPr>
        <w:rFonts w:cs="Times New Roman"/>
      </w:rPr>
    </w:lvl>
  </w:abstractNum>
  <w:abstractNum w:abstractNumId="57" w15:restartNumberingAfterBreak="0">
    <w:nsid w:val="545A5515"/>
    <w:multiLevelType w:val="hybridMultilevel"/>
    <w:tmpl w:val="EA543F7A"/>
    <w:lvl w:ilvl="0" w:tplc="9AAC392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68F771F"/>
    <w:multiLevelType w:val="hybridMultilevel"/>
    <w:tmpl w:val="A30A436E"/>
    <w:lvl w:ilvl="0" w:tplc="527A6670">
      <w:start w:val="1"/>
      <w:numFmt w:val="bullet"/>
      <w:pStyle w:val="BSbullet20"/>
      <w:lvlText w:val="-"/>
      <w:lvlJc w:val="left"/>
      <w:pPr>
        <w:ind w:left="1077" w:hanging="360"/>
      </w:pPr>
      <w:rPr>
        <w:rFonts w:ascii="Calibri" w:hAnsi="Calibri" w:hint="default"/>
      </w:rPr>
    </w:lvl>
    <w:lvl w:ilvl="1" w:tplc="4BD23DA0" w:tentative="1">
      <w:start w:val="1"/>
      <w:numFmt w:val="bullet"/>
      <w:lvlText w:val="o"/>
      <w:lvlJc w:val="left"/>
      <w:pPr>
        <w:ind w:left="1797" w:hanging="360"/>
      </w:pPr>
      <w:rPr>
        <w:rFonts w:ascii="Courier New" w:hAnsi="Courier New" w:cs="Courier New" w:hint="default"/>
      </w:rPr>
    </w:lvl>
    <w:lvl w:ilvl="2" w:tplc="910C1024" w:tentative="1">
      <w:start w:val="1"/>
      <w:numFmt w:val="bullet"/>
      <w:lvlText w:val=""/>
      <w:lvlJc w:val="left"/>
      <w:pPr>
        <w:ind w:left="2517" w:hanging="360"/>
      </w:pPr>
      <w:rPr>
        <w:rFonts w:ascii="Wingdings" w:hAnsi="Wingdings" w:hint="default"/>
      </w:rPr>
    </w:lvl>
    <w:lvl w:ilvl="3" w:tplc="7AA20484" w:tentative="1">
      <w:start w:val="1"/>
      <w:numFmt w:val="bullet"/>
      <w:lvlText w:val=""/>
      <w:lvlJc w:val="left"/>
      <w:pPr>
        <w:ind w:left="3237" w:hanging="360"/>
      </w:pPr>
      <w:rPr>
        <w:rFonts w:ascii="Symbol" w:hAnsi="Symbol" w:hint="default"/>
      </w:rPr>
    </w:lvl>
    <w:lvl w:ilvl="4" w:tplc="7CBA873A" w:tentative="1">
      <w:start w:val="1"/>
      <w:numFmt w:val="bullet"/>
      <w:lvlText w:val="o"/>
      <w:lvlJc w:val="left"/>
      <w:pPr>
        <w:ind w:left="3957" w:hanging="360"/>
      </w:pPr>
      <w:rPr>
        <w:rFonts w:ascii="Courier New" w:hAnsi="Courier New" w:cs="Courier New" w:hint="default"/>
      </w:rPr>
    </w:lvl>
    <w:lvl w:ilvl="5" w:tplc="47FE45D8" w:tentative="1">
      <w:start w:val="1"/>
      <w:numFmt w:val="bullet"/>
      <w:lvlText w:val=""/>
      <w:lvlJc w:val="left"/>
      <w:pPr>
        <w:ind w:left="4677" w:hanging="360"/>
      </w:pPr>
      <w:rPr>
        <w:rFonts w:ascii="Wingdings" w:hAnsi="Wingdings" w:hint="default"/>
      </w:rPr>
    </w:lvl>
    <w:lvl w:ilvl="6" w:tplc="0562EA52" w:tentative="1">
      <w:start w:val="1"/>
      <w:numFmt w:val="bullet"/>
      <w:lvlText w:val=""/>
      <w:lvlJc w:val="left"/>
      <w:pPr>
        <w:ind w:left="5397" w:hanging="360"/>
      </w:pPr>
      <w:rPr>
        <w:rFonts w:ascii="Symbol" w:hAnsi="Symbol" w:hint="default"/>
      </w:rPr>
    </w:lvl>
    <w:lvl w:ilvl="7" w:tplc="F2AAF3FC" w:tentative="1">
      <w:start w:val="1"/>
      <w:numFmt w:val="bullet"/>
      <w:lvlText w:val="o"/>
      <w:lvlJc w:val="left"/>
      <w:pPr>
        <w:ind w:left="6117" w:hanging="360"/>
      </w:pPr>
      <w:rPr>
        <w:rFonts w:ascii="Courier New" w:hAnsi="Courier New" w:cs="Courier New" w:hint="default"/>
      </w:rPr>
    </w:lvl>
    <w:lvl w:ilvl="8" w:tplc="A50088CE" w:tentative="1">
      <w:start w:val="1"/>
      <w:numFmt w:val="bullet"/>
      <w:lvlText w:val=""/>
      <w:lvlJc w:val="left"/>
      <w:pPr>
        <w:ind w:left="6837" w:hanging="360"/>
      </w:pPr>
      <w:rPr>
        <w:rFonts w:ascii="Wingdings" w:hAnsi="Wingdings" w:hint="default"/>
      </w:rPr>
    </w:lvl>
  </w:abstractNum>
  <w:abstractNum w:abstractNumId="59" w15:restartNumberingAfterBreak="0">
    <w:nsid w:val="56C628A9"/>
    <w:multiLevelType w:val="hybridMultilevel"/>
    <w:tmpl w:val="A64AEFC8"/>
    <w:lvl w:ilvl="0" w:tplc="C332DC8E">
      <w:start w:val="1"/>
      <w:numFmt w:val="lowerLetter"/>
      <w:lvlText w:val="%1."/>
      <w:lvlJc w:val="left"/>
      <w:pPr>
        <w:tabs>
          <w:tab w:val="num" w:pos="720"/>
        </w:tabs>
        <w:ind w:left="720" w:hanging="720"/>
      </w:pPr>
    </w:lvl>
    <w:lvl w:ilvl="1" w:tplc="DD549E2E">
      <w:start w:val="1"/>
      <w:numFmt w:val="decimal"/>
      <w:lvlText w:val="%2."/>
      <w:lvlJc w:val="left"/>
      <w:pPr>
        <w:tabs>
          <w:tab w:val="num" w:pos="1440"/>
        </w:tabs>
        <w:ind w:left="1440" w:hanging="720"/>
      </w:pPr>
    </w:lvl>
    <w:lvl w:ilvl="2" w:tplc="B90CA6B0">
      <w:start w:val="1"/>
      <w:numFmt w:val="decimal"/>
      <w:lvlText w:val="%3."/>
      <w:lvlJc w:val="left"/>
      <w:pPr>
        <w:tabs>
          <w:tab w:val="num" w:pos="2160"/>
        </w:tabs>
        <w:ind w:left="2160" w:hanging="720"/>
      </w:pPr>
    </w:lvl>
    <w:lvl w:ilvl="3" w:tplc="4F2A743C">
      <w:start w:val="1"/>
      <w:numFmt w:val="decimal"/>
      <w:lvlText w:val="%4."/>
      <w:lvlJc w:val="left"/>
      <w:pPr>
        <w:tabs>
          <w:tab w:val="num" w:pos="2880"/>
        </w:tabs>
        <w:ind w:left="2880" w:hanging="720"/>
      </w:pPr>
    </w:lvl>
    <w:lvl w:ilvl="4" w:tplc="AA9A76A6">
      <w:start w:val="1"/>
      <w:numFmt w:val="decimal"/>
      <w:lvlText w:val="%5."/>
      <w:lvlJc w:val="left"/>
      <w:pPr>
        <w:tabs>
          <w:tab w:val="num" w:pos="3600"/>
        </w:tabs>
        <w:ind w:left="3600" w:hanging="720"/>
      </w:pPr>
    </w:lvl>
    <w:lvl w:ilvl="5" w:tplc="5A4EF784">
      <w:start w:val="1"/>
      <w:numFmt w:val="decimal"/>
      <w:lvlText w:val="%6."/>
      <w:lvlJc w:val="left"/>
      <w:pPr>
        <w:tabs>
          <w:tab w:val="num" w:pos="4320"/>
        </w:tabs>
        <w:ind w:left="4320" w:hanging="720"/>
      </w:pPr>
    </w:lvl>
    <w:lvl w:ilvl="6" w:tplc="3146A0C8">
      <w:start w:val="1"/>
      <w:numFmt w:val="decimal"/>
      <w:lvlText w:val="%7."/>
      <w:lvlJc w:val="left"/>
      <w:pPr>
        <w:tabs>
          <w:tab w:val="num" w:pos="5040"/>
        </w:tabs>
        <w:ind w:left="5040" w:hanging="720"/>
      </w:pPr>
    </w:lvl>
    <w:lvl w:ilvl="7" w:tplc="B050709E">
      <w:start w:val="1"/>
      <w:numFmt w:val="decimal"/>
      <w:lvlText w:val="%8."/>
      <w:lvlJc w:val="left"/>
      <w:pPr>
        <w:tabs>
          <w:tab w:val="num" w:pos="5760"/>
        </w:tabs>
        <w:ind w:left="5760" w:hanging="720"/>
      </w:pPr>
    </w:lvl>
    <w:lvl w:ilvl="8" w:tplc="B93CDBB0">
      <w:start w:val="1"/>
      <w:numFmt w:val="decimal"/>
      <w:lvlText w:val="%9."/>
      <w:lvlJc w:val="left"/>
      <w:pPr>
        <w:tabs>
          <w:tab w:val="num" w:pos="6480"/>
        </w:tabs>
        <w:ind w:left="6480" w:hanging="720"/>
      </w:pPr>
    </w:lvl>
  </w:abstractNum>
  <w:abstractNum w:abstractNumId="60" w15:restartNumberingAfterBreak="0">
    <w:nsid w:val="57895EE5"/>
    <w:multiLevelType w:val="hybridMultilevel"/>
    <w:tmpl w:val="21DC64B4"/>
    <w:lvl w:ilvl="0" w:tplc="812A86D4">
      <w:start w:val="1"/>
      <w:numFmt w:val="decimal"/>
      <w:lvlText w:val="%1."/>
      <w:lvlJc w:val="left"/>
      <w:pPr>
        <w:ind w:left="360" w:hanging="360"/>
      </w:pPr>
      <w:rPr>
        <w:vertAlign w:val="superscript"/>
      </w:rPr>
    </w:lvl>
    <w:lvl w:ilvl="1" w:tplc="D62C0E02" w:tentative="1">
      <w:start w:val="1"/>
      <w:numFmt w:val="lowerLetter"/>
      <w:lvlText w:val="%2."/>
      <w:lvlJc w:val="left"/>
      <w:pPr>
        <w:ind w:left="1440" w:hanging="360"/>
      </w:pPr>
    </w:lvl>
    <w:lvl w:ilvl="2" w:tplc="AC04B55E" w:tentative="1">
      <w:start w:val="1"/>
      <w:numFmt w:val="lowerRoman"/>
      <w:lvlText w:val="%3."/>
      <w:lvlJc w:val="right"/>
      <w:pPr>
        <w:ind w:left="2160" w:hanging="180"/>
      </w:pPr>
    </w:lvl>
    <w:lvl w:ilvl="3" w:tplc="686211FC" w:tentative="1">
      <w:start w:val="1"/>
      <w:numFmt w:val="decimal"/>
      <w:lvlText w:val="%4."/>
      <w:lvlJc w:val="left"/>
      <w:pPr>
        <w:ind w:left="2880" w:hanging="360"/>
      </w:pPr>
    </w:lvl>
    <w:lvl w:ilvl="4" w:tplc="4328AFBC" w:tentative="1">
      <w:start w:val="1"/>
      <w:numFmt w:val="lowerLetter"/>
      <w:lvlText w:val="%5."/>
      <w:lvlJc w:val="left"/>
      <w:pPr>
        <w:ind w:left="3600" w:hanging="360"/>
      </w:pPr>
    </w:lvl>
    <w:lvl w:ilvl="5" w:tplc="4D24DC42" w:tentative="1">
      <w:start w:val="1"/>
      <w:numFmt w:val="lowerRoman"/>
      <w:lvlText w:val="%6."/>
      <w:lvlJc w:val="right"/>
      <w:pPr>
        <w:ind w:left="4320" w:hanging="180"/>
      </w:pPr>
    </w:lvl>
    <w:lvl w:ilvl="6" w:tplc="7FE6077A" w:tentative="1">
      <w:start w:val="1"/>
      <w:numFmt w:val="decimal"/>
      <w:lvlText w:val="%7."/>
      <w:lvlJc w:val="left"/>
      <w:pPr>
        <w:ind w:left="5040" w:hanging="360"/>
      </w:pPr>
    </w:lvl>
    <w:lvl w:ilvl="7" w:tplc="5124637E" w:tentative="1">
      <w:start w:val="1"/>
      <w:numFmt w:val="lowerLetter"/>
      <w:lvlText w:val="%8."/>
      <w:lvlJc w:val="left"/>
      <w:pPr>
        <w:ind w:left="5760" w:hanging="360"/>
      </w:pPr>
    </w:lvl>
    <w:lvl w:ilvl="8" w:tplc="5F2C80E6" w:tentative="1">
      <w:start w:val="1"/>
      <w:numFmt w:val="lowerRoman"/>
      <w:lvlText w:val="%9."/>
      <w:lvlJc w:val="right"/>
      <w:pPr>
        <w:ind w:left="6480" w:hanging="180"/>
      </w:pPr>
    </w:lvl>
  </w:abstractNum>
  <w:abstractNum w:abstractNumId="61" w15:restartNumberingAfterBreak="0">
    <w:nsid w:val="57B33F01"/>
    <w:multiLevelType w:val="hybridMultilevel"/>
    <w:tmpl w:val="A7D8791E"/>
    <w:lvl w:ilvl="0" w:tplc="FFFFFFFF">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 w15:restartNumberingAfterBreak="0">
    <w:nsid w:val="587A1041"/>
    <w:multiLevelType w:val="hybridMultilevel"/>
    <w:tmpl w:val="F0C65F08"/>
    <w:lvl w:ilvl="0" w:tplc="E18672C4">
      <w:start w:val="1"/>
      <w:numFmt w:val="decimal"/>
      <w:lvlText w:val="%1."/>
      <w:lvlJc w:val="left"/>
      <w:pPr>
        <w:ind w:left="360" w:hanging="360"/>
      </w:pPr>
      <w:rPr>
        <w:vertAlign w:val="superscript"/>
      </w:rPr>
    </w:lvl>
    <w:lvl w:ilvl="1" w:tplc="681EB4A6">
      <w:start w:val="1"/>
      <w:numFmt w:val="lowerLetter"/>
      <w:lvlText w:val="%2."/>
      <w:lvlJc w:val="left"/>
      <w:pPr>
        <w:ind w:left="1440" w:hanging="360"/>
      </w:pPr>
    </w:lvl>
    <w:lvl w:ilvl="2" w:tplc="D338C5CC">
      <w:start w:val="1"/>
      <w:numFmt w:val="lowerRoman"/>
      <w:lvlText w:val="%3."/>
      <w:lvlJc w:val="right"/>
      <w:pPr>
        <w:ind w:left="2160" w:hanging="180"/>
      </w:pPr>
    </w:lvl>
    <w:lvl w:ilvl="3" w:tplc="A784ED4C">
      <w:start w:val="1"/>
      <w:numFmt w:val="decimal"/>
      <w:lvlText w:val="%4."/>
      <w:lvlJc w:val="left"/>
      <w:pPr>
        <w:ind w:left="2880" w:hanging="360"/>
      </w:pPr>
    </w:lvl>
    <w:lvl w:ilvl="4" w:tplc="3354A248">
      <w:start w:val="1"/>
      <w:numFmt w:val="lowerLetter"/>
      <w:lvlText w:val="%5."/>
      <w:lvlJc w:val="left"/>
      <w:pPr>
        <w:ind w:left="3600" w:hanging="360"/>
      </w:pPr>
    </w:lvl>
    <w:lvl w:ilvl="5" w:tplc="164CCE96">
      <w:start w:val="1"/>
      <w:numFmt w:val="lowerRoman"/>
      <w:lvlText w:val="%6."/>
      <w:lvlJc w:val="right"/>
      <w:pPr>
        <w:ind w:left="4320" w:hanging="180"/>
      </w:pPr>
    </w:lvl>
    <w:lvl w:ilvl="6" w:tplc="E4E6E93C">
      <w:start w:val="1"/>
      <w:numFmt w:val="decimal"/>
      <w:lvlText w:val="%7."/>
      <w:lvlJc w:val="left"/>
      <w:pPr>
        <w:ind w:left="5040" w:hanging="360"/>
      </w:pPr>
    </w:lvl>
    <w:lvl w:ilvl="7" w:tplc="58E231A6">
      <w:start w:val="1"/>
      <w:numFmt w:val="lowerLetter"/>
      <w:lvlText w:val="%8."/>
      <w:lvlJc w:val="left"/>
      <w:pPr>
        <w:ind w:left="5760" w:hanging="360"/>
      </w:pPr>
    </w:lvl>
    <w:lvl w:ilvl="8" w:tplc="314E0CCE">
      <w:start w:val="1"/>
      <w:numFmt w:val="lowerRoman"/>
      <w:lvlText w:val="%9."/>
      <w:lvlJc w:val="right"/>
      <w:pPr>
        <w:ind w:left="6480" w:hanging="180"/>
      </w:pPr>
    </w:lvl>
  </w:abstractNum>
  <w:abstractNum w:abstractNumId="63" w15:restartNumberingAfterBreak="0">
    <w:nsid w:val="5DD32C70"/>
    <w:multiLevelType w:val="hybridMultilevel"/>
    <w:tmpl w:val="09B8388A"/>
    <w:lvl w:ilvl="0" w:tplc="51F22CDC">
      <w:start w:val="1"/>
      <w:numFmt w:val="decimal"/>
      <w:lvlText w:val="%1."/>
      <w:lvlJc w:val="left"/>
      <w:pPr>
        <w:ind w:left="360" w:hanging="360"/>
      </w:pPr>
      <w:rPr>
        <w:vertAlign w:val="superscript"/>
      </w:rPr>
    </w:lvl>
    <w:lvl w:ilvl="1" w:tplc="5BBA659E" w:tentative="1">
      <w:start w:val="1"/>
      <w:numFmt w:val="lowerLetter"/>
      <w:lvlText w:val="%2."/>
      <w:lvlJc w:val="left"/>
      <w:pPr>
        <w:ind w:left="1440" w:hanging="360"/>
      </w:pPr>
    </w:lvl>
    <w:lvl w:ilvl="2" w:tplc="CD9ED974" w:tentative="1">
      <w:start w:val="1"/>
      <w:numFmt w:val="lowerRoman"/>
      <w:lvlText w:val="%3."/>
      <w:lvlJc w:val="right"/>
      <w:pPr>
        <w:ind w:left="2160" w:hanging="180"/>
      </w:pPr>
    </w:lvl>
    <w:lvl w:ilvl="3" w:tplc="C764DE88" w:tentative="1">
      <w:start w:val="1"/>
      <w:numFmt w:val="decimal"/>
      <w:lvlText w:val="%4."/>
      <w:lvlJc w:val="left"/>
      <w:pPr>
        <w:ind w:left="2880" w:hanging="360"/>
      </w:pPr>
    </w:lvl>
    <w:lvl w:ilvl="4" w:tplc="8D8E2358" w:tentative="1">
      <w:start w:val="1"/>
      <w:numFmt w:val="lowerLetter"/>
      <w:lvlText w:val="%5."/>
      <w:lvlJc w:val="left"/>
      <w:pPr>
        <w:ind w:left="3600" w:hanging="360"/>
      </w:pPr>
    </w:lvl>
    <w:lvl w:ilvl="5" w:tplc="2FF40392" w:tentative="1">
      <w:start w:val="1"/>
      <w:numFmt w:val="lowerRoman"/>
      <w:lvlText w:val="%6."/>
      <w:lvlJc w:val="right"/>
      <w:pPr>
        <w:ind w:left="4320" w:hanging="180"/>
      </w:pPr>
    </w:lvl>
    <w:lvl w:ilvl="6" w:tplc="33385C7C" w:tentative="1">
      <w:start w:val="1"/>
      <w:numFmt w:val="decimal"/>
      <w:lvlText w:val="%7."/>
      <w:lvlJc w:val="left"/>
      <w:pPr>
        <w:ind w:left="5040" w:hanging="360"/>
      </w:pPr>
    </w:lvl>
    <w:lvl w:ilvl="7" w:tplc="980461D8" w:tentative="1">
      <w:start w:val="1"/>
      <w:numFmt w:val="lowerLetter"/>
      <w:lvlText w:val="%8."/>
      <w:lvlJc w:val="left"/>
      <w:pPr>
        <w:ind w:left="5760" w:hanging="360"/>
      </w:pPr>
    </w:lvl>
    <w:lvl w:ilvl="8" w:tplc="2ED64F4E" w:tentative="1">
      <w:start w:val="1"/>
      <w:numFmt w:val="lowerRoman"/>
      <w:lvlText w:val="%9."/>
      <w:lvlJc w:val="right"/>
      <w:pPr>
        <w:ind w:left="6480" w:hanging="180"/>
      </w:pPr>
    </w:lvl>
  </w:abstractNum>
  <w:abstractNum w:abstractNumId="64" w15:restartNumberingAfterBreak="0">
    <w:nsid w:val="5F9D4613"/>
    <w:multiLevelType w:val="hybridMultilevel"/>
    <w:tmpl w:val="148C906E"/>
    <w:lvl w:ilvl="0" w:tplc="510EE050">
      <w:start w:val="1"/>
      <w:numFmt w:val="decimal"/>
      <w:lvlText w:val="%1."/>
      <w:lvlJc w:val="left"/>
      <w:pPr>
        <w:ind w:left="360" w:hanging="360"/>
      </w:pPr>
      <w:rPr>
        <w:rFonts w:asciiTheme="minorHAnsi" w:hAnsiTheme="minorHAnsi" w:cstheme="minorBidi" w:hint="default"/>
        <w:sz w:val="18"/>
        <w:szCs w:val="18"/>
        <w:vertAlign w:val="superscript"/>
      </w:rPr>
    </w:lvl>
    <w:lvl w:ilvl="1" w:tplc="06C2BA7A" w:tentative="1">
      <w:start w:val="1"/>
      <w:numFmt w:val="lowerLetter"/>
      <w:lvlText w:val="%2."/>
      <w:lvlJc w:val="left"/>
      <w:pPr>
        <w:ind w:left="1080" w:hanging="360"/>
      </w:pPr>
    </w:lvl>
    <w:lvl w:ilvl="2" w:tplc="7100A7FA" w:tentative="1">
      <w:start w:val="1"/>
      <w:numFmt w:val="lowerRoman"/>
      <w:lvlText w:val="%3."/>
      <w:lvlJc w:val="right"/>
      <w:pPr>
        <w:ind w:left="1800" w:hanging="180"/>
      </w:pPr>
    </w:lvl>
    <w:lvl w:ilvl="3" w:tplc="8EBC24C2" w:tentative="1">
      <w:start w:val="1"/>
      <w:numFmt w:val="decimal"/>
      <w:lvlText w:val="%4."/>
      <w:lvlJc w:val="left"/>
      <w:pPr>
        <w:ind w:left="2520" w:hanging="360"/>
      </w:pPr>
    </w:lvl>
    <w:lvl w:ilvl="4" w:tplc="A224B61E" w:tentative="1">
      <w:start w:val="1"/>
      <w:numFmt w:val="lowerLetter"/>
      <w:lvlText w:val="%5."/>
      <w:lvlJc w:val="left"/>
      <w:pPr>
        <w:ind w:left="3240" w:hanging="360"/>
      </w:pPr>
    </w:lvl>
    <w:lvl w:ilvl="5" w:tplc="4732E124" w:tentative="1">
      <w:start w:val="1"/>
      <w:numFmt w:val="lowerRoman"/>
      <w:lvlText w:val="%6."/>
      <w:lvlJc w:val="right"/>
      <w:pPr>
        <w:ind w:left="3960" w:hanging="180"/>
      </w:pPr>
    </w:lvl>
    <w:lvl w:ilvl="6" w:tplc="A9523300" w:tentative="1">
      <w:start w:val="1"/>
      <w:numFmt w:val="decimal"/>
      <w:lvlText w:val="%7."/>
      <w:lvlJc w:val="left"/>
      <w:pPr>
        <w:ind w:left="4680" w:hanging="360"/>
      </w:pPr>
    </w:lvl>
    <w:lvl w:ilvl="7" w:tplc="FA008DB6" w:tentative="1">
      <w:start w:val="1"/>
      <w:numFmt w:val="lowerLetter"/>
      <w:lvlText w:val="%8."/>
      <w:lvlJc w:val="left"/>
      <w:pPr>
        <w:ind w:left="5400" w:hanging="360"/>
      </w:pPr>
    </w:lvl>
    <w:lvl w:ilvl="8" w:tplc="09821C50" w:tentative="1">
      <w:start w:val="1"/>
      <w:numFmt w:val="lowerRoman"/>
      <w:lvlText w:val="%9."/>
      <w:lvlJc w:val="right"/>
      <w:pPr>
        <w:ind w:left="6120" w:hanging="180"/>
      </w:pPr>
    </w:lvl>
  </w:abstractNum>
  <w:abstractNum w:abstractNumId="65" w15:restartNumberingAfterBreak="0">
    <w:nsid w:val="64F97F74"/>
    <w:multiLevelType w:val="multilevel"/>
    <w:tmpl w:val="6980D65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6DF4F57"/>
    <w:multiLevelType w:val="hybridMultilevel"/>
    <w:tmpl w:val="148C906E"/>
    <w:lvl w:ilvl="0" w:tplc="7F5EC5EC">
      <w:start w:val="1"/>
      <w:numFmt w:val="decimal"/>
      <w:lvlText w:val="%1."/>
      <w:lvlJc w:val="left"/>
      <w:pPr>
        <w:ind w:left="360" w:hanging="360"/>
      </w:pPr>
      <w:rPr>
        <w:rFonts w:asciiTheme="minorHAnsi" w:hAnsiTheme="minorHAnsi" w:cstheme="minorBidi" w:hint="default"/>
        <w:sz w:val="18"/>
        <w:szCs w:val="18"/>
        <w:vertAlign w:val="superscript"/>
      </w:rPr>
    </w:lvl>
    <w:lvl w:ilvl="1" w:tplc="973C4FE6" w:tentative="1">
      <w:start w:val="1"/>
      <w:numFmt w:val="lowerLetter"/>
      <w:lvlText w:val="%2."/>
      <w:lvlJc w:val="left"/>
      <w:pPr>
        <w:ind w:left="1080" w:hanging="360"/>
      </w:pPr>
    </w:lvl>
    <w:lvl w:ilvl="2" w:tplc="AF60908C" w:tentative="1">
      <w:start w:val="1"/>
      <w:numFmt w:val="lowerRoman"/>
      <w:lvlText w:val="%3."/>
      <w:lvlJc w:val="right"/>
      <w:pPr>
        <w:ind w:left="1800" w:hanging="180"/>
      </w:pPr>
    </w:lvl>
    <w:lvl w:ilvl="3" w:tplc="AEBAB2E4" w:tentative="1">
      <w:start w:val="1"/>
      <w:numFmt w:val="decimal"/>
      <w:lvlText w:val="%4."/>
      <w:lvlJc w:val="left"/>
      <w:pPr>
        <w:ind w:left="2520" w:hanging="360"/>
      </w:pPr>
    </w:lvl>
    <w:lvl w:ilvl="4" w:tplc="80B41814" w:tentative="1">
      <w:start w:val="1"/>
      <w:numFmt w:val="lowerLetter"/>
      <w:lvlText w:val="%5."/>
      <w:lvlJc w:val="left"/>
      <w:pPr>
        <w:ind w:left="3240" w:hanging="360"/>
      </w:pPr>
    </w:lvl>
    <w:lvl w:ilvl="5" w:tplc="2758B078" w:tentative="1">
      <w:start w:val="1"/>
      <w:numFmt w:val="lowerRoman"/>
      <w:lvlText w:val="%6."/>
      <w:lvlJc w:val="right"/>
      <w:pPr>
        <w:ind w:left="3960" w:hanging="180"/>
      </w:pPr>
    </w:lvl>
    <w:lvl w:ilvl="6" w:tplc="684A61AA" w:tentative="1">
      <w:start w:val="1"/>
      <w:numFmt w:val="decimal"/>
      <w:lvlText w:val="%7."/>
      <w:lvlJc w:val="left"/>
      <w:pPr>
        <w:ind w:left="4680" w:hanging="360"/>
      </w:pPr>
    </w:lvl>
    <w:lvl w:ilvl="7" w:tplc="468E0E4A" w:tentative="1">
      <w:start w:val="1"/>
      <w:numFmt w:val="lowerLetter"/>
      <w:lvlText w:val="%8."/>
      <w:lvlJc w:val="left"/>
      <w:pPr>
        <w:ind w:left="5400" w:hanging="360"/>
      </w:pPr>
    </w:lvl>
    <w:lvl w:ilvl="8" w:tplc="A0E869E8" w:tentative="1">
      <w:start w:val="1"/>
      <w:numFmt w:val="lowerRoman"/>
      <w:lvlText w:val="%9."/>
      <w:lvlJc w:val="right"/>
      <w:pPr>
        <w:ind w:left="6120" w:hanging="180"/>
      </w:pPr>
    </w:lvl>
  </w:abstractNum>
  <w:abstractNum w:abstractNumId="67" w15:restartNumberingAfterBreak="0">
    <w:nsid w:val="679D420E"/>
    <w:multiLevelType w:val="hybridMultilevel"/>
    <w:tmpl w:val="FFD2E0C4"/>
    <w:lvl w:ilvl="0" w:tplc="F9A27ECE">
      <w:start w:val="1"/>
      <w:numFmt w:val="bullet"/>
      <w:pStyle w:val="BSbullet1"/>
      <w:lvlText w:val=""/>
      <w:lvlJc w:val="left"/>
      <w:pPr>
        <w:tabs>
          <w:tab w:val="num" w:pos="360"/>
        </w:tabs>
        <w:ind w:left="357" w:hanging="357"/>
      </w:pPr>
      <w:rPr>
        <w:rFonts w:ascii="Symbol" w:hAnsi="Symbol" w:hint="default"/>
        <w:sz w:val="24"/>
      </w:rPr>
    </w:lvl>
    <w:lvl w:ilvl="1" w:tplc="3946A3B4">
      <w:start w:val="1"/>
      <w:numFmt w:val="bullet"/>
      <w:lvlText w:val="o"/>
      <w:lvlJc w:val="left"/>
      <w:pPr>
        <w:tabs>
          <w:tab w:val="num" w:pos="1800"/>
        </w:tabs>
        <w:ind w:left="1800" w:hanging="360"/>
      </w:pPr>
      <w:rPr>
        <w:rFonts w:ascii="Courier New" w:hAnsi="Courier New" w:hint="default"/>
      </w:rPr>
    </w:lvl>
    <w:lvl w:ilvl="2" w:tplc="E42AC64C">
      <w:start w:val="1"/>
      <w:numFmt w:val="bullet"/>
      <w:lvlText w:val=""/>
      <w:lvlJc w:val="left"/>
      <w:pPr>
        <w:tabs>
          <w:tab w:val="num" w:pos="2520"/>
        </w:tabs>
        <w:ind w:left="2520" w:hanging="360"/>
      </w:pPr>
      <w:rPr>
        <w:rFonts w:ascii="Wingdings" w:hAnsi="Wingdings" w:hint="default"/>
      </w:rPr>
    </w:lvl>
    <w:lvl w:ilvl="3" w:tplc="E4A669B4">
      <w:start w:val="1"/>
      <w:numFmt w:val="bullet"/>
      <w:lvlText w:val=""/>
      <w:lvlJc w:val="left"/>
      <w:pPr>
        <w:tabs>
          <w:tab w:val="num" w:pos="3240"/>
        </w:tabs>
        <w:ind w:left="3240" w:hanging="360"/>
      </w:pPr>
      <w:rPr>
        <w:rFonts w:ascii="Symbol" w:hAnsi="Symbol" w:hint="default"/>
      </w:rPr>
    </w:lvl>
    <w:lvl w:ilvl="4" w:tplc="B8E60152">
      <w:start w:val="1"/>
      <w:numFmt w:val="bullet"/>
      <w:lvlText w:val="o"/>
      <w:lvlJc w:val="left"/>
      <w:pPr>
        <w:tabs>
          <w:tab w:val="num" w:pos="3960"/>
        </w:tabs>
        <w:ind w:left="3960" w:hanging="360"/>
      </w:pPr>
      <w:rPr>
        <w:rFonts w:ascii="Courier New" w:hAnsi="Courier New" w:hint="default"/>
      </w:rPr>
    </w:lvl>
    <w:lvl w:ilvl="5" w:tplc="1D4416EA">
      <w:start w:val="1"/>
      <w:numFmt w:val="bullet"/>
      <w:lvlText w:val=""/>
      <w:lvlJc w:val="left"/>
      <w:pPr>
        <w:tabs>
          <w:tab w:val="num" w:pos="4680"/>
        </w:tabs>
        <w:ind w:left="4680" w:hanging="360"/>
      </w:pPr>
      <w:rPr>
        <w:rFonts w:ascii="Wingdings" w:hAnsi="Wingdings" w:hint="default"/>
      </w:rPr>
    </w:lvl>
    <w:lvl w:ilvl="6" w:tplc="811206F4">
      <w:start w:val="1"/>
      <w:numFmt w:val="bullet"/>
      <w:lvlText w:val=""/>
      <w:lvlJc w:val="left"/>
      <w:pPr>
        <w:tabs>
          <w:tab w:val="num" w:pos="5400"/>
        </w:tabs>
        <w:ind w:left="5400" w:hanging="360"/>
      </w:pPr>
      <w:rPr>
        <w:rFonts w:ascii="Symbol" w:hAnsi="Symbol" w:hint="default"/>
      </w:rPr>
    </w:lvl>
    <w:lvl w:ilvl="7" w:tplc="16A871BC">
      <w:start w:val="1"/>
      <w:numFmt w:val="bullet"/>
      <w:lvlText w:val="o"/>
      <w:lvlJc w:val="left"/>
      <w:pPr>
        <w:tabs>
          <w:tab w:val="num" w:pos="6120"/>
        </w:tabs>
        <w:ind w:left="6120" w:hanging="360"/>
      </w:pPr>
      <w:rPr>
        <w:rFonts w:ascii="Courier New" w:hAnsi="Courier New" w:hint="default"/>
      </w:rPr>
    </w:lvl>
    <w:lvl w:ilvl="8" w:tplc="AE346D74">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A994674"/>
    <w:multiLevelType w:val="hybridMultilevel"/>
    <w:tmpl w:val="9F8AEDB0"/>
    <w:lvl w:ilvl="0" w:tplc="F9328A16">
      <w:start w:val="1"/>
      <w:numFmt w:val="lowerLetter"/>
      <w:pStyle w:val="BTableList"/>
      <w:lvlText w:val="%1."/>
      <w:lvlJc w:val="left"/>
      <w:pPr>
        <w:ind w:left="360" w:hanging="360"/>
      </w:pPr>
      <w:rPr>
        <w:rFonts w:hint="default"/>
      </w:rPr>
    </w:lvl>
    <w:lvl w:ilvl="1" w:tplc="D59C5822">
      <w:start w:val="1"/>
      <w:numFmt w:val="lowerLetter"/>
      <w:lvlText w:val="%2."/>
      <w:lvlJc w:val="left"/>
      <w:pPr>
        <w:ind w:left="1800" w:hanging="360"/>
      </w:pPr>
    </w:lvl>
    <w:lvl w:ilvl="2" w:tplc="793EC5BC" w:tentative="1">
      <w:start w:val="1"/>
      <w:numFmt w:val="lowerRoman"/>
      <w:lvlText w:val="%3."/>
      <w:lvlJc w:val="right"/>
      <w:pPr>
        <w:ind w:left="2520" w:hanging="180"/>
      </w:pPr>
    </w:lvl>
    <w:lvl w:ilvl="3" w:tplc="6F4E670C" w:tentative="1">
      <w:start w:val="1"/>
      <w:numFmt w:val="decimal"/>
      <w:lvlText w:val="%4."/>
      <w:lvlJc w:val="left"/>
      <w:pPr>
        <w:ind w:left="3240" w:hanging="360"/>
      </w:pPr>
    </w:lvl>
    <w:lvl w:ilvl="4" w:tplc="97BC97A0" w:tentative="1">
      <w:start w:val="1"/>
      <w:numFmt w:val="lowerLetter"/>
      <w:lvlText w:val="%5."/>
      <w:lvlJc w:val="left"/>
      <w:pPr>
        <w:ind w:left="3960" w:hanging="360"/>
      </w:pPr>
    </w:lvl>
    <w:lvl w:ilvl="5" w:tplc="6902D67C" w:tentative="1">
      <w:start w:val="1"/>
      <w:numFmt w:val="lowerRoman"/>
      <w:lvlText w:val="%6."/>
      <w:lvlJc w:val="right"/>
      <w:pPr>
        <w:ind w:left="4680" w:hanging="180"/>
      </w:pPr>
    </w:lvl>
    <w:lvl w:ilvl="6" w:tplc="F990CAA4" w:tentative="1">
      <w:start w:val="1"/>
      <w:numFmt w:val="decimal"/>
      <w:lvlText w:val="%7."/>
      <w:lvlJc w:val="left"/>
      <w:pPr>
        <w:ind w:left="5400" w:hanging="360"/>
      </w:pPr>
    </w:lvl>
    <w:lvl w:ilvl="7" w:tplc="A9128D4C" w:tentative="1">
      <w:start w:val="1"/>
      <w:numFmt w:val="lowerLetter"/>
      <w:lvlText w:val="%8."/>
      <w:lvlJc w:val="left"/>
      <w:pPr>
        <w:ind w:left="6120" w:hanging="360"/>
      </w:pPr>
    </w:lvl>
    <w:lvl w:ilvl="8" w:tplc="4268046E" w:tentative="1">
      <w:start w:val="1"/>
      <w:numFmt w:val="lowerRoman"/>
      <w:lvlText w:val="%9."/>
      <w:lvlJc w:val="right"/>
      <w:pPr>
        <w:ind w:left="6840" w:hanging="180"/>
      </w:pPr>
    </w:lvl>
  </w:abstractNum>
  <w:abstractNum w:abstractNumId="69" w15:restartNumberingAfterBreak="0">
    <w:nsid w:val="6C9F7067"/>
    <w:multiLevelType w:val="multilevel"/>
    <w:tmpl w:val="0C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1FD41B3"/>
    <w:multiLevelType w:val="hybridMultilevel"/>
    <w:tmpl w:val="74B6DF10"/>
    <w:lvl w:ilvl="0" w:tplc="FFFFFFFF">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73E32C0A"/>
    <w:multiLevelType w:val="multilevel"/>
    <w:tmpl w:val="A448E4BC"/>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4116EBA"/>
    <w:multiLevelType w:val="multilevel"/>
    <w:tmpl w:val="822EAC7C"/>
    <w:lvl w:ilvl="0">
      <w:start w:val="1"/>
      <w:numFmt w:val="decimal"/>
      <w:pStyle w:val="Normallist"/>
      <w:lvlText w:val="%1."/>
      <w:lvlJc w:val="left"/>
      <w:pPr>
        <w:ind w:left="647" w:hanging="363"/>
      </w:pPr>
    </w:lvl>
    <w:lvl w:ilvl="1">
      <w:start w:val="1"/>
      <w:numFmt w:val="lowerLetter"/>
      <w:lvlText w:val="%2."/>
      <w:lvlJc w:val="left"/>
      <w:pPr>
        <w:tabs>
          <w:tab w:val="num" w:pos="644"/>
        </w:tabs>
        <w:ind w:left="644" w:hanging="357"/>
      </w:pPr>
    </w:lvl>
    <w:lvl w:ilvl="2">
      <w:start w:val="1"/>
      <w:numFmt w:val="bullet"/>
      <w:lvlText w:val=""/>
      <w:lvlJc w:val="left"/>
      <w:pPr>
        <w:ind w:left="1727" w:hanging="360"/>
      </w:pPr>
      <w:rPr>
        <w:rFonts w:ascii="Wingdings" w:hAnsi="Wingdings" w:hint="default"/>
      </w:rPr>
    </w:lvl>
    <w:lvl w:ilvl="3">
      <w:start w:val="1"/>
      <w:numFmt w:val="bullet"/>
      <w:lvlText w:val=""/>
      <w:lvlJc w:val="left"/>
      <w:pPr>
        <w:ind w:left="2447" w:hanging="360"/>
      </w:pPr>
      <w:rPr>
        <w:rFonts w:ascii="Symbol" w:hAnsi="Symbol" w:hint="default"/>
      </w:rPr>
    </w:lvl>
    <w:lvl w:ilvl="4">
      <w:start w:val="1"/>
      <w:numFmt w:val="bullet"/>
      <w:lvlText w:val="o"/>
      <w:lvlJc w:val="left"/>
      <w:pPr>
        <w:ind w:left="3167" w:hanging="360"/>
      </w:pPr>
      <w:rPr>
        <w:rFonts w:ascii="Courier New" w:hAnsi="Courier New" w:cs="Courier New" w:hint="default"/>
      </w:rPr>
    </w:lvl>
    <w:lvl w:ilvl="5">
      <w:start w:val="1"/>
      <w:numFmt w:val="bullet"/>
      <w:lvlText w:val=""/>
      <w:lvlJc w:val="left"/>
      <w:pPr>
        <w:ind w:left="3887" w:hanging="360"/>
      </w:pPr>
      <w:rPr>
        <w:rFonts w:ascii="Wingdings" w:hAnsi="Wingdings" w:hint="default"/>
      </w:rPr>
    </w:lvl>
    <w:lvl w:ilvl="6">
      <w:start w:val="1"/>
      <w:numFmt w:val="bullet"/>
      <w:lvlText w:val=""/>
      <w:lvlJc w:val="left"/>
      <w:pPr>
        <w:ind w:left="4607" w:hanging="360"/>
      </w:pPr>
      <w:rPr>
        <w:rFonts w:ascii="Symbol" w:hAnsi="Symbol" w:hint="default"/>
      </w:rPr>
    </w:lvl>
    <w:lvl w:ilvl="7">
      <w:start w:val="1"/>
      <w:numFmt w:val="bullet"/>
      <w:lvlText w:val="o"/>
      <w:lvlJc w:val="left"/>
      <w:pPr>
        <w:ind w:left="5327" w:hanging="360"/>
      </w:pPr>
      <w:rPr>
        <w:rFonts w:ascii="Courier New" w:hAnsi="Courier New" w:cs="Courier New" w:hint="default"/>
      </w:rPr>
    </w:lvl>
    <w:lvl w:ilvl="8">
      <w:start w:val="1"/>
      <w:numFmt w:val="bullet"/>
      <w:lvlText w:val=""/>
      <w:lvlJc w:val="left"/>
      <w:pPr>
        <w:ind w:left="6047" w:hanging="360"/>
      </w:pPr>
      <w:rPr>
        <w:rFonts w:ascii="Wingdings" w:hAnsi="Wingdings" w:hint="default"/>
      </w:rPr>
    </w:lvl>
  </w:abstractNum>
  <w:abstractNum w:abstractNumId="73" w15:restartNumberingAfterBreak="0">
    <w:nsid w:val="74DD0D5F"/>
    <w:multiLevelType w:val="hybridMultilevel"/>
    <w:tmpl w:val="148C906E"/>
    <w:lvl w:ilvl="0" w:tplc="43A6B3C0">
      <w:start w:val="1"/>
      <w:numFmt w:val="decimal"/>
      <w:lvlText w:val="%1."/>
      <w:lvlJc w:val="left"/>
      <w:pPr>
        <w:ind w:left="360" w:hanging="360"/>
      </w:pPr>
      <w:rPr>
        <w:rFonts w:asciiTheme="minorHAnsi" w:hAnsiTheme="minorHAnsi" w:cstheme="minorBidi" w:hint="default"/>
        <w:sz w:val="18"/>
        <w:szCs w:val="18"/>
        <w:vertAlign w:val="superscript"/>
      </w:rPr>
    </w:lvl>
    <w:lvl w:ilvl="1" w:tplc="3DB6C5F8" w:tentative="1">
      <w:start w:val="1"/>
      <w:numFmt w:val="lowerLetter"/>
      <w:lvlText w:val="%2."/>
      <w:lvlJc w:val="left"/>
      <w:pPr>
        <w:ind w:left="1080" w:hanging="360"/>
      </w:pPr>
    </w:lvl>
    <w:lvl w:ilvl="2" w:tplc="32960272" w:tentative="1">
      <w:start w:val="1"/>
      <w:numFmt w:val="lowerRoman"/>
      <w:lvlText w:val="%3."/>
      <w:lvlJc w:val="right"/>
      <w:pPr>
        <w:ind w:left="1800" w:hanging="180"/>
      </w:pPr>
    </w:lvl>
    <w:lvl w:ilvl="3" w:tplc="2CAE8CA2" w:tentative="1">
      <w:start w:val="1"/>
      <w:numFmt w:val="decimal"/>
      <w:lvlText w:val="%4."/>
      <w:lvlJc w:val="left"/>
      <w:pPr>
        <w:ind w:left="2520" w:hanging="360"/>
      </w:pPr>
    </w:lvl>
    <w:lvl w:ilvl="4" w:tplc="901ABC8C" w:tentative="1">
      <w:start w:val="1"/>
      <w:numFmt w:val="lowerLetter"/>
      <w:lvlText w:val="%5."/>
      <w:lvlJc w:val="left"/>
      <w:pPr>
        <w:ind w:left="3240" w:hanging="360"/>
      </w:pPr>
    </w:lvl>
    <w:lvl w:ilvl="5" w:tplc="D7428878" w:tentative="1">
      <w:start w:val="1"/>
      <w:numFmt w:val="lowerRoman"/>
      <w:lvlText w:val="%6."/>
      <w:lvlJc w:val="right"/>
      <w:pPr>
        <w:ind w:left="3960" w:hanging="180"/>
      </w:pPr>
    </w:lvl>
    <w:lvl w:ilvl="6" w:tplc="07A21A6C" w:tentative="1">
      <w:start w:val="1"/>
      <w:numFmt w:val="decimal"/>
      <w:lvlText w:val="%7."/>
      <w:lvlJc w:val="left"/>
      <w:pPr>
        <w:ind w:left="4680" w:hanging="360"/>
      </w:pPr>
    </w:lvl>
    <w:lvl w:ilvl="7" w:tplc="FD043628" w:tentative="1">
      <w:start w:val="1"/>
      <w:numFmt w:val="lowerLetter"/>
      <w:lvlText w:val="%8."/>
      <w:lvlJc w:val="left"/>
      <w:pPr>
        <w:ind w:left="5400" w:hanging="360"/>
      </w:pPr>
    </w:lvl>
    <w:lvl w:ilvl="8" w:tplc="FDBCCD28" w:tentative="1">
      <w:start w:val="1"/>
      <w:numFmt w:val="lowerRoman"/>
      <w:lvlText w:val="%9."/>
      <w:lvlJc w:val="right"/>
      <w:pPr>
        <w:ind w:left="6120" w:hanging="180"/>
      </w:pPr>
    </w:lvl>
  </w:abstractNum>
  <w:abstractNum w:abstractNumId="74" w15:restartNumberingAfterBreak="0">
    <w:nsid w:val="75A03D91"/>
    <w:multiLevelType w:val="hybridMultilevel"/>
    <w:tmpl w:val="1EA6397C"/>
    <w:lvl w:ilvl="0" w:tplc="396A2A4A">
      <w:numFmt w:val="bullet"/>
      <w:lvlText w:val="-"/>
      <w:lvlJc w:val="left"/>
      <w:pPr>
        <w:ind w:left="720" w:hanging="360"/>
      </w:pPr>
      <w:rPr>
        <w:rFonts w:ascii="Calibri" w:eastAsiaTheme="minorEastAsia" w:hAnsi="Calibri" w:cs="Calibri" w:hint="default"/>
        <w:sz w:val="22"/>
      </w:rPr>
    </w:lvl>
    <w:lvl w:ilvl="1" w:tplc="C3E01694" w:tentative="1">
      <w:start w:val="1"/>
      <w:numFmt w:val="bullet"/>
      <w:lvlText w:val="o"/>
      <w:lvlJc w:val="left"/>
      <w:pPr>
        <w:ind w:left="1440" w:hanging="360"/>
      </w:pPr>
      <w:rPr>
        <w:rFonts w:ascii="Courier New" w:hAnsi="Courier New" w:cs="Courier New" w:hint="default"/>
      </w:rPr>
    </w:lvl>
    <w:lvl w:ilvl="2" w:tplc="957AF3DE" w:tentative="1">
      <w:start w:val="1"/>
      <w:numFmt w:val="bullet"/>
      <w:lvlText w:val=""/>
      <w:lvlJc w:val="left"/>
      <w:pPr>
        <w:ind w:left="2160" w:hanging="360"/>
      </w:pPr>
      <w:rPr>
        <w:rFonts w:ascii="Wingdings" w:hAnsi="Wingdings" w:hint="default"/>
      </w:rPr>
    </w:lvl>
    <w:lvl w:ilvl="3" w:tplc="24923CE6" w:tentative="1">
      <w:start w:val="1"/>
      <w:numFmt w:val="bullet"/>
      <w:lvlText w:val=""/>
      <w:lvlJc w:val="left"/>
      <w:pPr>
        <w:ind w:left="2880" w:hanging="360"/>
      </w:pPr>
      <w:rPr>
        <w:rFonts w:ascii="Symbol" w:hAnsi="Symbol" w:hint="default"/>
      </w:rPr>
    </w:lvl>
    <w:lvl w:ilvl="4" w:tplc="946A5552" w:tentative="1">
      <w:start w:val="1"/>
      <w:numFmt w:val="bullet"/>
      <w:lvlText w:val="o"/>
      <w:lvlJc w:val="left"/>
      <w:pPr>
        <w:ind w:left="3600" w:hanging="360"/>
      </w:pPr>
      <w:rPr>
        <w:rFonts w:ascii="Courier New" w:hAnsi="Courier New" w:cs="Courier New" w:hint="default"/>
      </w:rPr>
    </w:lvl>
    <w:lvl w:ilvl="5" w:tplc="99889E6E" w:tentative="1">
      <w:start w:val="1"/>
      <w:numFmt w:val="bullet"/>
      <w:lvlText w:val=""/>
      <w:lvlJc w:val="left"/>
      <w:pPr>
        <w:ind w:left="4320" w:hanging="360"/>
      </w:pPr>
      <w:rPr>
        <w:rFonts w:ascii="Wingdings" w:hAnsi="Wingdings" w:hint="default"/>
      </w:rPr>
    </w:lvl>
    <w:lvl w:ilvl="6" w:tplc="4E74486C" w:tentative="1">
      <w:start w:val="1"/>
      <w:numFmt w:val="bullet"/>
      <w:lvlText w:val=""/>
      <w:lvlJc w:val="left"/>
      <w:pPr>
        <w:ind w:left="5040" w:hanging="360"/>
      </w:pPr>
      <w:rPr>
        <w:rFonts w:ascii="Symbol" w:hAnsi="Symbol" w:hint="default"/>
      </w:rPr>
    </w:lvl>
    <w:lvl w:ilvl="7" w:tplc="E02A5B00" w:tentative="1">
      <w:start w:val="1"/>
      <w:numFmt w:val="bullet"/>
      <w:lvlText w:val="o"/>
      <w:lvlJc w:val="left"/>
      <w:pPr>
        <w:ind w:left="5760" w:hanging="360"/>
      </w:pPr>
      <w:rPr>
        <w:rFonts w:ascii="Courier New" w:hAnsi="Courier New" w:cs="Courier New" w:hint="default"/>
      </w:rPr>
    </w:lvl>
    <w:lvl w:ilvl="8" w:tplc="6B644B54" w:tentative="1">
      <w:start w:val="1"/>
      <w:numFmt w:val="bullet"/>
      <w:lvlText w:val=""/>
      <w:lvlJc w:val="left"/>
      <w:pPr>
        <w:ind w:left="6480" w:hanging="360"/>
      </w:pPr>
      <w:rPr>
        <w:rFonts w:ascii="Wingdings" w:hAnsi="Wingdings" w:hint="default"/>
      </w:rPr>
    </w:lvl>
  </w:abstractNum>
  <w:abstractNum w:abstractNumId="75" w15:restartNumberingAfterBreak="0">
    <w:nsid w:val="768354B6"/>
    <w:multiLevelType w:val="hybridMultilevel"/>
    <w:tmpl w:val="A7D8791E"/>
    <w:lvl w:ilvl="0" w:tplc="FFFFFFFF">
      <w:start w:val="1"/>
      <w:numFmt w:val="decimal"/>
      <w:lvlText w:val="%1."/>
      <w:lvlJc w:val="left"/>
      <w:pPr>
        <w:ind w:left="360" w:hanging="360"/>
      </w:pPr>
      <w:rPr>
        <w:vertAlign w:val="superscrip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77124997"/>
    <w:multiLevelType w:val="hybridMultilevel"/>
    <w:tmpl w:val="5EA09F2E"/>
    <w:lvl w:ilvl="0" w:tplc="FFFFFFFF">
      <w:start w:val="1"/>
      <w:numFmt w:val="decimal"/>
      <w:lvlText w:val="%1."/>
      <w:lvlJc w:val="left"/>
      <w:pPr>
        <w:ind w:left="360" w:hanging="36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7DE6051"/>
    <w:multiLevelType w:val="hybridMultilevel"/>
    <w:tmpl w:val="9DE4BC64"/>
    <w:styleLink w:val="NotesNumbers"/>
    <w:lvl w:ilvl="0" w:tplc="5C8A749A">
      <w:start w:val="1"/>
      <w:numFmt w:val="lowerLetter"/>
      <w:lvlText w:val="%1."/>
      <w:lvlJc w:val="left"/>
      <w:pPr>
        <w:ind w:left="720" w:hanging="360"/>
      </w:pPr>
    </w:lvl>
    <w:lvl w:ilvl="1" w:tplc="1028222C">
      <w:start w:val="1"/>
      <w:numFmt w:val="lowerLetter"/>
      <w:lvlText w:val="%2."/>
      <w:lvlJc w:val="left"/>
      <w:pPr>
        <w:ind w:left="1440" w:hanging="360"/>
      </w:pPr>
    </w:lvl>
    <w:lvl w:ilvl="2" w:tplc="4378DFA6">
      <w:start w:val="1"/>
      <w:numFmt w:val="lowerRoman"/>
      <w:lvlText w:val="%3."/>
      <w:lvlJc w:val="right"/>
      <w:pPr>
        <w:ind w:left="2160" w:hanging="180"/>
      </w:pPr>
    </w:lvl>
    <w:lvl w:ilvl="3" w:tplc="7C9CE9FC">
      <w:start w:val="1"/>
      <w:numFmt w:val="decimal"/>
      <w:lvlText w:val="%4."/>
      <w:lvlJc w:val="left"/>
      <w:pPr>
        <w:ind w:left="2880" w:hanging="360"/>
      </w:pPr>
    </w:lvl>
    <w:lvl w:ilvl="4" w:tplc="041E4660">
      <w:start w:val="1"/>
      <w:numFmt w:val="lowerLetter"/>
      <w:lvlText w:val="%5."/>
      <w:lvlJc w:val="left"/>
      <w:pPr>
        <w:ind w:left="3600" w:hanging="360"/>
      </w:pPr>
    </w:lvl>
    <w:lvl w:ilvl="5" w:tplc="4838E156">
      <w:start w:val="1"/>
      <w:numFmt w:val="lowerRoman"/>
      <w:lvlText w:val="%6."/>
      <w:lvlJc w:val="right"/>
      <w:pPr>
        <w:ind w:left="4320" w:hanging="180"/>
      </w:pPr>
    </w:lvl>
    <w:lvl w:ilvl="6" w:tplc="63F2CE5E">
      <w:start w:val="1"/>
      <w:numFmt w:val="decimal"/>
      <w:lvlText w:val="%7."/>
      <w:lvlJc w:val="left"/>
      <w:pPr>
        <w:ind w:left="5040" w:hanging="360"/>
      </w:pPr>
    </w:lvl>
    <w:lvl w:ilvl="7" w:tplc="89A89120">
      <w:start w:val="1"/>
      <w:numFmt w:val="lowerLetter"/>
      <w:lvlText w:val="%8."/>
      <w:lvlJc w:val="left"/>
      <w:pPr>
        <w:ind w:left="5760" w:hanging="360"/>
      </w:pPr>
    </w:lvl>
    <w:lvl w:ilvl="8" w:tplc="DCE61A02">
      <w:start w:val="1"/>
      <w:numFmt w:val="lowerRoman"/>
      <w:lvlText w:val="%9."/>
      <w:lvlJc w:val="right"/>
      <w:pPr>
        <w:ind w:left="6480" w:hanging="180"/>
      </w:pPr>
    </w:lvl>
  </w:abstractNum>
  <w:abstractNum w:abstractNumId="78" w15:restartNumberingAfterBreak="0">
    <w:nsid w:val="784C4C9B"/>
    <w:multiLevelType w:val="multilevel"/>
    <w:tmpl w:val="AF0E5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B3730AE"/>
    <w:multiLevelType w:val="hybridMultilevel"/>
    <w:tmpl w:val="618CA538"/>
    <w:lvl w:ilvl="0" w:tplc="3522E1F4">
      <w:start w:val="1"/>
      <w:numFmt w:val="decimal"/>
      <w:pStyle w:val="BStablelist"/>
      <w:lvlText w:val="%1."/>
      <w:lvlJc w:val="left"/>
      <w:pPr>
        <w:ind w:left="360" w:hanging="360"/>
      </w:pPr>
      <w:rPr>
        <w:rFonts w:cs="Times New Roman"/>
        <w:b w:val="0"/>
        <w:bCs/>
      </w:rPr>
    </w:lvl>
    <w:lvl w:ilvl="1" w:tplc="D55CE804" w:tentative="1">
      <w:start w:val="1"/>
      <w:numFmt w:val="lowerLetter"/>
      <w:lvlText w:val="%2."/>
      <w:lvlJc w:val="left"/>
      <w:pPr>
        <w:ind w:left="1080" w:hanging="360"/>
      </w:pPr>
      <w:rPr>
        <w:rFonts w:cs="Times New Roman"/>
      </w:rPr>
    </w:lvl>
    <w:lvl w:ilvl="2" w:tplc="74F2CA22" w:tentative="1">
      <w:start w:val="1"/>
      <w:numFmt w:val="lowerRoman"/>
      <w:lvlText w:val="%3."/>
      <w:lvlJc w:val="right"/>
      <w:pPr>
        <w:ind w:left="1800" w:hanging="180"/>
      </w:pPr>
      <w:rPr>
        <w:rFonts w:cs="Times New Roman"/>
      </w:rPr>
    </w:lvl>
    <w:lvl w:ilvl="3" w:tplc="32B6CB94" w:tentative="1">
      <w:start w:val="1"/>
      <w:numFmt w:val="decimal"/>
      <w:lvlText w:val="%4."/>
      <w:lvlJc w:val="left"/>
      <w:pPr>
        <w:ind w:left="2520" w:hanging="360"/>
      </w:pPr>
      <w:rPr>
        <w:rFonts w:cs="Times New Roman"/>
      </w:rPr>
    </w:lvl>
    <w:lvl w:ilvl="4" w:tplc="8C8AFBC4" w:tentative="1">
      <w:start w:val="1"/>
      <w:numFmt w:val="lowerLetter"/>
      <w:lvlText w:val="%5."/>
      <w:lvlJc w:val="left"/>
      <w:pPr>
        <w:ind w:left="3240" w:hanging="360"/>
      </w:pPr>
      <w:rPr>
        <w:rFonts w:cs="Times New Roman"/>
      </w:rPr>
    </w:lvl>
    <w:lvl w:ilvl="5" w:tplc="2ACC1B50" w:tentative="1">
      <w:start w:val="1"/>
      <w:numFmt w:val="lowerRoman"/>
      <w:lvlText w:val="%6."/>
      <w:lvlJc w:val="right"/>
      <w:pPr>
        <w:ind w:left="3960" w:hanging="180"/>
      </w:pPr>
      <w:rPr>
        <w:rFonts w:cs="Times New Roman"/>
      </w:rPr>
    </w:lvl>
    <w:lvl w:ilvl="6" w:tplc="2A242AA4" w:tentative="1">
      <w:start w:val="1"/>
      <w:numFmt w:val="decimal"/>
      <w:lvlText w:val="%7."/>
      <w:lvlJc w:val="left"/>
      <w:pPr>
        <w:ind w:left="4680" w:hanging="360"/>
      </w:pPr>
      <w:rPr>
        <w:rFonts w:cs="Times New Roman"/>
      </w:rPr>
    </w:lvl>
    <w:lvl w:ilvl="7" w:tplc="5E52E034" w:tentative="1">
      <w:start w:val="1"/>
      <w:numFmt w:val="lowerLetter"/>
      <w:lvlText w:val="%8."/>
      <w:lvlJc w:val="left"/>
      <w:pPr>
        <w:ind w:left="5400" w:hanging="360"/>
      </w:pPr>
      <w:rPr>
        <w:rFonts w:cs="Times New Roman"/>
      </w:rPr>
    </w:lvl>
    <w:lvl w:ilvl="8" w:tplc="DB8C0EBC" w:tentative="1">
      <w:start w:val="1"/>
      <w:numFmt w:val="lowerRoman"/>
      <w:lvlText w:val="%9."/>
      <w:lvlJc w:val="right"/>
      <w:pPr>
        <w:ind w:left="6120" w:hanging="180"/>
      </w:pPr>
      <w:rPr>
        <w:rFonts w:cs="Times New Roman"/>
      </w:rPr>
    </w:lvl>
  </w:abstractNum>
  <w:abstractNum w:abstractNumId="80" w15:restartNumberingAfterBreak="0">
    <w:nsid w:val="7B3730D2"/>
    <w:multiLevelType w:val="hybridMultilevel"/>
    <w:tmpl w:val="4E7EACC2"/>
    <w:lvl w:ilvl="0" w:tplc="6F2C7EEE">
      <w:start w:val="1"/>
      <w:numFmt w:val="bullet"/>
      <w:pStyle w:val="BSbullet12"/>
      <w:lvlText w:val=""/>
      <w:lvlJc w:val="left"/>
      <w:pPr>
        <w:tabs>
          <w:tab w:val="num" w:pos="360"/>
        </w:tabs>
        <w:ind w:left="357" w:hanging="357"/>
      </w:pPr>
      <w:rPr>
        <w:rFonts w:ascii="Symbol" w:hAnsi="Symbol" w:hint="default"/>
        <w:sz w:val="24"/>
      </w:rPr>
    </w:lvl>
    <w:lvl w:ilvl="1" w:tplc="18B67870">
      <w:start w:val="1"/>
      <w:numFmt w:val="bullet"/>
      <w:lvlText w:val="o"/>
      <w:lvlJc w:val="left"/>
      <w:pPr>
        <w:tabs>
          <w:tab w:val="num" w:pos="1800"/>
        </w:tabs>
        <w:ind w:left="1800" w:hanging="360"/>
      </w:pPr>
      <w:rPr>
        <w:rFonts w:ascii="Courier New" w:hAnsi="Courier New" w:cs="Times New Roman" w:hint="default"/>
      </w:rPr>
    </w:lvl>
    <w:lvl w:ilvl="2" w:tplc="CB62078E">
      <w:start w:val="1"/>
      <w:numFmt w:val="bullet"/>
      <w:lvlText w:val=""/>
      <w:lvlJc w:val="left"/>
      <w:pPr>
        <w:tabs>
          <w:tab w:val="num" w:pos="2520"/>
        </w:tabs>
        <w:ind w:left="2520" w:hanging="360"/>
      </w:pPr>
      <w:rPr>
        <w:rFonts w:ascii="Wingdings" w:hAnsi="Wingdings" w:hint="default"/>
      </w:rPr>
    </w:lvl>
    <w:lvl w:ilvl="3" w:tplc="4AF063F6">
      <w:start w:val="1"/>
      <w:numFmt w:val="bullet"/>
      <w:lvlText w:val=""/>
      <w:lvlJc w:val="left"/>
      <w:pPr>
        <w:tabs>
          <w:tab w:val="num" w:pos="3240"/>
        </w:tabs>
        <w:ind w:left="3240" w:hanging="360"/>
      </w:pPr>
      <w:rPr>
        <w:rFonts w:ascii="Symbol" w:hAnsi="Symbol" w:hint="default"/>
      </w:rPr>
    </w:lvl>
    <w:lvl w:ilvl="4" w:tplc="4EF68EA8">
      <w:start w:val="1"/>
      <w:numFmt w:val="bullet"/>
      <w:lvlText w:val="o"/>
      <w:lvlJc w:val="left"/>
      <w:pPr>
        <w:tabs>
          <w:tab w:val="num" w:pos="3960"/>
        </w:tabs>
        <w:ind w:left="3960" w:hanging="360"/>
      </w:pPr>
      <w:rPr>
        <w:rFonts w:ascii="Courier New" w:hAnsi="Courier New" w:cs="Times New Roman" w:hint="default"/>
      </w:rPr>
    </w:lvl>
    <w:lvl w:ilvl="5" w:tplc="60B8F918">
      <w:start w:val="1"/>
      <w:numFmt w:val="bullet"/>
      <w:lvlText w:val=""/>
      <w:lvlJc w:val="left"/>
      <w:pPr>
        <w:tabs>
          <w:tab w:val="num" w:pos="4680"/>
        </w:tabs>
        <w:ind w:left="4680" w:hanging="360"/>
      </w:pPr>
      <w:rPr>
        <w:rFonts w:ascii="Wingdings" w:hAnsi="Wingdings" w:hint="default"/>
      </w:rPr>
    </w:lvl>
    <w:lvl w:ilvl="6" w:tplc="DA66236C">
      <w:start w:val="1"/>
      <w:numFmt w:val="bullet"/>
      <w:lvlText w:val=""/>
      <w:lvlJc w:val="left"/>
      <w:pPr>
        <w:tabs>
          <w:tab w:val="num" w:pos="5400"/>
        </w:tabs>
        <w:ind w:left="5400" w:hanging="360"/>
      </w:pPr>
      <w:rPr>
        <w:rFonts w:ascii="Symbol" w:hAnsi="Symbol" w:hint="default"/>
      </w:rPr>
    </w:lvl>
    <w:lvl w:ilvl="7" w:tplc="6F769E6E">
      <w:start w:val="1"/>
      <w:numFmt w:val="bullet"/>
      <w:lvlText w:val="o"/>
      <w:lvlJc w:val="left"/>
      <w:pPr>
        <w:tabs>
          <w:tab w:val="num" w:pos="6120"/>
        </w:tabs>
        <w:ind w:left="6120" w:hanging="360"/>
      </w:pPr>
      <w:rPr>
        <w:rFonts w:ascii="Courier New" w:hAnsi="Courier New" w:cs="Times New Roman" w:hint="default"/>
      </w:rPr>
    </w:lvl>
    <w:lvl w:ilvl="8" w:tplc="757A5C14">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7B3730D7"/>
    <w:multiLevelType w:val="hybridMultilevel"/>
    <w:tmpl w:val="A30A436E"/>
    <w:lvl w:ilvl="0" w:tplc="3E245AA8">
      <w:start w:val="1"/>
      <w:numFmt w:val="bullet"/>
      <w:pStyle w:val="BSbullet200"/>
      <w:lvlText w:val="-"/>
      <w:lvlJc w:val="left"/>
      <w:pPr>
        <w:ind w:left="1077" w:hanging="360"/>
      </w:pPr>
      <w:rPr>
        <w:rFonts w:ascii="Calibri" w:hAnsi="Calibri" w:hint="default"/>
      </w:rPr>
    </w:lvl>
    <w:lvl w:ilvl="1" w:tplc="70F49EFE">
      <w:start w:val="1"/>
      <w:numFmt w:val="bullet"/>
      <w:lvlText w:val="o"/>
      <w:lvlJc w:val="left"/>
      <w:pPr>
        <w:ind w:left="1797" w:hanging="360"/>
      </w:pPr>
      <w:rPr>
        <w:rFonts w:ascii="Courier New" w:hAnsi="Courier New" w:cs="Courier New" w:hint="default"/>
      </w:rPr>
    </w:lvl>
    <w:lvl w:ilvl="2" w:tplc="12BE7AE0">
      <w:start w:val="1"/>
      <w:numFmt w:val="bullet"/>
      <w:lvlText w:val=""/>
      <w:lvlJc w:val="left"/>
      <w:pPr>
        <w:ind w:left="2517" w:hanging="360"/>
      </w:pPr>
      <w:rPr>
        <w:rFonts w:ascii="Wingdings" w:hAnsi="Wingdings" w:hint="default"/>
      </w:rPr>
    </w:lvl>
    <w:lvl w:ilvl="3" w:tplc="8630541E">
      <w:start w:val="1"/>
      <w:numFmt w:val="bullet"/>
      <w:lvlText w:val=""/>
      <w:lvlJc w:val="left"/>
      <w:pPr>
        <w:ind w:left="3237" w:hanging="360"/>
      </w:pPr>
      <w:rPr>
        <w:rFonts w:ascii="Symbol" w:hAnsi="Symbol" w:hint="default"/>
      </w:rPr>
    </w:lvl>
    <w:lvl w:ilvl="4" w:tplc="71065006">
      <w:start w:val="1"/>
      <w:numFmt w:val="bullet"/>
      <w:lvlText w:val="o"/>
      <w:lvlJc w:val="left"/>
      <w:pPr>
        <w:ind w:left="3957" w:hanging="360"/>
      </w:pPr>
      <w:rPr>
        <w:rFonts w:ascii="Courier New" w:hAnsi="Courier New" w:cs="Courier New" w:hint="default"/>
      </w:rPr>
    </w:lvl>
    <w:lvl w:ilvl="5" w:tplc="82E27A9C">
      <w:start w:val="1"/>
      <w:numFmt w:val="bullet"/>
      <w:lvlText w:val=""/>
      <w:lvlJc w:val="left"/>
      <w:pPr>
        <w:ind w:left="4677" w:hanging="360"/>
      </w:pPr>
      <w:rPr>
        <w:rFonts w:ascii="Wingdings" w:hAnsi="Wingdings" w:hint="default"/>
      </w:rPr>
    </w:lvl>
    <w:lvl w:ilvl="6" w:tplc="454605B6">
      <w:start w:val="1"/>
      <w:numFmt w:val="bullet"/>
      <w:lvlText w:val=""/>
      <w:lvlJc w:val="left"/>
      <w:pPr>
        <w:ind w:left="5397" w:hanging="360"/>
      </w:pPr>
      <w:rPr>
        <w:rFonts w:ascii="Symbol" w:hAnsi="Symbol" w:hint="default"/>
      </w:rPr>
    </w:lvl>
    <w:lvl w:ilvl="7" w:tplc="68FE3F06">
      <w:start w:val="1"/>
      <w:numFmt w:val="bullet"/>
      <w:lvlText w:val="o"/>
      <w:lvlJc w:val="left"/>
      <w:pPr>
        <w:ind w:left="6117" w:hanging="360"/>
      </w:pPr>
      <w:rPr>
        <w:rFonts w:ascii="Courier New" w:hAnsi="Courier New" w:cs="Courier New" w:hint="default"/>
      </w:rPr>
    </w:lvl>
    <w:lvl w:ilvl="8" w:tplc="1A86F1DE">
      <w:start w:val="1"/>
      <w:numFmt w:val="bullet"/>
      <w:lvlText w:val=""/>
      <w:lvlJc w:val="left"/>
      <w:pPr>
        <w:ind w:left="6837" w:hanging="360"/>
      </w:pPr>
      <w:rPr>
        <w:rFonts w:ascii="Wingdings" w:hAnsi="Wingdings" w:hint="default"/>
      </w:rPr>
    </w:lvl>
  </w:abstractNum>
  <w:abstractNum w:abstractNumId="82" w15:restartNumberingAfterBreak="0">
    <w:nsid w:val="7C31281E"/>
    <w:multiLevelType w:val="hybridMultilevel"/>
    <w:tmpl w:val="4E7EACC2"/>
    <w:styleLink w:val="DefaultBullets"/>
    <w:lvl w:ilvl="0" w:tplc="134CC9FA">
      <w:start w:val="1"/>
      <w:numFmt w:val="bullet"/>
      <w:pStyle w:val="BSBullet"/>
      <w:lvlText w:val=""/>
      <w:lvlJc w:val="left"/>
      <w:pPr>
        <w:tabs>
          <w:tab w:val="num" w:pos="360"/>
        </w:tabs>
        <w:ind w:left="357" w:hanging="357"/>
      </w:pPr>
      <w:rPr>
        <w:rFonts w:ascii="Symbol" w:hAnsi="Symbol" w:hint="default"/>
        <w:sz w:val="24"/>
      </w:rPr>
    </w:lvl>
    <w:lvl w:ilvl="1" w:tplc="01E05044">
      <w:start w:val="1"/>
      <w:numFmt w:val="bullet"/>
      <w:lvlText w:val="o"/>
      <w:lvlJc w:val="left"/>
      <w:pPr>
        <w:tabs>
          <w:tab w:val="num" w:pos="1800"/>
        </w:tabs>
        <w:ind w:left="1800" w:hanging="360"/>
      </w:pPr>
      <w:rPr>
        <w:rFonts w:ascii="Courier New" w:hAnsi="Courier New" w:cs="Times New Roman" w:hint="default"/>
      </w:rPr>
    </w:lvl>
    <w:lvl w:ilvl="2" w:tplc="9CC488A8">
      <w:start w:val="1"/>
      <w:numFmt w:val="bullet"/>
      <w:lvlText w:val=""/>
      <w:lvlJc w:val="left"/>
      <w:pPr>
        <w:tabs>
          <w:tab w:val="num" w:pos="2520"/>
        </w:tabs>
        <w:ind w:left="2520" w:hanging="360"/>
      </w:pPr>
      <w:rPr>
        <w:rFonts w:ascii="Wingdings" w:hAnsi="Wingdings" w:hint="default"/>
      </w:rPr>
    </w:lvl>
    <w:lvl w:ilvl="3" w:tplc="135ADFA0">
      <w:start w:val="1"/>
      <w:numFmt w:val="bullet"/>
      <w:lvlText w:val=""/>
      <w:lvlJc w:val="left"/>
      <w:pPr>
        <w:tabs>
          <w:tab w:val="num" w:pos="3240"/>
        </w:tabs>
        <w:ind w:left="3240" w:hanging="360"/>
      </w:pPr>
      <w:rPr>
        <w:rFonts w:ascii="Symbol" w:hAnsi="Symbol" w:hint="default"/>
      </w:rPr>
    </w:lvl>
    <w:lvl w:ilvl="4" w:tplc="BE8EF93E">
      <w:start w:val="1"/>
      <w:numFmt w:val="bullet"/>
      <w:lvlText w:val="o"/>
      <w:lvlJc w:val="left"/>
      <w:pPr>
        <w:tabs>
          <w:tab w:val="num" w:pos="3960"/>
        </w:tabs>
        <w:ind w:left="3960" w:hanging="360"/>
      </w:pPr>
      <w:rPr>
        <w:rFonts w:ascii="Courier New" w:hAnsi="Courier New" w:cs="Times New Roman" w:hint="default"/>
      </w:rPr>
    </w:lvl>
    <w:lvl w:ilvl="5" w:tplc="512ED4A8">
      <w:start w:val="1"/>
      <w:numFmt w:val="bullet"/>
      <w:lvlText w:val=""/>
      <w:lvlJc w:val="left"/>
      <w:pPr>
        <w:tabs>
          <w:tab w:val="num" w:pos="4680"/>
        </w:tabs>
        <w:ind w:left="4680" w:hanging="360"/>
      </w:pPr>
      <w:rPr>
        <w:rFonts w:ascii="Wingdings" w:hAnsi="Wingdings" w:hint="default"/>
      </w:rPr>
    </w:lvl>
    <w:lvl w:ilvl="6" w:tplc="B944DEF2">
      <w:start w:val="1"/>
      <w:numFmt w:val="bullet"/>
      <w:lvlText w:val=""/>
      <w:lvlJc w:val="left"/>
      <w:pPr>
        <w:tabs>
          <w:tab w:val="num" w:pos="5400"/>
        </w:tabs>
        <w:ind w:left="5400" w:hanging="360"/>
      </w:pPr>
      <w:rPr>
        <w:rFonts w:ascii="Symbol" w:hAnsi="Symbol" w:hint="default"/>
      </w:rPr>
    </w:lvl>
    <w:lvl w:ilvl="7" w:tplc="86B66B56">
      <w:start w:val="1"/>
      <w:numFmt w:val="bullet"/>
      <w:lvlText w:val="o"/>
      <w:lvlJc w:val="left"/>
      <w:pPr>
        <w:tabs>
          <w:tab w:val="num" w:pos="6120"/>
        </w:tabs>
        <w:ind w:left="6120" w:hanging="360"/>
      </w:pPr>
      <w:rPr>
        <w:rFonts w:ascii="Courier New" w:hAnsi="Courier New" w:cs="Times New Roman" w:hint="default"/>
      </w:rPr>
    </w:lvl>
    <w:lvl w:ilvl="8" w:tplc="5D306432">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7C3A0019"/>
    <w:multiLevelType w:val="hybridMultilevel"/>
    <w:tmpl w:val="86B07EFA"/>
    <w:lvl w:ilvl="0" w:tplc="26B437CE">
      <w:start w:val="1"/>
      <w:numFmt w:val="decimal"/>
      <w:lvlText w:val="%1."/>
      <w:lvlJc w:val="left"/>
      <w:pPr>
        <w:ind w:left="720" w:hanging="360"/>
      </w:pPr>
      <w:rPr>
        <w:sz w:val="20"/>
        <w:szCs w:val="20"/>
      </w:rPr>
    </w:lvl>
    <w:lvl w:ilvl="1" w:tplc="34CCF570" w:tentative="1">
      <w:start w:val="1"/>
      <w:numFmt w:val="lowerLetter"/>
      <w:lvlText w:val="%2."/>
      <w:lvlJc w:val="left"/>
      <w:pPr>
        <w:ind w:left="1440" w:hanging="360"/>
      </w:pPr>
    </w:lvl>
    <w:lvl w:ilvl="2" w:tplc="66F09E1E" w:tentative="1">
      <w:start w:val="1"/>
      <w:numFmt w:val="lowerRoman"/>
      <w:lvlText w:val="%3."/>
      <w:lvlJc w:val="right"/>
      <w:pPr>
        <w:ind w:left="2160" w:hanging="180"/>
      </w:pPr>
    </w:lvl>
    <w:lvl w:ilvl="3" w:tplc="8A1E1242" w:tentative="1">
      <w:start w:val="1"/>
      <w:numFmt w:val="decimal"/>
      <w:lvlText w:val="%4."/>
      <w:lvlJc w:val="left"/>
      <w:pPr>
        <w:ind w:left="2880" w:hanging="360"/>
      </w:pPr>
    </w:lvl>
    <w:lvl w:ilvl="4" w:tplc="D01087E2" w:tentative="1">
      <w:start w:val="1"/>
      <w:numFmt w:val="lowerLetter"/>
      <w:lvlText w:val="%5."/>
      <w:lvlJc w:val="left"/>
      <w:pPr>
        <w:ind w:left="3600" w:hanging="360"/>
      </w:pPr>
    </w:lvl>
    <w:lvl w:ilvl="5" w:tplc="70ECABFC" w:tentative="1">
      <w:start w:val="1"/>
      <w:numFmt w:val="lowerRoman"/>
      <w:lvlText w:val="%6."/>
      <w:lvlJc w:val="right"/>
      <w:pPr>
        <w:ind w:left="4320" w:hanging="180"/>
      </w:pPr>
    </w:lvl>
    <w:lvl w:ilvl="6" w:tplc="6422C2C2" w:tentative="1">
      <w:start w:val="1"/>
      <w:numFmt w:val="decimal"/>
      <w:lvlText w:val="%7."/>
      <w:lvlJc w:val="left"/>
      <w:pPr>
        <w:ind w:left="5040" w:hanging="360"/>
      </w:pPr>
    </w:lvl>
    <w:lvl w:ilvl="7" w:tplc="448E8D9C" w:tentative="1">
      <w:start w:val="1"/>
      <w:numFmt w:val="lowerLetter"/>
      <w:lvlText w:val="%8."/>
      <w:lvlJc w:val="left"/>
      <w:pPr>
        <w:ind w:left="5760" w:hanging="360"/>
      </w:pPr>
    </w:lvl>
    <w:lvl w:ilvl="8" w:tplc="326CBC0A" w:tentative="1">
      <w:start w:val="1"/>
      <w:numFmt w:val="lowerRoman"/>
      <w:lvlText w:val="%9."/>
      <w:lvlJc w:val="right"/>
      <w:pPr>
        <w:ind w:left="6480" w:hanging="180"/>
      </w:pPr>
    </w:lvl>
  </w:abstractNum>
  <w:abstractNum w:abstractNumId="84" w15:restartNumberingAfterBreak="0">
    <w:nsid w:val="7E4C6DB8"/>
    <w:multiLevelType w:val="multilevel"/>
    <w:tmpl w:val="836AFF80"/>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240135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5324013">
    <w:abstractNumId w:val="12"/>
  </w:num>
  <w:num w:numId="3" w16cid:durableId="3704997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8573042">
    <w:abstractNumId w:val="29"/>
    <w:lvlOverride w:ilvl="0">
      <w:startOverride w:val="1"/>
    </w:lvlOverride>
  </w:num>
  <w:num w:numId="5" w16cid:durableId="9268145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73168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5201974">
    <w:abstractNumId w:val="29"/>
    <w:lvlOverride w:ilvl="0">
      <w:startOverride w:val="1"/>
    </w:lvlOverride>
  </w:num>
  <w:num w:numId="8" w16cid:durableId="1147358759">
    <w:abstractNumId w:val="29"/>
    <w:lvlOverride w:ilvl="0">
      <w:startOverride w:val="1"/>
    </w:lvlOverride>
  </w:num>
  <w:num w:numId="9" w16cid:durableId="301470997">
    <w:abstractNumId w:val="29"/>
    <w:lvlOverride w:ilvl="0">
      <w:startOverride w:val="1"/>
    </w:lvlOverride>
  </w:num>
  <w:num w:numId="10" w16cid:durableId="920942988">
    <w:abstractNumId w:val="63"/>
  </w:num>
  <w:num w:numId="11" w16cid:durableId="1716739611">
    <w:abstractNumId w:val="13"/>
  </w:num>
  <w:num w:numId="12" w16cid:durableId="1534734411">
    <w:abstractNumId w:val="10"/>
  </w:num>
  <w:num w:numId="13" w16cid:durableId="1410232165">
    <w:abstractNumId w:val="44"/>
  </w:num>
  <w:num w:numId="14" w16cid:durableId="17346190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4528903">
    <w:abstractNumId w:val="74"/>
  </w:num>
  <w:num w:numId="16" w16cid:durableId="5516240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9920442">
    <w:abstractNumId w:val="47"/>
  </w:num>
  <w:num w:numId="18" w16cid:durableId="2076925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85174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23332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05976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76443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4447594">
    <w:abstractNumId w:val="73"/>
  </w:num>
  <w:num w:numId="24" w16cid:durableId="17207405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9806176">
    <w:abstractNumId w:val="46"/>
  </w:num>
  <w:num w:numId="26" w16cid:durableId="19125451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77684362">
    <w:abstractNumId w:val="66"/>
  </w:num>
  <w:num w:numId="28" w16cid:durableId="17212473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2229685">
    <w:abstractNumId w:val="64"/>
  </w:num>
  <w:num w:numId="30" w16cid:durableId="1058360452">
    <w:abstractNumId w:val="26"/>
  </w:num>
  <w:num w:numId="31" w16cid:durableId="723722657">
    <w:abstractNumId w:val="67"/>
  </w:num>
  <w:num w:numId="32" w16cid:durableId="1905678278">
    <w:abstractNumId w:val="4"/>
  </w:num>
  <w:num w:numId="33" w16cid:durableId="490608158">
    <w:abstractNumId w:val="48"/>
  </w:num>
  <w:num w:numId="34" w16cid:durableId="783766569">
    <w:abstractNumId w:val="34"/>
  </w:num>
  <w:num w:numId="35" w16cid:durableId="120730197">
    <w:abstractNumId w:val="78"/>
  </w:num>
  <w:num w:numId="36" w16cid:durableId="1836457076">
    <w:abstractNumId w:val="20"/>
  </w:num>
  <w:num w:numId="37" w16cid:durableId="10324629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9567848">
    <w:abstractNumId w:val="33"/>
  </w:num>
  <w:num w:numId="39" w16cid:durableId="2144615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5145453">
    <w:abstractNumId w:val="80"/>
  </w:num>
  <w:num w:numId="41" w16cid:durableId="556169440">
    <w:abstractNumId w:val="56"/>
  </w:num>
  <w:num w:numId="42" w16cid:durableId="1540245169">
    <w:abstractNumId w:val="82"/>
  </w:num>
  <w:num w:numId="43" w16cid:durableId="959262591">
    <w:abstractNumId w:val="5"/>
  </w:num>
  <w:num w:numId="44" w16cid:durableId="178391206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9568866">
    <w:abstractNumId w:val="42"/>
  </w:num>
  <w:num w:numId="46" w16cid:durableId="321129312">
    <w:abstractNumId w:val="19"/>
  </w:num>
  <w:num w:numId="47" w16cid:durableId="665329093">
    <w:abstractNumId w:val="81"/>
  </w:num>
  <w:num w:numId="48" w16cid:durableId="1105154166">
    <w:abstractNumId w:val="1"/>
  </w:num>
  <w:num w:numId="49" w16cid:durableId="506945469">
    <w:abstractNumId w:val="6"/>
  </w:num>
  <w:num w:numId="50" w16cid:durableId="798308026">
    <w:abstractNumId w:val="52"/>
  </w:num>
  <w:num w:numId="51" w16cid:durableId="1104501810">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52" w16cid:durableId="2072269196">
    <w:abstractNumId w:val="28"/>
  </w:num>
  <w:num w:numId="53" w16cid:durableId="1472208750">
    <w:abstractNumId w:val="24"/>
  </w:num>
  <w:num w:numId="54" w16cid:durableId="115762100">
    <w:abstractNumId w:val="21"/>
  </w:num>
  <w:num w:numId="55" w16cid:durableId="752821553">
    <w:abstractNumId w:val="57"/>
  </w:num>
  <w:num w:numId="56" w16cid:durableId="148405319">
    <w:abstractNumId w:val="16"/>
  </w:num>
  <w:num w:numId="57" w16cid:durableId="1888446441">
    <w:abstractNumId w:val="43"/>
  </w:num>
  <w:num w:numId="58" w16cid:durableId="1521046791">
    <w:abstractNumId w:val="31"/>
  </w:num>
  <w:num w:numId="59" w16cid:durableId="8032769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8645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11616941">
    <w:abstractNumId w:val="69"/>
  </w:num>
  <w:num w:numId="62" w16cid:durableId="162089919">
    <w:abstractNumId w:val="15"/>
  </w:num>
  <w:num w:numId="63" w16cid:durableId="687567051">
    <w:abstractNumId w:val="41"/>
  </w:num>
  <w:num w:numId="64" w16cid:durableId="1897814499">
    <w:abstractNumId w:val="23"/>
    <w:lvlOverride w:ilvl="0">
      <w:startOverride w:val="1"/>
    </w:lvlOverride>
  </w:num>
  <w:num w:numId="65" w16cid:durableId="2054454401">
    <w:abstractNumId w:val="23"/>
    <w:lvlOverride w:ilvl="0">
      <w:startOverride w:val="1"/>
    </w:lvlOverride>
  </w:num>
  <w:num w:numId="66" w16cid:durableId="100290077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56514717">
    <w:abstractNumId w:val="0"/>
  </w:num>
  <w:num w:numId="68" w16cid:durableId="21191783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31071302">
    <w:abstractNumId w:val="59"/>
  </w:num>
  <w:num w:numId="70" w16cid:durableId="1479616187">
    <w:abstractNumId w:val="83"/>
  </w:num>
  <w:num w:numId="71" w16cid:durableId="1709405649">
    <w:abstractNumId w:val="23"/>
  </w:num>
  <w:num w:numId="72" w16cid:durableId="476650093">
    <w:abstractNumId w:val="32"/>
  </w:num>
  <w:num w:numId="73" w16cid:durableId="1870290902">
    <w:abstractNumId w:val="76"/>
  </w:num>
  <w:num w:numId="74" w16cid:durableId="2105606929">
    <w:abstractNumId w:val="54"/>
  </w:num>
  <w:num w:numId="75" w16cid:durableId="391656749">
    <w:abstractNumId w:val="53"/>
  </w:num>
  <w:num w:numId="76" w16cid:durableId="541671395">
    <w:abstractNumId w:val="40"/>
  </w:num>
  <w:num w:numId="77" w16cid:durableId="957251345">
    <w:abstractNumId w:val="25"/>
  </w:num>
  <w:num w:numId="78" w16cid:durableId="316690954">
    <w:abstractNumId w:val="9"/>
  </w:num>
  <w:num w:numId="79" w16cid:durableId="1564636588">
    <w:abstractNumId w:val="61"/>
  </w:num>
  <w:num w:numId="80" w16cid:durableId="1181092804">
    <w:abstractNumId w:val="14"/>
  </w:num>
  <w:num w:numId="81" w16cid:durableId="85268046">
    <w:abstractNumId w:val="68"/>
    <w:lvlOverride w:ilvl="0">
      <w:startOverride w:val="3"/>
    </w:lvlOverride>
  </w:num>
  <w:num w:numId="82" w16cid:durableId="1962418487">
    <w:abstractNumId w:val="45"/>
  </w:num>
  <w:num w:numId="83" w16cid:durableId="581960118">
    <w:abstractNumId w:val="68"/>
    <w:lvlOverride w:ilvl="0">
      <w:startOverride w:val="4"/>
    </w:lvlOverride>
  </w:num>
  <w:num w:numId="84" w16cid:durableId="1069227129">
    <w:abstractNumId w:val="8"/>
  </w:num>
  <w:num w:numId="85" w16cid:durableId="2122262893">
    <w:abstractNumId w:val="84"/>
  </w:num>
  <w:num w:numId="86" w16cid:durableId="303438734">
    <w:abstractNumId w:val="50"/>
  </w:num>
  <w:num w:numId="87" w16cid:durableId="1701397017">
    <w:abstractNumId w:val="18"/>
  </w:num>
  <w:num w:numId="88" w16cid:durableId="1742604639">
    <w:abstractNumId w:val="36"/>
  </w:num>
  <w:num w:numId="89" w16cid:durableId="1602295515">
    <w:abstractNumId w:val="71"/>
  </w:num>
  <w:num w:numId="90" w16cid:durableId="213321599">
    <w:abstractNumId w:val="35"/>
  </w:num>
  <w:num w:numId="91" w16cid:durableId="1853180314">
    <w:abstractNumId w:val="65"/>
  </w:num>
  <w:num w:numId="92" w16cid:durableId="2091416581">
    <w:abstractNumId w:val="68"/>
    <w:lvlOverride w:ilvl="0">
      <w:startOverride w:val="1"/>
    </w:lvlOverride>
  </w:num>
  <w:num w:numId="93" w16cid:durableId="451747695">
    <w:abstractNumId w:val="7"/>
  </w:num>
  <w:num w:numId="94" w16cid:durableId="913667072">
    <w:abstractNumId w:val="27"/>
  </w:num>
  <w:num w:numId="95" w16cid:durableId="869608607">
    <w:abstractNumId w:val="79"/>
  </w:num>
  <w:num w:numId="96" w16cid:durableId="2132242896">
    <w:abstractNumId w:val="40"/>
    <w:lvlOverride w:ilvl="0">
      <w:startOverride w:val="1"/>
    </w:lvlOverride>
  </w:num>
  <w:num w:numId="97" w16cid:durableId="1916166812">
    <w:abstractNumId w:val="2"/>
  </w:num>
  <w:num w:numId="98" w16cid:durableId="2115395109">
    <w:abstractNumId w:val="68"/>
  </w:num>
  <w:num w:numId="99" w16cid:durableId="1543056260">
    <w:abstractNumId w:val="37"/>
  </w:num>
  <w:num w:numId="100" w16cid:durableId="1094133622">
    <w:abstractNumId w:val="70"/>
  </w:num>
  <w:num w:numId="101" w16cid:durableId="2126997507">
    <w:abstractNumId w:val="77"/>
  </w:num>
  <w:num w:numId="102" w16cid:durableId="1397823276">
    <w:abstractNumId w:val="68"/>
    <w:lvlOverride w:ilvl="0">
      <w:startOverride w:val="1"/>
    </w:lvlOverride>
  </w:num>
  <w:num w:numId="103" w16cid:durableId="1749383030">
    <w:abstractNumId w:val="29"/>
  </w:num>
  <w:num w:numId="104" w16cid:durableId="566305250">
    <w:abstractNumId w:val="51"/>
  </w:num>
  <w:num w:numId="105" w16cid:durableId="372660967">
    <w:abstractNumId w:val="68"/>
    <w:lvlOverride w:ilvl="0">
      <w:startOverride w:val="1"/>
    </w:lvlOverride>
  </w:num>
  <w:num w:numId="106" w16cid:durableId="816655486">
    <w:abstractNumId w:val="68"/>
    <w:lvlOverride w:ilvl="0">
      <w:startOverride w:val="1"/>
    </w:lvlOverride>
  </w:num>
  <w:num w:numId="107" w16cid:durableId="1198665463">
    <w:abstractNumId w:val="68"/>
    <w:lvlOverride w:ilvl="0">
      <w:startOverride w:val="1"/>
    </w:lvlOverride>
  </w:num>
  <w:num w:numId="108" w16cid:durableId="1560361495">
    <w:abstractNumId w:val="68"/>
    <w:lvlOverride w:ilvl="0">
      <w:startOverride w:val="1"/>
    </w:lvlOverride>
  </w:num>
  <w:num w:numId="109" w16cid:durableId="210268964">
    <w:abstractNumId w:val="7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42"/>
    <w:rsid w:val="000004CC"/>
    <w:rsid w:val="00000A1E"/>
    <w:rsid w:val="00000AA4"/>
    <w:rsid w:val="00000C4D"/>
    <w:rsid w:val="00001106"/>
    <w:rsid w:val="00001498"/>
    <w:rsid w:val="00001C64"/>
    <w:rsid w:val="0000256F"/>
    <w:rsid w:val="00002C36"/>
    <w:rsid w:val="0000398A"/>
    <w:rsid w:val="00003B84"/>
    <w:rsid w:val="00003CC1"/>
    <w:rsid w:val="00003E88"/>
    <w:rsid w:val="000048E4"/>
    <w:rsid w:val="00004976"/>
    <w:rsid w:val="000049B8"/>
    <w:rsid w:val="0000580A"/>
    <w:rsid w:val="00005EB2"/>
    <w:rsid w:val="000060A2"/>
    <w:rsid w:val="000064FD"/>
    <w:rsid w:val="000067EF"/>
    <w:rsid w:val="00006CDC"/>
    <w:rsid w:val="00006F66"/>
    <w:rsid w:val="0000705B"/>
    <w:rsid w:val="00007545"/>
    <w:rsid w:val="00007915"/>
    <w:rsid w:val="00010538"/>
    <w:rsid w:val="0001123C"/>
    <w:rsid w:val="000114DE"/>
    <w:rsid w:val="0001228B"/>
    <w:rsid w:val="00012461"/>
    <w:rsid w:val="000125CA"/>
    <w:rsid w:val="000128F7"/>
    <w:rsid w:val="00012A7D"/>
    <w:rsid w:val="000130E4"/>
    <w:rsid w:val="00013540"/>
    <w:rsid w:val="00013AAF"/>
    <w:rsid w:val="00013D1A"/>
    <w:rsid w:val="00013ED2"/>
    <w:rsid w:val="00014296"/>
    <w:rsid w:val="0001518C"/>
    <w:rsid w:val="0001559A"/>
    <w:rsid w:val="00015812"/>
    <w:rsid w:val="00015C37"/>
    <w:rsid w:val="00015F88"/>
    <w:rsid w:val="000160A5"/>
    <w:rsid w:val="000166FA"/>
    <w:rsid w:val="00016BA9"/>
    <w:rsid w:val="00017018"/>
    <w:rsid w:val="00017104"/>
    <w:rsid w:val="0001712F"/>
    <w:rsid w:val="000173D7"/>
    <w:rsid w:val="00017722"/>
    <w:rsid w:val="00017836"/>
    <w:rsid w:val="00017E64"/>
    <w:rsid w:val="00020A72"/>
    <w:rsid w:val="00020B57"/>
    <w:rsid w:val="000215FE"/>
    <w:rsid w:val="00022155"/>
    <w:rsid w:val="000227DE"/>
    <w:rsid w:val="00022A92"/>
    <w:rsid w:val="00022E37"/>
    <w:rsid w:val="00022E81"/>
    <w:rsid w:val="000230BD"/>
    <w:rsid w:val="00023325"/>
    <w:rsid w:val="0002345E"/>
    <w:rsid w:val="000239C5"/>
    <w:rsid w:val="00023D6D"/>
    <w:rsid w:val="00025A33"/>
    <w:rsid w:val="000260D0"/>
    <w:rsid w:val="00026B96"/>
    <w:rsid w:val="000278C1"/>
    <w:rsid w:val="00027C48"/>
    <w:rsid w:val="00030900"/>
    <w:rsid w:val="00030CC9"/>
    <w:rsid w:val="00030FA1"/>
    <w:rsid w:val="000321EC"/>
    <w:rsid w:val="00032C7F"/>
    <w:rsid w:val="00033153"/>
    <w:rsid w:val="00034519"/>
    <w:rsid w:val="00034B22"/>
    <w:rsid w:val="000356D9"/>
    <w:rsid w:val="00035F92"/>
    <w:rsid w:val="00037F71"/>
    <w:rsid w:val="000401B8"/>
    <w:rsid w:val="00040A02"/>
    <w:rsid w:val="00041CF0"/>
    <w:rsid w:val="000431B7"/>
    <w:rsid w:val="00043635"/>
    <w:rsid w:val="00043CC6"/>
    <w:rsid w:val="00043DD9"/>
    <w:rsid w:val="00043F83"/>
    <w:rsid w:val="00044163"/>
    <w:rsid w:val="00044B87"/>
    <w:rsid w:val="00044EF0"/>
    <w:rsid w:val="0004550F"/>
    <w:rsid w:val="00045846"/>
    <w:rsid w:val="000458A0"/>
    <w:rsid w:val="00045A17"/>
    <w:rsid w:val="00046C48"/>
    <w:rsid w:val="00046FA8"/>
    <w:rsid w:val="000474A0"/>
    <w:rsid w:val="00047621"/>
    <w:rsid w:val="00047A94"/>
    <w:rsid w:val="00050119"/>
    <w:rsid w:val="00050536"/>
    <w:rsid w:val="00050E05"/>
    <w:rsid w:val="00050EA7"/>
    <w:rsid w:val="0005127C"/>
    <w:rsid w:val="00051633"/>
    <w:rsid w:val="0005169E"/>
    <w:rsid w:val="0005226E"/>
    <w:rsid w:val="0005237E"/>
    <w:rsid w:val="00053F27"/>
    <w:rsid w:val="00054188"/>
    <w:rsid w:val="0005428F"/>
    <w:rsid w:val="0005482F"/>
    <w:rsid w:val="00054A02"/>
    <w:rsid w:val="00056354"/>
    <w:rsid w:val="0005635A"/>
    <w:rsid w:val="00056996"/>
    <w:rsid w:val="00057701"/>
    <w:rsid w:val="00057839"/>
    <w:rsid w:val="0005787C"/>
    <w:rsid w:val="00057A75"/>
    <w:rsid w:val="00057C93"/>
    <w:rsid w:val="00060858"/>
    <w:rsid w:val="00061C39"/>
    <w:rsid w:val="00061CA1"/>
    <w:rsid w:val="00061D8A"/>
    <w:rsid w:val="00061EFD"/>
    <w:rsid w:val="000626DF"/>
    <w:rsid w:val="00063D96"/>
    <w:rsid w:val="00063EA2"/>
    <w:rsid w:val="00064B67"/>
    <w:rsid w:val="000651C4"/>
    <w:rsid w:val="000651EB"/>
    <w:rsid w:val="00065298"/>
    <w:rsid w:val="00065378"/>
    <w:rsid w:val="0006573B"/>
    <w:rsid w:val="00065755"/>
    <w:rsid w:val="00065FAD"/>
    <w:rsid w:val="00066039"/>
    <w:rsid w:val="000660A0"/>
    <w:rsid w:val="00066E3A"/>
    <w:rsid w:val="00067B4C"/>
    <w:rsid w:val="00067BD1"/>
    <w:rsid w:val="00067CEC"/>
    <w:rsid w:val="00067EA5"/>
    <w:rsid w:val="00070109"/>
    <w:rsid w:val="0007019D"/>
    <w:rsid w:val="0007035D"/>
    <w:rsid w:val="0007057D"/>
    <w:rsid w:val="00070892"/>
    <w:rsid w:val="000708E7"/>
    <w:rsid w:val="00070D77"/>
    <w:rsid w:val="00070DFC"/>
    <w:rsid w:val="000710A2"/>
    <w:rsid w:val="00071552"/>
    <w:rsid w:val="0007159E"/>
    <w:rsid w:val="000715F1"/>
    <w:rsid w:val="00071EF0"/>
    <w:rsid w:val="0007296B"/>
    <w:rsid w:val="0007374B"/>
    <w:rsid w:val="00073AD3"/>
    <w:rsid w:val="00073BC8"/>
    <w:rsid w:val="00073E4E"/>
    <w:rsid w:val="0007468A"/>
    <w:rsid w:val="00074BEE"/>
    <w:rsid w:val="00074CE4"/>
    <w:rsid w:val="00075860"/>
    <w:rsid w:val="00076E1E"/>
    <w:rsid w:val="00077E43"/>
    <w:rsid w:val="00077F77"/>
    <w:rsid w:val="00080894"/>
    <w:rsid w:val="0008126E"/>
    <w:rsid w:val="0008200F"/>
    <w:rsid w:val="00082804"/>
    <w:rsid w:val="000837C1"/>
    <w:rsid w:val="00083968"/>
    <w:rsid w:val="00083B1F"/>
    <w:rsid w:val="00083D39"/>
    <w:rsid w:val="000840AC"/>
    <w:rsid w:val="00084611"/>
    <w:rsid w:val="00084BFB"/>
    <w:rsid w:val="00085F6B"/>
    <w:rsid w:val="0008637D"/>
    <w:rsid w:val="000865E8"/>
    <w:rsid w:val="00086C30"/>
    <w:rsid w:val="000904ED"/>
    <w:rsid w:val="00090AF4"/>
    <w:rsid w:val="00090CAC"/>
    <w:rsid w:val="00091101"/>
    <w:rsid w:val="0009117F"/>
    <w:rsid w:val="00091AAF"/>
    <w:rsid w:val="00091DBC"/>
    <w:rsid w:val="0009267A"/>
    <w:rsid w:val="00092C98"/>
    <w:rsid w:val="00092F59"/>
    <w:rsid w:val="000931FE"/>
    <w:rsid w:val="00093226"/>
    <w:rsid w:val="00093257"/>
    <w:rsid w:val="0009330A"/>
    <w:rsid w:val="00093AEB"/>
    <w:rsid w:val="00093D41"/>
    <w:rsid w:val="000946DF"/>
    <w:rsid w:val="0009470A"/>
    <w:rsid w:val="00095697"/>
    <w:rsid w:val="000956CA"/>
    <w:rsid w:val="000957A4"/>
    <w:rsid w:val="0009582F"/>
    <w:rsid w:val="00095A06"/>
    <w:rsid w:val="00095BBE"/>
    <w:rsid w:val="000962F7"/>
    <w:rsid w:val="00096C7F"/>
    <w:rsid w:val="00096DAC"/>
    <w:rsid w:val="00096F6C"/>
    <w:rsid w:val="000973E8"/>
    <w:rsid w:val="0009742E"/>
    <w:rsid w:val="00097854"/>
    <w:rsid w:val="000979D5"/>
    <w:rsid w:val="00097DB2"/>
    <w:rsid w:val="000A1268"/>
    <w:rsid w:val="000A13E6"/>
    <w:rsid w:val="000A2AFD"/>
    <w:rsid w:val="000A316A"/>
    <w:rsid w:val="000A3361"/>
    <w:rsid w:val="000A3C85"/>
    <w:rsid w:val="000A400F"/>
    <w:rsid w:val="000A4615"/>
    <w:rsid w:val="000A468D"/>
    <w:rsid w:val="000A4F88"/>
    <w:rsid w:val="000A533A"/>
    <w:rsid w:val="000A5904"/>
    <w:rsid w:val="000A5A78"/>
    <w:rsid w:val="000A65CE"/>
    <w:rsid w:val="000A725C"/>
    <w:rsid w:val="000B03C8"/>
    <w:rsid w:val="000B064C"/>
    <w:rsid w:val="000B073E"/>
    <w:rsid w:val="000B0B8E"/>
    <w:rsid w:val="000B16FA"/>
    <w:rsid w:val="000B1ACD"/>
    <w:rsid w:val="000B1DD4"/>
    <w:rsid w:val="000B2C02"/>
    <w:rsid w:val="000B2D17"/>
    <w:rsid w:val="000B3268"/>
    <w:rsid w:val="000B32C4"/>
    <w:rsid w:val="000B387D"/>
    <w:rsid w:val="000B461A"/>
    <w:rsid w:val="000B4BE8"/>
    <w:rsid w:val="000B641F"/>
    <w:rsid w:val="000B67D8"/>
    <w:rsid w:val="000B6C1B"/>
    <w:rsid w:val="000B7807"/>
    <w:rsid w:val="000B7E27"/>
    <w:rsid w:val="000C03DE"/>
    <w:rsid w:val="000C0B01"/>
    <w:rsid w:val="000C13B4"/>
    <w:rsid w:val="000C1963"/>
    <w:rsid w:val="000C19BD"/>
    <w:rsid w:val="000C1B4F"/>
    <w:rsid w:val="000C297F"/>
    <w:rsid w:val="000C32D1"/>
    <w:rsid w:val="000C333F"/>
    <w:rsid w:val="000C35BC"/>
    <w:rsid w:val="000C390F"/>
    <w:rsid w:val="000C3D77"/>
    <w:rsid w:val="000C429F"/>
    <w:rsid w:val="000C4ED6"/>
    <w:rsid w:val="000C5173"/>
    <w:rsid w:val="000C5432"/>
    <w:rsid w:val="000C5487"/>
    <w:rsid w:val="000C559B"/>
    <w:rsid w:val="000C585A"/>
    <w:rsid w:val="000C60C6"/>
    <w:rsid w:val="000C62B9"/>
    <w:rsid w:val="000C62F2"/>
    <w:rsid w:val="000C66E6"/>
    <w:rsid w:val="000C7374"/>
    <w:rsid w:val="000C7427"/>
    <w:rsid w:val="000C7659"/>
    <w:rsid w:val="000C76A7"/>
    <w:rsid w:val="000C7F15"/>
    <w:rsid w:val="000D0866"/>
    <w:rsid w:val="000D0AB7"/>
    <w:rsid w:val="000D0E38"/>
    <w:rsid w:val="000D18B4"/>
    <w:rsid w:val="000D2C6A"/>
    <w:rsid w:val="000D2EF0"/>
    <w:rsid w:val="000D3123"/>
    <w:rsid w:val="000D3161"/>
    <w:rsid w:val="000D3C26"/>
    <w:rsid w:val="000D3D2F"/>
    <w:rsid w:val="000D4BBE"/>
    <w:rsid w:val="000D4EDA"/>
    <w:rsid w:val="000D5671"/>
    <w:rsid w:val="000D56FA"/>
    <w:rsid w:val="000D62D3"/>
    <w:rsid w:val="000D66B8"/>
    <w:rsid w:val="000D6F55"/>
    <w:rsid w:val="000D7635"/>
    <w:rsid w:val="000D7C8F"/>
    <w:rsid w:val="000D7DA3"/>
    <w:rsid w:val="000E0572"/>
    <w:rsid w:val="000E0F74"/>
    <w:rsid w:val="000E14F1"/>
    <w:rsid w:val="000E1670"/>
    <w:rsid w:val="000E1674"/>
    <w:rsid w:val="000E1C8A"/>
    <w:rsid w:val="000E2052"/>
    <w:rsid w:val="000E33A1"/>
    <w:rsid w:val="000E356A"/>
    <w:rsid w:val="000E3BD0"/>
    <w:rsid w:val="000E4257"/>
    <w:rsid w:val="000E4578"/>
    <w:rsid w:val="000E4705"/>
    <w:rsid w:val="000E4936"/>
    <w:rsid w:val="000E4C4E"/>
    <w:rsid w:val="000E5427"/>
    <w:rsid w:val="000E63EA"/>
    <w:rsid w:val="000E6578"/>
    <w:rsid w:val="000E6E74"/>
    <w:rsid w:val="000E7AE8"/>
    <w:rsid w:val="000E7D4B"/>
    <w:rsid w:val="000F0D22"/>
    <w:rsid w:val="000F19E0"/>
    <w:rsid w:val="000F1D6A"/>
    <w:rsid w:val="000F2838"/>
    <w:rsid w:val="000F2A0D"/>
    <w:rsid w:val="000F2A2D"/>
    <w:rsid w:val="000F2A9A"/>
    <w:rsid w:val="000F3146"/>
    <w:rsid w:val="000F3483"/>
    <w:rsid w:val="000F3671"/>
    <w:rsid w:val="000F3CBD"/>
    <w:rsid w:val="000F414A"/>
    <w:rsid w:val="000F4D6A"/>
    <w:rsid w:val="000F53A0"/>
    <w:rsid w:val="000F544C"/>
    <w:rsid w:val="000F5598"/>
    <w:rsid w:val="000F562C"/>
    <w:rsid w:val="000F56E5"/>
    <w:rsid w:val="000F6F76"/>
    <w:rsid w:val="000F7103"/>
    <w:rsid w:val="000F7491"/>
    <w:rsid w:val="000F797F"/>
    <w:rsid w:val="001004D0"/>
    <w:rsid w:val="00101063"/>
    <w:rsid w:val="0010115B"/>
    <w:rsid w:val="001011A5"/>
    <w:rsid w:val="0010244A"/>
    <w:rsid w:val="00103296"/>
    <w:rsid w:val="001036F8"/>
    <w:rsid w:val="00103B7E"/>
    <w:rsid w:val="00104798"/>
    <w:rsid w:val="00104900"/>
    <w:rsid w:val="00104904"/>
    <w:rsid w:val="0010595C"/>
    <w:rsid w:val="00105F27"/>
    <w:rsid w:val="00105FD8"/>
    <w:rsid w:val="001103CC"/>
    <w:rsid w:val="00110818"/>
    <w:rsid w:val="00110BAA"/>
    <w:rsid w:val="00110DBE"/>
    <w:rsid w:val="00111304"/>
    <w:rsid w:val="0011247B"/>
    <w:rsid w:val="0011290C"/>
    <w:rsid w:val="00113A45"/>
    <w:rsid w:val="00114C3F"/>
    <w:rsid w:val="00115E13"/>
    <w:rsid w:val="00115F04"/>
    <w:rsid w:val="00116900"/>
    <w:rsid w:val="00116BBF"/>
    <w:rsid w:val="0011707D"/>
    <w:rsid w:val="001171F5"/>
    <w:rsid w:val="00117218"/>
    <w:rsid w:val="00117545"/>
    <w:rsid w:val="001177DE"/>
    <w:rsid w:val="00117AD0"/>
    <w:rsid w:val="001203F0"/>
    <w:rsid w:val="00120554"/>
    <w:rsid w:val="001209F1"/>
    <w:rsid w:val="00120D7C"/>
    <w:rsid w:val="00121145"/>
    <w:rsid w:val="0012166A"/>
    <w:rsid w:val="001216EF"/>
    <w:rsid w:val="00121D76"/>
    <w:rsid w:val="0012247C"/>
    <w:rsid w:val="00122EFC"/>
    <w:rsid w:val="001238F2"/>
    <w:rsid w:val="00124207"/>
    <w:rsid w:val="00124A20"/>
    <w:rsid w:val="00124CCA"/>
    <w:rsid w:val="001264D0"/>
    <w:rsid w:val="0012659B"/>
    <w:rsid w:val="001271DC"/>
    <w:rsid w:val="001275D4"/>
    <w:rsid w:val="00127B3E"/>
    <w:rsid w:val="001301E4"/>
    <w:rsid w:val="00130C2C"/>
    <w:rsid w:val="00131192"/>
    <w:rsid w:val="00131941"/>
    <w:rsid w:val="00131C95"/>
    <w:rsid w:val="001325F4"/>
    <w:rsid w:val="00132801"/>
    <w:rsid w:val="00132C95"/>
    <w:rsid w:val="00133353"/>
    <w:rsid w:val="0013382F"/>
    <w:rsid w:val="00133BF3"/>
    <w:rsid w:val="00134733"/>
    <w:rsid w:val="00134A2B"/>
    <w:rsid w:val="00134A9D"/>
    <w:rsid w:val="00134D0A"/>
    <w:rsid w:val="0013508D"/>
    <w:rsid w:val="00135773"/>
    <w:rsid w:val="001358A5"/>
    <w:rsid w:val="00136149"/>
    <w:rsid w:val="0013664D"/>
    <w:rsid w:val="00136B4F"/>
    <w:rsid w:val="001372D1"/>
    <w:rsid w:val="00137457"/>
    <w:rsid w:val="00140431"/>
    <w:rsid w:val="00140D2E"/>
    <w:rsid w:val="00140F2E"/>
    <w:rsid w:val="00141238"/>
    <w:rsid w:val="0014164D"/>
    <w:rsid w:val="001416DC"/>
    <w:rsid w:val="00141988"/>
    <w:rsid w:val="00142089"/>
    <w:rsid w:val="001422D3"/>
    <w:rsid w:val="001425B9"/>
    <w:rsid w:val="001428B1"/>
    <w:rsid w:val="00142CEF"/>
    <w:rsid w:val="00142D0E"/>
    <w:rsid w:val="00143096"/>
    <w:rsid w:val="0014314A"/>
    <w:rsid w:val="001435AE"/>
    <w:rsid w:val="00143B33"/>
    <w:rsid w:val="00143BD9"/>
    <w:rsid w:val="00144037"/>
    <w:rsid w:val="00144559"/>
    <w:rsid w:val="00144658"/>
    <w:rsid w:val="00144732"/>
    <w:rsid w:val="00144961"/>
    <w:rsid w:val="0014497E"/>
    <w:rsid w:val="00144AD1"/>
    <w:rsid w:val="00145DCC"/>
    <w:rsid w:val="00145E44"/>
    <w:rsid w:val="001464FF"/>
    <w:rsid w:val="00146982"/>
    <w:rsid w:val="00146F9D"/>
    <w:rsid w:val="001474D7"/>
    <w:rsid w:val="001503C9"/>
    <w:rsid w:val="00151042"/>
    <w:rsid w:val="001514BE"/>
    <w:rsid w:val="001514CA"/>
    <w:rsid w:val="0015170D"/>
    <w:rsid w:val="00151912"/>
    <w:rsid w:val="00151C26"/>
    <w:rsid w:val="00152138"/>
    <w:rsid w:val="001525C9"/>
    <w:rsid w:val="00153657"/>
    <w:rsid w:val="0015395B"/>
    <w:rsid w:val="00153C9C"/>
    <w:rsid w:val="0015490C"/>
    <w:rsid w:val="0015496E"/>
    <w:rsid w:val="00154FA8"/>
    <w:rsid w:val="00154FD1"/>
    <w:rsid w:val="00155228"/>
    <w:rsid w:val="0015597E"/>
    <w:rsid w:val="001564C6"/>
    <w:rsid w:val="00157930"/>
    <w:rsid w:val="00157D6D"/>
    <w:rsid w:val="001601D6"/>
    <w:rsid w:val="001608D1"/>
    <w:rsid w:val="00160986"/>
    <w:rsid w:val="00160C7F"/>
    <w:rsid w:val="00160C9A"/>
    <w:rsid w:val="00161CA9"/>
    <w:rsid w:val="00161E56"/>
    <w:rsid w:val="00162179"/>
    <w:rsid w:val="00162927"/>
    <w:rsid w:val="001641B1"/>
    <w:rsid w:val="0016514A"/>
    <w:rsid w:val="00166A55"/>
    <w:rsid w:val="00166E3C"/>
    <w:rsid w:val="00166F81"/>
    <w:rsid w:val="00167302"/>
    <w:rsid w:val="00167B9A"/>
    <w:rsid w:val="00167C7D"/>
    <w:rsid w:val="00167FCA"/>
    <w:rsid w:val="00170490"/>
    <w:rsid w:val="001707DC"/>
    <w:rsid w:val="00170978"/>
    <w:rsid w:val="00171349"/>
    <w:rsid w:val="001717D1"/>
    <w:rsid w:val="00171819"/>
    <w:rsid w:val="00171D3B"/>
    <w:rsid w:val="00172898"/>
    <w:rsid w:val="00172BA1"/>
    <w:rsid w:val="00172EE3"/>
    <w:rsid w:val="001734B9"/>
    <w:rsid w:val="001735E8"/>
    <w:rsid w:val="00173D00"/>
    <w:rsid w:val="001750DC"/>
    <w:rsid w:val="00175648"/>
    <w:rsid w:val="0017778B"/>
    <w:rsid w:val="001806AA"/>
    <w:rsid w:val="00180D2B"/>
    <w:rsid w:val="001810E8"/>
    <w:rsid w:val="00181492"/>
    <w:rsid w:val="00181747"/>
    <w:rsid w:val="00181836"/>
    <w:rsid w:val="00181D95"/>
    <w:rsid w:val="00182823"/>
    <w:rsid w:val="00182A69"/>
    <w:rsid w:val="00182B85"/>
    <w:rsid w:val="00182F37"/>
    <w:rsid w:val="00183420"/>
    <w:rsid w:val="00184E0E"/>
    <w:rsid w:val="001850A1"/>
    <w:rsid w:val="00185525"/>
    <w:rsid w:val="0018556D"/>
    <w:rsid w:val="00185937"/>
    <w:rsid w:val="001859F9"/>
    <w:rsid w:val="00185CF3"/>
    <w:rsid w:val="00185D14"/>
    <w:rsid w:val="001861C3"/>
    <w:rsid w:val="00186542"/>
    <w:rsid w:val="00187671"/>
    <w:rsid w:val="00187A1B"/>
    <w:rsid w:val="00190015"/>
    <w:rsid w:val="0019068C"/>
    <w:rsid w:val="001906B6"/>
    <w:rsid w:val="001908DB"/>
    <w:rsid w:val="001916CF"/>
    <w:rsid w:val="001923EB"/>
    <w:rsid w:val="00192627"/>
    <w:rsid w:val="0019311F"/>
    <w:rsid w:val="001937FE"/>
    <w:rsid w:val="0019408D"/>
    <w:rsid w:val="0019412F"/>
    <w:rsid w:val="001944C8"/>
    <w:rsid w:val="00195605"/>
    <w:rsid w:val="00195C50"/>
    <w:rsid w:val="00195EE4"/>
    <w:rsid w:val="001961E1"/>
    <w:rsid w:val="00196D0F"/>
    <w:rsid w:val="00197226"/>
    <w:rsid w:val="001974B6"/>
    <w:rsid w:val="00197793"/>
    <w:rsid w:val="00197D31"/>
    <w:rsid w:val="00197EA1"/>
    <w:rsid w:val="001A09BA"/>
    <w:rsid w:val="001A1E6E"/>
    <w:rsid w:val="001A4176"/>
    <w:rsid w:val="001A4F9D"/>
    <w:rsid w:val="001A5F61"/>
    <w:rsid w:val="001A5FBC"/>
    <w:rsid w:val="001A68CF"/>
    <w:rsid w:val="001A6C22"/>
    <w:rsid w:val="001A705A"/>
    <w:rsid w:val="001A71A9"/>
    <w:rsid w:val="001A75DB"/>
    <w:rsid w:val="001A75FC"/>
    <w:rsid w:val="001A7DD7"/>
    <w:rsid w:val="001B07FB"/>
    <w:rsid w:val="001B09C4"/>
    <w:rsid w:val="001B0B03"/>
    <w:rsid w:val="001B0C92"/>
    <w:rsid w:val="001B12C2"/>
    <w:rsid w:val="001B13D3"/>
    <w:rsid w:val="001B22D7"/>
    <w:rsid w:val="001B2627"/>
    <w:rsid w:val="001B2899"/>
    <w:rsid w:val="001B29B2"/>
    <w:rsid w:val="001B344A"/>
    <w:rsid w:val="001B4AD1"/>
    <w:rsid w:val="001B564C"/>
    <w:rsid w:val="001B57D1"/>
    <w:rsid w:val="001B5970"/>
    <w:rsid w:val="001B5BE5"/>
    <w:rsid w:val="001B6210"/>
    <w:rsid w:val="001B6957"/>
    <w:rsid w:val="001B6A98"/>
    <w:rsid w:val="001B7250"/>
    <w:rsid w:val="001B7549"/>
    <w:rsid w:val="001C08AE"/>
    <w:rsid w:val="001C11D9"/>
    <w:rsid w:val="001C1551"/>
    <w:rsid w:val="001C17BA"/>
    <w:rsid w:val="001C1D1A"/>
    <w:rsid w:val="001C2348"/>
    <w:rsid w:val="001C2739"/>
    <w:rsid w:val="001C2A82"/>
    <w:rsid w:val="001C2C82"/>
    <w:rsid w:val="001C2DC0"/>
    <w:rsid w:val="001C3716"/>
    <w:rsid w:val="001C381B"/>
    <w:rsid w:val="001C3BA5"/>
    <w:rsid w:val="001C3C82"/>
    <w:rsid w:val="001C4455"/>
    <w:rsid w:val="001C46D6"/>
    <w:rsid w:val="001C4A17"/>
    <w:rsid w:val="001C4FEF"/>
    <w:rsid w:val="001C5A69"/>
    <w:rsid w:val="001C5BAE"/>
    <w:rsid w:val="001C623C"/>
    <w:rsid w:val="001C69CD"/>
    <w:rsid w:val="001C7090"/>
    <w:rsid w:val="001C722B"/>
    <w:rsid w:val="001C7441"/>
    <w:rsid w:val="001C74B4"/>
    <w:rsid w:val="001D0400"/>
    <w:rsid w:val="001D0BE1"/>
    <w:rsid w:val="001D1192"/>
    <w:rsid w:val="001D1246"/>
    <w:rsid w:val="001D1D9F"/>
    <w:rsid w:val="001D1F8B"/>
    <w:rsid w:val="001D2A22"/>
    <w:rsid w:val="001D34D4"/>
    <w:rsid w:val="001D37BF"/>
    <w:rsid w:val="001D3E80"/>
    <w:rsid w:val="001D41D4"/>
    <w:rsid w:val="001D523F"/>
    <w:rsid w:val="001D5BE3"/>
    <w:rsid w:val="001D5C63"/>
    <w:rsid w:val="001D5FB6"/>
    <w:rsid w:val="001D602B"/>
    <w:rsid w:val="001D60D8"/>
    <w:rsid w:val="001D6274"/>
    <w:rsid w:val="001D66F0"/>
    <w:rsid w:val="001D6E1B"/>
    <w:rsid w:val="001D7625"/>
    <w:rsid w:val="001D769A"/>
    <w:rsid w:val="001D7A0A"/>
    <w:rsid w:val="001D7CC6"/>
    <w:rsid w:val="001E057D"/>
    <w:rsid w:val="001E0595"/>
    <w:rsid w:val="001E060C"/>
    <w:rsid w:val="001E0628"/>
    <w:rsid w:val="001E0B24"/>
    <w:rsid w:val="001E0B55"/>
    <w:rsid w:val="001E0C19"/>
    <w:rsid w:val="001E11C4"/>
    <w:rsid w:val="001E131D"/>
    <w:rsid w:val="001E1689"/>
    <w:rsid w:val="001E1A6D"/>
    <w:rsid w:val="001E1C46"/>
    <w:rsid w:val="001E1DEC"/>
    <w:rsid w:val="001E2245"/>
    <w:rsid w:val="001E2900"/>
    <w:rsid w:val="001E2B23"/>
    <w:rsid w:val="001E3AE9"/>
    <w:rsid w:val="001E415A"/>
    <w:rsid w:val="001E42B7"/>
    <w:rsid w:val="001E460E"/>
    <w:rsid w:val="001E46D6"/>
    <w:rsid w:val="001E47B2"/>
    <w:rsid w:val="001E47D6"/>
    <w:rsid w:val="001E4DA1"/>
    <w:rsid w:val="001E55E5"/>
    <w:rsid w:val="001E587C"/>
    <w:rsid w:val="001E5977"/>
    <w:rsid w:val="001E598F"/>
    <w:rsid w:val="001E5C14"/>
    <w:rsid w:val="001E5D80"/>
    <w:rsid w:val="001E62BB"/>
    <w:rsid w:val="001E63BE"/>
    <w:rsid w:val="001E6A33"/>
    <w:rsid w:val="001E74F0"/>
    <w:rsid w:val="001E7511"/>
    <w:rsid w:val="001E7A70"/>
    <w:rsid w:val="001E7A88"/>
    <w:rsid w:val="001E7CCF"/>
    <w:rsid w:val="001E7FF7"/>
    <w:rsid w:val="001F049A"/>
    <w:rsid w:val="001F058C"/>
    <w:rsid w:val="001F1F65"/>
    <w:rsid w:val="001F2511"/>
    <w:rsid w:val="001F2822"/>
    <w:rsid w:val="001F2B3A"/>
    <w:rsid w:val="001F5C9F"/>
    <w:rsid w:val="001F645E"/>
    <w:rsid w:val="001F6F50"/>
    <w:rsid w:val="001F72E5"/>
    <w:rsid w:val="0020067C"/>
    <w:rsid w:val="0020106A"/>
    <w:rsid w:val="00201406"/>
    <w:rsid w:val="00201751"/>
    <w:rsid w:val="00202156"/>
    <w:rsid w:val="00202629"/>
    <w:rsid w:val="002043D7"/>
    <w:rsid w:val="0020483A"/>
    <w:rsid w:val="0020539F"/>
    <w:rsid w:val="002056E6"/>
    <w:rsid w:val="00205F9B"/>
    <w:rsid w:val="00210893"/>
    <w:rsid w:val="0021096D"/>
    <w:rsid w:val="00211A9C"/>
    <w:rsid w:val="00211C2B"/>
    <w:rsid w:val="00211EA4"/>
    <w:rsid w:val="00211F2C"/>
    <w:rsid w:val="002123AD"/>
    <w:rsid w:val="0021242B"/>
    <w:rsid w:val="002125F7"/>
    <w:rsid w:val="00212A9E"/>
    <w:rsid w:val="00212B99"/>
    <w:rsid w:val="00213005"/>
    <w:rsid w:val="002131F6"/>
    <w:rsid w:val="00213952"/>
    <w:rsid w:val="00213970"/>
    <w:rsid w:val="00214F25"/>
    <w:rsid w:val="0021521F"/>
    <w:rsid w:val="00215BF0"/>
    <w:rsid w:val="00215C15"/>
    <w:rsid w:val="0021601A"/>
    <w:rsid w:val="00216695"/>
    <w:rsid w:val="00216CED"/>
    <w:rsid w:val="00217E20"/>
    <w:rsid w:val="0022053A"/>
    <w:rsid w:val="00221199"/>
    <w:rsid w:val="002212FE"/>
    <w:rsid w:val="00221385"/>
    <w:rsid w:val="0022171E"/>
    <w:rsid w:val="00221E75"/>
    <w:rsid w:val="0022215F"/>
    <w:rsid w:val="00222288"/>
    <w:rsid w:val="002222DD"/>
    <w:rsid w:val="002226A2"/>
    <w:rsid w:val="002228DF"/>
    <w:rsid w:val="0022342A"/>
    <w:rsid w:val="002247E3"/>
    <w:rsid w:val="00224D66"/>
    <w:rsid w:val="00224E12"/>
    <w:rsid w:val="00224FA2"/>
    <w:rsid w:val="002256D2"/>
    <w:rsid w:val="00225CE5"/>
    <w:rsid w:val="00225EB9"/>
    <w:rsid w:val="002263ED"/>
    <w:rsid w:val="002264CB"/>
    <w:rsid w:val="00226DA8"/>
    <w:rsid w:val="002273A6"/>
    <w:rsid w:val="0022788F"/>
    <w:rsid w:val="002278C8"/>
    <w:rsid w:val="0023013A"/>
    <w:rsid w:val="0023077F"/>
    <w:rsid w:val="00230D76"/>
    <w:rsid w:val="002314C1"/>
    <w:rsid w:val="00232218"/>
    <w:rsid w:val="002326D0"/>
    <w:rsid w:val="0023328A"/>
    <w:rsid w:val="0023494B"/>
    <w:rsid w:val="00234F95"/>
    <w:rsid w:val="00235741"/>
    <w:rsid w:val="002370ED"/>
    <w:rsid w:val="00237C62"/>
    <w:rsid w:val="00240532"/>
    <w:rsid w:val="0024075B"/>
    <w:rsid w:val="00240DE4"/>
    <w:rsid w:val="00240F23"/>
    <w:rsid w:val="002418DA"/>
    <w:rsid w:val="00241C18"/>
    <w:rsid w:val="00242442"/>
    <w:rsid w:val="00242A8E"/>
    <w:rsid w:val="00242B13"/>
    <w:rsid w:val="00242E78"/>
    <w:rsid w:val="00243489"/>
    <w:rsid w:val="00244A0D"/>
    <w:rsid w:val="00244FF9"/>
    <w:rsid w:val="00245105"/>
    <w:rsid w:val="00245EDE"/>
    <w:rsid w:val="00246499"/>
    <w:rsid w:val="002464B6"/>
    <w:rsid w:val="002466CA"/>
    <w:rsid w:val="00246705"/>
    <w:rsid w:val="00246AAE"/>
    <w:rsid w:val="0024733A"/>
    <w:rsid w:val="00247B60"/>
    <w:rsid w:val="00250AC4"/>
    <w:rsid w:val="00250B73"/>
    <w:rsid w:val="00250E84"/>
    <w:rsid w:val="00250FC9"/>
    <w:rsid w:val="0025124C"/>
    <w:rsid w:val="0025168B"/>
    <w:rsid w:val="00252034"/>
    <w:rsid w:val="0025256C"/>
    <w:rsid w:val="00253683"/>
    <w:rsid w:val="00253C23"/>
    <w:rsid w:val="00253DC1"/>
    <w:rsid w:val="00254D0E"/>
    <w:rsid w:val="002558A4"/>
    <w:rsid w:val="00255D60"/>
    <w:rsid w:val="00255DA2"/>
    <w:rsid w:val="002565C9"/>
    <w:rsid w:val="002568D5"/>
    <w:rsid w:val="00257A17"/>
    <w:rsid w:val="00257AB2"/>
    <w:rsid w:val="00257AD3"/>
    <w:rsid w:val="00261F67"/>
    <w:rsid w:val="0026245D"/>
    <w:rsid w:val="0026268A"/>
    <w:rsid w:val="00262E6A"/>
    <w:rsid w:val="0026313A"/>
    <w:rsid w:val="002637A4"/>
    <w:rsid w:val="00264674"/>
    <w:rsid w:val="00265290"/>
    <w:rsid w:val="00266F66"/>
    <w:rsid w:val="00267E46"/>
    <w:rsid w:val="00267EC7"/>
    <w:rsid w:val="002703E3"/>
    <w:rsid w:val="00270462"/>
    <w:rsid w:val="0027126F"/>
    <w:rsid w:val="00271C1A"/>
    <w:rsid w:val="0027204C"/>
    <w:rsid w:val="0027221C"/>
    <w:rsid w:val="002723DC"/>
    <w:rsid w:val="00272A19"/>
    <w:rsid w:val="00273143"/>
    <w:rsid w:val="00273594"/>
    <w:rsid w:val="00273A01"/>
    <w:rsid w:val="00273D02"/>
    <w:rsid w:val="002742AD"/>
    <w:rsid w:val="00274384"/>
    <w:rsid w:val="0027445F"/>
    <w:rsid w:val="00274A0E"/>
    <w:rsid w:val="0027527B"/>
    <w:rsid w:val="00275D4E"/>
    <w:rsid w:val="00276030"/>
    <w:rsid w:val="00276589"/>
    <w:rsid w:val="00276CB8"/>
    <w:rsid w:val="00276D9F"/>
    <w:rsid w:val="00277282"/>
    <w:rsid w:val="0027744A"/>
    <w:rsid w:val="0027757C"/>
    <w:rsid w:val="00277CC4"/>
    <w:rsid w:val="00277D28"/>
    <w:rsid w:val="00277F7E"/>
    <w:rsid w:val="0028036C"/>
    <w:rsid w:val="00280B00"/>
    <w:rsid w:val="0028117C"/>
    <w:rsid w:val="002815DA"/>
    <w:rsid w:val="00281BC6"/>
    <w:rsid w:val="002821C4"/>
    <w:rsid w:val="002825B3"/>
    <w:rsid w:val="00282909"/>
    <w:rsid w:val="002829EB"/>
    <w:rsid w:val="00282E35"/>
    <w:rsid w:val="00283D4A"/>
    <w:rsid w:val="002840DB"/>
    <w:rsid w:val="002847BA"/>
    <w:rsid w:val="00284C96"/>
    <w:rsid w:val="00285561"/>
    <w:rsid w:val="002855BB"/>
    <w:rsid w:val="00286744"/>
    <w:rsid w:val="0028781B"/>
    <w:rsid w:val="002879C7"/>
    <w:rsid w:val="002901EA"/>
    <w:rsid w:val="00290E18"/>
    <w:rsid w:val="0029118A"/>
    <w:rsid w:val="00291436"/>
    <w:rsid w:val="00291535"/>
    <w:rsid w:val="00291590"/>
    <w:rsid w:val="00291783"/>
    <w:rsid w:val="00291D2E"/>
    <w:rsid w:val="0029329E"/>
    <w:rsid w:val="0029342D"/>
    <w:rsid w:val="002942FB"/>
    <w:rsid w:val="0029440D"/>
    <w:rsid w:val="00294761"/>
    <w:rsid w:val="002948FF"/>
    <w:rsid w:val="00294BCD"/>
    <w:rsid w:val="00294F76"/>
    <w:rsid w:val="00295188"/>
    <w:rsid w:val="00295788"/>
    <w:rsid w:val="00295A39"/>
    <w:rsid w:val="00295CB0"/>
    <w:rsid w:val="002960E4"/>
    <w:rsid w:val="00296483"/>
    <w:rsid w:val="0029778D"/>
    <w:rsid w:val="002979BC"/>
    <w:rsid w:val="00297DCE"/>
    <w:rsid w:val="002A02A0"/>
    <w:rsid w:val="002A06A7"/>
    <w:rsid w:val="002A0ABB"/>
    <w:rsid w:val="002A0B0F"/>
    <w:rsid w:val="002A0DCC"/>
    <w:rsid w:val="002A10D8"/>
    <w:rsid w:val="002A1174"/>
    <w:rsid w:val="002A1AAD"/>
    <w:rsid w:val="002A266A"/>
    <w:rsid w:val="002A3401"/>
    <w:rsid w:val="002A37C8"/>
    <w:rsid w:val="002A4B30"/>
    <w:rsid w:val="002A4DE8"/>
    <w:rsid w:val="002A551B"/>
    <w:rsid w:val="002A552F"/>
    <w:rsid w:val="002A7150"/>
    <w:rsid w:val="002B0B35"/>
    <w:rsid w:val="002B1DD4"/>
    <w:rsid w:val="002B207B"/>
    <w:rsid w:val="002B281B"/>
    <w:rsid w:val="002B4709"/>
    <w:rsid w:val="002B4FF7"/>
    <w:rsid w:val="002B5A8E"/>
    <w:rsid w:val="002B5B52"/>
    <w:rsid w:val="002B6159"/>
    <w:rsid w:val="002B61F1"/>
    <w:rsid w:val="002B628D"/>
    <w:rsid w:val="002B6505"/>
    <w:rsid w:val="002B6B28"/>
    <w:rsid w:val="002B6C7B"/>
    <w:rsid w:val="002B7027"/>
    <w:rsid w:val="002B774C"/>
    <w:rsid w:val="002C0262"/>
    <w:rsid w:val="002C0BA3"/>
    <w:rsid w:val="002C0ED0"/>
    <w:rsid w:val="002C130A"/>
    <w:rsid w:val="002C1654"/>
    <w:rsid w:val="002C1B03"/>
    <w:rsid w:val="002C2027"/>
    <w:rsid w:val="002C29E8"/>
    <w:rsid w:val="002C34E5"/>
    <w:rsid w:val="002C3618"/>
    <w:rsid w:val="002C3BEA"/>
    <w:rsid w:val="002C458E"/>
    <w:rsid w:val="002C4CDF"/>
    <w:rsid w:val="002C51E6"/>
    <w:rsid w:val="002C522F"/>
    <w:rsid w:val="002C661C"/>
    <w:rsid w:val="002C7299"/>
    <w:rsid w:val="002C75AE"/>
    <w:rsid w:val="002C7919"/>
    <w:rsid w:val="002C7FB4"/>
    <w:rsid w:val="002D05FD"/>
    <w:rsid w:val="002D08A0"/>
    <w:rsid w:val="002D0C06"/>
    <w:rsid w:val="002D1FD7"/>
    <w:rsid w:val="002D2483"/>
    <w:rsid w:val="002D29C7"/>
    <w:rsid w:val="002D3442"/>
    <w:rsid w:val="002D3577"/>
    <w:rsid w:val="002D3AA6"/>
    <w:rsid w:val="002D420B"/>
    <w:rsid w:val="002D44FC"/>
    <w:rsid w:val="002D489F"/>
    <w:rsid w:val="002D4A99"/>
    <w:rsid w:val="002D4CF4"/>
    <w:rsid w:val="002D5BF6"/>
    <w:rsid w:val="002D62BE"/>
    <w:rsid w:val="002D65A3"/>
    <w:rsid w:val="002D69E7"/>
    <w:rsid w:val="002D71BA"/>
    <w:rsid w:val="002D7C61"/>
    <w:rsid w:val="002E04D5"/>
    <w:rsid w:val="002E092E"/>
    <w:rsid w:val="002E09CA"/>
    <w:rsid w:val="002E0D10"/>
    <w:rsid w:val="002E0F81"/>
    <w:rsid w:val="002E1254"/>
    <w:rsid w:val="002E1730"/>
    <w:rsid w:val="002E1A91"/>
    <w:rsid w:val="002E204A"/>
    <w:rsid w:val="002E22AB"/>
    <w:rsid w:val="002E230F"/>
    <w:rsid w:val="002E2648"/>
    <w:rsid w:val="002E2C3B"/>
    <w:rsid w:val="002E2DE2"/>
    <w:rsid w:val="002E312E"/>
    <w:rsid w:val="002E3245"/>
    <w:rsid w:val="002E370B"/>
    <w:rsid w:val="002E3F26"/>
    <w:rsid w:val="002E4140"/>
    <w:rsid w:val="002E53FA"/>
    <w:rsid w:val="002E581B"/>
    <w:rsid w:val="002E5ACA"/>
    <w:rsid w:val="002E6EDD"/>
    <w:rsid w:val="002E714C"/>
    <w:rsid w:val="002E73F0"/>
    <w:rsid w:val="002E7513"/>
    <w:rsid w:val="002E7CC3"/>
    <w:rsid w:val="002F017E"/>
    <w:rsid w:val="002F035B"/>
    <w:rsid w:val="002F078C"/>
    <w:rsid w:val="002F0FC7"/>
    <w:rsid w:val="002F1376"/>
    <w:rsid w:val="002F22A1"/>
    <w:rsid w:val="002F24D5"/>
    <w:rsid w:val="002F2BE5"/>
    <w:rsid w:val="002F2E91"/>
    <w:rsid w:val="002F4DF7"/>
    <w:rsid w:val="002F4E5C"/>
    <w:rsid w:val="002F6D38"/>
    <w:rsid w:val="002F6D63"/>
    <w:rsid w:val="002F7022"/>
    <w:rsid w:val="002F74F1"/>
    <w:rsid w:val="002F7935"/>
    <w:rsid w:val="00300823"/>
    <w:rsid w:val="003020A1"/>
    <w:rsid w:val="003022FC"/>
    <w:rsid w:val="003025D3"/>
    <w:rsid w:val="00303092"/>
    <w:rsid w:val="0030318F"/>
    <w:rsid w:val="00303DF8"/>
    <w:rsid w:val="00303F93"/>
    <w:rsid w:val="003042B8"/>
    <w:rsid w:val="00304B92"/>
    <w:rsid w:val="003054C4"/>
    <w:rsid w:val="00305A88"/>
    <w:rsid w:val="003069CD"/>
    <w:rsid w:val="0030758C"/>
    <w:rsid w:val="00307C42"/>
    <w:rsid w:val="0031010A"/>
    <w:rsid w:val="00310445"/>
    <w:rsid w:val="00311232"/>
    <w:rsid w:val="00311C41"/>
    <w:rsid w:val="003128A9"/>
    <w:rsid w:val="00313DE3"/>
    <w:rsid w:val="003146BD"/>
    <w:rsid w:val="00314F98"/>
    <w:rsid w:val="003161D9"/>
    <w:rsid w:val="00316A0C"/>
    <w:rsid w:val="00316BFA"/>
    <w:rsid w:val="00316CBC"/>
    <w:rsid w:val="00317791"/>
    <w:rsid w:val="00320311"/>
    <w:rsid w:val="00320514"/>
    <w:rsid w:val="0032063E"/>
    <w:rsid w:val="00320B78"/>
    <w:rsid w:val="00321CBF"/>
    <w:rsid w:val="00322193"/>
    <w:rsid w:val="003221A2"/>
    <w:rsid w:val="00322425"/>
    <w:rsid w:val="00322562"/>
    <w:rsid w:val="00322D7D"/>
    <w:rsid w:val="00322FC5"/>
    <w:rsid w:val="003233BF"/>
    <w:rsid w:val="00323D62"/>
    <w:rsid w:val="003245BF"/>
    <w:rsid w:val="00324AB6"/>
    <w:rsid w:val="0032619E"/>
    <w:rsid w:val="00326991"/>
    <w:rsid w:val="00330242"/>
    <w:rsid w:val="003309F3"/>
    <w:rsid w:val="003312C1"/>
    <w:rsid w:val="00331416"/>
    <w:rsid w:val="00331D39"/>
    <w:rsid w:val="0033210F"/>
    <w:rsid w:val="00332671"/>
    <w:rsid w:val="00332CB7"/>
    <w:rsid w:val="003332F1"/>
    <w:rsid w:val="00333598"/>
    <w:rsid w:val="00333606"/>
    <w:rsid w:val="0033421F"/>
    <w:rsid w:val="00334C45"/>
    <w:rsid w:val="003355CF"/>
    <w:rsid w:val="0033596C"/>
    <w:rsid w:val="00335D39"/>
    <w:rsid w:val="0033653B"/>
    <w:rsid w:val="003368CD"/>
    <w:rsid w:val="00336AAD"/>
    <w:rsid w:val="00336E04"/>
    <w:rsid w:val="0033738E"/>
    <w:rsid w:val="00337757"/>
    <w:rsid w:val="00337767"/>
    <w:rsid w:val="00337AAC"/>
    <w:rsid w:val="00340504"/>
    <w:rsid w:val="00341059"/>
    <w:rsid w:val="003428D9"/>
    <w:rsid w:val="003431EC"/>
    <w:rsid w:val="0034350A"/>
    <w:rsid w:val="00343B0F"/>
    <w:rsid w:val="0034497F"/>
    <w:rsid w:val="00345260"/>
    <w:rsid w:val="00345819"/>
    <w:rsid w:val="00345BE8"/>
    <w:rsid w:val="003461A6"/>
    <w:rsid w:val="0034687A"/>
    <w:rsid w:val="00346E60"/>
    <w:rsid w:val="0035075F"/>
    <w:rsid w:val="00350950"/>
    <w:rsid w:val="00350C42"/>
    <w:rsid w:val="003517F6"/>
    <w:rsid w:val="00351F41"/>
    <w:rsid w:val="00352188"/>
    <w:rsid w:val="003523B9"/>
    <w:rsid w:val="00352AEB"/>
    <w:rsid w:val="00352D1E"/>
    <w:rsid w:val="00352FB4"/>
    <w:rsid w:val="003534AF"/>
    <w:rsid w:val="003539C4"/>
    <w:rsid w:val="00353C8B"/>
    <w:rsid w:val="003544E2"/>
    <w:rsid w:val="00354A0D"/>
    <w:rsid w:val="0035533D"/>
    <w:rsid w:val="00355426"/>
    <w:rsid w:val="00355864"/>
    <w:rsid w:val="00355B36"/>
    <w:rsid w:val="00355D89"/>
    <w:rsid w:val="00355E93"/>
    <w:rsid w:val="0035679B"/>
    <w:rsid w:val="00356A0E"/>
    <w:rsid w:val="003570E0"/>
    <w:rsid w:val="00357A12"/>
    <w:rsid w:val="00357DD9"/>
    <w:rsid w:val="0036006F"/>
    <w:rsid w:val="00360272"/>
    <w:rsid w:val="0036031C"/>
    <w:rsid w:val="00360503"/>
    <w:rsid w:val="00360DDA"/>
    <w:rsid w:val="00360EEC"/>
    <w:rsid w:val="00360FDD"/>
    <w:rsid w:val="00361764"/>
    <w:rsid w:val="003618D9"/>
    <w:rsid w:val="00361CF9"/>
    <w:rsid w:val="00361D1D"/>
    <w:rsid w:val="0036279B"/>
    <w:rsid w:val="00362C81"/>
    <w:rsid w:val="00363409"/>
    <w:rsid w:val="00363AF5"/>
    <w:rsid w:val="0036592A"/>
    <w:rsid w:val="003666A0"/>
    <w:rsid w:val="00366C44"/>
    <w:rsid w:val="00366C82"/>
    <w:rsid w:val="0036708B"/>
    <w:rsid w:val="003672BE"/>
    <w:rsid w:val="00367F24"/>
    <w:rsid w:val="00370180"/>
    <w:rsid w:val="00370839"/>
    <w:rsid w:val="00372CEC"/>
    <w:rsid w:val="003730CA"/>
    <w:rsid w:val="00373790"/>
    <w:rsid w:val="003740FC"/>
    <w:rsid w:val="00374E13"/>
    <w:rsid w:val="0037536C"/>
    <w:rsid w:val="0037544F"/>
    <w:rsid w:val="00375F3E"/>
    <w:rsid w:val="003773A6"/>
    <w:rsid w:val="003773CB"/>
    <w:rsid w:val="003775C3"/>
    <w:rsid w:val="00377A84"/>
    <w:rsid w:val="00377D79"/>
    <w:rsid w:val="0038024F"/>
    <w:rsid w:val="00380DDA"/>
    <w:rsid w:val="00380E14"/>
    <w:rsid w:val="00381379"/>
    <w:rsid w:val="003813BA"/>
    <w:rsid w:val="003818F1"/>
    <w:rsid w:val="00381D7E"/>
    <w:rsid w:val="00381E05"/>
    <w:rsid w:val="00382633"/>
    <w:rsid w:val="00382A44"/>
    <w:rsid w:val="00383C74"/>
    <w:rsid w:val="00384F3D"/>
    <w:rsid w:val="003854CF"/>
    <w:rsid w:val="003859DD"/>
    <w:rsid w:val="00385CE3"/>
    <w:rsid w:val="0038689C"/>
    <w:rsid w:val="00386C37"/>
    <w:rsid w:val="00387190"/>
    <w:rsid w:val="00390FA8"/>
    <w:rsid w:val="00391203"/>
    <w:rsid w:val="003915D3"/>
    <w:rsid w:val="0039181C"/>
    <w:rsid w:val="003918BB"/>
    <w:rsid w:val="00392261"/>
    <w:rsid w:val="003922D3"/>
    <w:rsid w:val="003924DD"/>
    <w:rsid w:val="00393149"/>
    <w:rsid w:val="003936F1"/>
    <w:rsid w:val="0039375A"/>
    <w:rsid w:val="00393A2B"/>
    <w:rsid w:val="0039401D"/>
    <w:rsid w:val="00394485"/>
    <w:rsid w:val="00395629"/>
    <w:rsid w:val="003958B5"/>
    <w:rsid w:val="00395A8D"/>
    <w:rsid w:val="00395FA2"/>
    <w:rsid w:val="00397B73"/>
    <w:rsid w:val="003A1412"/>
    <w:rsid w:val="003A28CB"/>
    <w:rsid w:val="003A2E0C"/>
    <w:rsid w:val="003A3404"/>
    <w:rsid w:val="003A3F6D"/>
    <w:rsid w:val="003A46F7"/>
    <w:rsid w:val="003A4A74"/>
    <w:rsid w:val="003A4DDE"/>
    <w:rsid w:val="003A5623"/>
    <w:rsid w:val="003A580A"/>
    <w:rsid w:val="003A5D5E"/>
    <w:rsid w:val="003A635F"/>
    <w:rsid w:val="003A6697"/>
    <w:rsid w:val="003A6E9D"/>
    <w:rsid w:val="003A7134"/>
    <w:rsid w:val="003A7733"/>
    <w:rsid w:val="003A7DCC"/>
    <w:rsid w:val="003B05B2"/>
    <w:rsid w:val="003B076C"/>
    <w:rsid w:val="003B0DD8"/>
    <w:rsid w:val="003B117D"/>
    <w:rsid w:val="003B177C"/>
    <w:rsid w:val="003B1F7D"/>
    <w:rsid w:val="003B201B"/>
    <w:rsid w:val="003B2207"/>
    <w:rsid w:val="003B2308"/>
    <w:rsid w:val="003B25A3"/>
    <w:rsid w:val="003B29A3"/>
    <w:rsid w:val="003B3024"/>
    <w:rsid w:val="003B361D"/>
    <w:rsid w:val="003B3B4F"/>
    <w:rsid w:val="003B3ECF"/>
    <w:rsid w:val="003B4A5A"/>
    <w:rsid w:val="003B4FCD"/>
    <w:rsid w:val="003B5083"/>
    <w:rsid w:val="003B5ED0"/>
    <w:rsid w:val="003B5FEB"/>
    <w:rsid w:val="003B6EE3"/>
    <w:rsid w:val="003B727E"/>
    <w:rsid w:val="003B7466"/>
    <w:rsid w:val="003B758B"/>
    <w:rsid w:val="003B76ED"/>
    <w:rsid w:val="003B7AE7"/>
    <w:rsid w:val="003B7B40"/>
    <w:rsid w:val="003B7C6E"/>
    <w:rsid w:val="003C1159"/>
    <w:rsid w:val="003C1EE0"/>
    <w:rsid w:val="003C2C38"/>
    <w:rsid w:val="003C3046"/>
    <w:rsid w:val="003C304D"/>
    <w:rsid w:val="003C305D"/>
    <w:rsid w:val="003C389F"/>
    <w:rsid w:val="003C3986"/>
    <w:rsid w:val="003C3C2A"/>
    <w:rsid w:val="003C4984"/>
    <w:rsid w:val="003C4BFF"/>
    <w:rsid w:val="003C52C7"/>
    <w:rsid w:val="003C651A"/>
    <w:rsid w:val="003C6AAA"/>
    <w:rsid w:val="003C724A"/>
    <w:rsid w:val="003C7767"/>
    <w:rsid w:val="003C7881"/>
    <w:rsid w:val="003D01CF"/>
    <w:rsid w:val="003D04F2"/>
    <w:rsid w:val="003D0532"/>
    <w:rsid w:val="003D05F2"/>
    <w:rsid w:val="003D0C2F"/>
    <w:rsid w:val="003D0F5B"/>
    <w:rsid w:val="003D16D1"/>
    <w:rsid w:val="003D31FB"/>
    <w:rsid w:val="003D34E2"/>
    <w:rsid w:val="003D3575"/>
    <w:rsid w:val="003D3CFA"/>
    <w:rsid w:val="003D3CFF"/>
    <w:rsid w:val="003D41C3"/>
    <w:rsid w:val="003D4570"/>
    <w:rsid w:val="003D46F9"/>
    <w:rsid w:val="003D5C99"/>
    <w:rsid w:val="003D6350"/>
    <w:rsid w:val="003D6BE7"/>
    <w:rsid w:val="003D715F"/>
    <w:rsid w:val="003D722E"/>
    <w:rsid w:val="003E11E0"/>
    <w:rsid w:val="003E12E8"/>
    <w:rsid w:val="003E144B"/>
    <w:rsid w:val="003E1619"/>
    <w:rsid w:val="003E1763"/>
    <w:rsid w:val="003E197C"/>
    <w:rsid w:val="003E1F73"/>
    <w:rsid w:val="003E3226"/>
    <w:rsid w:val="003E3AE9"/>
    <w:rsid w:val="003E3B39"/>
    <w:rsid w:val="003E47DC"/>
    <w:rsid w:val="003E4B29"/>
    <w:rsid w:val="003E50CE"/>
    <w:rsid w:val="003E53F8"/>
    <w:rsid w:val="003E575A"/>
    <w:rsid w:val="003E581D"/>
    <w:rsid w:val="003E5B68"/>
    <w:rsid w:val="003E603C"/>
    <w:rsid w:val="003E6BF0"/>
    <w:rsid w:val="003E73A3"/>
    <w:rsid w:val="003E75DD"/>
    <w:rsid w:val="003E77E4"/>
    <w:rsid w:val="003E7815"/>
    <w:rsid w:val="003F0721"/>
    <w:rsid w:val="003F0927"/>
    <w:rsid w:val="003F0C88"/>
    <w:rsid w:val="003F1E03"/>
    <w:rsid w:val="003F222F"/>
    <w:rsid w:val="003F24C9"/>
    <w:rsid w:val="003F3477"/>
    <w:rsid w:val="003F3EE5"/>
    <w:rsid w:val="003F4299"/>
    <w:rsid w:val="003F4378"/>
    <w:rsid w:val="003F4E87"/>
    <w:rsid w:val="003F4FFB"/>
    <w:rsid w:val="003F6BFF"/>
    <w:rsid w:val="003F6C4B"/>
    <w:rsid w:val="003F6D87"/>
    <w:rsid w:val="003F7467"/>
    <w:rsid w:val="003F7EFF"/>
    <w:rsid w:val="00400EC7"/>
    <w:rsid w:val="00400F2E"/>
    <w:rsid w:val="004012D8"/>
    <w:rsid w:val="00401AFE"/>
    <w:rsid w:val="00401CCD"/>
    <w:rsid w:val="00402A9E"/>
    <w:rsid w:val="004038FB"/>
    <w:rsid w:val="00403BFC"/>
    <w:rsid w:val="00403DFF"/>
    <w:rsid w:val="00404826"/>
    <w:rsid w:val="00404885"/>
    <w:rsid w:val="00405331"/>
    <w:rsid w:val="00406E54"/>
    <w:rsid w:val="00407686"/>
    <w:rsid w:val="00407841"/>
    <w:rsid w:val="004121CD"/>
    <w:rsid w:val="004126EB"/>
    <w:rsid w:val="00412A36"/>
    <w:rsid w:val="00412C84"/>
    <w:rsid w:val="004148E6"/>
    <w:rsid w:val="004156A5"/>
    <w:rsid w:val="00415BB4"/>
    <w:rsid w:val="00416043"/>
    <w:rsid w:val="00416557"/>
    <w:rsid w:val="00416E87"/>
    <w:rsid w:val="00416F3F"/>
    <w:rsid w:val="0041736B"/>
    <w:rsid w:val="0041748E"/>
    <w:rsid w:val="00420AC0"/>
    <w:rsid w:val="00420FE7"/>
    <w:rsid w:val="0042136F"/>
    <w:rsid w:val="004215DF"/>
    <w:rsid w:val="004219D1"/>
    <w:rsid w:val="00421B36"/>
    <w:rsid w:val="00421EE2"/>
    <w:rsid w:val="004226F9"/>
    <w:rsid w:val="004228CD"/>
    <w:rsid w:val="004237F8"/>
    <w:rsid w:val="00423A1D"/>
    <w:rsid w:val="004240DB"/>
    <w:rsid w:val="0042464D"/>
    <w:rsid w:val="00424B94"/>
    <w:rsid w:val="00424FD3"/>
    <w:rsid w:val="0042531F"/>
    <w:rsid w:val="004255EA"/>
    <w:rsid w:val="00425B09"/>
    <w:rsid w:val="00425EB3"/>
    <w:rsid w:val="00426257"/>
    <w:rsid w:val="00427195"/>
    <w:rsid w:val="00427676"/>
    <w:rsid w:val="00427C7A"/>
    <w:rsid w:val="00430A07"/>
    <w:rsid w:val="00431374"/>
    <w:rsid w:val="00432055"/>
    <w:rsid w:val="00432C86"/>
    <w:rsid w:val="00433871"/>
    <w:rsid w:val="004340D5"/>
    <w:rsid w:val="00435354"/>
    <w:rsid w:val="00435DFC"/>
    <w:rsid w:val="00435E11"/>
    <w:rsid w:val="00436A42"/>
    <w:rsid w:val="004372AD"/>
    <w:rsid w:val="00437369"/>
    <w:rsid w:val="00440749"/>
    <w:rsid w:val="00440B73"/>
    <w:rsid w:val="00440EAB"/>
    <w:rsid w:val="00442812"/>
    <w:rsid w:val="00442C7F"/>
    <w:rsid w:val="00442DC2"/>
    <w:rsid w:val="00443A11"/>
    <w:rsid w:val="00443FA3"/>
    <w:rsid w:val="00443FE7"/>
    <w:rsid w:val="0044420F"/>
    <w:rsid w:val="00444328"/>
    <w:rsid w:val="004453D7"/>
    <w:rsid w:val="00445D79"/>
    <w:rsid w:val="00445DA2"/>
    <w:rsid w:val="004468B1"/>
    <w:rsid w:val="00450D48"/>
    <w:rsid w:val="004516A6"/>
    <w:rsid w:val="00451A27"/>
    <w:rsid w:val="00451CD0"/>
    <w:rsid w:val="004521A9"/>
    <w:rsid w:val="004523B1"/>
    <w:rsid w:val="00453115"/>
    <w:rsid w:val="0045477E"/>
    <w:rsid w:val="00454E57"/>
    <w:rsid w:val="0045530C"/>
    <w:rsid w:val="004557A1"/>
    <w:rsid w:val="004559C6"/>
    <w:rsid w:val="004562E0"/>
    <w:rsid w:val="004568DF"/>
    <w:rsid w:val="00456BDB"/>
    <w:rsid w:val="00456E98"/>
    <w:rsid w:val="0045748A"/>
    <w:rsid w:val="0046130A"/>
    <w:rsid w:val="00461435"/>
    <w:rsid w:val="0046231E"/>
    <w:rsid w:val="00462A97"/>
    <w:rsid w:val="00462F8C"/>
    <w:rsid w:val="00463403"/>
    <w:rsid w:val="0046492B"/>
    <w:rsid w:val="00464AC5"/>
    <w:rsid w:val="00465561"/>
    <w:rsid w:val="00465902"/>
    <w:rsid w:val="00465D19"/>
    <w:rsid w:val="00466129"/>
    <w:rsid w:val="004669E3"/>
    <w:rsid w:val="004670C0"/>
    <w:rsid w:val="00467100"/>
    <w:rsid w:val="0046776B"/>
    <w:rsid w:val="00467788"/>
    <w:rsid w:val="004678F7"/>
    <w:rsid w:val="00467C8A"/>
    <w:rsid w:val="00467CDE"/>
    <w:rsid w:val="00467D04"/>
    <w:rsid w:val="004701C1"/>
    <w:rsid w:val="00470CE9"/>
    <w:rsid w:val="0047141D"/>
    <w:rsid w:val="00472908"/>
    <w:rsid w:val="004729D8"/>
    <w:rsid w:val="00472C22"/>
    <w:rsid w:val="00472DB5"/>
    <w:rsid w:val="00472F73"/>
    <w:rsid w:val="0047325A"/>
    <w:rsid w:val="004734BE"/>
    <w:rsid w:val="00473773"/>
    <w:rsid w:val="004737C7"/>
    <w:rsid w:val="00473CA3"/>
    <w:rsid w:val="00473FCE"/>
    <w:rsid w:val="0047455A"/>
    <w:rsid w:val="00474AB6"/>
    <w:rsid w:val="00474E41"/>
    <w:rsid w:val="00474EBC"/>
    <w:rsid w:val="004750E2"/>
    <w:rsid w:val="00475403"/>
    <w:rsid w:val="00475679"/>
    <w:rsid w:val="00475857"/>
    <w:rsid w:val="0047595B"/>
    <w:rsid w:val="00475DE1"/>
    <w:rsid w:val="0047645E"/>
    <w:rsid w:val="00476A81"/>
    <w:rsid w:val="00476EEB"/>
    <w:rsid w:val="00477C86"/>
    <w:rsid w:val="00477D3E"/>
    <w:rsid w:val="00481016"/>
    <w:rsid w:val="00481B83"/>
    <w:rsid w:val="00481BF4"/>
    <w:rsid w:val="00481CBB"/>
    <w:rsid w:val="00482362"/>
    <w:rsid w:val="0048289E"/>
    <w:rsid w:val="00482A62"/>
    <w:rsid w:val="004832F0"/>
    <w:rsid w:val="004833E0"/>
    <w:rsid w:val="00483BC7"/>
    <w:rsid w:val="0048566C"/>
    <w:rsid w:val="004859F7"/>
    <w:rsid w:val="004876BD"/>
    <w:rsid w:val="0049031C"/>
    <w:rsid w:val="00490594"/>
    <w:rsid w:val="00490C71"/>
    <w:rsid w:val="0049162A"/>
    <w:rsid w:val="004922D6"/>
    <w:rsid w:val="004923F8"/>
    <w:rsid w:val="00493308"/>
    <w:rsid w:val="00493382"/>
    <w:rsid w:val="00493CE5"/>
    <w:rsid w:val="00494520"/>
    <w:rsid w:val="0049455E"/>
    <w:rsid w:val="00494B7B"/>
    <w:rsid w:val="00495C60"/>
    <w:rsid w:val="00496758"/>
    <w:rsid w:val="004969A4"/>
    <w:rsid w:val="00497D74"/>
    <w:rsid w:val="00497FBE"/>
    <w:rsid w:val="004A0067"/>
    <w:rsid w:val="004A03DA"/>
    <w:rsid w:val="004A0B3B"/>
    <w:rsid w:val="004A0CFE"/>
    <w:rsid w:val="004A0D1C"/>
    <w:rsid w:val="004A1309"/>
    <w:rsid w:val="004A15C0"/>
    <w:rsid w:val="004A16ED"/>
    <w:rsid w:val="004A18DB"/>
    <w:rsid w:val="004A1E74"/>
    <w:rsid w:val="004A1EC7"/>
    <w:rsid w:val="004A2FC1"/>
    <w:rsid w:val="004A32F5"/>
    <w:rsid w:val="004A3712"/>
    <w:rsid w:val="004A3EFF"/>
    <w:rsid w:val="004A409F"/>
    <w:rsid w:val="004A45A9"/>
    <w:rsid w:val="004A4A8C"/>
    <w:rsid w:val="004A5B79"/>
    <w:rsid w:val="004A5D59"/>
    <w:rsid w:val="004A6A91"/>
    <w:rsid w:val="004A6CCA"/>
    <w:rsid w:val="004A7763"/>
    <w:rsid w:val="004A7CAB"/>
    <w:rsid w:val="004B162C"/>
    <w:rsid w:val="004B1927"/>
    <w:rsid w:val="004B1FC6"/>
    <w:rsid w:val="004B2B6D"/>
    <w:rsid w:val="004B3136"/>
    <w:rsid w:val="004B3257"/>
    <w:rsid w:val="004B468A"/>
    <w:rsid w:val="004B48B4"/>
    <w:rsid w:val="004B5798"/>
    <w:rsid w:val="004B594E"/>
    <w:rsid w:val="004B60CB"/>
    <w:rsid w:val="004B6880"/>
    <w:rsid w:val="004B74BB"/>
    <w:rsid w:val="004B74EA"/>
    <w:rsid w:val="004B76BD"/>
    <w:rsid w:val="004C00E3"/>
    <w:rsid w:val="004C0661"/>
    <w:rsid w:val="004C08A9"/>
    <w:rsid w:val="004C0C92"/>
    <w:rsid w:val="004C0CA9"/>
    <w:rsid w:val="004C0FA6"/>
    <w:rsid w:val="004C1556"/>
    <w:rsid w:val="004C186D"/>
    <w:rsid w:val="004C2A40"/>
    <w:rsid w:val="004C2C21"/>
    <w:rsid w:val="004C30BB"/>
    <w:rsid w:val="004C43C0"/>
    <w:rsid w:val="004C4C7C"/>
    <w:rsid w:val="004C51C8"/>
    <w:rsid w:val="004C5498"/>
    <w:rsid w:val="004C5843"/>
    <w:rsid w:val="004C6603"/>
    <w:rsid w:val="004C7AE5"/>
    <w:rsid w:val="004C7B5A"/>
    <w:rsid w:val="004C7D36"/>
    <w:rsid w:val="004D031A"/>
    <w:rsid w:val="004D07E9"/>
    <w:rsid w:val="004D0DB4"/>
    <w:rsid w:val="004D248E"/>
    <w:rsid w:val="004D2558"/>
    <w:rsid w:val="004D260C"/>
    <w:rsid w:val="004D2C07"/>
    <w:rsid w:val="004D2EDA"/>
    <w:rsid w:val="004D3E01"/>
    <w:rsid w:val="004D472B"/>
    <w:rsid w:val="004D5226"/>
    <w:rsid w:val="004D54A6"/>
    <w:rsid w:val="004D79FB"/>
    <w:rsid w:val="004D7C97"/>
    <w:rsid w:val="004D7D5F"/>
    <w:rsid w:val="004E0EDA"/>
    <w:rsid w:val="004E13A1"/>
    <w:rsid w:val="004E28A8"/>
    <w:rsid w:val="004E2C6B"/>
    <w:rsid w:val="004E2D33"/>
    <w:rsid w:val="004E31EF"/>
    <w:rsid w:val="004E31FF"/>
    <w:rsid w:val="004E3C1A"/>
    <w:rsid w:val="004E3F6D"/>
    <w:rsid w:val="004E42E5"/>
    <w:rsid w:val="004E51C0"/>
    <w:rsid w:val="004E549F"/>
    <w:rsid w:val="004E55AF"/>
    <w:rsid w:val="004E577B"/>
    <w:rsid w:val="004E5ADA"/>
    <w:rsid w:val="004E629B"/>
    <w:rsid w:val="004E6320"/>
    <w:rsid w:val="004E6510"/>
    <w:rsid w:val="004E696A"/>
    <w:rsid w:val="004E6A2F"/>
    <w:rsid w:val="004E6E30"/>
    <w:rsid w:val="004F02CB"/>
    <w:rsid w:val="004F0594"/>
    <w:rsid w:val="004F07AD"/>
    <w:rsid w:val="004F1427"/>
    <w:rsid w:val="004F1728"/>
    <w:rsid w:val="004F1C14"/>
    <w:rsid w:val="004F2214"/>
    <w:rsid w:val="004F23B5"/>
    <w:rsid w:val="004F2F3F"/>
    <w:rsid w:val="004F3115"/>
    <w:rsid w:val="004F316E"/>
    <w:rsid w:val="004F333F"/>
    <w:rsid w:val="004F33C0"/>
    <w:rsid w:val="004F37AF"/>
    <w:rsid w:val="004F3845"/>
    <w:rsid w:val="004F3AE7"/>
    <w:rsid w:val="004F3E56"/>
    <w:rsid w:val="004F43ED"/>
    <w:rsid w:val="004F48D0"/>
    <w:rsid w:val="004F504D"/>
    <w:rsid w:val="004F517D"/>
    <w:rsid w:val="004F5B58"/>
    <w:rsid w:val="004F608E"/>
    <w:rsid w:val="004F71C2"/>
    <w:rsid w:val="004F72D5"/>
    <w:rsid w:val="004F76BD"/>
    <w:rsid w:val="004F7A5D"/>
    <w:rsid w:val="004F7FE0"/>
    <w:rsid w:val="0050003D"/>
    <w:rsid w:val="00500656"/>
    <w:rsid w:val="00500E37"/>
    <w:rsid w:val="00500FC9"/>
    <w:rsid w:val="0050133E"/>
    <w:rsid w:val="00501B89"/>
    <w:rsid w:val="0050324A"/>
    <w:rsid w:val="00503C37"/>
    <w:rsid w:val="005042CC"/>
    <w:rsid w:val="00505A48"/>
    <w:rsid w:val="00505B37"/>
    <w:rsid w:val="00506AEA"/>
    <w:rsid w:val="00506DB6"/>
    <w:rsid w:val="00506FAD"/>
    <w:rsid w:val="005079E6"/>
    <w:rsid w:val="0051071E"/>
    <w:rsid w:val="005109C8"/>
    <w:rsid w:val="00510BEA"/>
    <w:rsid w:val="00510E7B"/>
    <w:rsid w:val="00511035"/>
    <w:rsid w:val="0051125F"/>
    <w:rsid w:val="0051174E"/>
    <w:rsid w:val="00511F57"/>
    <w:rsid w:val="00512076"/>
    <w:rsid w:val="00512495"/>
    <w:rsid w:val="00512A6C"/>
    <w:rsid w:val="0051336D"/>
    <w:rsid w:val="0051405D"/>
    <w:rsid w:val="005142B8"/>
    <w:rsid w:val="005159F9"/>
    <w:rsid w:val="00516317"/>
    <w:rsid w:val="0051645E"/>
    <w:rsid w:val="0051760C"/>
    <w:rsid w:val="00517FC9"/>
    <w:rsid w:val="00520CE0"/>
    <w:rsid w:val="005210EF"/>
    <w:rsid w:val="00521129"/>
    <w:rsid w:val="005212DE"/>
    <w:rsid w:val="00521C35"/>
    <w:rsid w:val="005223AD"/>
    <w:rsid w:val="005229C2"/>
    <w:rsid w:val="00522A1F"/>
    <w:rsid w:val="005230EE"/>
    <w:rsid w:val="005239DC"/>
    <w:rsid w:val="00523AAF"/>
    <w:rsid w:val="0052448B"/>
    <w:rsid w:val="0052481C"/>
    <w:rsid w:val="00524A90"/>
    <w:rsid w:val="00525727"/>
    <w:rsid w:val="00526191"/>
    <w:rsid w:val="00526209"/>
    <w:rsid w:val="005267DD"/>
    <w:rsid w:val="00527980"/>
    <w:rsid w:val="00527A8C"/>
    <w:rsid w:val="00527DCA"/>
    <w:rsid w:val="00530394"/>
    <w:rsid w:val="005307D5"/>
    <w:rsid w:val="00531260"/>
    <w:rsid w:val="00531477"/>
    <w:rsid w:val="00531AE5"/>
    <w:rsid w:val="0053219A"/>
    <w:rsid w:val="005326DE"/>
    <w:rsid w:val="00532BD3"/>
    <w:rsid w:val="00533791"/>
    <w:rsid w:val="00533EB3"/>
    <w:rsid w:val="00534FA0"/>
    <w:rsid w:val="00535349"/>
    <w:rsid w:val="00535F6C"/>
    <w:rsid w:val="005360DA"/>
    <w:rsid w:val="005360E3"/>
    <w:rsid w:val="005365CC"/>
    <w:rsid w:val="0053675C"/>
    <w:rsid w:val="00536D5E"/>
    <w:rsid w:val="00536D8E"/>
    <w:rsid w:val="0053775C"/>
    <w:rsid w:val="0054033C"/>
    <w:rsid w:val="005403F5"/>
    <w:rsid w:val="005406F9"/>
    <w:rsid w:val="005407FD"/>
    <w:rsid w:val="00540872"/>
    <w:rsid w:val="00540AAE"/>
    <w:rsid w:val="005417B3"/>
    <w:rsid w:val="00541F30"/>
    <w:rsid w:val="00542396"/>
    <w:rsid w:val="00542A5F"/>
    <w:rsid w:val="00542CCE"/>
    <w:rsid w:val="00542D3F"/>
    <w:rsid w:val="00542F82"/>
    <w:rsid w:val="005431CC"/>
    <w:rsid w:val="0054351B"/>
    <w:rsid w:val="005436C7"/>
    <w:rsid w:val="005437AA"/>
    <w:rsid w:val="00545E83"/>
    <w:rsid w:val="00545ED9"/>
    <w:rsid w:val="0054636A"/>
    <w:rsid w:val="00546403"/>
    <w:rsid w:val="00546AC3"/>
    <w:rsid w:val="00546BEF"/>
    <w:rsid w:val="0055047E"/>
    <w:rsid w:val="005504E3"/>
    <w:rsid w:val="00550725"/>
    <w:rsid w:val="0055098D"/>
    <w:rsid w:val="0055112D"/>
    <w:rsid w:val="00551735"/>
    <w:rsid w:val="005518F9"/>
    <w:rsid w:val="00551D11"/>
    <w:rsid w:val="00551FB1"/>
    <w:rsid w:val="0055228C"/>
    <w:rsid w:val="005539C0"/>
    <w:rsid w:val="00553E17"/>
    <w:rsid w:val="00554326"/>
    <w:rsid w:val="00554B50"/>
    <w:rsid w:val="00554FB7"/>
    <w:rsid w:val="00555423"/>
    <w:rsid w:val="00555532"/>
    <w:rsid w:val="005556E7"/>
    <w:rsid w:val="0055581F"/>
    <w:rsid w:val="00555D41"/>
    <w:rsid w:val="00556068"/>
    <w:rsid w:val="00557C18"/>
    <w:rsid w:val="00557E1C"/>
    <w:rsid w:val="00557FBC"/>
    <w:rsid w:val="00560438"/>
    <w:rsid w:val="00560C06"/>
    <w:rsid w:val="00560EE4"/>
    <w:rsid w:val="005612FC"/>
    <w:rsid w:val="00562051"/>
    <w:rsid w:val="005623EA"/>
    <w:rsid w:val="005636AB"/>
    <w:rsid w:val="00563B87"/>
    <w:rsid w:val="00563EB3"/>
    <w:rsid w:val="00564404"/>
    <w:rsid w:val="005646C0"/>
    <w:rsid w:val="00564991"/>
    <w:rsid w:val="005654C6"/>
    <w:rsid w:val="00565808"/>
    <w:rsid w:val="0056652F"/>
    <w:rsid w:val="00566648"/>
    <w:rsid w:val="005666D6"/>
    <w:rsid w:val="00566A82"/>
    <w:rsid w:val="005673ED"/>
    <w:rsid w:val="00567725"/>
    <w:rsid w:val="00567FF4"/>
    <w:rsid w:val="00570A8C"/>
    <w:rsid w:val="00571ADF"/>
    <w:rsid w:val="00572014"/>
    <w:rsid w:val="00572C4A"/>
    <w:rsid w:val="00572F5F"/>
    <w:rsid w:val="00573461"/>
    <w:rsid w:val="0057368B"/>
    <w:rsid w:val="005738B3"/>
    <w:rsid w:val="00573A9C"/>
    <w:rsid w:val="00573CCF"/>
    <w:rsid w:val="00574436"/>
    <w:rsid w:val="00574979"/>
    <w:rsid w:val="00576991"/>
    <w:rsid w:val="00577DFA"/>
    <w:rsid w:val="00580F90"/>
    <w:rsid w:val="00581421"/>
    <w:rsid w:val="005814E6"/>
    <w:rsid w:val="00581A8F"/>
    <w:rsid w:val="00582AD2"/>
    <w:rsid w:val="00584105"/>
    <w:rsid w:val="00584737"/>
    <w:rsid w:val="00584C19"/>
    <w:rsid w:val="005857B8"/>
    <w:rsid w:val="00585D66"/>
    <w:rsid w:val="005864DA"/>
    <w:rsid w:val="005868D0"/>
    <w:rsid w:val="0058793B"/>
    <w:rsid w:val="00587F98"/>
    <w:rsid w:val="0059232D"/>
    <w:rsid w:val="0059261A"/>
    <w:rsid w:val="00592997"/>
    <w:rsid w:val="00592A16"/>
    <w:rsid w:val="00592FE0"/>
    <w:rsid w:val="00593BFD"/>
    <w:rsid w:val="00594B4B"/>
    <w:rsid w:val="00594D9E"/>
    <w:rsid w:val="00594FB0"/>
    <w:rsid w:val="00595320"/>
    <w:rsid w:val="00595C73"/>
    <w:rsid w:val="00595D16"/>
    <w:rsid w:val="00596576"/>
    <w:rsid w:val="0059688C"/>
    <w:rsid w:val="005970E3"/>
    <w:rsid w:val="00597999"/>
    <w:rsid w:val="00597B4D"/>
    <w:rsid w:val="00597DB3"/>
    <w:rsid w:val="00597FF6"/>
    <w:rsid w:val="005A0805"/>
    <w:rsid w:val="005A096C"/>
    <w:rsid w:val="005A0C84"/>
    <w:rsid w:val="005A2A97"/>
    <w:rsid w:val="005A2B80"/>
    <w:rsid w:val="005A3020"/>
    <w:rsid w:val="005A31D1"/>
    <w:rsid w:val="005A3586"/>
    <w:rsid w:val="005A3641"/>
    <w:rsid w:val="005A48DE"/>
    <w:rsid w:val="005A50F5"/>
    <w:rsid w:val="005A5351"/>
    <w:rsid w:val="005A57BD"/>
    <w:rsid w:val="005A5F28"/>
    <w:rsid w:val="005A6688"/>
    <w:rsid w:val="005A6E7D"/>
    <w:rsid w:val="005A7926"/>
    <w:rsid w:val="005A7DF5"/>
    <w:rsid w:val="005B0B2A"/>
    <w:rsid w:val="005B0BD4"/>
    <w:rsid w:val="005B0F01"/>
    <w:rsid w:val="005B1092"/>
    <w:rsid w:val="005B16C0"/>
    <w:rsid w:val="005B1BC4"/>
    <w:rsid w:val="005B1EA2"/>
    <w:rsid w:val="005B2525"/>
    <w:rsid w:val="005B273C"/>
    <w:rsid w:val="005B30D3"/>
    <w:rsid w:val="005B325D"/>
    <w:rsid w:val="005B3AEF"/>
    <w:rsid w:val="005B4AF0"/>
    <w:rsid w:val="005B4DEB"/>
    <w:rsid w:val="005B536A"/>
    <w:rsid w:val="005B5578"/>
    <w:rsid w:val="005B5B36"/>
    <w:rsid w:val="005B61B2"/>
    <w:rsid w:val="005B6688"/>
    <w:rsid w:val="005B680C"/>
    <w:rsid w:val="005B776B"/>
    <w:rsid w:val="005B7851"/>
    <w:rsid w:val="005B7AE6"/>
    <w:rsid w:val="005B7CA8"/>
    <w:rsid w:val="005C0077"/>
    <w:rsid w:val="005C0531"/>
    <w:rsid w:val="005C0EC8"/>
    <w:rsid w:val="005C106D"/>
    <w:rsid w:val="005C17F3"/>
    <w:rsid w:val="005C19AF"/>
    <w:rsid w:val="005C1D38"/>
    <w:rsid w:val="005C236B"/>
    <w:rsid w:val="005C2B61"/>
    <w:rsid w:val="005C2C8E"/>
    <w:rsid w:val="005C3ECA"/>
    <w:rsid w:val="005C4158"/>
    <w:rsid w:val="005C41F0"/>
    <w:rsid w:val="005C4649"/>
    <w:rsid w:val="005C4907"/>
    <w:rsid w:val="005C4AEA"/>
    <w:rsid w:val="005C604C"/>
    <w:rsid w:val="005C679F"/>
    <w:rsid w:val="005C7613"/>
    <w:rsid w:val="005C77A5"/>
    <w:rsid w:val="005C7865"/>
    <w:rsid w:val="005D0103"/>
    <w:rsid w:val="005D10D5"/>
    <w:rsid w:val="005D1611"/>
    <w:rsid w:val="005D1FAA"/>
    <w:rsid w:val="005D2654"/>
    <w:rsid w:val="005D28E4"/>
    <w:rsid w:val="005D2B7C"/>
    <w:rsid w:val="005D30C0"/>
    <w:rsid w:val="005D443B"/>
    <w:rsid w:val="005D4461"/>
    <w:rsid w:val="005D4A4F"/>
    <w:rsid w:val="005D56D6"/>
    <w:rsid w:val="005D5A06"/>
    <w:rsid w:val="005D5D80"/>
    <w:rsid w:val="005D69BD"/>
    <w:rsid w:val="005D6A0A"/>
    <w:rsid w:val="005D6C5F"/>
    <w:rsid w:val="005D6E46"/>
    <w:rsid w:val="005D7324"/>
    <w:rsid w:val="005E069A"/>
    <w:rsid w:val="005E0CAB"/>
    <w:rsid w:val="005E0FBE"/>
    <w:rsid w:val="005E12AE"/>
    <w:rsid w:val="005E1C2D"/>
    <w:rsid w:val="005E1E01"/>
    <w:rsid w:val="005E2DD5"/>
    <w:rsid w:val="005E2F32"/>
    <w:rsid w:val="005E353C"/>
    <w:rsid w:val="005E3736"/>
    <w:rsid w:val="005E3AE2"/>
    <w:rsid w:val="005E47F2"/>
    <w:rsid w:val="005E5079"/>
    <w:rsid w:val="005E5EC1"/>
    <w:rsid w:val="005E5FD3"/>
    <w:rsid w:val="005E6296"/>
    <w:rsid w:val="005E6AD9"/>
    <w:rsid w:val="005E7182"/>
    <w:rsid w:val="005E7277"/>
    <w:rsid w:val="005E7769"/>
    <w:rsid w:val="005E7BD1"/>
    <w:rsid w:val="005E7CF8"/>
    <w:rsid w:val="005F0121"/>
    <w:rsid w:val="005F0807"/>
    <w:rsid w:val="005F08A8"/>
    <w:rsid w:val="005F136C"/>
    <w:rsid w:val="005F15AF"/>
    <w:rsid w:val="005F1F63"/>
    <w:rsid w:val="005F27BA"/>
    <w:rsid w:val="005F2AA6"/>
    <w:rsid w:val="005F2D40"/>
    <w:rsid w:val="005F2ED1"/>
    <w:rsid w:val="005F33A0"/>
    <w:rsid w:val="005F3BBA"/>
    <w:rsid w:val="005F3BF1"/>
    <w:rsid w:val="005F4F40"/>
    <w:rsid w:val="005F55B2"/>
    <w:rsid w:val="005F67AF"/>
    <w:rsid w:val="005F6D1C"/>
    <w:rsid w:val="005F6D44"/>
    <w:rsid w:val="005F78A0"/>
    <w:rsid w:val="005F7C8D"/>
    <w:rsid w:val="00600039"/>
    <w:rsid w:val="00600884"/>
    <w:rsid w:val="006009BC"/>
    <w:rsid w:val="0060129E"/>
    <w:rsid w:val="0060210D"/>
    <w:rsid w:val="00602C37"/>
    <w:rsid w:val="00603283"/>
    <w:rsid w:val="006037FE"/>
    <w:rsid w:val="00603C18"/>
    <w:rsid w:val="00603CDF"/>
    <w:rsid w:val="00604374"/>
    <w:rsid w:val="0060461C"/>
    <w:rsid w:val="00604749"/>
    <w:rsid w:val="00604D5C"/>
    <w:rsid w:val="00605050"/>
    <w:rsid w:val="00605DC2"/>
    <w:rsid w:val="006060F5"/>
    <w:rsid w:val="00606A5D"/>
    <w:rsid w:val="006072A3"/>
    <w:rsid w:val="0060759A"/>
    <w:rsid w:val="00607636"/>
    <w:rsid w:val="006078A0"/>
    <w:rsid w:val="00610D7F"/>
    <w:rsid w:val="00610E6B"/>
    <w:rsid w:val="006119AD"/>
    <w:rsid w:val="00611AA8"/>
    <w:rsid w:val="0061200B"/>
    <w:rsid w:val="00612C53"/>
    <w:rsid w:val="0061304E"/>
    <w:rsid w:val="006133B9"/>
    <w:rsid w:val="0061395C"/>
    <w:rsid w:val="006143E2"/>
    <w:rsid w:val="006146AA"/>
    <w:rsid w:val="0061578C"/>
    <w:rsid w:val="00615C9D"/>
    <w:rsid w:val="00615E82"/>
    <w:rsid w:val="006161AA"/>
    <w:rsid w:val="0061633B"/>
    <w:rsid w:val="0061689A"/>
    <w:rsid w:val="006175BF"/>
    <w:rsid w:val="00617628"/>
    <w:rsid w:val="00617B31"/>
    <w:rsid w:val="0062002C"/>
    <w:rsid w:val="00620195"/>
    <w:rsid w:val="006216C3"/>
    <w:rsid w:val="006217A0"/>
    <w:rsid w:val="00621C05"/>
    <w:rsid w:val="006222C0"/>
    <w:rsid w:val="00623097"/>
    <w:rsid w:val="00623DEE"/>
    <w:rsid w:val="00624269"/>
    <w:rsid w:val="00624721"/>
    <w:rsid w:val="0062482E"/>
    <w:rsid w:val="00624FA1"/>
    <w:rsid w:val="006250DD"/>
    <w:rsid w:val="00625564"/>
    <w:rsid w:val="0062593E"/>
    <w:rsid w:val="00625C8A"/>
    <w:rsid w:val="00625CDC"/>
    <w:rsid w:val="00626409"/>
    <w:rsid w:val="00626D05"/>
    <w:rsid w:val="00626F9C"/>
    <w:rsid w:val="0062715F"/>
    <w:rsid w:val="006272BE"/>
    <w:rsid w:val="006272F4"/>
    <w:rsid w:val="00630117"/>
    <w:rsid w:val="00630369"/>
    <w:rsid w:val="0063131B"/>
    <w:rsid w:val="00631625"/>
    <w:rsid w:val="006323F2"/>
    <w:rsid w:val="006327B1"/>
    <w:rsid w:val="00632E00"/>
    <w:rsid w:val="00632EFE"/>
    <w:rsid w:val="0063342C"/>
    <w:rsid w:val="00633B63"/>
    <w:rsid w:val="00634C0D"/>
    <w:rsid w:val="006351E2"/>
    <w:rsid w:val="00635B68"/>
    <w:rsid w:val="00635D59"/>
    <w:rsid w:val="00635FEF"/>
    <w:rsid w:val="006362DA"/>
    <w:rsid w:val="006366FC"/>
    <w:rsid w:val="0063784B"/>
    <w:rsid w:val="006400A6"/>
    <w:rsid w:val="00640E12"/>
    <w:rsid w:val="00640F9A"/>
    <w:rsid w:val="0064139F"/>
    <w:rsid w:val="006422DF"/>
    <w:rsid w:val="006424C2"/>
    <w:rsid w:val="00642C7A"/>
    <w:rsid w:val="00643D0C"/>
    <w:rsid w:val="00643FD5"/>
    <w:rsid w:val="00644440"/>
    <w:rsid w:val="00644752"/>
    <w:rsid w:val="00644B33"/>
    <w:rsid w:val="00644DB0"/>
    <w:rsid w:val="00644E8A"/>
    <w:rsid w:val="0064567E"/>
    <w:rsid w:val="006457F5"/>
    <w:rsid w:val="00645825"/>
    <w:rsid w:val="00645EC2"/>
    <w:rsid w:val="006460C8"/>
    <w:rsid w:val="00646442"/>
    <w:rsid w:val="0064654D"/>
    <w:rsid w:val="00646A05"/>
    <w:rsid w:val="00647054"/>
    <w:rsid w:val="00647B2D"/>
    <w:rsid w:val="00650007"/>
    <w:rsid w:val="00651430"/>
    <w:rsid w:val="00652D2D"/>
    <w:rsid w:val="00653B2C"/>
    <w:rsid w:val="0065411D"/>
    <w:rsid w:val="00654241"/>
    <w:rsid w:val="00654301"/>
    <w:rsid w:val="006548AA"/>
    <w:rsid w:val="00654AE1"/>
    <w:rsid w:val="0065544A"/>
    <w:rsid w:val="00655F39"/>
    <w:rsid w:val="00655F8A"/>
    <w:rsid w:val="00656504"/>
    <w:rsid w:val="00656678"/>
    <w:rsid w:val="00656A32"/>
    <w:rsid w:val="00656E82"/>
    <w:rsid w:val="006574AC"/>
    <w:rsid w:val="00657CAF"/>
    <w:rsid w:val="0066072A"/>
    <w:rsid w:val="00660787"/>
    <w:rsid w:val="0066087B"/>
    <w:rsid w:val="00660B84"/>
    <w:rsid w:val="006612F6"/>
    <w:rsid w:val="00661351"/>
    <w:rsid w:val="00661748"/>
    <w:rsid w:val="0066190A"/>
    <w:rsid w:val="00662DEB"/>
    <w:rsid w:val="006630A1"/>
    <w:rsid w:val="0066360D"/>
    <w:rsid w:val="00664115"/>
    <w:rsid w:val="00664536"/>
    <w:rsid w:val="00664F5C"/>
    <w:rsid w:val="0066533C"/>
    <w:rsid w:val="006656CA"/>
    <w:rsid w:val="00665989"/>
    <w:rsid w:val="00666593"/>
    <w:rsid w:val="00666B3A"/>
    <w:rsid w:val="0066730E"/>
    <w:rsid w:val="00667670"/>
    <w:rsid w:val="0066789C"/>
    <w:rsid w:val="00667C24"/>
    <w:rsid w:val="0067083F"/>
    <w:rsid w:val="006708CD"/>
    <w:rsid w:val="00670A64"/>
    <w:rsid w:val="00670E89"/>
    <w:rsid w:val="00671B91"/>
    <w:rsid w:val="00671F45"/>
    <w:rsid w:val="006722D1"/>
    <w:rsid w:val="0067317B"/>
    <w:rsid w:val="00673B30"/>
    <w:rsid w:val="006741FE"/>
    <w:rsid w:val="00674293"/>
    <w:rsid w:val="0067467B"/>
    <w:rsid w:val="00674B7C"/>
    <w:rsid w:val="006750B5"/>
    <w:rsid w:val="00675208"/>
    <w:rsid w:val="006758F8"/>
    <w:rsid w:val="0067593B"/>
    <w:rsid w:val="00676259"/>
    <w:rsid w:val="00676986"/>
    <w:rsid w:val="0067718E"/>
    <w:rsid w:val="00680792"/>
    <w:rsid w:val="00680871"/>
    <w:rsid w:val="00680CF7"/>
    <w:rsid w:val="00680F3F"/>
    <w:rsid w:val="00681683"/>
    <w:rsid w:val="006816F4"/>
    <w:rsid w:val="00681D92"/>
    <w:rsid w:val="00681FC5"/>
    <w:rsid w:val="00683C7F"/>
    <w:rsid w:val="00683D81"/>
    <w:rsid w:val="00683D8E"/>
    <w:rsid w:val="00684BBF"/>
    <w:rsid w:val="00684D0A"/>
    <w:rsid w:val="00685599"/>
    <w:rsid w:val="00685B3B"/>
    <w:rsid w:val="00685BEB"/>
    <w:rsid w:val="00685F46"/>
    <w:rsid w:val="0068715B"/>
    <w:rsid w:val="00687BCC"/>
    <w:rsid w:val="00690C0C"/>
    <w:rsid w:val="0069123B"/>
    <w:rsid w:val="00691268"/>
    <w:rsid w:val="0069153B"/>
    <w:rsid w:val="00691693"/>
    <w:rsid w:val="00691DAB"/>
    <w:rsid w:val="0069216B"/>
    <w:rsid w:val="0069255B"/>
    <w:rsid w:val="00692A07"/>
    <w:rsid w:val="006933D7"/>
    <w:rsid w:val="00694607"/>
    <w:rsid w:val="0069467D"/>
    <w:rsid w:val="00694967"/>
    <w:rsid w:val="00695626"/>
    <w:rsid w:val="00696608"/>
    <w:rsid w:val="00696868"/>
    <w:rsid w:val="00696B0A"/>
    <w:rsid w:val="00697365"/>
    <w:rsid w:val="00697B80"/>
    <w:rsid w:val="00697C9B"/>
    <w:rsid w:val="006A0185"/>
    <w:rsid w:val="006A04C0"/>
    <w:rsid w:val="006A09A0"/>
    <w:rsid w:val="006A0B81"/>
    <w:rsid w:val="006A1574"/>
    <w:rsid w:val="006A16E5"/>
    <w:rsid w:val="006A1D20"/>
    <w:rsid w:val="006A21BD"/>
    <w:rsid w:val="006A21E7"/>
    <w:rsid w:val="006A2332"/>
    <w:rsid w:val="006A2732"/>
    <w:rsid w:val="006A3889"/>
    <w:rsid w:val="006A3BEC"/>
    <w:rsid w:val="006A46C3"/>
    <w:rsid w:val="006A4AC4"/>
    <w:rsid w:val="006A5566"/>
    <w:rsid w:val="006A5714"/>
    <w:rsid w:val="006A5B5B"/>
    <w:rsid w:val="006A623F"/>
    <w:rsid w:val="006A6502"/>
    <w:rsid w:val="006A6D7D"/>
    <w:rsid w:val="006A7013"/>
    <w:rsid w:val="006A75C0"/>
    <w:rsid w:val="006A7ECC"/>
    <w:rsid w:val="006B08BE"/>
    <w:rsid w:val="006B0A2A"/>
    <w:rsid w:val="006B0A44"/>
    <w:rsid w:val="006B0C02"/>
    <w:rsid w:val="006B0DB1"/>
    <w:rsid w:val="006B1349"/>
    <w:rsid w:val="006B2D63"/>
    <w:rsid w:val="006B3602"/>
    <w:rsid w:val="006B3CFA"/>
    <w:rsid w:val="006B3E96"/>
    <w:rsid w:val="006B41F4"/>
    <w:rsid w:val="006B5A10"/>
    <w:rsid w:val="006B5B1D"/>
    <w:rsid w:val="006B5B90"/>
    <w:rsid w:val="006B6B14"/>
    <w:rsid w:val="006B6DA6"/>
    <w:rsid w:val="006B6DB3"/>
    <w:rsid w:val="006B7532"/>
    <w:rsid w:val="006B7692"/>
    <w:rsid w:val="006C0497"/>
    <w:rsid w:val="006C0824"/>
    <w:rsid w:val="006C1091"/>
    <w:rsid w:val="006C1F01"/>
    <w:rsid w:val="006C1FCE"/>
    <w:rsid w:val="006C2E93"/>
    <w:rsid w:val="006C3217"/>
    <w:rsid w:val="006C3529"/>
    <w:rsid w:val="006C4536"/>
    <w:rsid w:val="006C4986"/>
    <w:rsid w:val="006C4F3B"/>
    <w:rsid w:val="006C560D"/>
    <w:rsid w:val="006C5CE2"/>
    <w:rsid w:val="006C5D1F"/>
    <w:rsid w:val="006C5D21"/>
    <w:rsid w:val="006C5DC0"/>
    <w:rsid w:val="006C5FD7"/>
    <w:rsid w:val="006C6534"/>
    <w:rsid w:val="006C68B4"/>
    <w:rsid w:val="006C6E3D"/>
    <w:rsid w:val="006C7297"/>
    <w:rsid w:val="006C779D"/>
    <w:rsid w:val="006C77F8"/>
    <w:rsid w:val="006D00D1"/>
    <w:rsid w:val="006D01C1"/>
    <w:rsid w:val="006D154B"/>
    <w:rsid w:val="006D1FF9"/>
    <w:rsid w:val="006D2CEE"/>
    <w:rsid w:val="006D31F8"/>
    <w:rsid w:val="006D3874"/>
    <w:rsid w:val="006D41F0"/>
    <w:rsid w:val="006D4AAD"/>
    <w:rsid w:val="006D4FAE"/>
    <w:rsid w:val="006D59F5"/>
    <w:rsid w:val="006D5C0D"/>
    <w:rsid w:val="006D5C4F"/>
    <w:rsid w:val="006D5EDE"/>
    <w:rsid w:val="006D6C70"/>
    <w:rsid w:val="006D6DB2"/>
    <w:rsid w:val="006D7840"/>
    <w:rsid w:val="006D7DE2"/>
    <w:rsid w:val="006E0003"/>
    <w:rsid w:val="006E0790"/>
    <w:rsid w:val="006E194F"/>
    <w:rsid w:val="006E1DD1"/>
    <w:rsid w:val="006E2C32"/>
    <w:rsid w:val="006E2D7D"/>
    <w:rsid w:val="006E33DC"/>
    <w:rsid w:val="006E42C4"/>
    <w:rsid w:val="006E42CD"/>
    <w:rsid w:val="006E4CFB"/>
    <w:rsid w:val="006E4F0D"/>
    <w:rsid w:val="006E5047"/>
    <w:rsid w:val="006E512D"/>
    <w:rsid w:val="006E57AF"/>
    <w:rsid w:val="006E655C"/>
    <w:rsid w:val="006E6605"/>
    <w:rsid w:val="006E6BB9"/>
    <w:rsid w:val="006E6C6E"/>
    <w:rsid w:val="006E6E20"/>
    <w:rsid w:val="006E6E52"/>
    <w:rsid w:val="006E7199"/>
    <w:rsid w:val="006E7316"/>
    <w:rsid w:val="006F1725"/>
    <w:rsid w:val="006F2542"/>
    <w:rsid w:val="006F3A07"/>
    <w:rsid w:val="006F43F4"/>
    <w:rsid w:val="006F4804"/>
    <w:rsid w:val="006F68CA"/>
    <w:rsid w:val="006F782C"/>
    <w:rsid w:val="006F7AD9"/>
    <w:rsid w:val="007001F8"/>
    <w:rsid w:val="00700401"/>
    <w:rsid w:val="0070044C"/>
    <w:rsid w:val="007009A0"/>
    <w:rsid w:val="00700D5A"/>
    <w:rsid w:val="00701015"/>
    <w:rsid w:val="00701249"/>
    <w:rsid w:val="007013E1"/>
    <w:rsid w:val="00701727"/>
    <w:rsid w:val="007037D6"/>
    <w:rsid w:val="007040DF"/>
    <w:rsid w:val="007041F9"/>
    <w:rsid w:val="00704537"/>
    <w:rsid w:val="00706581"/>
    <w:rsid w:val="0070667A"/>
    <w:rsid w:val="007067B7"/>
    <w:rsid w:val="00707AA5"/>
    <w:rsid w:val="00707D97"/>
    <w:rsid w:val="00712B98"/>
    <w:rsid w:val="00713373"/>
    <w:rsid w:val="007137EB"/>
    <w:rsid w:val="00713876"/>
    <w:rsid w:val="00713A5E"/>
    <w:rsid w:val="00713C2B"/>
    <w:rsid w:val="00713CE7"/>
    <w:rsid w:val="0071457C"/>
    <w:rsid w:val="00715082"/>
    <w:rsid w:val="00715174"/>
    <w:rsid w:val="00715422"/>
    <w:rsid w:val="00715B85"/>
    <w:rsid w:val="00717B12"/>
    <w:rsid w:val="00717EC9"/>
    <w:rsid w:val="0072035B"/>
    <w:rsid w:val="0072043D"/>
    <w:rsid w:val="00721362"/>
    <w:rsid w:val="007213AF"/>
    <w:rsid w:val="007218B6"/>
    <w:rsid w:val="007218F3"/>
    <w:rsid w:val="00722368"/>
    <w:rsid w:val="00722843"/>
    <w:rsid w:val="007228CE"/>
    <w:rsid w:val="00723112"/>
    <w:rsid w:val="00723DF6"/>
    <w:rsid w:val="007248E6"/>
    <w:rsid w:val="00724DBA"/>
    <w:rsid w:val="007255D3"/>
    <w:rsid w:val="0072587E"/>
    <w:rsid w:val="00725A58"/>
    <w:rsid w:val="00725BFF"/>
    <w:rsid w:val="00725C1D"/>
    <w:rsid w:val="00725DE4"/>
    <w:rsid w:val="00725F54"/>
    <w:rsid w:val="0072621B"/>
    <w:rsid w:val="00726CB8"/>
    <w:rsid w:val="00727DD5"/>
    <w:rsid w:val="00727E41"/>
    <w:rsid w:val="0073025F"/>
    <w:rsid w:val="00731155"/>
    <w:rsid w:val="00731164"/>
    <w:rsid w:val="007317BE"/>
    <w:rsid w:val="00731ABC"/>
    <w:rsid w:val="00731C37"/>
    <w:rsid w:val="007329EC"/>
    <w:rsid w:val="00732AB8"/>
    <w:rsid w:val="007334EE"/>
    <w:rsid w:val="00734282"/>
    <w:rsid w:val="00734519"/>
    <w:rsid w:val="00734852"/>
    <w:rsid w:val="00734914"/>
    <w:rsid w:val="007362AC"/>
    <w:rsid w:val="00736991"/>
    <w:rsid w:val="00736D77"/>
    <w:rsid w:val="00737B8F"/>
    <w:rsid w:val="00737C82"/>
    <w:rsid w:val="00737F4C"/>
    <w:rsid w:val="00741957"/>
    <w:rsid w:val="00742060"/>
    <w:rsid w:val="00742205"/>
    <w:rsid w:val="007423F0"/>
    <w:rsid w:val="0074250F"/>
    <w:rsid w:val="00742EAF"/>
    <w:rsid w:val="007433A5"/>
    <w:rsid w:val="007433D0"/>
    <w:rsid w:val="00743ECA"/>
    <w:rsid w:val="007440EA"/>
    <w:rsid w:val="00744513"/>
    <w:rsid w:val="00744697"/>
    <w:rsid w:val="00744808"/>
    <w:rsid w:val="00744D5B"/>
    <w:rsid w:val="007450A2"/>
    <w:rsid w:val="007450AE"/>
    <w:rsid w:val="0074540F"/>
    <w:rsid w:val="0074586A"/>
    <w:rsid w:val="007458DE"/>
    <w:rsid w:val="00746049"/>
    <w:rsid w:val="007464DE"/>
    <w:rsid w:val="00746B55"/>
    <w:rsid w:val="00747A6B"/>
    <w:rsid w:val="0075008B"/>
    <w:rsid w:val="0075142F"/>
    <w:rsid w:val="007514DB"/>
    <w:rsid w:val="0075155F"/>
    <w:rsid w:val="0075238A"/>
    <w:rsid w:val="00752421"/>
    <w:rsid w:val="007526FE"/>
    <w:rsid w:val="00752BE7"/>
    <w:rsid w:val="00752CCC"/>
    <w:rsid w:val="00752D64"/>
    <w:rsid w:val="00753375"/>
    <w:rsid w:val="007539CF"/>
    <w:rsid w:val="00753D22"/>
    <w:rsid w:val="00753F6C"/>
    <w:rsid w:val="0075475C"/>
    <w:rsid w:val="00754C8D"/>
    <w:rsid w:val="00754CA4"/>
    <w:rsid w:val="00754CB2"/>
    <w:rsid w:val="00755376"/>
    <w:rsid w:val="007559C9"/>
    <w:rsid w:val="00756F07"/>
    <w:rsid w:val="007578D8"/>
    <w:rsid w:val="0075790C"/>
    <w:rsid w:val="00757BF2"/>
    <w:rsid w:val="00757C25"/>
    <w:rsid w:val="00757C99"/>
    <w:rsid w:val="00757E4D"/>
    <w:rsid w:val="00760854"/>
    <w:rsid w:val="00760C47"/>
    <w:rsid w:val="00761777"/>
    <w:rsid w:val="00761FB1"/>
    <w:rsid w:val="00762746"/>
    <w:rsid w:val="00762FF7"/>
    <w:rsid w:val="007631C8"/>
    <w:rsid w:val="007633ED"/>
    <w:rsid w:val="00764229"/>
    <w:rsid w:val="00764426"/>
    <w:rsid w:val="007644CC"/>
    <w:rsid w:val="00765C50"/>
    <w:rsid w:val="00765D67"/>
    <w:rsid w:val="00765E18"/>
    <w:rsid w:val="00766D47"/>
    <w:rsid w:val="00767712"/>
    <w:rsid w:val="00770333"/>
    <w:rsid w:val="00770495"/>
    <w:rsid w:val="00770A7E"/>
    <w:rsid w:val="0077146A"/>
    <w:rsid w:val="00771835"/>
    <w:rsid w:val="00771ABB"/>
    <w:rsid w:val="00771C88"/>
    <w:rsid w:val="00771E80"/>
    <w:rsid w:val="007720BA"/>
    <w:rsid w:val="007726BF"/>
    <w:rsid w:val="00772AC6"/>
    <w:rsid w:val="00772EED"/>
    <w:rsid w:val="00773490"/>
    <w:rsid w:val="00773B3F"/>
    <w:rsid w:val="00773BFE"/>
    <w:rsid w:val="00773CA5"/>
    <w:rsid w:val="00773DC9"/>
    <w:rsid w:val="00773DE2"/>
    <w:rsid w:val="00773E9B"/>
    <w:rsid w:val="00773F29"/>
    <w:rsid w:val="0077481E"/>
    <w:rsid w:val="00774D7A"/>
    <w:rsid w:val="00774F6C"/>
    <w:rsid w:val="007761DD"/>
    <w:rsid w:val="00776243"/>
    <w:rsid w:val="007765AD"/>
    <w:rsid w:val="00776967"/>
    <w:rsid w:val="007773B6"/>
    <w:rsid w:val="0077794E"/>
    <w:rsid w:val="0078004D"/>
    <w:rsid w:val="007800CB"/>
    <w:rsid w:val="007800F4"/>
    <w:rsid w:val="00780AA1"/>
    <w:rsid w:val="00780CD8"/>
    <w:rsid w:val="00781111"/>
    <w:rsid w:val="007812EB"/>
    <w:rsid w:val="00781FF4"/>
    <w:rsid w:val="0078217B"/>
    <w:rsid w:val="00783FE3"/>
    <w:rsid w:val="007844E4"/>
    <w:rsid w:val="00785330"/>
    <w:rsid w:val="00785B64"/>
    <w:rsid w:val="00785F96"/>
    <w:rsid w:val="00786255"/>
    <w:rsid w:val="007862A1"/>
    <w:rsid w:val="0078660A"/>
    <w:rsid w:val="007868C5"/>
    <w:rsid w:val="00786B17"/>
    <w:rsid w:val="007875D8"/>
    <w:rsid w:val="0078798E"/>
    <w:rsid w:val="00787DF8"/>
    <w:rsid w:val="00790177"/>
    <w:rsid w:val="00790BAD"/>
    <w:rsid w:val="0079113B"/>
    <w:rsid w:val="0079123B"/>
    <w:rsid w:val="00791BE3"/>
    <w:rsid w:val="00791E16"/>
    <w:rsid w:val="00792300"/>
    <w:rsid w:val="0079252C"/>
    <w:rsid w:val="00792E66"/>
    <w:rsid w:val="0079347F"/>
    <w:rsid w:val="00793D57"/>
    <w:rsid w:val="007947C0"/>
    <w:rsid w:val="00794FF6"/>
    <w:rsid w:val="0079513C"/>
    <w:rsid w:val="00795638"/>
    <w:rsid w:val="007957E0"/>
    <w:rsid w:val="00795B1A"/>
    <w:rsid w:val="0079643E"/>
    <w:rsid w:val="00796F56"/>
    <w:rsid w:val="007973A2"/>
    <w:rsid w:val="007A0880"/>
    <w:rsid w:val="007A0D36"/>
    <w:rsid w:val="007A0EE9"/>
    <w:rsid w:val="007A1603"/>
    <w:rsid w:val="007A168D"/>
    <w:rsid w:val="007A2941"/>
    <w:rsid w:val="007A3197"/>
    <w:rsid w:val="007A376B"/>
    <w:rsid w:val="007A3BA0"/>
    <w:rsid w:val="007A3FD8"/>
    <w:rsid w:val="007A44A5"/>
    <w:rsid w:val="007A4586"/>
    <w:rsid w:val="007A53F6"/>
    <w:rsid w:val="007A5767"/>
    <w:rsid w:val="007A6214"/>
    <w:rsid w:val="007A71A4"/>
    <w:rsid w:val="007A7A66"/>
    <w:rsid w:val="007A7EDD"/>
    <w:rsid w:val="007B1A1F"/>
    <w:rsid w:val="007B35E5"/>
    <w:rsid w:val="007B47FA"/>
    <w:rsid w:val="007B4866"/>
    <w:rsid w:val="007B4D5E"/>
    <w:rsid w:val="007B4F19"/>
    <w:rsid w:val="007B51D1"/>
    <w:rsid w:val="007B61AC"/>
    <w:rsid w:val="007B62DE"/>
    <w:rsid w:val="007B6471"/>
    <w:rsid w:val="007B6987"/>
    <w:rsid w:val="007B6C29"/>
    <w:rsid w:val="007B6C9F"/>
    <w:rsid w:val="007B6CBB"/>
    <w:rsid w:val="007B6E00"/>
    <w:rsid w:val="007B7811"/>
    <w:rsid w:val="007C2035"/>
    <w:rsid w:val="007C2917"/>
    <w:rsid w:val="007C29E4"/>
    <w:rsid w:val="007C2F50"/>
    <w:rsid w:val="007C3643"/>
    <w:rsid w:val="007C4005"/>
    <w:rsid w:val="007C400F"/>
    <w:rsid w:val="007C5406"/>
    <w:rsid w:val="007C58E7"/>
    <w:rsid w:val="007C5969"/>
    <w:rsid w:val="007C5EC1"/>
    <w:rsid w:val="007C6157"/>
    <w:rsid w:val="007C64EF"/>
    <w:rsid w:val="007C68E7"/>
    <w:rsid w:val="007C7236"/>
    <w:rsid w:val="007C7361"/>
    <w:rsid w:val="007C77DA"/>
    <w:rsid w:val="007C7D12"/>
    <w:rsid w:val="007D0A81"/>
    <w:rsid w:val="007D0D3B"/>
    <w:rsid w:val="007D15C9"/>
    <w:rsid w:val="007D1E5A"/>
    <w:rsid w:val="007D1F6F"/>
    <w:rsid w:val="007D2085"/>
    <w:rsid w:val="007D2365"/>
    <w:rsid w:val="007D2A61"/>
    <w:rsid w:val="007D3B8F"/>
    <w:rsid w:val="007D3D74"/>
    <w:rsid w:val="007D4B40"/>
    <w:rsid w:val="007D4CD2"/>
    <w:rsid w:val="007D5358"/>
    <w:rsid w:val="007D5B71"/>
    <w:rsid w:val="007D5B77"/>
    <w:rsid w:val="007D5BCC"/>
    <w:rsid w:val="007D5F25"/>
    <w:rsid w:val="007D70EC"/>
    <w:rsid w:val="007D7D05"/>
    <w:rsid w:val="007D7DB0"/>
    <w:rsid w:val="007D7EA1"/>
    <w:rsid w:val="007E00EE"/>
    <w:rsid w:val="007E0391"/>
    <w:rsid w:val="007E095F"/>
    <w:rsid w:val="007E2116"/>
    <w:rsid w:val="007E22E7"/>
    <w:rsid w:val="007E258E"/>
    <w:rsid w:val="007E3D7A"/>
    <w:rsid w:val="007E4582"/>
    <w:rsid w:val="007E4DA1"/>
    <w:rsid w:val="007E541E"/>
    <w:rsid w:val="007E5F70"/>
    <w:rsid w:val="007E623E"/>
    <w:rsid w:val="007E6293"/>
    <w:rsid w:val="007E62F5"/>
    <w:rsid w:val="007E7488"/>
    <w:rsid w:val="007E7547"/>
    <w:rsid w:val="007E761E"/>
    <w:rsid w:val="007E7953"/>
    <w:rsid w:val="007F0597"/>
    <w:rsid w:val="007F0731"/>
    <w:rsid w:val="007F0E3B"/>
    <w:rsid w:val="007F111F"/>
    <w:rsid w:val="007F1441"/>
    <w:rsid w:val="007F14D0"/>
    <w:rsid w:val="007F1B7D"/>
    <w:rsid w:val="007F25F7"/>
    <w:rsid w:val="007F2713"/>
    <w:rsid w:val="007F2AF6"/>
    <w:rsid w:val="007F2F59"/>
    <w:rsid w:val="007F320C"/>
    <w:rsid w:val="007F3D2A"/>
    <w:rsid w:val="007F45A0"/>
    <w:rsid w:val="007F565F"/>
    <w:rsid w:val="007F5D58"/>
    <w:rsid w:val="007F5E81"/>
    <w:rsid w:val="007F5FA6"/>
    <w:rsid w:val="007F6001"/>
    <w:rsid w:val="007F6776"/>
    <w:rsid w:val="007F6A77"/>
    <w:rsid w:val="007F7013"/>
    <w:rsid w:val="0080037D"/>
    <w:rsid w:val="008016A3"/>
    <w:rsid w:val="0080174B"/>
    <w:rsid w:val="00801EB1"/>
    <w:rsid w:val="00802A72"/>
    <w:rsid w:val="008034D2"/>
    <w:rsid w:val="00803DE7"/>
    <w:rsid w:val="00803DEE"/>
    <w:rsid w:val="00803F40"/>
    <w:rsid w:val="008049A8"/>
    <w:rsid w:val="00804A8F"/>
    <w:rsid w:val="00804E64"/>
    <w:rsid w:val="00805ADB"/>
    <w:rsid w:val="00806572"/>
    <w:rsid w:val="00807140"/>
    <w:rsid w:val="008073C0"/>
    <w:rsid w:val="008075FF"/>
    <w:rsid w:val="0081002C"/>
    <w:rsid w:val="00810243"/>
    <w:rsid w:val="00810A09"/>
    <w:rsid w:val="00810B49"/>
    <w:rsid w:val="00810D52"/>
    <w:rsid w:val="00811265"/>
    <w:rsid w:val="008113D7"/>
    <w:rsid w:val="0081143B"/>
    <w:rsid w:val="008114BE"/>
    <w:rsid w:val="00811972"/>
    <w:rsid w:val="0081246F"/>
    <w:rsid w:val="00812815"/>
    <w:rsid w:val="00812FE9"/>
    <w:rsid w:val="008138BA"/>
    <w:rsid w:val="0081401B"/>
    <w:rsid w:val="00814B39"/>
    <w:rsid w:val="008153F2"/>
    <w:rsid w:val="0081601B"/>
    <w:rsid w:val="0081665D"/>
    <w:rsid w:val="00816705"/>
    <w:rsid w:val="00816792"/>
    <w:rsid w:val="0081695A"/>
    <w:rsid w:val="00820DBC"/>
    <w:rsid w:val="00821503"/>
    <w:rsid w:val="008217DB"/>
    <w:rsid w:val="00821E32"/>
    <w:rsid w:val="0082201D"/>
    <w:rsid w:val="0082260F"/>
    <w:rsid w:val="00822707"/>
    <w:rsid w:val="00822F30"/>
    <w:rsid w:val="00823168"/>
    <w:rsid w:val="00823593"/>
    <w:rsid w:val="008235D0"/>
    <w:rsid w:val="008238F2"/>
    <w:rsid w:val="00824D6D"/>
    <w:rsid w:val="00825C50"/>
    <w:rsid w:val="00825FDB"/>
    <w:rsid w:val="008262E3"/>
    <w:rsid w:val="0082653D"/>
    <w:rsid w:val="008267D6"/>
    <w:rsid w:val="00826809"/>
    <w:rsid w:val="00826F18"/>
    <w:rsid w:val="00827440"/>
    <w:rsid w:val="00827DFE"/>
    <w:rsid w:val="008306D5"/>
    <w:rsid w:val="008311A1"/>
    <w:rsid w:val="008316C0"/>
    <w:rsid w:val="00831899"/>
    <w:rsid w:val="00832B09"/>
    <w:rsid w:val="00832F74"/>
    <w:rsid w:val="008331D0"/>
    <w:rsid w:val="00833615"/>
    <w:rsid w:val="00834685"/>
    <w:rsid w:val="00834D52"/>
    <w:rsid w:val="008352CE"/>
    <w:rsid w:val="00835955"/>
    <w:rsid w:val="00835B57"/>
    <w:rsid w:val="00836638"/>
    <w:rsid w:val="00836D5E"/>
    <w:rsid w:val="00836ECD"/>
    <w:rsid w:val="00837219"/>
    <w:rsid w:val="00840018"/>
    <w:rsid w:val="0084053C"/>
    <w:rsid w:val="00840BFA"/>
    <w:rsid w:val="00840C74"/>
    <w:rsid w:val="00841277"/>
    <w:rsid w:val="008425E7"/>
    <w:rsid w:val="008427A9"/>
    <w:rsid w:val="00843703"/>
    <w:rsid w:val="00843C81"/>
    <w:rsid w:val="00843EC2"/>
    <w:rsid w:val="00844094"/>
    <w:rsid w:val="0084449F"/>
    <w:rsid w:val="00844F9D"/>
    <w:rsid w:val="008452AC"/>
    <w:rsid w:val="00846122"/>
    <w:rsid w:val="00846190"/>
    <w:rsid w:val="008464AF"/>
    <w:rsid w:val="008464B3"/>
    <w:rsid w:val="00846B13"/>
    <w:rsid w:val="0084708F"/>
    <w:rsid w:val="008473C4"/>
    <w:rsid w:val="00850292"/>
    <w:rsid w:val="008505EC"/>
    <w:rsid w:val="00851642"/>
    <w:rsid w:val="00851C93"/>
    <w:rsid w:val="008524E9"/>
    <w:rsid w:val="00852813"/>
    <w:rsid w:val="0085285E"/>
    <w:rsid w:val="00853023"/>
    <w:rsid w:val="008531FD"/>
    <w:rsid w:val="008538AA"/>
    <w:rsid w:val="008549D2"/>
    <w:rsid w:val="008553BA"/>
    <w:rsid w:val="0085565A"/>
    <w:rsid w:val="0085622E"/>
    <w:rsid w:val="00856642"/>
    <w:rsid w:val="00857934"/>
    <w:rsid w:val="00857DF3"/>
    <w:rsid w:val="008616E4"/>
    <w:rsid w:val="008616F3"/>
    <w:rsid w:val="00861D5F"/>
    <w:rsid w:val="00861FC4"/>
    <w:rsid w:val="008629C2"/>
    <w:rsid w:val="00862B06"/>
    <w:rsid w:val="00863AC7"/>
    <w:rsid w:val="00863C6C"/>
    <w:rsid w:val="00863EE2"/>
    <w:rsid w:val="008644BC"/>
    <w:rsid w:val="00864556"/>
    <w:rsid w:val="00864B23"/>
    <w:rsid w:val="008656D2"/>
    <w:rsid w:val="00865722"/>
    <w:rsid w:val="00865D0F"/>
    <w:rsid w:val="00867633"/>
    <w:rsid w:val="008703EE"/>
    <w:rsid w:val="0087041A"/>
    <w:rsid w:val="00871FAD"/>
    <w:rsid w:val="0087200A"/>
    <w:rsid w:val="00872078"/>
    <w:rsid w:val="0087238D"/>
    <w:rsid w:val="008723E0"/>
    <w:rsid w:val="00872B00"/>
    <w:rsid w:val="0087305D"/>
    <w:rsid w:val="0087428B"/>
    <w:rsid w:val="0087484C"/>
    <w:rsid w:val="00875814"/>
    <w:rsid w:val="00875965"/>
    <w:rsid w:val="008760A2"/>
    <w:rsid w:val="008765AC"/>
    <w:rsid w:val="008777F6"/>
    <w:rsid w:val="00877A77"/>
    <w:rsid w:val="008808FB"/>
    <w:rsid w:val="00880B6D"/>
    <w:rsid w:val="00881355"/>
    <w:rsid w:val="008820DC"/>
    <w:rsid w:val="008821CF"/>
    <w:rsid w:val="00882538"/>
    <w:rsid w:val="0088302C"/>
    <w:rsid w:val="00883283"/>
    <w:rsid w:val="0088338A"/>
    <w:rsid w:val="008834F3"/>
    <w:rsid w:val="00883CDB"/>
    <w:rsid w:val="00883E60"/>
    <w:rsid w:val="00884CEF"/>
    <w:rsid w:val="008850D7"/>
    <w:rsid w:val="008859F5"/>
    <w:rsid w:val="0088606E"/>
    <w:rsid w:val="00886081"/>
    <w:rsid w:val="00886436"/>
    <w:rsid w:val="00886646"/>
    <w:rsid w:val="008866FA"/>
    <w:rsid w:val="0088679F"/>
    <w:rsid w:val="0088686E"/>
    <w:rsid w:val="0088697B"/>
    <w:rsid w:val="0088712C"/>
    <w:rsid w:val="00887460"/>
    <w:rsid w:val="00887603"/>
    <w:rsid w:val="00887A56"/>
    <w:rsid w:val="00890E68"/>
    <w:rsid w:val="00890EA0"/>
    <w:rsid w:val="00891555"/>
    <w:rsid w:val="00891B94"/>
    <w:rsid w:val="00891FB6"/>
    <w:rsid w:val="00892D73"/>
    <w:rsid w:val="0089322B"/>
    <w:rsid w:val="00893AD5"/>
    <w:rsid w:val="00893AE0"/>
    <w:rsid w:val="00893B71"/>
    <w:rsid w:val="00893B75"/>
    <w:rsid w:val="00893BC6"/>
    <w:rsid w:val="0089415C"/>
    <w:rsid w:val="00894711"/>
    <w:rsid w:val="0089494D"/>
    <w:rsid w:val="00895313"/>
    <w:rsid w:val="00895AD9"/>
    <w:rsid w:val="008960EE"/>
    <w:rsid w:val="00896307"/>
    <w:rsid w:val="00897510"/>
    <w:rsid w:val="0089788E"/>
    <w:rsid w:val="008A03B6"/>
    <w:rsid w:val="008A040A"/>
    <w:rsid w:val="008A05A7"/>
    <w:rsid w:val="008A087C"/>
    <w:rsid w:val="008A0B65"/>
    <w:rsid w:val="008A138D"/>
    <w:rsid w:val="008A1B23"/>
    <w:rsid w:val="008A225A"/>
    <w:rsid w:val="008A232B"/>
    <w:rsid w:val="008A39E6"/>
    <w:rsid w:val="008A52F8"/>
    <w:rsid w:val="008A56F5"/>
    <w:rsid w:val="008A5768"/>
    <w:rsid w:val="008A6514"/>
    <w:rsid w:val="008A6976"/>
    <w:rsid w:val="008A7546"/>
    <w:rsid w:val="008A78C2"/>
    <w:rsid w:val="008B0077"/>
    <w:rsid w:val="008B0E33"/>
    <w:rsid w:val="008B0F21"/>
    <w:rsid w:val="008B134F"/>
    <w:rsid w:val="008B16F7"/>
    <w:rsid w:val="008B186E"/>
    <w:rsid w:val="008B1D4B"/>
    <w:rsid w:val="008B1DA2"/>
    <w:rsid w:val="008B2AB0"/>
    <w:rsid w:val="008B2C0D"/>
    <w:rsid w:val="008B2EA7"/>
    <w:rsid w:val="008B3136"/>
    <w:rsid w:val="008B3593"/>
    <w:rsid w:val="008B387B"/>
    <w:rsid w:val="008B398D"/>
    <w:rsid w:val="008B5835"/>
    <w:rsid w:val="008B5DAF"/>
    <w:rsid w:val="008B737F"/>
    <w:rsid w:val="008C08E9"/>
    <w:rsid w:val="008C09C6"/>
    <w:rsid w:val="008C1890"/>
    <w:rsid w:val="008C1A07"/>
    <w:rsid w:val="008C1D86"/>
    <w:rsid w:val="008C2067"/>
    <w:rsid w:val="008C2326"/>
    <w:rsid w:val="008C24D2"/>
    <w:rsid w:val="008C3979"/>
    <w:rsid w:val="008C3C24"/>
    <w:rsid w:val="008C3D0C"/>
    <w:rsid w:val="008C4133"/>
    <w:rsid w:val="008C4218"/>
    <w:rsid w:val="008C431A"/>
    <w:rsid w:val="008C4835"/>
    <w:rsid w:val="008C4B5C"/>
    <w:rsid w:val="008C4CA6"/>
    <w:rsid w:val="008C50E4"/>
    <w:rsid w:val="008C5359"/>
    <w:rsid w:val="008C53D2"/>
    <w:rsid w:val="008C5618"/>
    <w:rsid w:val="008C76BE"/>
    <w:rsid w:val="008C7EF4"/>
    <w:rsid w:val="008D0659"/>
    <w:rsid w:val="008D08FA"/>
    <w:rsid w:val="008D09E5"/>
    <w:rsid w:val="008D1005"/>
    <w:rsid w:val="008D1478"/>
    <w:rsid w:val="008D160B"/>
    <w:rsid w:val="008D292A"/>
    <w:rsid w:val="008D2D2D"/>
    <w:rsid w:val="008D3042"/>
    <w:rsid w:val="008D38CB"/>
    <w:rsid w:val="008D39B6"/>
    <w:rsid w:val="008D3C73"/>
    <w:rsid w:val="008D3D1B"/>
    <w:rsid w:val="008D3F8B"/>
    <w:rsid w:val="008D472A"/>
    <w:rsid w:val="008D4825"/>
    <w:rsid w:val="008D675B"/>
    <w:rsid w:val="008D74C7"/>
    <w:rsid w:val="008D7C4F"/>
    <w:rsid w:val="008E072F"/>
    <w:rsid w:val="008E0871"/>
    <w:rsid w:val="008E0F10"/>
    <w:rsid w:val="008E16D2"/>
    <w:rsid w:val="008E1848"/>
    <w:rsid w:val="008E2119"/>
    <w:rsid w:val="008E237B"/>
    <w:rsid w:val="008E284F"/>
    <w:rsid w:val="008E3131"/>
    <w:rsid w:val="008E3D40"/>
    <w:rsid w:val="008E4F2F"/>
    <w:rsid w:val="008E5354"/>
    <w:rsid w:val="008E550E"/>
    <w:rsid w:val="008E63D6"/>
    <w:rsid w:val="008E6416"/>
    <w:rsid w:val="008E65C4"/>
    <w:rsid w:val="008E6A62"/>
    <w:rsid w:val="008E74F9"/>
    <w:rsid w:val="008E7555"/>
    <w:rsid w:val="008E7A6C"/>
    <w:rsid w:val="008E7D5D"/>
    <w:rsid w:val="008E7EDC"/>
    <w:rsid w:val="008F0930"/>
    <w:rsid w:val="008F131B"/>
    <w:rsid w:val="008F18DE"/>
    <w:rsid w:val="008F1A0F"/>
    <w:rsid w:val="008F2250"/>
    <w:rsid w:val="008F2A94"/>
    <w:rsid w:val="008F31BB"/>
    <w:rsid w:val="008F3388"/>
    <w:rsid w:val="008F396D"/>
    <w:rsid w:val="008F3B2E"/>
    <w:rsid w:val="008F3F1E"/>
    <w:rsid w:val="008F4549"/>
    <w:rsid w:val="008F4B6D"/>
    <w:rsid w:val="008F518A"/>
    <w:rsid w:val="008F5AF2"/>
    <w:rsid w:val="008F5BA7"/>
    <w:rsid w:val="008F5CE5"/>
    <w:rsid w:val="008F6BC7"/>
    <w:rsid w:val="008F7319"/>
    <w:rsid w:val="008F793F"/>
    <w:rsid w:val="008F7A60"/>
    <w:rsid w:val="00900187"/>
    <w:rsid w:val="00900792"/>
    <w:rsid w:val="00900A57"/>
    <w:rsid w:val="00900C89"/>
    <w:rsid w:val="00901047"/>
    <w:rsid w:val="00901528"/>
    <w:rsid w:val="009016DE"/>
    <w:rsid w:val="009019F9"/>
    <w:rsid w:val="00901D86"/>
    <w:rsid w:val="00901EE3"/>
    <w:rsid w:val="00901F62"/>
    <w:rsid w:val="0090207E"/>
    <w:rsid w:val="009029E8"/>
    <w:rsid w:val="00902B96"/>
    <w:rsid w:val="00902BD2"/>
    <w:rsid w:val="00903195"/>
    <w:rsid w:val="009031CA"/>
    <w:rsid w:val="009033E9"/>
    <w:rsid w:val="00903F69"/>
    <w:rsid w:val="00904134"/>
    <w:rsid w:val="00906003"/>
    <w:rsid w:val="0090613A"/>
    <w:rsid w:val="009064E8"/>
    <w:rsid w:val="009065B4"/>
    <w:rsid w:val="00906B92"/>
    <w:rsid w:val="00906DA1"/>
    <w:rsid w:val="00907D33"/>
    <w:rsid w:val="0091034D"/>
    <w:rsid w:val="009104DA"/>
    <w:rsid w:val="0091061E"/>
    <w:rsid w:val="00910A66"/>
    <w:rsid w:val="00911BD3"/>
    <w:rsid w:val="00912072"/>
    <w:rsid w:val="0091312D"/>
    <w:rsid w:val="009135F0"/>
    <w:rsid w:val="0091391C"/>
    <w:rsid w:val="009146E3"/>
    <w:rsid w:val="00915F57"/>
    <w:rsid w:val="0091642E"/>
    <w:rsid w:val="0091667D"/>
    <w:rsid w:val="009168FC"/>
    <w:rsid w:val="009172D7"/>
    <w:rsid w:val="009178E0"/>
    <w:rsid w:val="00920794"/>
    <w:rsid w:val="00920805"/>
    <w:rsid w:val="00920EC5"/>
    <w:rsid w:val="00920F46"/>
    <w:rsid w:val="00921458"/>
    <w:rsid w:val="009219FB"/>
    <w:rsid w:val="00921A64"/>
    <w:rsid w:val="00921FAD"/>
    <w:rsid w:val="0092229C"/>
    <w:rsid w:val="009223DA"/>
    <w:rsid w:val="0092241F"/>
    <w:rsid w:val="00922CC6"/>
    <w:rsid w:val="00922E18"/>
    <w:rsid w:val="00923044"/>
    <w:rsid w:val="00923610"/>
    <w:rsid w:val="00924263"/>
    <w:rsid w:val="009242CC"/>
    <w:rsid w:val="00924E1E"/>
    <w:rsid w:val="009255FE"/>
    <w:rsid w:val="009262D1"/>
    <w:rsid w:val="009263DD"/>
    <w:rsid w:val="00926778"/>
    <w:rsid w:val="00926C27"/>
    <w:rsid w:val="00926FC0"/>
    <w:rsid w:val="009275CA"/>
    <w:rsid w:val="009277BC"/>
    <w:rsid w:val="00927D36"/>
    <w:rsid w:val="009303B9"/>
    <w:rsid w:val="0093177D"/>
    <w:rsid w:val="00931A5C"/>
    <w:rsid w:val="00931C0A"/>
    <w:rsid w:val="00932458"/>
    <w:rsid w:val="009324D2"/>
    <w:rsid w:val="00933127"/>
    <w:rsid w:val="00933437"/>
    <w:rsid w:val="00934705"/>
    <w:rsid w:val="0093472B"/>
    <w:rsid w:val="009347C1"/>
    <w:rsid w:val="009348A7"/>
    <w:rsid w:val="009349C1"/>
    <w:rsid w:val="00934E99"/>
    <w:rsid w:val="009352CC"/>
    <w:rsid w:val="00935AA9"/>
    <w:rsid w:val="00936187"/>
    <w:rsid w:val="009364E6"/>
    <w:rsid w:val="00936DA5"/>
    <w:rsid w:val="00936E44"/>
    <w:rsid w:val="00937084"/>
    <w:rsid w:val="00937CE4"/>
    <w:rsid w:val="00937DCC"/>
    <w:rsid w:val="009400C4"/>
    <w:rsid w:val="009415DB"/>
    <w:rsid w:val="00941A26"/>
    <w:rsid w:val="00941F16"/>
    <w:rsid w:val="00941FC5"/>
    <w:rsid w:val="00942B13"/>
    <w:rsid w:val="00942C9F"/>
    <w:rsid w:val="00943647"/>
    <w:rsid w:val="009437BB"/>
    <w:rsid w:val="0094395A"/>
    <w:rsid w:val="00943BBC"/>
    <w:rsid w:val="00943CF4"/>
    <w:rsid w:val="009443AE"/>
    <w:rsid w:val="0094568E"/>
    <w:rsid w:val="00945D5D"/>
    <w:rsid w:val="00945E82"/>
    <w:rsid w:val="00945FB4"/>
    <w:rsid w:val="00947916"/>
    <w:rsid w:val="00951477"/>
    <w:rsid w:val="00951D19"/>
    <w:rsid w:val="009522C1"/>
    <w:rsid w:val="009528EC"/>
    <w:rsid w:val="00952C9B"/>
    <w:rsid w:val="00952F8A"/>
    <w:rsid w:val="00953277"/>
    <w:rsid w:val="009532D5"/>
    <w:rsid w:val="0095368C"/>
    <w:rsid w:val="00953D3D"/>
    <w:rsid w:val="00953D81"/>
    <w:rsid w:val="0095402B"/>
    <w:rsid w:val="00954B76"/>
    <w:rsid w:val="00954CA2"/>
    <w:rsid w:val="00956759"/>
    <w:rsid w:val="00956D5A"/>
    <w:rsid w:val="00956FAF"/>
    <w:rsid w:val="00957415"/>
    <w:rsid w:val="00957B19"/>
    <w:rsid w:val="00960A6D"/>
    <w:rsid w:val="0096103F"/>
    <w:rsid w:val="00961346"/>
    <w:rsid w:val="009617E2"/>
    <w:rsid w:val="00961CBF"/>
    <w:rsid w:val="00962191"/>
    <w:rsid w:val="00962223"/>
    <w:rsid w:val="00963372"/>
    <w:rsid w:val="009633B0"/>
    <w:rsid w:val="0096350D"/>
    <w:rsid w:val="00963751"/>
    <w:rsid w:val="00963E49"/>
    <w:rsid w:val="00964389"/>
    <w:rsid w:val="009647A1"/>
    <w:rsid w:val="00964834"/>
    <w:rsid w:val="00964CF9"/>
    <w:rsid w:val="0096538E"/>
    <w:rsid w:val="00965AD2"/>
    <w:rsid w:val="00965B94"/>
    <w:rsid w:val="009669C3"/>
    <w:rsid w:val="0096792F"/>
    <w:rsid w:val="00967F3C"/>
    <w:rsid w:val="009700A9"/>
    <w:rsid w:val="00970858"/>
    <w:rsid w:val="00971324"/>
    <w:rsid w:val="009713AE"/>
    <w:rsid w:val="00971ACC"/>
    <w:rsid w:val="0097233D"/>
    <w:rsid w:val="0097281B"/>
    <w:rsid w:val="009735EF"/>
    <w:rsid w:val="009745C8"/>
    <w:rsid w:val="00974793"/>
    <w:rsid w:val="0097520A"/>
    <w:rsid w:val="00975547"/>
    <w:rsid w:val="00977250"/>
    <w:rsid w:val="0097741E"/>
    <w:rsid w:val="00977580"/>
    <w:rsid w:val="00977604"/>
    <w:rsid w:val="009779B6"/>
    <w:rsid w:val="009811B6"/>
    <w:rsid w:val="009813E7"/>
    <w:rsid w:val="00981F23"/>
    <w:rsid w:val="00982597"/>
    <w:rsid w:val="00983241"/>
    <w:rsid w:val="00983890"/>
    <w:rsid w:val="00983D3D"/>
    <w:rsid w:val="0098476C"/>
    <w:rsid w:val="00985046"/>
    <w:rsid w:val="009858B4"/>
    <w:rsid w:val="00985DB5"/>
    <w:rsid w:val="0098661C"/>
    <w:rsid w:val="00986A24"/>
    <w:rsid w:val="00987729"/>
    <w:rsid w:val="00990F55"/>
    <w:rsid w:val="00991919"/>
    <w:rsid w:val="0099317A"/>
    <w:rsid w:val="009936F3"/>
    <w:rsid w:val="00993B92"/>
    <w:rsid w:val="00994BAD"/>
    <w:rsid w:val="0099531C"/>
    <w:rsid w:val="0099537A"/>
    <w:rsid w:val="009958C6"/>
    <w:rsid w:val="00995FBD"/>
    <w:rsid w:val="00996D26"/>
    <w:rsid w:val="009A0567"/>
    <w:rsid w:val="009A0ADD"/>
    <w:rsid w:val="009A0C61"/>
    <w:rsid w:val="009A0C75"/>
    <w:rsid w:val="009A0E01"/>
    <w:rsid w:val="009A1D94"/>
    <w:rsid w:val="009A25E4"/>
    <w:rsid w:val="009A2651"/>
    <w:rsid w:val="009A2E4C"/>
    <w:rsid w:val="009A4836"/>
    <w:rsid w:val="009A4DD8"/>
    <w:rsid w:val="009A4F0B"/>
    <w:rsid w:val="009A5163"/>
    <w:rsid w:val="009A52B3"/>
    <w:rsid w:val="009A5D5E"/>
    <w:rsid w:val="009A5EA3"/>
    <w:rsid w:val="009A6181"/>
    <w:rsid w:val="009A64BC"/>
    <w:rsid w:val="009A6A7F"/>
    <w:rsid w:val="009A6ADA"/>
    <w:rsid w:val="009A756D"/>
    <w:rsid w:val="009B0611"/>
    <w:rsid w:val="009B09C1"/>
    <w:rsid w:val="009B128E"/>
    <w:rsid w:val="009B13C3"/>
    <w:rsid w:val="009B13F1"/>
    <w:rsid w:val="009B1553"/>
    <w:rsid w:val="009B1D72"/>
    <w:rsid w:val="009B2771"/>
    <w:rsid w:val="009B2C4C"/>
    <w:rsid w:val="009B3E3C"/>
    <w:rsid w:val="009B4219"/>
    <w:rsid w:val="009B4737"/>
    <w:rsid w:val="009B4CB0"/>
    <w:rsid w:val="009B54DD"/>
    <w:rsid w:val="009B5660"/>
    <w:rsid w:val="009B5821"/>
    <w:rsid w:val="009B67AF"/>
    <w:rsid w:val="009B69C6"/>
    <w:rsid w:val="009B6CDF"/>
    <w:rsid w:val="009B7369"/>
    <w:rsid w:val="009B788A"/>
    <w:rsid w:val="009B7895"/>
    <w:rsid w:val="009B78B4"/>
    <w:rsid w:val="009B7A5D"/>
    <w:rsid w:val="009B7B41"/>
    <w:rsid w:val="009B7C7D"/>
    <w:rsid w:val="009B7F21"/>
    <w:rsid w:val="009C0500"/>
    <w:rsid w:val="009C068C"/>
    <w:rsid w:val="009C0AD4"/>
    <w:rsid w:val="009C1163"/>
    <w:rsid w:val="009C1D28"/>
    <w:rsid w:val="009C1DCE"/>
    <w:rsid w:val="009C2ED4"/>
    <w:rsid w:val="009C2F56"/>
    <w:rsid w:val="009C3810"/>
    <w:rsid w:val="009C46AE"/>
    <w:rsid w:val="009C46C3"/>
    <w:rsid w:val="009C4C50"/>
    <w:rsid w:val="009C5050"/>
    <w:rsid w:val="009C51AE"/>
    <w:rsid w:val="009C51EE"/>
    <w:rsid w:val="009C753E"/>
    <w:rsid w:val="009C7A24"/>
    <w:rsid w:val="009C7F91"/>
    <w:rsid w:val="009D05B4"/>
    <w:rsid w:val="009D0784"/>
    <w:rsid w:val="009D0EC6"/>
    <w:rsid w:val="009D1BE7"/>
    <w:rsid w:val="009D1DD0"/>
    <w:rsid w:val="009D24B9"/>
    <w:rsid w:val="009D24D7"/>
    <w:rsid w:val="009D2636"/>
    <w:rsid w:val="009D28CC"/>
    <w:rsid w:val="009D33F9"/>
    <w:rsid w:val="009D393C"/>
    <w:rsid w:val="009D3B7D"/>
    <w:rsid w:val="009D42AF"/>
    <w:rsid w:val="009D4A5C"/>
    <w:rsid w:val="009D4B5A"/>
    <w:rsid w:val="009D4F9C"/>
    <w:rsid w:val="009D52E7"/>
    <w:rsid w:val="009D60DC"/>
    <w:rsid w:val="009D6C1B"/>
    <w:rsid w:val="009D730D"/>
    <w:rsid w:val="009D743B"/>
    <w:rsid w:val="009D7B4A"/>
    <w:rsid w:val="009D7E1A"/>
    <w:rsid w:val="009E03A2"/>
    <w:rsid w:val="009E050F"/>
    <w:rsid w:val="009E152A"/>
    <w:rsid w:val="009E1764"/>
    <w:rsid w:val="009E2176"/>
    <w:rsid w:val="009E3DB4"/>
    <w:rsid w:val="009E49C6"/>
    <w:rsid w:val="009E50C2"/>
    <w:rsid w:val="009E59CC"/>
    <w:rsid w:val="009E6B7C"/>
    <w:rsid w:val="009E72E3"/>
    <w:rsid w:val="009E7823"/>
    <w:rsid w:val="009F100F"/>
    <w:rsid w:val="009F1730"/>
    <w:rsid w:val="009F1B76"/>
    <w:rsid w:val="009F238B"/>
    <w:rsid w:val="009F257E"/>
    <w:rsid w:val="009F266E"/>
    <w:rsid w:val="009F3B82"/>
    <w:rsid w:val="009F4B1D"/>
    <w:rsid w:val="009F4F3B"/>
    <w:rsid w:val="009F52B2"/>
    <w:rsid w:val="009F59EB"/>
    <w:rsid w:val="009F662C"/>
    <w:rsid w:val="009F6934"/>
    <w:rsid w:val="009F69D9"/>
    <w:rsid w:val="009F76F8"/>
    <w:rsid w:val="009F7798"/>
    <w:rsid w:val="00A000E8"/>
    <w:rsid w:val="00A004E2"/>
    <w:rsid w:val="00A007AE"/>
    <w:rsid w:val="00A00935"/>
    <w:rsid w:val="00A00A1B"/>
    <w:rsid w:val="00A0128C"/>
    <w:rsid w:val="00A014DA"/>
    <w:rsid w:val="00A01655"/>
    <w:rsid w:val="00A019E1"/>
    <w:rsid w:val="00A01B24"/>
    <w:rsid w:val="00A02DA9"/>
    <w:rsid w:val="00A031A9"/>
    <w:rsid w:val="00A03590"/>
    <w:rsid w:val="00A03FD3"/>
    <w:rsid w:val="00A0415F"/>
    <w:rsid w:val="00A049B0"/>
    <w:rsid w:val="00A049B5"/>
    <w:rsid w:val="00A04ED2"/>
    <w:rsid w:val="00A04F5D"/>
    <w:rsid w:val="00A04F6C"/>
    <w:rsid w:val="00A0567E"/>
    <w:rsid w:val="00A05919"/>
    <w:rsid w:val="00A06314"/>
    <w:rsid w:val="00A103EA"/>
    <w:rsid w:val="00A1082A"/>
    <w:rsid w:val="00A10AED"/>
    <w:rsid w:val="00A10E8F"/>
    <w:rsid w:val="00A118A5"/>
    <w:rsid w:val="00A11FF1"/>
    <w:rsid w:val="00A129E2"/>
    <w:rsid w:val="00A13374"/>
    <w:rsid w:val="00A139B2"/>
    <w:rsid w:val="00A1488C"/>
    <w:rsid w:val="00A15616"/>
    <w:rsid w:val="00A15D25"/>
    <w:rsid w:val="00A163BA"/>
    <w:rsid w:val="00A16730"/>
    <w:rsid w:val="00A1694F"/>
    <w:rsid w:val="00A16ACE"/>
    <w:rsid w:val="00A17380"/>
    <w:rsid w:val="00A17429"/>
    <w:rsid w:val="00A17B69"/>
    <w:rsid w:val="00A20472"/>
    <w:rsid w:val="00A205ED"/>
    <w:rsid w:val="00A20A14"/>
    <w:rsid w:val="00A20C9A"/>
    <w:rsid w:val="00A21FC2"/>
    <w:rsid w:val="00A220C6"/>
    <w:rsid w:val="00A22942"/>
    <w:rsid w:val="00A22AB8"/>
    <w:rsid w:val="00A22C4A"/>
    <w:rsid w:val="00A22EEE"/>
    <w:rsid w:val="00A23066"/>
    <w:rsid w:val="00A2330E"/>
    <w:rsid w:val="00A24B1B"/>
    <w:rsid w:val="00A24D00"/>
    <w:rsid w:val="00A24E1B"/>
    <w:rsid w:val="00A259AA"/>
    <w:rsid w:val="00A25CEA"/>
    <w:rsid w:val="00A26304"/>
    <w:rsid w:val="00A2638B"/>
    <w:rsid w:val="00A2697E"/>
    <w:rsid w:val="00A269F6"/>
    <w:rsid w:val="00A27023"/>
    <w:rsid w:val="00A300EC"/>
    <w:rsid w:val="00A308B0"/>
    <w:rsid w:val="00A314A2"/>
    <w:rsid w:val="00A31631"/>
    <w:rsid w:val="00A31B5E"/>
    <w:rsid w:val="00A31CCC"/>
    <w:rsid w:val="00A325DB"/>
    <w:rsid w:val="00A32BDD"/>
    <w:rsid w:val="00A330B3"/>
    <w:rsid w:val="00A3380D"/>
    <w:rsid w:val="00A33813"/>
    <w:rsid w:val="00A33975"/>
    <w:rsid w:val="00A33C18"/>
    <w:rsid w:val="00A33D83"/>
    <w:rsid w:val="00A342B9"/>
    <w:rsid w:val="00A34A1F"/>
    <w:rsid w:val="00A34A2D"/>
    <w:rsid w:val="00A34EE1"/>
    <w:rsid w:val="00A3535A"/>
    <w:rsid w:val="00A3556D"/>
    <w:rsid w:val="00A365F6"/>
    <w:rsid w:val="00A36C88"/>
    <w:rsid w:val="00A37368"/>
    <w:rsid w:val="00A3746A"/>
    <w:rsid w:val="00A378E0"/>
    <w:rsid w:val="00A37D46"/>
    <w:rsid w:val="00A40E6D"/>
    <w:rsid w:val="00A42990"/>
    <w:rsid w:val="00A42D86"/>
    <w:rsid w:val="00A43346"/>
    <w:rsid w:val="00A43387"/>
    <w:rsid w:val="00A43731"/>
    <w:rsid w:val="00A43CD0"/>
    <w:rsid w:val="00A440E0"/>
    <w:rsid w:val="00A44825"/>
    <w:rsid w:val="00A448D5"/>
    <w:rsid w:val="00A454D3"/>
    <w:rsid w:val="00A45D9E"/>
    <w:rsid w:val="00A4612C"/>
    <w:rsid w:val="00A46389"/>
    <w:rsid w:val="00A4682D"/>
    <w:rsid w:val="00A500B7"/>
    <w:rsid w:val="00A50AEF"/>
    <w:rsid w:val="00A51AEA"/>
    <w:rsid w:val="00A51CD1"/>
    <w:rsid w:val="00A52010"/>
    <w:rsid w:val="00A52281"/>
    <w:rsid w:val="00A526A3"/>
    <w:rsid w:val="00A52737"/>
    <w:rsid w:val="00A52953"/>
    <w:rsid w:val="00A53592"/>
    <w:rsid w:val="00A539EB"/>
    <w:rsid w:val="00A54A47"/>
    <w:rsid w:val="00A54B6D"/>
    <w:rsid w:val="00A54CE6"/>
    <w:rsid w:val="00A54FD0"/>
    <w:rsid w:val="00A55454"/>
    <w:rsid w:val="00A55E4C"/>
    <w:rsid w:val="00A56137"/>
    <w:rsid w:val="00A565CC"/>
    <w:rsid w:val="00A56B4B"/>
    <w:rsid w:val="00A56BE0"/>
    <w:rsid w:val="00A5758A"/>
    <w:rsid w:val="00A578C5"/>
    <w:rsid w:val="00A57BAB"/>
    <w:rsid w:val="00A57BBD"/>
    <w:rsid w:val="00A60249"/>
    <w:rsid w:val="00A60337"/>
    <w:rsid w:val="00A608C5"/>
    <w:rsid w:val="00A60C0B"/>
    <w:rsid w:val="00A61D57"/>
    <w:rsid w:val="00A62B99"/>
    <w:rsid w:val="00A62D93"/>
    <w:rsid w:val="00A62DA5"/>
    <w:rsid w:val="00A634B6"/>
    <w:rsid w:val="00A63530"/>
    <w:rsid w:val="00A63AEB"/>
    <w:rsid w:val="00A64236"/>
    <w:rsid w:val="00A649D1"/>
    <w:rsid w:val="00A64E02"/>
    <w:rsid w:val="00A653BE"/>
    <w:rsid w:val="00A65E71"/>
    <w:rsid w:val="00A66924"/>
    <w:rsid w:val="00A66A31"/>
    <w:rsid w:val="00A677E9"/>
    <w:rsid w:val="00A67B9F"/>
    <w:rsid w:val="00A703AC"/>
    <w:rsid w:val="00A707BE"/>
    <w:rsid w:val="00A70D07"/>
    <w:rsid w:val="00A71325"/>
    <w:rsid w:val="00A7226E"/>
    <w:rsid w:val="00A72495"/>
    <w:rsid w:val="00A7298B"/>
    <w:rsid w:val="00A72C46"/>
    <w:rsid w:val="00A74B7F"/>
    <w:rsid w:val="00A75503"/>
    <w:rsid w:val="00A75707"/>
    <w:rsid w:val="00A76352"/>
    <w:rsid w:val="00A765D9"/>
    <w:rsid w:val="00A768EC"/>
    <w:rsid w:val="00A76CC5"/>
    <w:rsid w:val="00A76CCD"/>
    <w:rsid w:val="00A77893"/>
    <w:rsid w:val="00A77DFA"/>
    <w:rsid w:val="00A80725"/>
    <w:rsid w:val="00A80889"/>
    <w:rsid w:val="00A8138F"/>
    <w:rsid w:val="00A8147C"/>
    <w:rsid w:val="00A81D6C"/>
    <w:rsid w:val="00A825F1"/>
    <w:rsid w:val="00A82AF6"/>
    <w:rsid w:val="00A83321"/>
    <w:rsid w:val="00A8333B"/>
    <w:rsid w:val="00A8391B"/>
    <w:rsid w:val="00A83A70"/>
    <w:rsid w:val="00A83BB5"/>
    <w:rsid w:val="00A8418E"/>
    <w:rsid w:val="00A847F8"/>
    <w:rsid w:val="00A84D6D"/>
    <w:rsid w:val="00A84FC2"/>
    <w:rsid w:val="00A86651"/>
    <w:rsid w:val="00A86847"/>
    <w:rsid w:val="00A868F3"/>
    <w:rsid w:val="00A87BA3"/>
    <w:rsid w:val="00A87EEC"/>
    <w:rsid w:val="00A904B3"/>
    <w:rsid w:val="00A911BD"/>
    <w:rsid w:val="00A9181B"/>
    <w:rsid w:val="00A91B6D"/>
    <w:rsid w:val="00A91FA6"/>
    <w:rsid w:val="00A92022"/>
    <w:rsid w:val="00A92134"/>
    <w:rsid w:val="00A930FC"/>
    <w:rsid w:val="00A939C6"/>
    <w:rsid w:val="00A93B82"/>
    <w:rsid w:val="00A93BE5"/>
    <w:rsid w:val="00A94DD9"/>
    <w:rsid w:val="00A9666B"/>
    <w:rsid w:val="00A9746C"/>
    <w:rsid w:val="00A97BBB"/>
    <w:rsid w:val="00AA0365"/>
    <w:rsid w:val="00AA060A"/>
    <w:rsid w:val="00AA09AD"/>
    <w:rsid w:val="00AA0AFA"/>
    <w:rsid w:val="00AA0D82"/>
    <w:rsid w:val="00AA1973"/>
    <w:rsid w:val="00AA1BED"/>
    <w:rsid w:val="00AA1D59"/>
    <w:rsid w:val="00AA2604"/>
    <w:rsid w:val="00AA3529"/>
    <w:rsid w:val="00AA3AD0"/>
    <w:rsid w:val="00AA401D"/>
    <w:rsid w:val="00AA417F"/>
    <w:rsid w:val="00AA4522"/>
    <w:rsid w:val="00AA4CAD"/>
    <w:rsid w:val="00AA5284"/>
    <w:rsid w:val="00AA52E4"/>
    <w:rsid w:val="00AA5D31"/>
    <w:rsid w:val="00AA601A"/>
    <w:rsid w:val="00AA71D1"/>
    <w:rsid w:val="00AA73B2"/>
    <w:rsid w:val="00AA7CBA"/>
    <w:rsid w:val="00AB03EB"/>
    <w:rsid w:val="00AB0435"/>
    <w:rsid w:val="00AB0A8B"/>
    <w:rsid w:val="00AB127D"/>
    <w:rsid w:val="00AB15A7"/>
    <w:rsid w:val="00AB1AC7"/>
    <w:rsid w:val="00AB1B74"/>
    <w:rsid w:val="00AB1F55"/>
    <w:rsid w:val="00AB294A"/>
    <w:rsid w:val="00AB2D6B"/>
    <w:rsid w:val="00AB2E32"/>
    <w:rsid w:val="00AB2E7F"/>
    <w:rsid w:val="00AB34A4"/>
    <w:rsid w:val="00AB3CEA"/>
    <w:rsid w:val="00AB4C3D"/>
    <w:rsid w:val="00AB515D"/>
    <w:rsid w:val="00AB54AE"/>
    <w:rsid w:val="00AB6014"/>
    <w:rsid w:val="00AB603F"/>
    <w:rsid w:val="00AB62D0"/>
    <w:rsid w:val="00AB790B"/>
    <w:rsid w:val="00AB7B21"/>
    <w:rsid w:val="00AC0684"/>
    <w:rsid w:val="00AC0851"/>
    <w:rsid w:val="00AC0A58"/>
    <w:rsid w:val="00AC0B15"/>
    <w:rsid w:val="00AC1140"/>
    <w:rsid w:val="00AC16B8"/>
    <w:rsid w:val="00AC1DE2"/>
    <w:rsid w:val="00AC23A3"/>
    <w:rsid w:val="00AC247C"/>
    <w:rsid w:val="00AC2536"/>
    <w:rsid w:val="00AC2847"/>
    <w:rsid w:val="00AC2DE3"/>
    <w:rsid w:val="00AC334F"/>
    <w:rsid w:val="00AC3497"/>
    <w:rsid w:val="00AC44B1"/>
    <w:rsid w:val="00AC5FC2"/>
    <w:rsid w:val="00AC61F3"/>
    <w:rsid w:val="00AC6CDC"/>
    <w:rsid w:val="00AC772D"/>
    <w:rsid w:val="00AC79FF"/>
    <w:rsid w:val="00AC7C8B"/>
    <w:rsid w:val="00AC7E9B"/>
    <w:rsid w:val="00AC7F3D"/>
    <w:rsid w:val="00AD00A8"/>
    <w:rsid w:val="00AD064C"/>
    <w:rsid w:val="00AD08C8"/>
    <w:rsid w:val="00AD0CF2"/>
    <w:rsid w:val="00AD1B9F"/>
    <w:rsid w:val="00AD1D91"/>
    <w:rsid w:val="00AD2338"/>
    <w:rsid w:val="00AD235C"/>
    <w:rsid w:val="00AD25B9"/>
    <w:rsid w:val="00AD265F"/>
    <w:rsid w:val="00AD2877"/>
    <w:rsid w:val="00AD53CF"/>
    <w:rsid w:val="00AD5CB4"/>
    <w:rsid w:val="00AD6383"/>
    <w:rsid w:val="00AD687E"/>
    <w:rsid w:val="00AD696F"/>
    <w:rsid w:val="00AD6B7F"/>
    <w:rsid w:val="00AD6FC4"/>
    <w:rsid w:val="00AD6FDE"/>
    <w:rsid w:val="00AD70A3"/>
    <w:rsid w:val="00AD7372"/>
    <w:rsid w:val="00AD7827"/>
    <w:rsid w:val="00AE1197"/>
    <w:rsid w:val="00AE11B9"/>
    <w:rsid w:val="00AE1253"/>
    <w:rsid w:val="00AE12FA"/>
    <w:rsid w:val="00AE1DA4"/>
    <w:rsid w:val="00AE225E"/>
    <w:rsid w:val="00AE2393"/>
    <w:rsid w:val="00AE2A4F"/>
    <w:rsid w:val="00AE2C12"/>
    <w:rsid w:val="00AE2FD1"/>
    <w:rsid w:val="00AE323F"/>
    <w:rsid w:val="00AE3341"/>
    <w:rsid w:val="00AE33AC"/>
    <w:rsid w:val="00AE35F0"/>
    <w:rsid w:val="00AE3726"/>
    <w:rsid w:val="00AE4680"/>
    <w:rsid w:val="00AE55F3"/>
    <w:rsid w:val="00AE576D"/>
    <w:rsid w:val="00AE600A"/>
    <w:rsid w:val="00AE6257"/>
    <w:rsid w:val="00AE6C1A"/>
    <w:rsid w:val="00AE6DC7"/>
    <w:rsid w:val="00AE733D"/>
    <w:rsid w:val="00AE739E"/>
    <w:rsid w:val="00AE7AF4"/>
    <w:rsid w:val="00AE7CB7"/>
    <w:rsid w:val="00AF0E8F"/>
    <w:rsid w:val="00AF1079"/>
    <w:rsid w:val="00AF1B28"/>
    <w:rsid w:val="00AF1E34"/>
    <w:rsid w:val="00AF1F23"/>
    <w:rsid w:val="00AF1F77"/>
    <w:rsid w:val="00AF2375"/>
    <w:rsid w:val="00AF3C26"/>
    <w:rsid w:val="00AF42DC"/>
    <w:rsid w:val="00AF4427"/>
    <w:rsid w:val="00AF4597"/>
    <w:rsid w:val="00AF47D0"/>
    <w:rsid w:val="00AF4E95"/>
    <w:rsid w:val="00AF5D06"/>
    <w:rsid w:val="00AF6CDC"/>
    <w:rsid w:val="00AF7488"/>
    <w:rsid w:val="00AF7640"/>
    <w:rsid w:val="00AF7E72"/>
    <w:rsid w:val="00B01395"/>
    <w:rsid w:val="00B01D68"/>
    <w:rsid w:val="00B0204C"/>
    <w:rsid w:val="00B020E0"/>
    <w:rsid w:val="00B02C44"/>
    <w:rsid w:val="00B02CFC"/>
    <w:rsid w:val="00B03097"/>
    <w:rsid w:val="00B036C0"/>
    <w:rsid w:val="00B03ED4"/>
    <w:rsid w:val="00B0452D"/>
    <w:rsid w:val="00B05311"/>
    <w:rsid w:val="00B05835"/>
    <w:rsid w:val="00B065B1"/>
    <w:rsid w:val="00B07537"/>
    <w:rsid w:val="00B07575"/>
    <w:rsid w:val="00B07716"/>
    <w:rsid w:val="00B07CFD"/>
    <w:rsid w:val="00B101D8"/>
    <w:rsid w:val="00B10564"/>
    <w:rsid w:val="00B1107C"/>
    <w:rsid w:val="00B11797"/>
    <w:rsid w:val="00B1185A"/>
    <w:rsid w:val="00B11DAA"/>
    <w:rsid w:val="00B11F3B"/>
    <w:rsid w:val="00B122C6"/>
    <w:rsid w:val="00B12DDA"/>
    <w:rsid w:val="00B134C9"/>
    <w:rsid w:val="00B15881"/>
    <w:rsid w:val="00B1711C"/>
    <w:rsid w:val="00B171F9"/>
    <w:rsid w:val="00B172E7"/>
    <w:rsid w:val="00B17432"/>
    <w:rsid w:val="00B175BB"/>
    <w:rsid w:val="00B1798D"/>
    <w:rsid w:val="00B17D22"/>
    <w:rsid w:val="00B200E3"/>
    <w:rsid w:val="00B2017B"/>
    <w:rsid w:val="00B20C3D"/>
    <w:rsid w:val="00B21573"/>
    <w:rsid w:val="00B21777"/>
    <w:rsid w:val="00B21D12"/>
    <w:rsid w:val="00B21E0C"/>
    <w:rsid w:val="00B2263D"/>
    <w:rsid w:val="00B22B14"/>
    <w:rsid w:val="00B22B90"/>
    <w:rsid w:val="00B23195"/>
    <w:rsid w:val="00B23513"/>
    <w:rsid w:val="00B23F49"/>
    <w:rsid w:val="00B24198"/>
    <w:rsid w:val="00B245F8"/>
    <w:rsid w:val="00B2494A"/>
    <w:rsid w:val="00B253FB"/>
    <w:rsid w:val="00B256A0"/>
    <w:rsid w:val="00B25D2B"/>
    <w:rsid w:val="00B25DA9"/>
    <w:rsid w:val="00B26730"/>
    <w:rsid w:val="00B26975"/>
    <w:rsid w:val="00B26B1F"/>
    <w:rsid w:val="00B270EC"/>
    <w:rsid w:val="00B271CE"/>
    <w:rsid w:val="00B27509"/>
    <w:rsid w:val="00B27623"/>
    <w:rsid w:val="00B27E9B"/>
    <w:rsid w:val="00B30AAD"/>
    <w:rsid w:val="00B30BE7"/>
    <w:rsid w:val="00B30E20"/>
    <w:rsid w:val="00B30F38"/>
    <w:rsid w:val="00B31267"/>
    <w:rsid w:val="00B31599"/>
    <w:rsid w:val="00B318B1"/>
    <w:rsid w:val="00B32ABE"/>
    <w:rsid w:val="00B331D3"/>
    <w:rsid w:val="00B331E8"/>
    <w:rsid w:val="00B337E3"/>
    <w:rsid w:val="00B33C62"/>
    <w:rsid w:val="00B33CFF"/>
    <w:rsid w:val="00B34106"/>
    <w:rsid w:val="00B34BA6"/>
    <w:rsid w:val="00B3514B"/>
    <w:rsid w:val="00B35647"/>
    <w:rsid w:val="00B3573B"/>
    <w:rsid w:val="00B35E9A"/>
    <w:rsid w:val="00B361B9"/>
    <w:rsid w:val="00B367C7"/>
    <w:rsid w:val="00B36BAA"/>
    <w:rsid w:val="00B3718C"/>
    <w:rsid w:val="00B37899"/>
    <w:rsid w:val="00B37D0D"/>
    <w:rsid w:val="00B40853"/>
    <w:rsid w:val="00B40EB4"/>
    <w:rsid w:val="00B41267"/>
    <w:rsid w:val="00B413F7"/>
    <w:rsid w:val="00B41701"/>
    <w:rsid w:val="00B41E5C"/>
    <w:rsid w:val="00B41F5A"/>
    <w:rsid w:val="00B420B0"/>
    <w:rsid w:val="00B42922"/>
    <w:rsid w:val="00B42E4D"/>
    <w:rsid w:val="00B42F59"/>
    <w:rsid w:val="00B432C0"/>
    <w:rsid w:val="00B4380E"/>
    <w:rsid w:val="00B43D87"/>
    <w:rsid w:val="00B43FFB"/>
    <w:rsid w:val="00B4455D"/>
    <w:rsid w:val="00B447D2"/>
    <w:rsid w:val="00B44B99"/>
    <w:rsid w:val="00B4575C"/>
    <w:rsid w:val="00B462F7"/>
    <w:rsid w:val="00B4650C"/>
    <w:rsid w:val="00B46B96"/>
    <w:rsid w:val="00B46BE1"/>
    <w:rsid w:val="00B471D9"/>
    <w:rsid w:val="00B479A8"/>
    <w:rsid w:val="00B47C7D"/>
    <w:rsid w:val="00B50100"/>
    <w:rsid w:val="00B5060F"/>
    <w:rsid w:val="00B50C50"/>
    <w:rsid w:val="00B50CBF"/>
    <w:rsid w:val="00B50E13"/>
    <w:rsid w:val="00B50EC6"/>
    <w:rsid w:val="00B5157F"/>
    <w:rsid w:val="00B51ECE"/>
    <w:rsid w:val="00B51F87"/>
    <w:rsid w:val="00B51FAA"/>
    <w:rsid w:val="00B52CFC"/>
    <w:rsid w:val="00B53FD6"/>
    <w:rsid w:val="00B54165"/>
    <w:rsid w:val="00B548B9"/>
    <w:rsid w:val="00B54C45"/>
    <w:rsid w:val="00B55128"/>
    <w:rsid w:val="00B554E9"/>
    <w:rsid w:val="00B57380"/>
    <w:rsid w:val="00B57436"/>
    <w:rsid w:val="00B60B33"/>
    <w:rsid w:val="00B60C5C"/>
    <w:rsid w:val="00B60C85"/>
    <w:rsid w:val="00B60F58"/>
    <w:rsid w:val="00B60FD6"/>
    <w:rsid w:val="00B616B7"/>
    <w:rsid w:val="00B61700"/>
    <w:rsid w:val="00B61E7C"/>
    <w:rsid w:val="00B6294A"/>
    <w:rsid w:val="00B62E13"/>
    <w:rsid w:val="00B63907"/>
    <w:rsid w:val="00B639BC"/>
    <w:rsid w:val="00B639CE"/>
    <w:rsid w:val="00B63B48"/>
    <w:rsid w:val="00B64231"/>
    <w:rsid w:val="00B64267"/>
    <w:rsid w:val="00B64D54"/>
    <w:rsid w:val="00B65DCD"/>
    <w:rsid w:val="00B65E90"/>
    <w:rsid w:val="00B664D7"/>
    <w:rsid w:val="00B6652E"/>
    <w:rsid w:val="00B6662A"/>
    <w:rsid w:val="00B669EF"/>
    <w:rsid w:val="00B67292"/>
    <w:rsid w:val="00B672FB"/>
    <w:rsid w:val="00B67652"/>
    <w:rsid w:val="00B70193"/>
    <w:rsid w:val="00B70B17"/>
    <w:rsid w:val="00B70EBF"/>
    <w:rsid w:val="00B710CB"/>
    <w:rsid w:val="00B7168C"/>
    <w:rsid w:val="00B7198F"/>
    <w:rsid w:val="00B71D02"/>
    <w:rsid w:val="00B71DD2"/>
    <w:rsid w:val="00B721A1"/>
    <w:rsid w:val="00B7259C"/>
    <w:rsid w:val="00B72B0D"/>
    <w:rsid w:val="00B72DA6"/>
    <w:rsid w:val="00B72DB9"/>
    <w:rsid w:val="00B72E48"/>
    <w:rsid w:val="00B732D1"/>
    <w:rsid w:val="00B73A22"/>
    <w:rsid w:val="00B7568E"/>
    <w:rsid w:val="00B757F2"/>
    <w:rsid w:val="00B75BDC"/>
    <w:rsid w:val="00B75BF3"/>
    <w:rsid w:val="00B75C1D"/>
    <w:rsid w:val="00B761E6"/>
    <w:rsid w:val="00B76AB1"/>
    <w:rsid w:val="00B77085"/>
    <w:rsid w:val="00B77FDA"/>
    <w:rsid w:val="00B80DF4"/>
    <w:rsid w:val="00B81014"/>
    <w:rsid w:val="00B81B5E"/>
    <w:rsid w:val="00B82024"/>
    <w:rsid w:val="00B8309E"/>
    <w:rsid w:val="00B834C5"/>
    <w:rsid w:val="00B83C56"/>
    <w:rsid w:val="00B844DD"/>
    <w:rsid w:val="00B84849"/>
    <w:rsid w:val="00B85293"/>
    <w:rsid w:val="00B858EF"/>
    <w:rsid w:val="00B85BE8"/>
    <w:rsid w:val="00B85C70"/>
    <w:rsid w:val="00B86057"/>
    <w:rsid w:val="00B86157"/>
    <w:rsid w:val="00B86FE8"/>
    <w:rsid w:val="00B871E9"/>
    <w:rsid w:val="00B878AD"/>
    <w:rsid w:val="00B87E2C"/>
    <w:rsid w:val="00B90299"/>
    <w:rsid w:val="00B91C5D"/>
    <w:rsid w:val="00B92353"/>
    <w:rsid w:val="00B93489"/>
    <w:rsid w:val="00B938A8"/>
    <w:rsid w:val="00B944A5"/>
    <w:rsid w:val="00B94712"/>
    <w:rsid w:val="00B95167"/>
    <w:rsid w:val="00B95222"/>
    <w:rsid w:val="00B95B5F"/>
    <w:rsid w:val="00B96862"/>
    <w:rsid w:val="00B96D9D"/>
    <w:rsid w:val="00B97253"/>
    <w:rsid w:val="00B973AC"/>
    <w:rsid w:val="00BA0035"/>
    <w:rsid w:val="00BA0C66"/>
    <w:rsid w:val="00BA13DD"/>
    <w:rsid w:val="00BA14F3"/>
    <w:rsid w:val="00BA1858"/>
    <w:rsid w:val="00BA1B12"/>
    <w:rsid w:val="00BA1CF4"/>
    <w:rsid w:val="00BA209A"/>
    <w:rsid w:val="00BA32AC"/>
    <w:rsid w:val="00BA41C6"/>
    <w:rsid w:val="00BA4AE4"/>
    <w:rsid w:val="00BA4F11"/>
    <w:rsid w:val="00BA58D8"/>
    <w:rsid w:val="00BA5999"/>
    <w:rsid w:val="00BA5DF5"/>
    <w:rsid w:val="00BA65D7"/>
    <w:rsid w:val="00BA6CB2"/>
    <w:rsid w:val="00BA6D82"/>
    <w:rsid w:val="00BA6EF5"/>
    <w:rsid w:val="00BA71BE"/>
    <w:rsid w:val="00BA7A01"/>
    <w:rsid w:val="00BB1025"/>
    <w:rsid w:val="00BB124E"/>
    <w:rsid w:val="00BB127B"/>
    <w:rsid w:val="00BB12BC"/>
    <w:rsid w:val="00BB16B5"/>
    <w:rsid w:val="00BB17F1"/>
    <w:rsid w:val="00BB1A0F"/>
    <w:rsid w:val="00BB1A24"/>
    <w:rsid w:val="00BB2212"/>
    <w:rsid w:val="00BB22F2"/>
    <w:rsid w:val="00BB25C7"/>
    <w:rsid w:val="00BB2A53"/>
    <w:rsid w:val="00BB35B0"/>
    <w:rsid w:val="00BB3A16"/>
    <w:rsid w:val="00BB3A6A"/>
    <w:rsid w:val="00BB40DC"/>
    <w:rsid w:val="00BB484E"/>
    <w:rsid w:val="00BB67BD"/>
    <w:rsid w:val="00BB7411"/>
    <w:rsid w:val="00BB7655"/>
    <w:rsid w:val="00BC106A"/>
    <w:rsid w:val="00BC1E79"/>
    <w:rsid w:val="00BC3684"/>
    <w:rsid w:val="00BC4B8D"/>
    <w:rsid w:val="00BC5023"/>
    <w:rsid w:val="00BC6905"/>
    <w:rsid w:val="00BC6A21"/>
    <w:rsid w:val="00BC7154"/>
    <w:rsid w:val="00BC74F1"/>
    <w:rsid w:val="00BC7751"/>
    <w:rsid w:val="00BD062E"/>
    <w:rsid w:val="00BD1A5C"/>
    <w:rsid w:val="00BD2318"/>
    <w:rsid w:val="00BD3892"/>
    <w:rsid w:val="00BD3AB3"/>
    <w:rsid w:val="00BD3CE1"/>
    <w:rsid w:val="00BD4C83"/>
    <w:rsid w:val="00BD5161"/>
    <w:rsid w:val="00BD53B9"/>
    <w:rsid w:val="00BD595D"/>
    <w:rsid w:val="00BD5AA8"/>
    <w:rsid w:val="00BD6833"/>
    <w:rsid w:val="00BD6AC4"/>
    <w:rsid w:val="00BD6C09"/>
    <w:rsid w:val="00BD6EB7"/>
    <w:rsid w:val="00BD7045"/>
    <w:rsid w:val="00BD764A"/>
    <w:rsid w:val="00BD7757"/>
    <w:rsid w:val="00BD78DB"/>
    <w:rsid w:val="00BD7E5E"/>
    <w:rsid w:val="00BD7F1E"/>
    <w:rsid w:val="00BE0180"/>
    <w:rsid w:val="00BE032B"/>
    <w:rsid w:val="00BE05A1"/>
    <w:rsid w:val="00BE0748"/>
    <w:rsid w:val="00BE08A8"/>
    <w:rsid w:val="00BE1F5A"/>
    <w:rsid w:val="00BE2918"/>
    <w:rsid w:val="00BE2AA8"/>
    <w:rsid w:val="00BE2C21"/>
    <w:rsid w:val="00BE30B7"/>
    <w:rsid w:val="00BE3578"/>
    <w:rsid w:val="00BE37F1"/>
    <w:rsid w:val="00BE47ED"/>
    <w:rsid w:val="00BE5F80"/>
    <w:rsid w:val="00BE6979"/>
    <w:rsid w:val="00BE69C8"/>
    <w:rsid w:val="00BE6D17"/>
    <w:rsid w:val="00BE73F0"/>
    <w:rsid w:val="00BE7A92"/>
    <w:rsid w:val="00BF02DE"/>
    <w:rsid w:val="00BF0449"/>
    <w:rsid w:val="00BF0A92"/>
    <w:rsid w:val="00BF0D27"/>
    <w:rsid w:val="00BF1527"/>
    <w:rsid w:val="00BF228A"/>
    <w:rsid w:val="00BF2465"/>
    <w:rsid w:val="00BF24E5"/>
    <w:rsid w:val="00BF2519"/>
    <w:rsid w:val="00BF29C8"/>
    <w:rsid w:val="00BF3897"/>
    <w:rsid w:val="00BF3FAA"/>
    <w:rsid w:val="00BF404D"/>
    <w:rsid w:val="00BF48BE"/>
    <w:rsid w:val="00BF4B41"/>
    <w:rsid w:val="00BF4C21"/>
    <w:rsid w:val="00BF502E"/>
    <w:rsid w:val="00BF51AD"/>
    <w:rsid w:val="00BF5C4A"/>
    <w:rsid w:val="00BF5CA3"/>
    <w:rsid w:val="00BF64BF"/>
    <w:rsid w:val="00BF6EDC"/>
    <w:rsid w:val="00BF7060"/>
    <w:rsid w:val="00C00523"/>
    <w:rsid w:val="00C005C6"/>
    <w:rsid w:val="00C0065C"/>
    <w:rsid w:val="00C00FCF"/>
    <w:rsid w:val="00C0192C"/>
    <w:rsid w:val="00C01E1B"/>
    <w:rsid w:val="00C01EF3"/>
    <w:rsid w:val="00C01F65"/>
    <w:rsid w:val="00C02103"/>
    <w:rsid w:val="00C02145"/>
    <w:rsid w:val="00C03109"/>
    <w:rsid w:val="00C03146"/>
    <w:rsid w:val="00C037D9"/>
    <w:rsid w:val="00C03D30"/>
    <w:rsid w:val="00C047CD"/>
    <w:rsid w:val="00C047DB"/>
    <w:rsid w:val="00C05130"/>
    <w:rsid w:val="00C05C09"/>
    <w:rsid w:val="00C05E74"/>
    <w:rsid w:val="00C06070"/>
    <w:rsid w:val="00C062CE"/>
    <w:rsid w:val="00C068D4"/>
    <w:rsid w:val="00C06977"/>
    <w:rsid w:val="00C06A1B"/>
    <w:rsid w:val="00C06E15"/>
    <w:rsid w:val="00C07582"/>
    <w:rsid w:val="00C07ECA"/>
    <w:rsid w:val="00C10219"/>
    <w:rsid w:val="00C10314"/>
    <w:rsid w:val="00C108A6"/>
    <w:rsid w:val="00C10F9A"/>
    <w:rsid w:val="00C11059"/>
    <w:rsid w:val="00C112C8"/>
    <w:rsid w:val="00C116A3"/>
    <w:rsid w:val="00C11719"/>
    <w:rsid w:val="00C11EEA"/>
    <w:rsid w:val="00C11F49"/>
    <w:rsid w:val="00C124D2"/>
    <w:rsid w:val="00C12666"/>
    <w:rsid w:val="00C1379F"/>
    <w:rsid w:val="00C13D49"/>
    <w:rsid w:val="00C14BAD"/>
    <w:rsid w:val="00C15963"/>
    <w:rsid w:val="00C15A4F"/>
    <w:rsid w:val="00C15AA7"/>
    <w:rsid w:val="00C15C7D"/>
    <w:rsid w:val="00C15F83"/>
    <w:rsid w:val="00C15F8B"/>
    <w:rsid w:val="00C15F95"/>
    <w:rsid w:val="00C15FC2"/>
    <w:rsid w:val="00C167D5"/>
    <w:rsid w:val="00C167F7"/>
    <w:rsid w:val="00C16848"/>
    <w:rsid w:val="00C1700E"/>
    <w:rsid w:val="00C17617"/>
    <w:rsid w:val="00C1771A"/>
    <w:rsid w:val="00C17779"/>
    <w:rsid w:val="00C1792E"/>
    <w:rsid w:val="00C17A18"/>
    <w:rsid w:val="00C17A38"/>
    <w:rsid w:val="00C17CBF"/>
    <w:rsid w:val="00C2071D"/>
    <w:rsid w:val="00C215A1"/>
    <w:rsid w:val="00C21914"/>
    <w:rsid w:val="00C21C63"/>
    <w:rsid w:val="00C223A0"/>
    <w:rsid w:val="00C2255B"/>
    <w:rsid w:val="00C22CE9"/>
    <w:rsid w:val="00C235D4"/>
    <w:rsid w:val="00C23D67"/>
    <w:rsid w:val="00C23F45"/>
    <w:rsid w:val="00C2408E"/>
    <w:rsid w:val="00C24374"/>
    <w:rsid w:val="00C245D2"/>
    <w:rsid w:val="00C24B35"/>
    <w:rsid w:val="00C24B4F"/>
    <w:rsid w:val="00C24E49"/>
    <w:rsid w:val="00C25174"/>
    <w:rsid w:val="00C25B48"/>
    <w:rsid w:val="00C25DFA"/>
    <w:rsid w:val="00C2625F"/>
    <w:rsid w:val="00C26CD9"/>
    <w:rsid w:val="00C27727"/>
    <w:rsid w:val="00C301DF"/>
    <w:rsid w:val="00C3020B"/>
    <w:rsid w:val="00C302CC"/>
    <w:rsid w:val="00C3054E"/>
    <w:rsid w:val="00C30EC2"/>
    <w:rsid w:val="00C31F3B"/>
    <w:rsid w:val="00C32636"/>
    <w:rsid w:val="00C326D0"/>
    <w:rsid w:val="00C32ABC"/>
    <w:rsid w:val="00C3349D"/>
    <w:rsid w:val="00C34079"/>
    <w:rsid w:val="00C3414C"/>
    <w:rsid w:val="00C345A1"/>
    <w:rsid w:val="00C345BE"/>
    <w:rsid w:val="00C34C2C"/>
    <w:rsid w:val="00C34DC5"/>
    <w:rsid w:val="00C34F34"/>
    <w:rsid w:val="00C3579E"/>
    <w:rsid w:val="00C359A5"/>
    <w:rsid w:val="00C35AE2"/>
    <w:rsid w:val="00C37684"/>
    <w:rsid w:val="00C3792A"/>
    <w:rsid w:val="00C37A42"/>
    <w:rsid w:val="00C40424"/>
    <w:rsid w:val="00C407A7"/>
    <w:rsid w:val="00C409C5"/>
    <w:rsid w:val="00C40E87"/>
    <w:rsid w:val="00C410A5"/>
    <w:rsid w:val="00C42295"/>
    <w:rsid w:val="00C424B7"/>
    <w:rsid w:val="00C425C2"/>
    <w:rsid w:val="00C42FA6"/>
    <w:rsid w:val="00C43541"/>
    <w:rsid w:val="00C43FDA"/>
    <w:rsid w:val="00C44C1E"/>
    <w:rsid w:val="00C45868"/>
    <w:rsid w:val="00C46522"/>
    <w:rsid w:val="00C47E68"/>
    <w:rsid w:val="00C504CD"/>
    <w:rsid w:val="00C50A63"/>
    <w:rsid w:val="00C50CD1"/>
    <w:rsid w:val="00C5104A"/>
    <w:rsid w:val="00C516BE"/>
    <w:rsid w:val="00C51FCC"/>
    <w:rsid w:val="00C52A8E"/>
    <w:rsid w:val="00C537EE"/>
    <w:rsid w:val="00C540C7"/>
    <w:rsid w:val="00C55C06"/>
    <w:rsid w:val="00C56363"/>
    <w:rsid w:val="00C563A7"/>
    <w:rsid w:val="00C568EE"/>
    <w:rsid w:val="00C571A6"/>
    <w:rsid w:val="00C5761B"/>
    <w:rsid w:val="00C57C0B"/>
    <w:rsid w:val="00C6005E"/>
    <w:rsid w:val="00C609F1"/>
    <w:rsid w:val="00C60C7F"/>
    <w:rsid w:val="00C60E51"/>
    <w:rsid w:val="00C61387"/>
    <w:rsid w:val="00C617D5"/>
    <w:rsid w:val="00C61850"/>
    <w:rsid w:val="00C618DE"/>
    <w:rsid w:val="00C62059"/>
    <w:rsid w:val="00C6249B"/>
    <w:rsid w:val="00C6258E"/>
    <w:rsid w:val="00C629A9"/>
    <w:rsid w:val="00C62BBE"/>
    <w:rsid w:val="00C63C58"/>
    <w:rsid w:val="00C644E3"/>
    <w:rsid w:val="00C64769"/>
    <w:rsid w:val="00C64D50"/>
    <w:rsid w:val="00C65240"/>
    <w:rsid w:val="00C65649"/>
    <w:rsid w:val="00C65736"/>
    <w:rsid w:val="00C65BB9"/>
    <w:rsid w:val="00C660FB"/>
    <w:rsid w:val="00C66989"/>
    <w:rsid w:val="00C66A83"/>
    <w:rsid w:val="00C679A6"/>
    <w:rsid w:val="00C67CC5"/>
    <w:rsid w:val="00C67F22"/>
    <w:rsid w:val="00C7057E"/>
    <w:rsid w:val="00C709E4"/>
    <w:rsid w:val="00C70DEF"/>
    <w:rsid w:val="00C714FF"/>
    <w:rsid w:val="00C71FF4"/>
    <w:rsid w:val="00C735D6"/>
    <w:rsid w:val="00C7414B"/>
    <w:rsid w:val="00C746ED"/>
    <w:rsid w:val="00C74993"/>
    <w:rsid w:val="00C7541C"/>
    <w:rsid w:val="00C75964"/>
    <w:rsid w:val="00C75E8C"/>
    <w:rsid w:val="00C761D1"/>
    <w:rsid w:val="00C7620B"/>
    <w:rsid w:val="00C77486"/>
    <w:rsid w:val="00C77548"/>
    <w:rsid w:val="00C777A8"/>
    <w:rsid w:val="00C80AB7"/>
    <w:rsid w:val="00C80F3A"/>
    <w:rsid w:val="00C81621"/>
    <w:rsid w:val="00C8250F"/>
    <w:rsid w:val="00C8257D"/>
    <w:rsid w:val="00C82CB1"/>
    <w:rsid w:val="00C830C8"/>
    <w:rsid w:val="00C832D7"/>
    <w:rsid w:val="00C84305"/>
    <w:rsid w:val="00C843B9"/>
    <w:rsid w:val="00C84711"/>
    <w:rsid w:val="00C84B49"/>
    <w:rsid w:val="00C84C2B"/>
    <w:rsid w:val="00C857FB"/>
    <w:rsid w:val="00C85AD4"/>
    <w:rsid w:val="00C85DF9"/>
    <w:rsid w:val="00C8647C"/>
    <w:rsid w:val="00C868D4"/>
    <w:rsid w:val="00C87189"/>
    <w:rsid w:val="00C8771B"/>
    <w:rsid w:val="00C9038C"/>
    <w:rsid w:val="00C90761"/>
    <w:rsid w:val="00C90DD7"/>
    <w:rsid w:val="00C91B32"/>
    <w:rsid w:val="00C9240D"/>
    <w:rsid w:val="00C92610"/>
    <w:rsid w:val="00C92782"/>
    <w:rsid w:val="00C9349D"/>
    <w:rsid w:val="00C95505"/>
    <w:rsid w:val="00C95630"/>
    <w:rsid w:val="00C95773"/>
    <w:rsid w:val="00C9656A"/>
    <w:rsid w:val="00C96CAF"/>
    <w:rsid w:val="00C96E13"/>
    <w:rsid w:val="00C97079"/>
    <w:rsid w:val="00C976BC"/>
    <w:rsid w:val="00C979A5"/>
    <w:rsid w:val="00CA0A1A"/>
    <w:rsid w:val="00CA0C59"/>
    <w:rsid w:val="00CA270D"/>
    <w:rsid w:val="00CA2711"/>
    <w:rsid w:val="00CA3719"/>
    <w:rsid w:val="00CA392D"/>
    <w:rsid w:val="00CA4DE8"/>
    <w:rsid w:val="00CA52D5"/>
    <w:rsid w:val="00CA56B7"/>
    <w:rsid w:val="00CA733C"/>
    <w:rsid w:val="00CA7665"/>
    <w:rsid w:val="00CB0607"/>
    <w:rsid w:val="00CB0C1C"/>
    <w:rsid w:val="00CB175E"/>
    <w:rsid w:val="00CB1D63"/>
    <w:rsid w:val="00CB1D87"/>
    <w:rsid w:val="00CB2465"/>
    <w:rsid w:val="00CB4010"/>
    <w:rsid w:val="00CB4649"/>
    <w:rsid w:val="00CB4B0C"/>
    <w:rsid w:val="00CB5C1A"/>
    <w:rsid w:val="00CB5E97"/>
    <w:rsid w:val="00CB62D3"/>
    <w:rsid w:val="00CB6B73"/>
    <w:rsid w:val="00CB6E04"/>
    <w:rsid w:val="00CB6F2A"/>
    <w:rsid w:val="00CB772A"/>
    <w:rsid w:val="00CC08ED"/>
    <w:rsid w:val="00CC0B27"/>
    <w:rsid w:val="00CC0EA1"/>
    <w:rsid w:val="00CC1D37"/>
    <w:rsid w:val="00CC241D"/>
    <w:rsid w:val="00CC2568"/>
    <w:rsid w:val="00CC2EAE"/>
    <w:rsid w:val="00CC303B"/>
    <w:rsid w:val="00CC5773"/>
    <w:rsid w:val="00CC5C59"/>
    <w:rsid w:val="00CC60CF"/>
    <w:rsid w:val="00CC61A1"/>
    <w:rsid w:val="00CC70A8"/>
    <w:rsid w:val="00CC75DF"/>
    <w:rsid w:val="00CC7E4B"/>
    <w:rsid w:val="00CD0210"/>
    <w:rsid w:val="00CD08BF"/>
    <w:rsid w:val="00CD21D3"/>
    <w:rsid w:val="00CD2748"/>
    <w:rsid w:val="00CD2CAB"/>
    <w:rsid w:val="00CD35EE"/>
    <w:rsid w:val="00CD4418"/>
    <w:rsid w:val="00CD52D9"/>
    <w:rsid w:val="00CD5308"/>
    <w:rsid w:val="00CD5445"/>
    <w:rsid w:val="00CD5E31"/>
    <w:rsid w:val="00CD6069"/>
    <w:rsid w:val="00CD670B"/>
    <w:rsid w:val="00CD67E7"/>
    <w:rsid w:val="00CD68AC"/>
    <w:rsid w:val="00CD7261"/>
    <w:rsid w:val="00CD7B06"/>
    <w:rsid w:val="00CE07D1"/>
    <w:rsid w:val="00CE14F5"/>
    <w:rsid w:val="00CE1D17"/>
    <w:rsid w:val="00CE1E4C"/>
    <w:rsid w:val="00CE22FC"/>
    <w:rsid w:val="00CE29AE"/>
    <w:rsid w:val="00CE3C52"/>
    <w:rsid w:val="00CE3EC0"/>
    <w:rsid w:val="00CE5628"/>
    <w:rsid w:val="00CE580C"/>
    <w:rsid w:val="00CE5901"/>
    <w:rsid w:val="00CE5E7A"/>
    <w:rsid w:val="00CE5F21"/>
    <w:rsid w:val="00CE61EB"/>
    <w:rsid w:val="00CE6AFB"/>
    <w:rsid w:val="00CE6F67"/>
    <w:rsid w:val="00CE7534"/>
    <w:rsid w:val="00CF0455"/>
    <w:rsid w:val="00CF0633"/>
    <w:rsid w:val="00CF0777"/>
    <w:rsid w:val="00CF0D6A"/>
    <w:rsid w:val="00CF0DBE"/>
    <w:rsid w:val="00CF16D1"/>
    <w:rsid w:val="00CF1B32"/>
    <w:rsid w:val="00CF2880"/>
    <w:rsid w:val="00CF2A4E"/>
    <w:rsid w:val="00CF392F"/>
    <w:rsid w:val="00CF3982"/>
    <w:rsid w:val="00CF3A9D"/>
    <w:rsid w:val="00CF59C9"/>
    <w:rsid w:val="00CF5AE7"/>
    <w:rsid w:val="00CF6047"/>
    <w:rsid w:val="00CF69EB"/>
    <w:rsid w:val="00CF6B96"/>
    <w:rsid w:val="00CF6C96"/>
    <w:rsid w:val="00CF7546"/>
    <w:rsid w:val="00CF75F1"/>
    <w:rsid w:val="00CF7ED0"/>
    <w:rsid w:val="00CF7FC7"/>
    <w:rsid w:val="00D00421"/>
    <w:rsid w:val="00D00890"/>
    <w:rsid w:val="00D008BE"/>
    <w:rsid w:val="00D00BFF"/>
    <w:rsid w:val="00D00C7C"/>
    <w:rsid w:val="00D00C86"/>
    <w:rsid w:val="00D00E62"/>
    <w:rsid w:val="00D00EA8"/>
    <w:rsid w:val="00D01614"/>
    <w:rsid w:val="00D023CC"/>
    <w:rsid w:val="00D029CA"/>
    <w:rsid w:val="00D02D14"/>
    <w:rsid w:val="00D030B1"/>
    <w:rsid w:val="00D03530"/>
    <w:rsid w:val="00D036D8"/>
    <w:rsid w:val="00D03E16"/>
    <w:rsid w:val="00D04F48"/>
    <w:rsid w:val="00D05650"/>
    <w:rsid w:val="00D05A0A"/>
    <w:rsid w:val="00D06AE4"/>
    <w:rsid w:val="00D06CA6"/>
    <w:rsid w:val="00D06D62"/>
    <w:rsid w:val="00D07BAB"/>
    <w:rsid w:val="00D10720"/>
    <w:rsid w:val="00D116B7"/>
    <w:rsid w:val="00D12351"/>
    <w:rsid w:val="00D13C34"/>
    <w:rsid w:val="00D1416F"/>
    <w:rsid w:val="00D14817"/>
    <w:rsid w:val="00D14FA4"/>
    <w:rsid w:val="00D15695"/>
    <w:rsid w:val="00D15F2A"/>
    <w:rsid w:val="00D16371"/>
    <w:rsid w:val="00D16803"/>
    <w:rsid w:val="00D16A82"/>
    <w:rsid w:val="00D178AC"/>
    <w:rsid w:val="00D17C1A"/>
    <w:rsid w:val="00D20434"/>
    <w:rsid w:val="00D204E7"/>
    <w:rsid w:val="00D2075C"/>
    <w:rsid w:val="00D208BA"/>
    <w:rsid w:val="00D20F85"/>
    <w:rsid w:val="00D21AFB"/>
    <w:rsid w:val="00D2241A"/>
    <w:rsid w:val="00D22D0A"/>
    <w:rsid w:val="00D22EF7"/>
    <w:rsid w:val="00D2309F"/>
    <w:rsid w:val="00D23EF0"/>
    <w:rsid w:val="00D23F3F"/>
    <w:rsid w:val="00D24078"/>
    <w:rsid w:val="00D251D2"/>
    <w:rsid w:val="00D25515"/>
    <w:rsid w:val="00D256D2"/>
    <w:rsid w:val="00D25F42"/>
    <w:rsid w:val="00D26D8B"/>
    <w:rsid w:val="00D27046"/>
    <w:rsid w:val="00D270D1"/>
    <w:rsid w:val="00D27219"/>
    <w:rsid w:val="00D2744B"/>
    <w:rsid w:val="00D27BA9"/>
    <w:rsid w:val="00D27F52"/>
    <w:rsid w:val="00D30354"/>
    <w:rsid w:val="00D3071B"/>
    <w:rsid w:val="00D30834"/>
    <w:rsid w:val="00D30B7C"/>
    <w:rsid w:val="00D30DF4"/>
    <w:rsid w:val="00D31248"/>
    <w:rsid w:val="00D32121"/>
    <w:rsid w:val="00D325BA"/>
    <w:rsid w:val="00D32748"/>
    <w:rsid w:val="00D33151"/>
    <w:rsid w:val="00D33522"/>
    <w:rsid w:val="00D3393E"/>
    <w:rsid w:val="00D34E8E"/>
    <w:rsid w:val="00D358AC"/>
    <w:rsid w:val="00D35B4B"/>
    <w:rsid w:val="00D3624B"/>
    <w:rsid w:val="00D36E6B"/>
    <w:rsid w:val="00D403B6"/>
    <w:rsid w:val="00D40A3F"/>
    <w:rsid w:val="00D4117B"/>
    <w:rsid w:val="00D41A80"/>
    <w:rsid w:val="00D42A1A"/>
    <w:rsid w:val="00D434B0"/>
    <w:rsid w:val="00D4367F"/>
    <w:rsid w:val="00D4393F"/>
    <w:rsid w:val="00D43A92"/>
    <w:rsid w:val="00D445EB"/>
    <w:rsid w:val="00D44E00"/>
    <w:rsid w:val="00D451C5"/>
    <w:rsid w:val="00D46027"/>
    <w:rsid w:val="00D46696"/>
    <w:rsid w:val="00D46790"/>
    <w:rsid w:val="00D46F05"/>
    <w:rsid w:val="00D47B72"/>
    <w:rsid w:val="00D50240"/>
    <w:rsid w:val="00D51F81"/>
    <w:rsid w:val="00D52885"/>
    <w:rsid w:val="00D528A5"/>
    <w:rsid w:val="00D52920"/>
    <w:rsid w:val="00D533F9"/>
    <w:rsid w:val="00D540EC"/>
    <w:rsid w:val="00D5514B"/>
    <w:rsid w:val="00D55323"/>
    <w:rsid w:val="00D557AF"/>
    <w:rsid w:val="00D55BD7"/>
    <w:rsid w:val="00D56499"/>
    <w:rsid w:val="00D56A1A"/>
    <w:rsid w:val="00D56F7D"/>
    <w:rsid w:val="00D57683"/>
    <w:rsid w:val="00D57D6A"/>
    <w:rsid w:val="00D601B6"/>
    <w:rsid w:val="00D61458"/>
    <w:rsid w:val="00D61708"/>
    <w:rsid w:val="00D619EE"/>
    <w:rsid w:val="00D62228"/>
    <w:rsid w:val="00D626A3"/>
    <w:rsid w:val="00D627E5"/>
    <w:rsid w:val="00D631FE"/>
    <w:rsid w:val="00D633AE"/>
    <w:rsid w:val="00D63614"/>
    <w:rsid w:val="00D644C9"/>
    <w:rsid w:val="00D6454C"/>
    <w:rsid w:val="00D6522F"/>
    <w:rsid w:val="00D6556B"/>
    <w:rsid w:val="00D65572"/>
    <w:rsid w:val="00D65994"/>
    <w:rsid w:val="00D65A5A"/>
    <w:rsid w:val="00D65AD9"/>
    <w:rsid w:val="00D65CC1"/>
    <w:rsid w:val="00D65E43"/>
    <w:rsid w:val="00D66503"/>
    <w:rsid w:val="00D66C97"/>
    <w:rsid w:val="00D671DD"/>
    <w:rsid w:val="00D67459"/>
    <w:rsid w:val="00D71776"/>
    <w:rsid w:val="00D71858"/>
    <w:rsid w:val="00D71A1B"/>
    <w:rsid w:val="00D725A6"/>
    <w:rsid w:val="00D7290E"/>
    <w:rsid w:val="00D73121"/>
    <w:rsid w:val="00D73642"/>
    <w:rsid w:val="00D743F8"/>
    <w:rsid w:val="00D7572A"/>
    <w:rsid w:val="00D758EC"/>
    <w:rsid w:val="00D75C5D"/>
    <w:rsid w:val="00D75F53"/>
    <w:rsid w:val="00D76399"/>
    <w:rsid w:val="00D764D0"/>
    <w:rsid w:val="00D76A22"/>
    <w:rsid w:val="00D7759D"/>
    <w:rsid w:val="00D778AD"/>
    <w:rsid w:val="00D801F9"/>
    <w:rsid w:val="00D8094C"/>
    <w:rsid w:val="00D80EEA"/>
    <w:rsid w:val="00D80F6B"/>
    <w:rsid w:val="00D815E0"/>
    <w:rsid w:val="00D81CD6"/>
    <w:rsid w:val="00D824D4"/>
    <w:rsid w:val="00D829F0"/>
    <w:rsid w:val="00D82DC1"/>
    <w:rsid w:val="00D82ED9"/>
    <w:rsid w:val="00D83393"/>
    <w:rsid w:val="00D83AA8"/>
    <w:rsid w:val="00D84037"/>
    <w:rsid w:val="00D84423"/>
    <w:rsid w:val="00D84627"/>
    <w:rsid w:val="00D84676"/>
    <w:rsid w:val="00D84B6A"/>
    <w:rsid w:val="00D85984"/>
    <w:rsid w:val="00D85ED7"/>
    <w:rsid w:val="00D86B8D"/>
    <w:rsid w:val="00D86D7E"/>
    <w:rsid w:val="00D87096"/>
    <w:rsid w:val="00D87291"/>
    <w:rsid w:val="00D872AC"/>
    <w:rsid w:val="00D90353"/>
    <w:rsid w:val="00D913FC"/>
    <w:rsid w:val="00D91F50"/>
    <w:rsid w:val="00D921AD"/>
    <w:rsid w:val="00D92888"/>
    <w:rsid w:val="00D92EC7"/>
    <w:rsid w:val="00D932C7"/>
    <w:rsid w:val="00D936BB"/>
    <w:rsid w:val="00D9386D"/>
    <w:rsid w:val="00D93950"/>
    <w:rsid w:val="00D93976"/>
    <w:rsid w:val="00D94261"/>
    <w:rsid w:val="00D94374"/>
    <w:rsid w:val="00D95881"/>
    <w:rsid w:val="00D96415"/>
    <w:rsid w:val="00D96ED6"/>
    <w:rsid w:val="00D970DA"/>
    <w:rsid w:val="00D9719F"/>
    <w:rsid w:val="00D9742C"/>
    <w:rsid w:val="00D976EC"/>
    <w:rsid w:val="00D97C80"/>
    <w:rsid w:val="00DA0C0A"/>
    <w:rsid w:val="00DA0F6A"/>
    <w:rsid w:val="00DA181F"/>
    <w:rsid w:val="00DA182C"/>
    <w:rsid w:val="00DA3810"/>
    <w:rsid w:val="00DA40FA"/>
    <w:rsid w:val="00DA502D"/>
    <w:rsid w:val="00DA514B"/>
    <w:rsid w:val="00DA52CE"/>
    <w:rsid w:val="00DA5733"/>
    <w:rsid w:val="00DA5B5D"/>
    <w:rsid w:val="00DA704D"/>
    <w:rsid w:val="00DA78A7"/>
    <w:rsid w:val="00DA7A4C"/>
    <w:rsid w:val="00DA7ADF"/>
    <w:rsid w:val="00DB10CE"/>
    <w:rsid w:val="00DB14BD"/>
    <w:rsid w:val="00DB2066"/>
    <w:rsid w:val="00DB2709"/>
    <w:rsid w:val="00DB29CE"/>
    <w:rsid w:val="00DB3DD4"/>
    <w:rsid w:val="00DB3F75"/>
    <w:rsid w:val="00DB4D48"/>
    <w:rsid w:val="00DB53D3"/>
    <w:rsid w:val="00DB55BB"/>
    <w:rsid w:val="00DB5A6F"/>
    <w:rsid w:val="00DB6676"/>
    <w:rsid w:val="00DB6D17"/>
    <w:rsid w:val="00DB76C8"/>
    <w:rsid w:val="00DC117D"/>
    <w:rsid w:val="00DC1D3A"/>
    <w:rsid w:val="00DC2133"/>
    <w:rsid w:val="00DC2C5C"/>
    <w:rsid w:val="00DC2CD1"/>
    <w:rsid w:val="00DC33E4"/>
    <w:rsid w:val="00DC38F0"/>
    <w:rsid w:val="00DC3954"/>
    <w:rsid w:val="00DC3B13"/>
    <w:rsid w:val="00DC414D"/>
    <w:rsid w:val="00DC4396"/>
    <w:rsid w:val="00DC4462"/>
    <w:rsid w:val="00DC4A00"/>
    <w:rsid w:val="00DC52D4"/>
    <w:rsid w:val="00DC5795"/>
    <w:rsid w:val="00DC63C2"/>
    <w:rsid w:val="00DC6F2F"/>
    <w:rsid w:val="00DC6FCC"/>
    <w:rsid w:val="00DC797F"/>
    <w:rsid w:val="00DD0049"/>
    <w:rsid w:val="00DD029D"/>
    <w:rsid w:val="00DD141D"/>
    <w:rsid w:val="00DD1917"/>
    <w:rsid w:val="00DD23EC"/>
    <w:rsid w:val="00DD2961"/>
    <w:rsid w:val="00DD2BA1"/>
    <w:rsid w:val="00DD2CD9"/>
    <w:rsid w:val="00DD3096"/>
    <w:rsid w:val="00DD318E"/>
    <w:rsid w:val="00DD3221"/>
    <w:rsid w:val="00DD3232"/>
    <w:rsid w:val="00DD3900"/>
    <w:rsid w:val="00DD3C64"/>
    <w:rsid w:val="00DD3DB9"/>
    <w:rsid w:val="00DD4557"/>
    <w:rsid w:val="00DD46FD"/>
    <w:rsid w:val="00DD574D"/>
    <w:rsid w:val="00DD5B56"/>
    <w:rsid w:val="00DD5D8B"/>
    <w:rsid w:val="00DD5F62"/>
    <w:rsid w:val="00DD63CB"/>
    <w:rsid w:val="00DD67AA"/>
    <w:rsid w:val="00DD67D3"/>
    <w:rsid w:val="00DE0654"/>
    <w:rsid w:val="00DE0D51"/>
    <w:rsid w:val="00DE1601"/>
    <w:rsid w:val="00DE1DE6"/>
    <w:rsid w:val="00DE25F1"/>
    <w:rsid w:val="00DE2AEC"/>
    <w:rsid w:val="00DE2CB1"/>
    <w:rsid w:val="00DE302D"/>
    <w:rsid w:val="00DE3461"/>
    <w:rsid w:val="00DE3951"/>
    <w:rsid w:val="00DE3CD4"/>
    <w:rsid w:val="00DE4518"/>
    <w:rsid w:val="00DE5AA9"/>
    <w:rsid w:val="00DE5BEE"/>
    <w:rsid w:val="00DE64E9"/>
    <w:rsid w:val="00DE67E9"/>
    <w:rsid w:val="00DE69A9"/>
    <w:rsid w:val="00DE76E6"/>
    <w:rsid w:val="00DE7F7C"/>
    <w:rsid w:val="00DF0687"/>
    <w:rsid w:val="00DF0C07"/>
    <w:rsid w:val="00DF0C49"/>
    <w:rsid w:val="00DF0EFC"/>
    <w:rsid w:val="00DF1849"/>
    <w:rsid w:val="00DF2D1B"/>
    <w:rsid w:val="00DF3674"/>
    <w:rsid w:val="00DF3BEA"/>
    <w:rsid w:val="00DF5725"/>
    <w:rsid w:val="00DF576D"/>
    <w:rsid w:val="00DF591A"/>
    <w:rsid w:val="00DF5E18"/>
    <w:rsid w:val="00DF5E1F"/>
    <w:rsid w:val="00DF5F7D"/>
    <w:rsid w:val="00DF6ED9"/>
    <w:rsid w:val="00DF7D39"/>
    <w:rsid w:val="00E00267"/>
    <w:rsid w:val="00E003DB"/>
    <w:rsid w:val="00E004CD"/>
    <w:rsid w:val="00E007BE"/>
    <w:rsid w:val="00E00CBA"/>
    <w:rsid w:val="00E00CEF"/>
    <w:rsid w:val="00E0117B"/>
    <w:rsid w:val="00E0189B"/>
    <w:rsid w:val="00E01AB1"/>
    <w:rsid w:val="00E03206"/>
    <w:rsid w:val="00E037D4"/>
    <w:rsid w:val="00E03EF8"/>
    <w:rsid w:val="00E04214"/>
    <w:rsid w:val="00E04FE6"/>
    <w:rsid w:val="00E0503E"/>
    <w:rsid w:val="00E0523F"/>
    <w:rsid w:val="00E055CC"/>
    <w:rsid w:val="00E05C60"/>
    <w:rsid w:val="00E06B75"/>
    <w:rsid w:val="00E070E1"/>
    <w:rsid w:val="00E07123"/>
    <w:rsid w:val="00E07FAF"/>
    <w:rsid w:val="00E10295"/>
    <w:rsid w:val="00E102FD"/>
    <w:rsid w:val="00E10B78"/>
    <w:rsid w:val="00E10DF9"/>
    <w:rsid w:val="00E11219"/>
    <w:rsid w:val="00E115B5"/>
    <w:rsid w:val="00E115D3"/>
    <w:rsid w:val="00E11A6D"/>
    <w:rsid w:val="00E122E9"/>
    <w:rsid w:val="00E12787"/>
    <w:rsid w:val="00E1278A"/>
    <w:rsid w:val="00E13DD3"/>
    <w:rsid w:val="00E13EF2"/>
    <w:rsid w:val="00E165DD"/>
    <w:rsid w:val="00E170B5"/>
    <w:rsid w:val="00E17C73"/>
    <w:rsid w:val="00E206A0"/>
    <w:rsid w:val="00E21093"/>
    <w:rsid w:val="00E21EF0"/>
    <w:rsid w:val="00E226C0"/>
    <w:rsid w:val="00E22877"/>
    <w:rsid w:val="00E22C7F"/>
    <w:rsid w:val="00E22E59"/>
    <w:rsid w:val="00E22F9C"/>
    <w:rsid w:val="00E23FD9"/>
    <w:rsid w:val="00E240FE"/>
    <w:rsid w:val="00E24369"/>
    <w:rsid w:val="00E24DFA"/>
    <w:rsid w:val="00E24F02"/>
    <w:rsid w:val="00E24F1B"/>
    <w:rsid w:val="00E250BD"/>
    <w:rsid w:val="00E253D7"/>
    <w:rsid w:val="00E26191"/>
    <w:rsid w:val="00E262D5"/>
    <w:rsid w:val="00E26D72"/>
    <w:rsid w:val="00E276B6"/>
    <w:rsid w:val="00E278F8"/>
    <w:rsid w:val="00E30264"/>
    <w:rsid w:val="00E30AA5"/>
    <w:rsid w:val="00E31ACB"/>
    <w:rsid w:val="00E324E3"/>
    <w:rsid w:val="00E3350A"/>
    <w:rsid w:val="00E33DA8"/>
    <w:rsid w:val="00E347B9"/>
    <w:rsid w:val="00E35041"/>
    <w:rsid w:val="00E35610"/>
    <w:rsid w:val="00E35A70"/>
    <w:rsid w:val="00E35E93"/>
    <w:rsid w:val="00E36056"/>
    <w:rsid w:val="00E36597"/>
    <w:rsid w:val="00E36DE2"/>
    <w:rsid w:val="00E36F77"/>
    <w:rsid w:val="00E37130"/>
    <w:rsid w:val="00E37479"/>
    <w:rsid w:val="00E375EE"/>
    <w:rsid w:val="00E377A0"/>
    <w:rsid w:val="00E37ACF"/>
    <w:rsid w:val="00E40366"/>
    <w:rsid w:val="00E40CF2"/>
    <w:rsid w:val="00E40DBF"/>
    <w:rsid w:val="00E417CF"/>
    <w:rsid w:val="00E42002"/>
    <w:rsid w:val="00E42D7A"/>
    <w:rsid w:val="00E43088"/>
    <w:rsid w:val="00E4310F"/>
    <w:rsid w:val="00E436AA"/>
    <w:rsid w:val="00E440BB"/>
    <w:rsid w:val="00E442DE"/>
    <w:rsid w:val="00E44841"/>
    <w:rsid w:val="00E44B98"/>
    <w:rsid w:val="00E44C94"/>
    <w:rsid w:val="00E46656"/>
    <w:rsid w:val="00E46984"/>
    <w:rsid w:val="00E46C3A"/>
    <w:rsid w:val="00E46D25"/>
    <w:rsid w:val="00E475FF"/>
    <w:rsid w:val="00E47748"/>
    <w:rsid w:val="00E479F2"/>
    <w:rsid w:val="00E50306"/>
    <w:rsid w:val="00E509DB"/>
    <w:rsid w:val="00E50C0F"/>
    <w:rsid w:val="00E51165"/>
    <w:rsid w:val="00E51741"/>
    <w:rsid w:val="00E51AC7"/>
    <w:rsid w:val="00E51ACC"/>
    <w:rsid w:val="00E53539"/>
    <w:rsid w:val="00E536F9"/>
    <w:rsid w:val="00E54172"/>
    <w:rsid w:val="00E54F64"/>
    <w:rsid w:val="00E5567A"/>
    <w:rsid w:val="00E5585B"/>
    <w:rsid w:val="00E55CFA"/>
    <w:rsid w:val="00E56C42"/>
    <w:rsid w:val="00E57C1A"/>
    <w:rsid w:val="00E57E60"/>
    <w:rsid w:val="00E603FA"/>
    <w:rsid w:val="00E61F1E"/>
    <w:rsid w:val="00E62830"/>
    <w:rsid w:val="00E63084"/>
    <w:rsid w:val="00E632A6"/>
    <w:rsid w:val="00E63829"/>
    <w:rsid w:val="00E63E24"/>
    <w:rsid w:val="00E63F94"/>
    <w:rsid w:val="00E64FEC"/>
    <w:rsid w:val="00E65CEC"/>
    <w:rsid w:val="00E66A70"/>
    <w:rsid w:val="00E66B78"/>
    <w:rsid w:val="00E67174"/>
    <w:rsid w:val="00E67737"/>
    <w:rsid w:val="00E6795D"/>
    <w:rsid w:val="00E679DC"/>
    <w:rsid w:val="00E7033D"/>
    <w:rsid w:val="00E71A92"/>
    <w:rsid w:val="00E71CA8"/>
    <w:rsid w:val="00E72DB6"/>
    <w:rsid w:val="00E72DCB"/>
    <w:rsid w:val="00E73255"/>
    <w:rsid w:val="00E7422A"/>
    <w:rsid w:val="00E74DA1"/>
    <w:rsid w:val="00E756A5"/>
    <w:rsid w:val="00E757EC"/>
    <w:rsid w:val="00E75921"/>
    <w:rsid w:val="00E76562"/>
    <w:rsid w:val="00E76733"/>
    <w:rsid w:val="00E76BB3"/>
    <w:rsid w:val="00E76ECA"/>
    <w:rsid w:val="00E772D5"/>
    <w:rsid w:val="00E77394"/>
    <w:rsid w:val="00E773A5"/>
    <w:rsid w:val="00E773B3"/>
    <w:rsid w:val="00E776A4"/>
    <w:rsid w:val="00E77769"/>
    <w:rsid w:val="00E77794"/>
    <w:rsid w:val="00E77880"/>
    <w:rsid w:val="00E77F88"/>
    <w:rsid w:val="00E80726"/>
    <w:rsid w:val="00E8117F"/>
    <w:rsid w:val="00E811E9"/>
    <w:rsid w:val="00E8199B"/>
    <w:rsid w:val="00E81F58"/>
    <w:rsid w:val="00E81FC3"/>
    <w:rsid w:val="00E820D1"/>
    <w:rsid w:val="00E82396"/>
    <w:rsid w:val="00E82C23"/>
    <w:rsid w:val="00E82F34"/>
    <w:rsid w:val="00E8341B"/>
    <w:rsid w:val="00E8351D"/>
    <w:rsid w:val="00E835E6"/>
    <w:rsid w:val="00E85B64"/>
    <w:rsid w:val="00E85CED"/>
    <w:rsid w:val="00E86602"/>
    <w:rsid w:val="00E869F9"/>
    <w:rsid w:val="00E86A31"/>
    <w:rsid w:val="00E86BFE"/>
    <w:rsid w:val="00E87947"/>
    <w:rsid w:val="00E87A2D"/>
    <w:rsid w:val="00E90271"/>
    <w:rsid w:val="00E908A2"/>
    <w:rsid w:val="00E910EB"/>
    <w:rsid w:val="00E913CE"/>
    <w:rsid w:val="00E91B7E"/>
    <w:rsid w:val="00E91CDF"/>
    <w:rsid w:val="00E91E1C"/>
    <w:rsid w:val="00E92202"/>
    <w:rsid w:val="00E92666"/>
    <w:rsid w:val="00E94238"/>
    <w:rsid w:val="00E949C3"/>
    <w:rsid w:val="00E94B85"/>
    <w:rsid w:val="00E95B82"/>
    <w:rsid w:val="00E9641F"/>
    <w:rsid w:val="00E96F15"/>
    <w:rsid w:val="00E9742A"/>
    <w:rsid w:val="00E97916"/>
    <w:rsid w:val="00E97A1A"/>
    <w:rsid w:val="00E97AD9"/>
    <w:rsid w:val="00EA0558"/>
    <w:rsid w:val="00EA05B9"/>
    <w:rsid w:val="00EA1210"/>
    <w:rsid w:val="00EA1516"/>
    <w:rsid w:val="00EA1A86"/>
    <w:rsid w:val="00EA1DD9"/>
    <w:rsid w:val="00EA1ED1"/>
    <w:rsid w:val="00EA28E1"/>
    <w:rsid w:val="00EA2BD4"/>
    <w:rsid w:val="00EA2FEE"/>
    <w:rsid w:val="00EA30F7"/>
    <w:rsid w:val="00EA3DAD"/>
    <w:rsid w:val="00EA4385"/>
    <w:rsid w:val="00EA4C2D"/>
    <w:rsid w:val="00EA68CE"/>
    <w:rsid w:val="00EA7141"/>
    <w:rsid w:val="00EA7F5B"/>
    <w:rsid w:val="00EB02B9"/>
    <w:rsid w:val="00EB0C2E"/>
    <w:rsid w:val="00EB1118"/>
    <w:rsid w:val="00EB12EC"/>
    <w:rsid w:val="00EB1A1F"/>
    <w:rsid w:val="00EB2746"/>
    <w:rsid w:val="00EB2FEC"/>
    <w:rsid w:val="00EB332E"/>
    <w:rsid w:val="00EB3DDE"/>
    <w:rsid w:val="00EB46C1"/>
    <w:rsid w:val="00EB4A7C"/>
    <w:rsid w:val="00EB4C6D"/>
    <w:rsid w:val="00EB5A82"/>
    <w:rsid w:val="00EB5DD7"/>
    <w:rsid w:val="00EB65F4"/>
    <w:rsid w:val="00EB6CCA"/>
    <w:rsid w:val="00EB75CC"/>
    <w:rsid w:val="00EB7D47"/>
    <w:rsid w:val="00EC1117"/>
    <w:rsid w:val="00EC2918"/>
    <w:rsid w:val="00EC31E0"/>
    <w:rsid w:val="00EC32FD"/>
    <w:rsid w:val="00EC4B65"/>
    <w:rsid w:val="00EC56D7"/>
    <w:rsid w:val="00EC57E6"/>
    <w:rsid w:val="00EC57F0"/>
    <w:rsid w:val="00EC6309"/>
    <w:rsid w:val="00EC66B6"/>
    <w:rsid w:val="00EC6D33"/>
    <w:rsid w:val="00EC7D6F"/>
    <w:rsid w:val="00EC7DF3"/>
    <w:rsid w:val="00ED05EA"/>
    <w:rsid w:val="00ED208B"/>
    <w:rsid w:val="00ED27D0"/>
    <w:rsid w:val="00ED2F5B"/>
    <w:rsid w:val="00ED32D4"/>
    <w:rsid w:val="00ED34F4"/>
    <w:rsid w:val="00ED4E3D"/>
    <w:rsid w:val="00ED5145"/>
    <w:rsid w:val="00ED56AE"/>
    <w:rsid w:val="00ED5BC4"/>
    <w:rsid w:val="00ED6641"/>
    <w:rsid w:val="00ED6DA9"/>
    <w:rsid w:val="00ED7013"/>
    <w:rsid w:val="00ED7AF8"/>
    <w:rsid w:val="00EE0A85"/>
    <w:rsid w:val="00EE0D19"/>
    <w:rsid w:val="00EE23F8"/>
    <w:rsid w:val="00EE2AD4"/>
    <w:rsid w:val="00EE2C93"/>
    <w:rsid w:val="00EE3347"/>
    <w:rsid w:val="00EE359E"/>
    <w:rsid w:val="00EE44B9"/>
    <w:rsid w:val="00EE4680"/>
    <w:rsid w:val="00EE4BF9"/>
    <w:rsid w:val="00EE51DF"/>
    <w:rsid w:val="00EE5238"/>
    <w:rsid w:val="00EE5B88"/>
    <w:rsid w:val="00EE5D4F"/>
    <w:rsid w:val="00EE6184"/>
    <w:rsid w:val="00EE6E71"/>
    <w:rsid w:val="00EE74A9"/>
    <w:rsid w:val="00EE750F"/>
    <w:rsid w:val="00EE76E0"/>
    <w:rsid w:val="00EE7D49"/>
    <w:rsid w:val="00EF0035"/>
    <w:rsid w:val="00EF0AB2"/>
    <w:rsid w:val="00EF0C6F"/>
    <w:rsid w:val="00EF1CB9"/>
    <w:rsid w:val="00EF2125"/>
    <w:rsid w:val="00EF293C"/>
    <w:rsid w:val="00EF2CEE"/>
    <w:rsid w:val="00EF2D59"/>
    <w:rsid w:val="00EF3311"/>
    <w:rsid w:val="00EF3CFF"/>
    <w:rsid w:val="00EF4546"/>
    <w:rsid w:val="00EF4CF4"/>
    <w:rsid w:val="00EF4EE3"/>
    <w:rsid w:val="00EF55AF"/>
    <w:rsid w:val="00EF57C2"/>
    <w:rsid w:val="00EF57F2"/>
    <w:rsid w:val="00EF581D"/>
    <w:rsid w:val="00EF5827"/>
    <w:rsid w:val="00EF5A3C"/>
    <w:rsid w:val="00EF671E"/>
    <w:rsid w:val="00EF6F6F"/>
    <w:rsid w:val="00F00D3B"/>
    <w:rsid w:val="00F0196A"/>
    <w:rsid w:val="00F01F13"/>
    <w:rsid w:val="00F02C9A"/>
    <w:rsid w:val="00F033B6"/>
    <w:rsid w:val="00F03738"/>
    <w:rsid w:val="00F04112"/>
    <w:rsid w:val="00F043E4"/>
    <w:rsid w:val="00F0473D"/>
    <w:rsid w:val="00F04FFF"/>
    <w:rsid w:val="00F057F7"/>
    <w:rsid w:val="00F05CFE"/>
    <w:rsid w:val="00F063AC"/>
    <w:rsid w:val="00F0711E"/>
    <w:rsid w:val="00F106A2"/>
    <w:rsid w:val="00F10E3B"/>
    <w:rsid w:val="00F116A8"/>
    <w:rsid w:val="00F11AD3"/>
    <w:rsid w:val="00F11CF1"/>
    <w:rsid w:val="00F11EC5"/>
    <w:rsid w:val="00F11F93"/>
    <w:rsid w:val="00F123EE"/>
    <w:rsid w:val="00F1357C"/>
    <w:rsid w:val="00F13C41"/>
    <w:rsid w:val="00F15B98"/>
    <w:rsid w:val="00F1619F"/>
    <w:rsid w:val="00F16CEB"/>
    <w:rsid w:val="00F17328"/>
    <w:rsid w:val="00F1734A"/>
    <w:rsid w:val="00F173AA"/>
    <w:rsid w:val="00F204C0"/>
    <w:rsid w:val="00F20EA0"/>
    <w:rsid w:val="00F21528"/>
    <w:rsid w:val="00F217F3"/>
    <w:rsid w:val="00F2189A"/>
    <w:rsid w:val="00F21906"/>
    <w:rsid w:val="00F21E06"/>
    <w:rsid w:val="00F220A0"/>
    <w:rsid w:val="00F222E9"/>
    <w:rsid w:val="00F22870"/>
    <w:rsid w:val="00F232DD"/>
    <w:rsid w:val="00F23963"/>
    <w:rsid w:val="00F23C98"/>
    <w:rsid w:val="00F23FDC"/>
    <w:rsid w:val="00F24F40"/>
    <w:rsid w:val="00F25858"/>
    <w:rsid w:val="00F25A57"/>
    <w:rsid w:val="00F25FF2"/>
    <w:rsid w:val="00F25FF8"/>
    <w:rsid w:val="00F266C6"/>
    <w:rsid w:val="00F2681E"/>
    <w:rsid w:val="00F26F2F"/>
    <w:rsid w:val="00F27230"/>
    <w:rsid w:val="00F2734A"/>
    <w:rsid w:val="00F2777A"/>
    <w:rsid w:val="00F305CC"/>
    <w:rsid w:val="00F31369"/>
    <w:rsid w:val="00F3166A"/>
    <w:rsid w:val="00F31A49"/>
    <w:rsid w:val="00F3201F"/>
    <w:rsid w:val="00F3216E"/>
    <w:rsid w:val="00F32D16"/>
    <w:rsid w:val="00F331D2"/>
    <w:rsid w:val="00F3347C"/>
    <w:rsid w:val="00F33574"/>
    <w:rsid w:val="00F33A42"/>
    <w:rsid w:val="00F33D29"/>
    <w:rsid w:val="00F34DC3"/>
    <w:rsid w:val="00F35217"/>
    <w:rsid w:val="00F36324"/>
    <w:rsid w:val="00F364D6"/>
    <w:rsid w:val="00F3678B"/>
    <w:rsid w:val="00F37183"/>
    <w:rsid w:val="00F4087B"/>
    <w:rsid w:val="00F41437"/>
    <w:rsid w:val="00F41EA3"/>
    <w:rsid w:val="00F41F4A"/>
    <w:rsid w:val="00F4240D"/>
    <w:rsid w:val="00F42659"/>
    <w:rsid w:val="00F429AB"/>
    <w:rsid w:val="00F432A7"/>
    <w:rsid w:val="00F43B46"/>
    <w:rsid w:val="00F443AC"/>
    <w:rsid w:val="00F4455D"/>
    <w:rsid w:val="00F44F98"/>
    <w:rsid w:val="00F45334"/>
    <w:rsid w:val="00F45562"/>
    <w:rsid w:val="00F4593E"/>
    <w:rsid w:val="00F45A74"/>
    <w:rsid w:val="00F45C22"/>
    <w:rsid w:val="00F45FAE"/>
    <w:rsid w:val="00F462FE"/>
    <w:rsid w:val="00F469CD"/>
    <w:rsid w:val="00F46BA9"/>
    <w:rsid w:val="00F479BF"/>
    <w:rsid w:val="00F50392"/>
    <w:rsid w:val="00F503CE"/>
    <w:rsid w:val="00F50C9D"/>
    <w:rsid w:val="00F510D2"/>
    <w:rsid w:val="00F5128D"/>
    <w:rsid w:val="00F51FF8"/>
    <w:rsid w:val="00F53E7E"/>
    <w:rsid w:val="00F53EB6"/>
    <w:rsid w:val="00F54917"/>
    <w:rsid w:val="00F55065"/>
    <w:rsid w:val="00F55610"/>
    <w:rsid w:val="00F559A9"/>
    <w:rsid w:val="00F55FBA"/>
    <w:rsid w:val="00F56414"/>
    <w:rsid w:val="00F57343"/>
    <w:rsid w:val="00F60672"/>
    <w:rsid w:val="00F613D2"/>
    <w:rsid w:val="00F617AD"/>
    <w:rsid w:val="00F61DCA"/>
    <w:rsid w:val="00F61E31"/>
    <w:rsid w:val="00F63540"/>
    <w:rsid w:val="00F63AFC"/>
    <w:rsid w:val="00F647BB"/>
    <w:rsid w:val="00F64A15"/>
    <w:rsid w:val="00F64F0E"/>
    <w:rsid w:val="00F656CE"/>
    <w:rsid w:val="00F65899"/>
    <w:rsid w:val="00F6599C"/>
    <w:rsid w:val="00F65D0D"/>
    <w:rsid w:val="00F66138"/>
    <w:rsid w:val="00F669B9"/>
    <w:rsid w:val="00F66D50"/>
    <w:rsid w:val="00F678FB"/>
    <w:rsid w:val="00F67B64"/>
    <w:rsid w:val="00F701F8"/>
    <w:rsid w:val="00F708CA"/>
    <w:rsid w:val="00F708F1"/>
    <w:rsid w:val="00F70D6F"/>
    <w:rsid w:val="00F714E6"/>
    <w:rsid w:val="00F71534"/>
    <w:rsid w:val="00F71881"/>
    <w:rsid w:val="00F71D2F"/>
    <w:rsid w:val="00F7214A"/>
    <w:rsid w:val="00F722C8"/>
    <w:rsid w:val="00F7232E"/>
    <w:rsid w:val="00F72AD5"/>
    <w:rsid w:val="00F73A16"/>
    <w:rsid w:val="00F742B9"/>
    <w:rsid w:val="00F74B88"/>
    <w:rsid w:val="00F7501F"/>
    <w:rsid w:val="00F752F7"/>
    <w:rsid w:val="00F757AA"/>
    <w:rsid w:val="00F75805"/>
    <w:rsid w:val="00F75844"/>
    <w:rsid w:val="00F7654D"/>
    <w:rsid w:val="00F768D8"/>
    <w:rsid w:val="00F7750F"/>
    <w:rsid w:val="00F77679"/>
    <w:rsid w:val="00F80C5B"/>
    <w:rsid w:val="00F81094"/>
    <w:rsid w:val="00F82287"/>
    <w:rsid w:val="00F82D3F"/>
    <w:rsid w:val="00F82EE8"/>
    <w:rsid w:val="00F835EA"/>
    <w:rsid w:val="00F836AC"/>
    <w:rsid w:val="00F840CF"/>
    <w:rsid w:val="00F85320"/>
    <w:rsid w:val="00F857E9"/>
    <w:rsid w:val="00F860F9"/>
    <w:rsid w:val="00F86112"/>
    <w:rsid w:val="00F865D4"/>
    <w:rsid w:val="00F86B1E"/>
    <w:rsid w:val="00F87120"/>
    <w:rsid w:val="00F87219"/>
    <w:rsid w:val="00F8776E"/>
    <w:rsid w:val="00F8782A"/>
    <w:rsid w:val="00F87BCD"/>
    <w:rsid w:val="00F90113"/>
    <w:rsid w:val="00F926F4"/>
    <w:rsid w:val="00F92843"/>
    <w:rsid w:val="00F92866"/>
    <w:rsid w:val="00F932B5"/>
    <w:rsid w:val="00F935EC"/>
    <w:rsid w:val="00F94C39"/>
    <w:rsid w:val="00F95160"/>
    <w:rsid w:val="00F95231"/>
    <w:rsid w:val="00F9547D"/>
    <w:rsid w:val="00F95537"/>
    <w:rsid w:val="00F95DA6"/>
    <w:rsid w:val="00F96518"/>
    <w:rsid w:val="00F9681C"/>
    <w:rsid w:val="00F978DA"/>
    <w:rsid w:val="00FA0651"/>
    <w:rsid w:val="00FA0B3A"/>
    <w:rsid w:val="00FA24C6"/>
    <w:rsid w:val="00FA2BE0"/>
    <w:rsid w:val="00FA3692"/>
    <w:rsid w:val="00FA3BE0"/>
    <w:rsid w:val="00FA3C9C"/>
    <w:rsid w:val="00FA4BE5"/>
    <w:rsid w:val="00FA4C20"/>
    <w:rsid w:val="00FA4D53"/>
    <w:rsid w:val="00FA5103"/>
    <w:rsid w:val="00FA5740"/>
    <w:rsid w:val="00FA597B"/>
    <w:rsid w:val="00FA5A7E"/>
    <w:rsid w:val="00FA5BBC"/>
    <w:rsid w:val="00FA5F7A"/>
    <w:rsid w:val="00FA61A6"/>
    <w:rsid w:val="00FA64EF"/>
    <w:rsid w:val="00FA6C6C"/>
    <w:rsid w:val="00FA6D07"/>
    <w:rsid w:val="00FA7439"/>
    <w:rsid w:val="00FA761F"/>
    <w:rsid w:val="00FA76A1"/>
    <w:rsid w:val="00FA7C00"/>
    <w:rsid w:val="00FB03EC"/>
    <w:rsid w:val="00FB111E"/>
    <w:rsid w:val="00FB175B"/>
    <w:rsid w:val="00FB1915"/>
    <w:rsid w:val="00FB1A28"/>
    <w:rsid w:val="00FB1A98"/>
    <w:rsid w:val="00FB1B29"/>
    <w:rsid w:val="00FB2368"/>
    <w:rsid w:val="00FB28F4"/>
    <w:rsid w:val="00FB3054"/>
    <w:rsid w:val="00FB3397"/>
    <w:rsid w:val="00FB36A8"/>
    <w:rsid w:val="00FB36C3"/>
    <w:rsid w:val="00FB3A2E"/>
    <w:rsid w:val="00FB3AD1"/>
    <w:rsid w:val="00FB3FBC"/>
    <w:rsid w:val="00FB4712"/>
    <w:rsid w:val="00FB5086"/>
    <w:rsid w:val="00FB55FB"/>
    <w:rsid w:val="00FB5C0A"/>
    <w:rsid w:val="00FB5DBC"/>
    <w:rsid w:val="00FB5E7D"/>
    <w:rsid w:val="00FB6729"/>
    <w:rsid w:val="00FB7353"/>
    <w:rsid w:val="00FB77A0"/>
    <w:rsid w:val="00FB7B49"/>
    <w:rsid w:val="00FB7E7D"/>
    <w:rsid w:val="00FC03F4"/>
    <w:rsid w:val="00FC0425"/>
    <w:rsid w:val="00FC26E6"/>
    <w:rsid w:val="00FC2DA1"/>
    <w:rsid w:val="00FC3BBC"/>
    <w:rsid w:val="00FC40D4"/>
    <w:rsid w:val="00FC4211"/>
    <w:rsid w:val="00FC4444"/>
    <w:rsid w:val="00FC49C6"/>
    <w:rsid w:val="00FC5A16"/>
    <w:rsid w:val="00FC6067"/>
    <w:rsid w:val="00FC69CA"/>
    <w:rsid w:val="00FC6AA9"/>
    <w:rsid w:val="00FC6E5B"/>
    <w:rsid w:val="00FC7923"/>
    <w:rsid w:val="00FC7C27"/>
    <w:rsid w:val="00FC7D54"/>
    <w:rsid w:val="00FD0841"/>
    <w:rsid w:val="00FD1441"/>
    <w:rsid w:val="00FD1652"/>
    <w:rsid w:val="00FD1977"/>
    <w:rsid w:val="00FD3CD6"/>
    <w:rsid w:val="00FD4101"/>
    <w:rsid w:val="00FD442C"/>
    <w:rsid w:val="00FD443D"/>
    <w:rsid w:val="00FD4749"/>
    <w:rsid w:val="00FD4B9D"/>
    <w:rsid w:val="00FD4D6E"/>
    <w:rsid w:val="00FD51F0"/>
    <w:rsid w:val="00FD549D"/>
    <w:rsid w:val="00FD5783"/>
    <w:rsid w:val="00FD58C0"/>
    <w:rsid w:val="00FD5960"/>
    <w:rsid w:val="00FD6694"/>
    <w:rsid w:val="00FD6910"/>
    <w:rsid w:val="00FD6C6F"/>
    <w:rsid w:val="00FD70EE"/>
    <w:rsid w:val="00FD73C6"/>
    <w:rsid w:val="00FD757E"/>
    <w:rsid w:val="00FD7984"/>
    <w:rsid w:val="00FE01FF"/>
    <w:rsid w:val="00FE14B6"/>
    <w:rsid w:val="00FE15FE"/>
    <w:rsid w:val="00FE1712"/>
    <w:rsid w:val="00FE1D27"/>
    <w:rsid w:val="00FE2831"/>
    <w:rsid w:val="00FE2F9E"/>
    <w:rsid w:val="00FE2FF4"/>
    <w:rsid w:val="00FE306C"/>
    <w:rsid w:val="00FE3191"/>
    <w:rsid w:val="00FE3719"/>
    <w:rsid w:val="00FE47AC"/>
    <w:rsid w:val="00FE4876"/>
    <w:rsid w:val="00FE5B24"/>
    <w:rsid w:val="00FE620E"/>
    <w:rsid w:val="00FE672A"/>
    <w:rsid w:val="00FE6E35"/>
    <w:rsid w:val="00FE6EEB"/>
    <w:rsid w:val="00FE776C"/>
    <w:rsid w:val="00FE7934"/>
    <w:rsid w:val="00FE7BA4"/>
    <w:rsid w:val="00FE7EF2"/>
    <w:rsid w:val="00FF05A8"/>
    <w:rsid w:val="00FF08BC"/>
    <w:rsid w:val="00FF1696"/>
    <w:rsid w:val="00FF182B"/>
    <w:rsid w:val="00FF1F96"/>
    <w:rsid w:val="00FF22C8"/>
    <w:rsid w:val="00FF2600"/>
    <w:rsid w:val="00FF299E"/>
    <w:rsid w:val="00FF31F6"/>
    <w:rsid w:val="00FF364A"/>
    <w:rsid w:val="00FF3F2B"/>
    <w:rsid w:val="00FF424E"/>
    <w:rsid w:val="00FF43F3"/>
    <w:rsid w:val="00FF4956"/>
    <w:rsid w:val="00FF5392"/>
    <w:rsid w:val="00FF55E2"/>
    <w:rsid w:val="00FF588F"/>
    <w:rsid w:val="00FF5DCD"/>
    <w:rsid w:val="00FF601C"/>
    <w:rsid w:val="00FF6F0F"/>
    <w:rsid w:val="00FF70FD"/>
    <w:rsid w:val="00FF7FF6"/>
    <w:rsid w:val="0563B4B1"/>
    <w:rsid w:val="0E579EB5"/>
    <w:rsid w:val="169F1225"/>
    <w:rsid w:val="1AA77330"/>
    <w:rsid w:val="1B81DE8F"/>
    <w:rsid w:val="1CDBF4BD"/>
    <w:rsid w:val="2B3A0804"/>
    <w:rsid w:val="374718DA"/>
    <w:rsid w:val="376A0F75"/>
    <w:rsid w:val="442E5724"/>
    <w:rsid w:val="4C681FC0"/>
    <w:rsid w:val="4CA691A2"/>
    <w:rsid w:val="5363D535"/>
    <w:rsid w:val="55FFECFE"/>
    <w:rsid w:val="61583B61"/>
    <w:rsid w:val="685B7A2C"/>
    <w:rsid w:val="6C35CC0F"/>
    <w:rsid w:val="6CE3BB06"/>
    <w:rsid w:val="6E2BC638"/>
    <w:rsid w:val="6E3C60CC"/>
    <w:rsid w:val="71ED5677"/>
    <w:rsid w:val="73404B1F"/>
    <w:rsid w:val="75D3EAD1"/>
    <w:rsid w:val="7A683C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DE37D"/>
  <w15:chartTrackingRefBased/>
  <w15:docId w15:val="{935B018C-E567-491A-84E5-DBFF4A4F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0"/>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F7"/>
    <w:pPr>
      <w:spacing w:before="40" w:after="180" w:line="276" w:lineRule="auto"/>
    </w:pPr>
    <w:rPr>
      <w:rFonts w:ascii="Calibri" w:hAnsi="Calibri"/>
      <w:kern w:val="0"/>
      <w:sz w:val="24"/>
      <w14:ligatures w14:val="none"/>
    </w:rPr>
  </w:style>
  <w:style w:type="paragraph" w:styleId="Heading1">
    <w:name w:val="heading 1"/>
    <w:basedOn w:val="Normal"/>
    <w:next w:val="Normal"/>
    <w:link w:val="Heading1Char"/>
    <w:uiPriority w:val="9"/>
    <w:qFormat/>
    <w:rsid w:val="00AB790B"/>
    <w:pPr>
      <w:keepNext/>
      <w:keepLines/>
      <w:spacing w:before="480" w:after="240"/>
      <w:outlineLvl w:val="0"/>
    </w:pPr>
    <w:rPr>
      <w:rFonts w:ascii="Arial" w:eastAsiaTheme="majorEastAsia" w:hAnsi="Arial" w:cstheme="majorBidi"/>
      <w:b/>
      <w:sz w:val="48"/>
      <w:szCs w:val="40"/>
    </w:rPr>
  </w:style>
  <w:style w:type="paragraph" w:styleId="Heading2">
    <w:name w:val="heading 2"/>
    <w:basedOn w:val="Normal"/>
    <w:next w:val="Normal"/>
    <w:link w:val="Heading2Char"/>
    <w:uiPriority w:val="9"/>
    <w:unhideWhenUsed/>
    <w:qFormat/>
    <w:rsid w:val="001004D0"/>
    <w:pPr>
      <w:keepNext/>
      <w:keepLines/>
      <w:spacing w:before="360"/>
      <w:outlineLvl w:val="1"/>
    </w:pPr>
    <w:rPr>
      <w:rFonts w:ascii="Arial" w:eastAsiaTheme="majorEastAsia" w:hAnsi="Arial" w:cstheme="majorBidi"/>
      <w:b/>
      <w:sz w:val="32"/>
      <w:szCs w:val="32"/>
    </w:rPr>
  </w:style>
  <w:style w:type="paragraph" w:styleId="Heading3">
    <w:name w:val="heading 3"/>
    <w:basedOn w:val="Normal"/>
    <w:next w:val="Normal"/>
    <w:link w:val="Heading3Char"/>
    <w:uiPriority w:val="9"/>
    <w:unhideWhenUsed/>
    <w:qFormat/>
    <w:rsid w:val="00AB790B"/>
    <w:pPr>
      <w:keepNext/>
      <w:keepLines/>
      <w:spacing w:before="240"/>
      <w:outlineLvl w:val="2"/>
    </w:pPr>
    <w:rPr>
      <w:rFonts w:ascii="Arial" w:eastAsiaTheme="majorEastAsia" w:hAnsi="Arial" w:cstheme="majorBidi"/>
      <w:b/>
      <w:sz w:val="26"/>
      <w:szCs w:val="28"/>
    </w:rPr>
  </w:style>
  <w:style w:type="paragraph" w:styleId="Heading4">
    <w:name w:val="heading 4"/>
    <w:basedOn w:val="Normal"/>
    <w:next w:val="Normal"/>
    <w:link w:val="Heading4Char"/>
    <w:uiPriority w:val="9"/>
    <w:unhideWhenUsed/>
    <w:qFormat/>
    <w:rsid w:val="00AB790B"/>
    <w:pPr>
      <w:keepNext/>
      <w:keepLines/>
      <w:spacing w:before="80"/>
      <w:outlineLvl w:val="3"/>
    </w:pPr>
    <w:rPr>
      <w:rFonts w:ascii="Arial" w:eastAsiaTheme="majorEastAsia" w:hAnsi="Arial" w:cstheme="majorBidi"/>
      <w:i/>
      <w:iCs/>
      <w:sz w:val="26"/>
    </w:rPr>
  </w:style>
  <w:style w:type="paragraph" w:styleId="Heading5">
    <w:name w:val="heading 5"/>
    <w:basedOn w:val="Normal"/>
    <w:next w:val="Normal"/>
    <w:link w:val="Heading5Char"/>
    <w:uiPriority w:val="9"/>
    <w:unhideWhenUsed/>
    <w:qFormat/>
    <w:rsid w:val="00AB790B"/>
    <w:pPr>
      <w:keepNext/>
      <w:keepLines/>
      <w:spacing w:before="120" w:after="120"/>
      <w:outlineLvl w:val="4"/>
    </w:pPr>
    <w:rPr>
      <w:rFonts w:eastAsiaTheme="majorEastAsia" w:cstheme="majorBidi"/>
      <w:b/>
    </w:rPr>
  </w:style>
  <w:style w:type="paragraph" w:styleId="Heading6">
    <w:name w:val="heading 6"/>
    <w:basedOn w:val="Normal"/>
    <w:next w:val="Normal"/>
    <w:link w:val="Heading6Char"/>
    <w:uiPriority w:val="9"/>
    <w:unhideWhenUsed/>
    <w:qFormat/>
    <w:rsid w:val="00851642"/>
    <w:pPr>
      <w:keepNext/>
      <w:keepLines/>
      <w:spacing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51642"/>
    <w:pPr>
      <w:keepNext/>
      <w:keepLines/>
      <w:spacing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516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6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90B"/>
    <w:rPr>
      <w:rFonts w:ascii="Arial" w:eastAsiaTheme="majorEastAsia" w:hAnsi="Arial" w:cstheme="majorBidi"/>
      <w:b/>
      <w:kern w:val="0"/>
      <w:sz w:val="48"/>
      <w:szCs w:val="40"/>
      <w:lang w:val="en-US"/>
      <w14:ligatures w14:val="none"/>
    </w:rPr>
  </w:style>
  <w:style w:type="character" w:customStyle="1" w:styleId="Heading2Char">
    <w:name w:val="Heading 2 Char"/>
    <w:basedOn w:val="DefaultParagraphFont"/>
    <w:link w:val="Heading2"/>
    <w:uiPriority w:val="9"/>
    <w:rsid w:val="001004D0"/>
    <w:rPr>
      <w:rFonts w:ascii="Arial" w:eastAsiaTheme="majorEastAsia" w:hAnsi="Arial" w:cstheme="majorBidi"/>
      <w:b/>
      <w:kern w:val="0"/>
      <w:sz w:val="32"/>
      <w:szCs w:val="32"/>
      <w14:ligatures w14:val="none"/>
    </w:rPr>
  </w:style>
  <w:style w:type="character" w:customStyle="1" w:styleId="Heading3Char">
    <w:name w:val="Heading 3 Char"/>
    <w:basedOn w:val="DefaultParagraphFont"/>
    <w:link w:val="Heading3"/>
    <w:uiPriority w:val="9"/>
    <w:rsid w:val="00AB790B"/>
    <w:rPr>
      <w:rFonts w:ascii="Arial" w:eastAsiaTheme="majorEastAsia" w:hAnsi="Arial" w:cstheme="majorBidi"/>
      <w:b/>
      <w:kern w:val="0"/>
      <w:sz w:val="26"/>
      <w:szCs w:val="28"/>
      <w:lang w:val="en-US"/>
      <w14:ligatures w14:val="none"/>
    </w:rPr>
  </w:style>
  <w:style w:type="character" w:customStyle="1" w:styleId="Heading4Char">
    <w:name w:val="Heading 4 Char"/>
    <w:basedOn w:val="DefaultParagraphFont"/>
    <w:link w:val="Heading4"/>
    <w:uiPriority w:val="9"/>
    <w:rsid w:val="00AB790B"/>
    <w:rPr>
      <w:rFonts w:ascii="Arial" w:eastAsiaTheme="majorEastAsia" w:hAnsi="Arial" w:cstheme="majorBidi"/>
      <w:i/>
      <w:iCs/>
      <w:kern w:val="0"/>
      <w:sz w:val="26"/>
      <w:lang w:val="en-US"/>
      <w14:ligatures w14:val="none"/>
    </w:rPr>
  </w:style>
  <w:style w:type="character" w:customStyle="1" w:styleId="Heading5Char">
    <w:name w:val="Heading 5 Char"/>
    <w:basedOn w:val="DefaultParagraphFont"/>
    <w:link w:val="Heading5"/>
    <w:uiPriority w:val="9"/>
    <w:rsid w:val="00AB790B"/>
    <w:rPr>
      <w:rFonts w:ascii="Calibri" w:eastAsiaTheme="majorEastAsia" w:hAnsi="Calibri" w:cstheme="majorBidi"/>
      <w:b/>
      <w:kern w:val="0"/>
      <w:lang w:val="en-US"/>
      <w14:ligatures w14:val="none"/>
    </w:rPr>
  </w:style>
  <w:style w:type="character" w:customStyle="1" w:styleId="Heading6Char">
    <w:name w:val="Heading 6 Char"/>
    <w:basedOn w:val="DefaultParagraphFont"/>
    <w:link w:val="Heading6"/>
    <w:uiPriority w:val="9"/>
    <w:rsid w:val="008516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851642"/>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8516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642"/>
    <w:rPr>
      <w:rFonts w:eastAsiaTheme="majorEastAsia" w:cstheme="majorBidi"/>
      <w:color w:val="272727" w:themeColor="text1" w:themeTint="D8"/>
    </w:rPr>
  </w:style>
  <w:style w:type="paragraph" w:styleId="Title">
    <w:name w:val="Title"/>
    <w:basedOn w:val="Normal"/>
    <w:next w:val="Normal"/>
    <w:link w:val="TitleChar"/>
    <w:uiPriority w:val="10"/>
    <w:qFormat/>
    <w:rsid w:val="008516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6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6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6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642"/>
    <w:pPr>
      <w:spacing w:before="160"/>
      <w:jc w:val="center"/>
    </w:pPr>
    <w:rPr>
      <w:i/>
      <w:iCs/>
      <w:color w:val="404040" w:themeColor="text1" w:themeTint="BF"/>
    </w:rPr>
  </w:style>
  <w:style w:type="character" w:customStyle="1" w:styleId="QuoteChar">
    <w:name w:val="Quote Char"/>
    <w:basedOn w:val="DefaultParagraphFont"/>
    <w:link w:val="Quote"/>
    <w:uiPriority w:val="29"/>
    <w:rsid w:val="00851642"/>
    <w:rPr>
      <w:i/>
      <w:iCs/>
      <w:color w:val="404040" w:themeColor="text1" w:themeTint="BF"/>
    </w:rPr>
  </w:style>
  <w:style w:type="paragraph" w:styleId="ListParagraph">
    <w:name w:val="List Paragraph"/>
    <w:basedOn w:val="Normal"/>
    <w:link w:val="ListParagraphChar"/>
    <w:uiPriority w:val="34"/>
    <w:qFormat/>
    <w:rsid w:val="00851642"/>
    <w:pPr>
      <w:ind w:left="720"/>
      <w:contextualSpacing/>
    </w:pPr>
  </w:style>
  <w:style w:type="character" w:styleId="IntenseEmphasis">
    <w:name w:val="Intense Emphasis"/>
    <w:basedOn w:val="DefaultParagraphFont"/>
    <w:uiPriority w:val="21"/>
    <w:qFormat/>
    <w:rsid w:val="00851642"/>
    <w:rPr>
      <w:i/>
      <w:iCs/>
      <w:color w:val="0F4761" w:themeColor="accent1" w:themeShade="BF"/>
    </w:rPr>
  </w:style>
  <w:style w:type="paragraph" w:styleId="IntenseQuote">
    <w:name w:val="Intense Quote"/>
    <w:basedOn w:val="Normal"/>
    <w:next w:val="Normal"/>
    <w:link w:val="IntenseQuoteChar"/>
    <w:uiPriority w:val="30"/>
    <w:qFormat/>
    <w:rsid w:val="008516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642"/>
    <w:rPr>
      <w:i/>
      <w:iCs/>
      <w:color w:val="0F4761" w:themeColor="accent1" w:themeShade="BF"/>
    </w:rPr>
  </w:style>
  <w:style w:type="character" w:styleId="IntenseReference">
    <w:name w:val="Intense Reference"/>
    <w:basedOn w:val="DefaultParagraphFont"/>
    <w:uiPriority w:val="32"/>
    <w:qFormat/>
    <w:rsid w:val="00851642"/>
    <w:rPr>
      <w:b/>
      <w:bCs/>
      <w:smallCaps/>
      <w:color w:val="0F4761" w:themeColor="accent1" w:themeShade="BF"/>
      <w:spacing w:val="5"/>
    </w:rPr>
  </w:style>
  <w:style w:type="paragraph" w:styleId="Footer">
    <w:name w:val="footer"/>
    <w:basedOn w:val="Normal"/>
    <w:link w:val="FooterChar"/>
    <w:uiPriority w:val="99"/>
    <w:unhideWhenUsed/>
    <w:rsid w:val="00851642"/>
    <w:pPr>
      <w:tabs>
        <w:tab w:val="center" w:pos="4513"/>
        <w:tab w:val="right" w:pos="9026"/>
      </w:tabs>
      <w:spacing w:after="0" w:line="240" w:lineRule="auto"/>
    </w:pPr>
    <w:rPr>
      <w:rFonts w:eastAsia="Calibri" w:cs="Times New Roman"/>
    </w:rPr>
  </w:style>
  <w:style w:type="character" w:customStyle="1" w:styleId="FooterChar">
    <w:name w:val="Footer Char"/>
    <w:basedOn w:val="DefaultParagraphFont"/>
    <w:link w:val="Footer"/>
    <w:uiPriority w:val="99"/>
    <w:rsid w:val="00851642"/>
    <w:rPr>
      <w:rFonts w:ascii="Calibri" w:eastAsia="Calibri" w:hAnsi="Calibri" w:cs="Times New Roman"/>
      <w:kern w:val="0"/>
      <w14:ligatures w14:val="none"/>
    </w:rPr>
  </w:style>
  <w:style w:type="paragraph" w:styleId="TOCHeading">
    <w:name w:val="TOC Heading"/>
    <w:basedOn w:val="Heading1"/>
    <w:next w:val="Normal"/>
    <w:uiPriority w:val="39"/>
    <w:unhideWhenUsed/>
    <w:qFormat/>
    <w:rsid w:val="00851642"/>
    <w:pPr>
      <w:spacing w:after="0"/>
      <w:outlineLvl w:val="9"/>
    </w:pPr>
    <w:rPr>
      <w:rFonts w:ascii="Calibri" w:eastAsia="Times New Roman" w:hAnsi="Calibri" w:cs="Times New Roman"/>
      <w:b w:val="0"/>
      <w:bCs/>
      <w:szCs w:val="28"/>
    </w:rPr>
  </w:style>
  <w:style w:type="paragraph" w:customStyle="1" w:styleId="FooterBP">
    <w:name w:val="Footer BP"/>
    <w:basedOn w:val="Normal"/>
    <w:next w:val="Normal"/>
    <w:rsid w:val="00851642"/>
    <w:pPr>
      <w:tabs>
        <w:tab w:val="center" w:pos="4536"/>
        <w:tab w:val="right" w:pos="9356"/>
      </w:tabs>
      <w:spacing w:before="200" w:line="240" w:lineRule="auto"/>
      <w:ind w:left="-284" w:right="-329"/>
    </w:pPr>
    <w:rPr>
      <w:rFonts w:eastAsia="Times New Roman" w:cs="Times New Roman"/>
      <w:sz w:val="20"/>
      <w:szCs w:val="20"/>
    </w:rPr>
  </w:style>
  <w:style w:type="paragraph" w:customStyle="1" w:styleId="Bbodytext">
    <w:name w:val="B_body_text"/>
    <w:basedOn w:val="Normal"/>
    <w:link w:val="BbodytextChar"/>
    <w:qFormat/>
    <w:rsid w:val="00851642"/>
    <w:pPr>
      <w:spacing w:before="120" w:after="120" w:line="240" w:lineRule="auto"/>
    </w:pPr>
    <w:rPr>
      <w:rFonts w:eastAsia="SimSun" w:cs="Times New Roman"/>
    </w:rPr>
  </w:style>
  <w:style w:type="character" w:customStyle="1" w:styleId="BbodytextChar">
    <w:name w:val="B_body_text Char"/>
    <w:basedOn w:val="DefaultParagraphFont"/>
    <w:link w:val="Bbodytext"/>
    <w:rsid w:val="00851642"/>
    <w:rPr>
      <w:rFonts w:ascii="Calibri" w:eastAsia="SimSun" w:hAnsi="Calibri" w:cs="Times New Roman"/>
      <w:kern w:val="0"/>
      <w:sz w:val="24"/>
      <w14:ligatures w14:val="none"/>
    </w:rPr>
  </w:style>
  <w:style w:type="paragraph" w:customStyle="1" w:styleId="BBullet1">
    <w:name w:val="B_Bullet_1"/>
    <w:basedOn w:val="Bbodytext"/>
    <w:link w:val="BBullet1Char"/>
    <w:qFormat/>
    <w:rsid w:val="00851642"/>
    <w:pPr>
      <w:numPr>
        <w:numId w:val="2"/>
      </w:numPr>
      <w:tabs>
        <w:tab w:val="left" w:pos="426"/>
      </w:tabs>
      <w:spacing w:before="0"/>
    </w:pPr>
  </w:style>
  <w:style w:type="character" w:customStyle="1" w:styleId="BBullet1Char">
    <w:name w:val="B_Bullet_1 Char"/>
    <w:basedOn w:val="BbodytextChar"/>
    <w:link w:val="BBullet1"/>
    <w:rsid w:val="00851642"/>
    <w:rPr>
      <w:rFonts w:ascii="Calibri" w:eastAsia="SimSun" w:hAnsi="Calibri" w:cs="Times New Roman"/>
      <w:kern w:val="0"/>
      <w:sz w:val="24"/>
      <w14:ligatures w14:val="none"/>
    </w:rPr>
  </w:style>
  <w:style w:type="table" w:styleId="TableGrid">
    <w:name w:val="Table Grid"/>
    <w:basedOn w:val="TableNormal"/>
    <w:uiPriority w:val="39"/>
    <w:rsid w:val="00851642"/>
    <w:pPr>
      <w:spacing w:after="0" w:line="240" w:lineRule="auto"/>
    </w:pPr>
    <w:rPr>
      <w:rFonts w:ascii="Calibri" w:eastAsia="SimSu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1642"/>
    <w:rPr>
      <w:sz w:val="16"/>
      <w:szCs w:val="16"/>
    </w:rPr>
  </w:style>
  <w:style w:type="paragraph" w:styleId="CommentText">
    <w:name w:val="annotation text"/>
    <w:basedOn w:val="Normal"/>
    <w:link w:val="CommentTextChar"/>
    <w:uiPriority w:val="99"/>
    <w:unhideWhenUsed/>
    <w:rsid w:val="00851642"/>
    <w:pPr>
      <w:spacing w:after="160" w:line="240" w:lineRule="auto"/>
    </w:pPr>
    <w:rPr>
      <w:rFonts w:eastAsia="SimSun" w:cs="Times New Roman"/>
      <w:sz w:val="20"/>
      <w:szCs w:val="20"/>
    </w:rPr>
  </w:style>
  <w:style w:type="character" w:customStyle="1" w:styleId="CommentTextChar">
    <w:name w:val="Comment Text Char"/>
    <w:basedOn w:val="DefaultParagraphFont"/>
    <w:link w:val="CommentText"/>
    <w:uiPriority w:val="99"/>
    <w:rsid w:val="00851642"/>
    <w:rPr>
      <w:rFonts w:ascii="Calibri" w:eastAsia="SimSun" w:hAnsi="Calibri" w:cs="Times New Roman"/>
      <w:kern w:val="0"/>
      <w:sz w:val="20"/>
      <w:szCs w:val="20"/>
      <w14:ligatures w14:val="none"/>
    </w:rPr>
  </w:style>
  <w:style w:type="paragraph" w:styleId="Caption">
    <w:name w:val="caption"/>
    <w:basedOn w:val="Normal"/>
    <w:next w:val="Normal"/>
    <w:link w:val="CaptionChar"/>
    <w:unhideWhenUsed/>
    <w:qFormat/>
    <w:rsid w:val="004038FB"/>
    <w:pPr>
      <w:keepNext/>
      <w:spacing w:before="240" w:line="240" w:lineRule="auto"/>
    </w:pPr>
    <w:rPr>
      <w:rFonts w:eastAsia="Calibri" w:cs="Times New Roman"/>
      <w:b/>
      <w:iCs/>
      <w:sz w:val="22"/>
      <w:szCs w:val="18"/>
    </w:rPr>
  </w:style>
  <w:style w:type="paragraph" w:customStyle="1" w:styleId="BNote">
    <w:name w:val="B_Note"/>
    <w:basedOn w:val="Normal"/>
    <w:qFormat/>
    <w:rsid w:val="00851642"/>
    <w:pPr>
      <w:keepNext/>
      <w:spacing w:before="120" w:after="0" w:line="240" w:lineRule="auto"/>
    </w:pPr>
    <w:rPr>
      <w:rFonts w:eastAsia="Calibri" w:cs="Times New Roman"/>
      <w:sz w:val="18"/>
    </w:rPr>
  </w:style>
  <w:style w:type="paragraph" w:customStyle="1" w:styleId="BSnoteslist">
    <w:name w:val="BS_notes list"/>
    <w:basedOn w:val="Normal"/>
    <w:link w:val="BSnoteslistChar"/>
    <w:qFormat/>
    <w:rsid w:val="00851642"/>
    <w:pPr>
      <w:spacing w:after="0" w:line="240" w:lineRule="auto"/>
      <w:ind w:left="360" w:hanging="360"/>
    </w:pPr>
    <w:rPr>
      <w:rFonts w:eastAsia="Calibri" w:cs="Calibri"/>
      <w:sz w:val="18"/>
      <w:szCs w:val="24"/>
    </w:rPr>
  </w:style>
  <w:style w:type="character" w:customStyle="1" w:styleId="BSnoteslistChar">
    <w:name w:val="BS_notes list Char"/>
    <w:basedOn w:val="DefaultParagraphFont"/>
    <w:link w:val="BSnoteslist"/>
    <w:locked/>
    <w:rsid w:val="00851642"/>
    <w:rPr>
      <w:rFonts w:ascii="Calibri" w:eastAsia="Calibri" w:hAnsi="Calibri" w:cs="Calibri"/>
      <w:kern w:val="0"/>
      <w:sz w:val="18"/>
      <w:szCs w:val="24"/>
      <w14:ligatures w14:val="none"/>
    </w:rPr>
  </w:style>
  <w:style w:type="paragraph" w:customStyle="1" w:styleId="IntroParagraph">
    <w:name w:val="Intro Paragraph"/>
    <w:basedOn w:val="Normal"/>
    <w:link w:val="IntroParagraphChar"/>
    <w:qFormat/>
    <w:rsid w:val="00851642"/>
    <w:pPr>
      <w:spacing w:before="200" w:after="60" w:line="240" w:lineRule="auto"/>
    </w:pPr>
    <w:rPr>
      <w:rFonts w:eastAsia="Times New Roman" w:cs="Times New Roman"/>
      <w:color w:val="482D8C"/>
      <w:sz w:val="18"/>
      <w:szCs w:val="20"/>
    </w:rPr>
  </w:style>
  <w:style w:type="character" w:customStyle="1" w:styleId="IntroParagraphChar">
    <w:name w:val="Intro Paragraph Char"/>
    <w:basedOn w:val="DefaultParagraphFont"/>
    <w:link w:val="IntroParagraph"/>
    <w:locked/>
    <w:rsid w:val="00851642"/>
    <w:rPr>
      <w:rFonts w:ascii="Calibri" w:eastAsia="Times New Roman" w:hAnsi="Calibri" w:cs="Times New Roman"/>
      <w:color w:val="482D8C"/>
      <w:kern w:val="0"/>
      <w:sz w:val="18"/>
      <w:szCs w:val="20"/>
      <w14:ligatures w14:val="none"/>
    </w:rPr>
  </w:style>
  <w:style w:type="table" w:customStyle="1" w:styleId="TableGrid1">
    <w:name w:val="Table Grid1"/>
    <w:basedOn w:val="TableNormal"/>
    <w:next w:val="TableGrid"/>
    <w:uiPriority w:val="39"/>
    <w:rsid w:val="00851642"/>
    <w:pPr>
      <w:spacing w:after="0" w:line="240" w:lineRule="auto"/>
    </w:pPr>
    <w:rPr>
      <w:rFonts w:ascii="Calibri" w:eastAsia="SimSu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ableList">
    <w:name w:val="B_Table List"/>
    <w:basedOn w:val="ListParagraph"/>
    <w:qFormat/>
    <w:rsid w:val="00851642"/>
    <w:pPr>
      <w:numPr>
        <w:numId w:val="98"/>
      </w:numPr>
      <w:spacing w:after="0" w:line="240" w:lineRule="auto"/>
    </w:pPr>
    <w:rPr>
      <w:rFonts w:eastAsia="SimSun" w:cs="Times New Roman"/>
      <w:sz w:val="20"/>
    </w:rPr>
  </w:style>
  <w:style w:type="table" w:customStyle="1" w:styleId="CDMRange1">
    <w:name w:val="CDM Range 1"/>
    <w:basedOn w:val="TableNormal"/>
    <w:next w:val="TableNormal"/>
    <w:uiPriority w:val="99"/>
    <w:unhideWhenUsed/>
    <w:rsid w:val="00851642"/>
    <w:pPr>
      <w:spacing w:after="0" w:line="240" w:lineRule="auto"/>
    </w:pPr>
    <w:rPr>
      <w:rFonts w:ascii="Times New Roman" w:eastAsia="Times New Roman" w:hAnsi="Times New Roman" w:cs="Times New Roman"/>
      <w:kern w:val="0"/>
      <w:sz w:val="20"/>
      <w:szCs w:val="20"/>
      <w:lang w:eastAsia="en-AU"/>
      <w14:ligatures w14:val="none"/>
    </w:rPr>
    <w:tblPr/>
  </w:style>
  <w:style w:type="table" w:customStyle="1" w:styleId="CDMRange2">
    <w:name w:val="CDM Range 2"/>
    <w:basedOn w:val="TableNormal"/>
    <w:next w:val="TableNormal"/>
    <w:uiPriority w:val="99"/>
    <w:semiHidden/>
    <w:unhideWhenUsed/>
    <w:rsid w:val="00851642"/>
    <w:pPr>
      <w:spacing w:after="0" w:line="240" w:lineRule="auto"/>
    </w:pPr>
    <w:rPr>
      <w:rFonts w:ascii="Times New Roman" w:eastAsia="Times New Roman" w:hAnsi="Times New Roman" w:cs="Times New Roman"/>
      <w:kern w:val="0"/>
      <w:sz w:val="20"/>
      <w:szCs w:val="20"/>
      <w:lang w:eastAsia="en-AU"/>
      <w14:ligatures w14:val="none"/>
    </w:rPr>
    <w:tblPr/>
  </w:style>
  <w:style w:type="paragraph" w:styleId="BodyTextIndent">
    <w:name w:val="Body Text Indent"/>
    <w:basedOn w:val="Normal"/>
    <w:next w:val="BodyText"/>
    <w:link w:val="BodyTextIndentChar"/>
    <w:rsid w:val="00851642"/>
    <w:pPr>
      <w:keepNext/>
      <w:keepLines/>
      <w:numPr>
        <w:numId w:val="30"/>
      </w:numPr>
      <w:spacing w:before="200" w:after="120" w:line="240" w:lineRule="auto"/>
      <w:jc w:val="both"/>
    </w:pPr>
    <w:rPr>
      <w:rFonts w:eastAsia="SimSun" w:cs="Times New Roman"/>
      <w:szCs w:val="24"/>
    </w:rPr>
  </w:style>
  <w:style w:type="character" w:customStyle="1" w:styleId="BodyTextIndentChar">
    <w:name w:val="Body Text Indent Char"/>
    <w:basedOn w:val="DefaultParagraphFont"/>
    <w:link w:val="BodyTextIndent"/>
    <w:rsid w:val="00851642"/>
    <w:rPr>
      <w:rFonts w:ascii="Calibri" w:eastAsia="SimSun" w:hAnsi="Calibri" w:cs="Times New Roman"/>
      <w:kern w:val="0"/>
      <w:sz w:val="24"/>
      <w:szCs w:val="24"/>
      <w14:ligatures w14:val="none"/>
    </w:rPr>
  </w:style>
  <w:style w:type="paragraph" w:styleId="BodyText">
    <w:name w:val="Body Text"/>
    <w:basedOn w:val="Normal"/>
    <w:link w:val="BodyTextChar"/>
    <w:uiPriority w:val="99"/>
    <w:qFormat/>
    <w:rsid w:val="00851642"/>
    <w:pPr>
      <w:keepNext/>
      <w:keepLines/>
      <w:spacing w:before="120" w:after="120" w:line="240" w:lineRule="auto"/>
      <w:jc w:val="both"/>
    </w:pPr>
    <w:rPr>
      <w:rFonts w:eastAsia="SimSun" w:cs="Times New Roman"/>
      <w:szCs w:val="20"/>
    </w:rPr>
  </w:style>
  <w:style w:type="character" w:customStyle="1" w:styleId="BodyTextChar">
    <w:name w:val="Body Text Char"/>
    <w:basedOn w:val="DefaultParagraphFont"/>
    <w:link w:val="BodyText"/>
    <w:uiPriority w:val="99"/>
    <w:rsid w:val="00851642"/>
    <w:rPr>
      <w:rFonts w:ascii="Calibri" w:eastAsia="SimSun" w:hAnsi="Calibri" w:cs="Times New Roman"/>
      <w:kern w:val="0"/>
      <w:sz w:val="24"/>
      <w:szCs w:val="20"/>
      <w14:ligatures w14:val="none"/>
    </w:rPr>
  </w:style>
  <w:style w:type="paragraph" w:customStyle="1" w:styleId="BSbullet1">
    <w:name w:val="BS_bullet 1"/>
    <w:basedOn w:val="BodyTextIndent"/>
    <w:link w:val="BSbullet1Char"/>
    <w:qFormat/>
    <w:rsid w:val="00851642"/>
    <w:pPr>
      <w:keepNext w:val="0"/>
      <w:keepLines w:val="0"/>
      <w:numPr>
        <w:numId w:val="31"/>
      </w:numPr>
    </w:pPr>
  </w:style>
  <w:style w:type="character" w:customStyle="1" w:styleId="BSbullet1Char">
    <w:name w:val="BS_bullet 1 Char"/>
    <w:basedOn w:val="BodyTextIndentChar"/>
    <w:link w:val="BSbullet1"/>
    <w:rsid w:val="00851642"/>
    <w:rPr>
      <w:rFonts w:ascii="Calibri" w:eastAsia="SimSun" w:hAnsi="Calibri" w:cs="Times New Roman"/>
      <w:kern w:val="0"/>
      <w:sz w:val="24"/>
      <w:szCs w:val="24"/>
      <w14:ligatures w14:val="none"/>
    </w:rPr>
  </w:style>
  <w:style w:type="character" w:styleId="Hyperlink">
    <w:name w:val="Hyperlink"/>
    <w:uiPriority w:val="99"/>
    <w:rsid w:val="00E44B98"/>
    <w:rPr>
      <w:color w:val="141414"/>
      <w:u w:val="single"/>
    </w:rPr>
  </w:style>
  <w:style w:type="character" w:customStyle="1" w:styleId="apple-converted-space">
    <w:name w:val="apple-converted-space"/>
    <w:basedOn w:val="DefaultParagraphFont"/>
    <w:rsid w:val="00E44B98"/>
  </w:style>
  <w:style w:type="character" w:styleId="UnresolvedMention">
    <w:name w:val="Unresolved Mention"/>
    <w:basedOn w:val="DefaultParagraphFont"/>
    <w:uiPriority w:val="99"/>
    <w:semiHidden/>
    <w:unhideWhenUsed/>
    <w:rsid w:val="00E44B98"/>
    <w:rPr>
      <w:color w:val="605E5C"/>
      <w:shd w:val="clear" w:color="auto" w:fill="E1DFDD"/>
    </w:rPr>
  </w:style>
  <w:style w:type="paragraph" w:styleId="TOC1">
    <w:name w:val="toc 1"/>
    <w:basedOn w:val="Normal"/>
    <w:next w:val="Normal"/>
    <w:autoRedefine/>
    <w:uiPriority w:val="39"/>
    <w:unhideWhenUsed/>
    <w:qFormat/>
    <w:rsid w:val="0062482E"/>
    <w:pPr>
      <w:tabs>
        <w:tab w:val="right" w:leader="dot" w:pos="9016"/>
      </w:tabs>
      <w:spacing w:after="100"/>
      <w:ind w:left="220"/>
    </w:pPr>
    <w:rPr>
      <w:b/>
      <w:bCs/>
      <w:noProof/>
    </w:rPr>
  </w:style>
  <w:style w:type="paragraph" w:styleId="TOC2">
    <w:name w:val="toc 2"/>
    <w:basedOn w:val="Normal"/>
    <w:next w:val="Normal"/>
    <w:autoRedefine/>
    <w:uiPriority w:val="39"/>
    <w:unhideWhenUsed/>
    <w:qFormat/>
    <w:rsid w:val="003D6350"/>
    <w:pPr>
      <w:tabs>
        <w:tab w:val="right" w:leader="dot" w:pos="9016"/>
      </w:tabs>
      <w:spacing w:after="100"/>
      <w:ind w:left="845" w:hanging="624"/>
    </w:pPr>
    <w:rPr>
      <w:rFonts w:eastAsia="SimSun" w:cs="Calibri"/>
      <w:bCs/>
      <w:noProof/>
    </w:rPr>
  </w:style>
  <w:style w:type="paragraph" w:styleId="TOC3">
    <w:name w:val="toc 3"/>
    <w:basedOn w:val="Normal"/>
    <w:next w:val="Normal"/>
    <w:autoRedefine/>
    <w:uiPriority w:val="39"/>
    <w:unhideWhenUsed/>
    <w:rsid w:val="00E44B98"/>
    <w:pPr>
      <w:spacing w:after="100"/>
      <w:ind w:left="440"/>
    </w:pPr>
  </w:style>
  <w:style w:type="paragraph" w:styleId="Header">
    <w:name w:val="header"/>
    <w:basedOn w:val="Normal"/>
    <w:link w:val="HeaderChar"/>
    <w:uiPriority w:val="99"/>
    <w:unhideWhenUsed/>
    <w:rsid w:val="00046C4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46C48"/>
    <w:rPr>
      <w:rFonts w:ascii="Calibri" w:hAnsi="Calibri"/>
      <w:kern w:val="0"/>
      <w:sz w:val="24"/>
      <w14:ligatures w14:val="none"/>
    </w:rPr>
  </w:style>
  <w:style w:type="paragraph" w:customStyle="1" w:styleId="BNoteBold">
    <w:name w:val="B_Note Bold"/>
    <w:basedOn w:val="Normal"/>
    <w:link w:val="BNoteBoldChar"/>
    <w:qFormat/>
    <w:rsid w:val="0089494D"/>
    <w:pPr>
      <w:keepNext/>
      <w:spacing w:before="120" w:after="0" w:line="240" w:lineRule="auto"/>
    </w:pPr>
    <w:rPr>
      <w:rFonts w:eastAsia="Calibri" w:cs="Times New Roman"/>
      <w:b/>
      <w:bCs/>
      <w:iCs/>
      <w:sz w:val="18"/>
      <w:szCs w:val="24"/>
      <w:lang w:eastAsia="en-AU"/>
    </w:rPr>
  </w:style>
  <w:style w:type="character" w:customStyle="1" w:styleId="BNoteBoldChar">
    <w:name w:val="B_Note Bold Char"/>
    <w:basedOn w:val="DefaultParagraphFont"/>
    <w:link w:val="BNoteBold"/>
    <w:rsid w:val="0089494D"/>
    <w:rPr>
      <w:rFonts w:ascii="Calibri" w:eastAsia="Calibri" w:hAnsi="Calibri" w:cs="Times New Roman"/>
      <w:b/>
      <w:bCs/>
      <w:iCs/>
      <w:kern w:val="0"/>
      <w:sz w:val="18"/>
      <w:szCs w:val="24"/>
      <w:lang w:eastAsia="en-AU"/>
      <w14:ligatures w14:val="none"/>
    </w:rPr>
  </w:style>
  <w:style w:type="paragraph" w:customStyle="1" w:styleId="BNotelist">
    <w:name w:val="B_Note list"/>
    <w:basedOn w:val="BNoteBold"/>
    <w:link w:val="BNotelistChar"/>
    <w:qFormat/>
    <w:rsid w:val="0089494D"/>
    <w:pPr>
      <w:spacing w:before="0"/>
    </w:pPr>
    <w:rPr>
      <w:b w:val="0"/>
    </w:rPr>
  </w:style>
  <w:style w:type="character" w:customStyle="1" w:styleId="BNotelistChar">
    <w:name w:val="B_Note list Char"/>
    <w:basedOn w:val="BNoteBoldChar"/>
    <w:link w:val="BNotelist"/>
    <w:rsid w:val="0089494D"/>
    <w:rPr>
      <w:rFonts w:ascii="Calibri" w:eastAsia="Calibri" w:hAnsi="Calibri" w:cs="Times New Roman"/>
      <w:b w:val="0"/>
      <w:bCs/>
      <w:iCs/>
      <w:kern w:val="0"/>
      <w:sz w:val="18"/>
      <w:szCs w:val="24"/>
      <w:lang w:eastAsia="en-AU"/>
      <w14:ligatures w14:val="none"/>
    </w:rPr>
  </w:style>
  <w:style w:type="paragraph" w:customStyle="1" w:styleId="BTableHeaderText">
    <w:name w:val="B_Table Header Text"/>
    <w:basedOn w:val="Normal"/>
    <w:link w:val="BTableHeaderTextChar"/>
    <w:qFormat/>
    <w:rsid w:val="0089494D"/>
    <w:pPr>
      <w:spacing w:after="0" w:line="240" w:lineRule="auto"/>
      <w:jc w:val="right"/>
    </w:pPr>
    <w:rPr>
      <w:rFonts w:eastAsia="SimSun" w:cs="Times New Roman"/>
      <w:b/>
      <w:iCs/>
      <w:sz w:val="20"/>
      <w:szCs w:val="20"/>
      <w:lang w:eastAsia="en-AU"/>
    </w:rPr>
  </w:style>
  <w:style w:type="character" w:customStyle="1" w:styleId="BTableHeaderTextChar">
    <w:name w:val="B_Table Header Text Char"/>
    <w:basedOn w:val="DefaultParagraphFont"/>
    <w:link w:val="BTableHeaderText"/>
    <w:rsid w:val="0089494D"/>
    <w:rPr>
      <w:rFonts w:ascii="Calibri" w:eastAsia="SimSun" w:hAnsi="Calibri" w:cs="Times New Roman"/>
      <w:b/>
      <w:iCs/>
      <w:kern w:val="0"/>
      <w:sz w:val="20"/>
      <w:szCs w:val="20"/>
      <w:lang w:eastAsia="en-AU"/>
      <w14:ligatures w14:val="none"/>
    </w:rPr>
  </w:style>
  <w:style w:type="paragraph" w:customStyle="1" w:styleId="BSnoteslist2">
    <w:name w:val="BS_notes list_2"/>
    <w:basedOn w:val="Normal"/>
    <w:link w:val="BSnoteslistChar2"/>
    <w:qFormat/>
    <w:rsid w:val="00A70D07"/>
    <w:pPr>
      <w:keepLines/>
      <w:numPr>
        <w:numId w:val="39"/>
      </w:numPr>
      <w:spacing w:after="0" w:line="240" w:lineRule="auto"/>
    </w:pPr>
    <w:rPr>
      <w:rFonts w:eastAsia="SimSun" w:cs="Calibri"/>
      <w:bCs/>
      <w:iCs/>
      <w:sz w:val="18"/>
      <w:szCs w:val="24"/>
      <w:lang w:eastAsia="en-AU"/>
    </w:rPr>
  </w:style>
  <w:style w:type="character" w:customStyle="1" w:styleId="BSnoteslistChar2">
    <w:name w:val="BS_notes list Char_2"/>
    <w:basedOn w:val="DefaultParagraphFont"/>
    <w:link w:val="BSnoteslist2"/>
    <w:locked/>
    <w:rsid w:val="0089494D"/>
    <w:rPr>
      <w:rFonts w:ascii="Calibri" w:eastAsia="SimSun" w:hAnsi="Calibri" w:cs="Calibri"/>
      <w:bCs/>
      <w:iCs/>
      <w:kern w:val="0"/>
      <w:sz w:val="18"/>
      <w:szCs w:val="24"/>
      <w:lang w:eastAsia="en-AU"/>
      <w14:ligatures w14:val="none"/>
    </w:rPr>
  </w:style>
  <w:style w:type="paragraph" w:customStyle="1" w:styleId="BNoteLista">
    <w:name w:val="B_Note List (a"/>
    <w:basedOn w:val="BNotelist"/>
    <w:link w:val="BNoteListaChar"/>
    <w:qFormat/>
    <w:rsid w:val="0089494D"/>
    <w:rPr>
      <w:rFonts w:eastAsia="SimSun"/>
    </w:rPr>
  </w:style>
  <w:style w:type="character" w:customStyle="1" w:styleId="BNoteListaChar">
    <w:name w:val="B_Note List (a Char"/>
    <w:basedOn w:val="BNotelistChar"/>
    <w:link w:val="BNoteLista"/>
    <w:rsid w:val="0089494D"/>
    <w:rPr>
      <w:rFonts w:ascii="Calibri" w:eastAsia="SimSun" w:hAnsi="Calibri" w:cs="Times New Roman"/>
      <w:b w:val="0"/>
      <w:bCs/>
      <w:iCs/>
      <w:kern w:val="0"/>
      <w:sz w:val="18"/>
      <w:szCs w:val="24"/>
      <w:lang w:eastAsia="en-AU"/>
      <w14:ligatures w14:val="none"/>
    </w:rPr>
  </w:style>
  <w:style w:type="paragraph" w:customStyle="1" w:styleId="BSbullet12">
    <w:name w:val="BS_bullet 1_2"/>
    <w:basedOn w:val="Normal"/>
    <w:link w:val="BSbullet1Char2"/>
    <w:qFormat/>
    <w:rsid w:val="00A70D07"/>
    <w:pPr>
      <w:numPr>
        <w:numId w:val="40"/>
      </w:numPr>
      <w:spacing w:before="200" w:after="120" w:line="240" w:lineRule="auto"/>
      <w:jc w:val="both"/>
    </w:pPr>
    <w:rPr>
      <w:rFonts w:eastAsia="SimSun" w:cs="Times New Roman"/>
      <w:bCs/>
      <w:iCs/>
      <w:sz w:val="18"/>
      <w:szCs w:val="24"/>
      <w:lang w:eastAsia="en-AU"/>
    </w:rPr>
  </w:style>
  <w:style w:type="character" w:customStyle="1" w:styleId="BSbullet1Char2">
    <w:name w:val="BS_bullet 1 Char_2"/>
    <w:basedOn w:val="DefaultParagraphFont"/>
    <w:link w:val="BSbullet12"/>
    <w:locked/>
    <w:rsid w:val="0089494D"/>
    <w:rPr>
      <w:rFonts w:ascii="Calibri" w:eastAsia="SimSun" w:hAnsi="Calibri" w:cs="Times New Roman"/>
      <w:bCs/>
      <w:iCs/>
      <w:kern w:val="0"/>
      <w:sz w:val="18"/>
      <w:szCs w:val="24"/>
      <w:lang w:eastAsia="en-AU"/>
      <w14:ligatures w14:val="none"/>
    </w:rPr>
  </w:style>
  <w:style w:type="paragraph" w:styleId="CommentSubject">
    <w:name w:val="annotation subject"/>
    <w:basedOn w:val="CommentText"/>
    <w:next w:val="CommentText"/>
    <w:link w:val="CommentSubjectChar"/>
    <w:uiPriority w:val="99"/>
    <w:semiHidden/>
    <w:unhideWhenUsed/>
    <w:rsid w:val="0089494D"/>
    <w:pPr>
      <w:spacing w:after="180"/>
    </w:pPr>
    <w:rPr>
      <w:rFonts w:eastAsiaTheme="minorHAnsi" w:cs="Calibri"/>
      <w:b/>
      <w:iCs/>
      <w:lang w:val="en-GB" w:eastAsia="en-AU"/>
    </w:rPr>
  </w:style>
  <w:style w:type="character" w:customStyle="1" w:styleId="CommentSubjectChar">
    <w:name w:val="Comment Subject Char"/>
    <w:basedOn w:val="CommentTextChar"/>
    <w:link w:val="CommentSubject"/>
    <w:uiPriority w:val="99"/>
    <w:semiHidden/>
    <w:rsid w:val="0089494D"/>
    <w:rPr>
      <w:rFonts w:ascii="Calibri" w:eastAsia="SimSun" w:hAnsi="Calibri" w:cs="Calibri"/>
      <w:b/>
      <w:iCs/>
      <w:kern w:val="0"/>
      <w:sz w:val="20"/>
      <w:szCs w:val="20"/>
      <w:lang w:val="en-GB" w:eastAsia="en-AU"/>
      <w14:ligatures w14:val="none"/>
    </w:rPr>
  </w:style>
  <w:style w:type="paragraph" w:customStyle="1" w:styleId="BStableheading1">
    <w:name w:val="BS_table heading 1"/>
    <w:basedOn w:val="NoSpacing"/>
    <w:link w:val="BStableheading1Char"/>
    <w:rsid w:val="0089494D"/>
    <w:pPr>
      <w:framePr w:wrap="around" w:vAnchor="text" w:hAnchor="text" w:y="1"/>
      <w:jc w:val="right"/>
    </w:pPr>
    <w:rPr>
      <w:rFonts w:ascii="Calibri" w:eastAsia="Calibri" w:hAnsi="Calibri" w:cs="Calibri"/>
      <w:b/>
      <w:bCs/>
    </w:rPr>
  </w:style>
  <w:style w:type="character" w:customStyle="1" w:styleId="BStableheading1Char">
    <w:name w:val="BS_table heading 1 Char"/>
    <w:basedOn w:val="DefaultParagraphFont"/>
    <w:link w:val="BStableheading1"/>
    <w:locked/>
    <w:rsid w:val="0089494D"/>
    <w:rPr>
      <w:rFonts w:ascii="Calibri" w:eastAsia="Calibri" w:hAnsi="Calibri" w:cs="Calibri"/>
      <w:b/>
      <w:bCs/>
      <w:sz w:val="24"/>
      <w:szCs w:val="24"/>
    </w:rPr>
  </w:style>
  <w:style w:type="paragraph" w:styleId="NoSpacing">
    <w:name w:val="No Spacing"/>
    <w:link w:val="NoSpacingChar"/>
    <w:uiPriority w:val="1"/>
    <w:qFormat/>
    <w:rsid w:val="0089494D"/>
    <w:pPr>
      <w:spacing w:after="0" w:line="240" w:lineRule="auto"/>
    </w:pPr>
    <w:rPr>
      <w:sz w:val="24"/>
      <w:szCs w:val="24"/>
    </w:rPr>
  </w:style>
  <w:style w:type="paragraph" w:styleId="FootnoteText">
    <w:name w:val="footnote text"/>
    <w:basedOn w:val="Normal"/>
    <w:link w:val="FootnoteTextChar"/>
    <w:uiPriority w:val="99"/>
    <w:semiHidden/>
    <w:unhideWhenUsed/>
    <w:rsid w:val="0089494D"/>
    <w:pPr>
      <w:spacing w:after="0" w:line="240" w:lineRule="auto"/>
    </w:pPr>
    <w:rPr>
      <w:rFonts w:cs="Calibri"/>
      <w:bCs/>
      <w:iCs/>
      <w:sz w:val="20"/>
      <w:szCs w:val="20"/>
      <w:lang w:val="en-GB" w:eastAsia="en-AU"/>
    </w:rPr>
  </w:style>
  <w:style w:type="character" w:customStyle="1" w:styleId="FootnoteTextChar">
    <w:name w:val="Footnote Text Char"/>
    <w:basedOn w:val="DefaultParagraphFont"/>
    <w:link w:val="FootnoteText"/>
    <w:uiPriority w:val="99"/>
    <w:semiHidden/>
    <w:rsid w:val="0089494D"/>
    <w:rPr>
      <w:rFonts w:ascii="Calibri" w:hAnsi="Calibri" w:cs="Calibri"/>
      <w:bCs/>
      <w:iCs/>
      <w:kern w:val="0"/>
      <w:sz w:val="20"/>
      <w:szCs w:val="20"/>
      <w:lang w:val="en-GB" w:eastAsia="en-AU"/>
      <w14:ligatures w14:val="none"/>
    </w:rPr>
  </w:style>
  <w:style w:type="character" w:styleId="FootnoteReference">
    <w:name w:val="footnote reference"/>
    <w:basedOn w:val="DefaultParagraphFont"/>
    <w:uiPriority w:val="99"/>
    <w:semiHidden/>
    <w:unhideWhenUsed/>
    <w:rsid w:val="0089494D"/>
    <w:rPr>
      <w:vertAlign w:val="superscript"/>
    </w:rPr>
  </w:style>
  <w:style w:type="paragraph" w:customStyle="1" w:styleId="Footertext">
    <w:name w:val="Footer text"/>
    <w:basedOn w:val="FootnotesEndnotestext"/>
    <w:qFormat/>
    <w:rsid w:val="0089494D"/>
    <w:pPr>
      <w:tabs>
        <w:tab w:val="center" w:pos="4410"/>
        <w:tab w:val="right" w:pos="8751"/>
      </w:tabs>
      <w:spacing w:before="0" w:after="0"/>
    </w:pPr>
    <w:rPr>
      <w:noProof/>
    </w:rPr>
  </w:style>
  <w:style w:type="paragraph" w:customStyle="1" w:styleId="bullet20">
    <w:name w:val="bullet 2"/>
    <w:basedOn w:val="Normal"/>
    <w:rsid w:val="0089494D"/>
    <w:pPr>
      <w:spacing w:before="120" w:after="120" w:line="240" w:lineRule="auto"/>
      <w:mirrorIndents/>
    </w:pPr>
    <w:rPr>
      <w:rFonts w:cs="Calibri"/>
      <w:bCs/>
      <w:iCs/>
      <w:szCs w:val="24"/>
      <w:lang w:eastAsia="en-AU"/>
    </w:rPr>
  </w:style>
  <w:style w:type="paragraph" w:customStyle="1" w:styleId="Normal0">
    <w:name w:val="Normal_0"/>
    <w:qFormat/>
    <w:rsid w:val="0089494D"/>
    <w:pPr>
      <w:spacing w:before="200" w:after="200" w:line="240" w:lineRule="auto"/>
    </w:pPr>
    <w:rPr>
      <w:rFonts w:ascii="Calibri" w:eastAsia="Times New Roman" w:hAnsi="Calibri" w:cs="Times New Roman"/>
      <w:kern w:val="0"/>
      <w:sz w:val="24"/>
      <w:szCs w:val="20"/>
      <w14:ligatures w14:val="none"/>
    </w:rPr>
  </w:style>
  <w:style w:type="paragraph" w:customStyle="1" w:styleId="Normal20">
    <w:name w:val="Normal_2_0"/>
    <w:basedOn w:val="Normal"/>
    <w:link w:val="Normal20Char"/>
    <w:qFormat/>
    <w:rsid w:val="0089494D"/>
    <w:pPr>
      <w:spacing w:after="0" w:line="240" w:lineRule="auto"/>
      <w:jc w:val="right"/>
    </w:pPr>
    <w:rPr>
      <w:rFonts w:eastAsia="Times New Roman" w:cs="Times New Roman"/>
      <w:b/>
      <w:bCs/>
      <w:iCs/>
      <w:szCs w:val="20"/>
      <w:lang w:eastAsia="en-AU"/>
    </w:rPr>
  </w:style>
  <w:style w:type="paragraph" w:customStyle="1" w:styleId="Normal10">
    <w:name w:val="Normal_1_0"/>
    <w:basedOn w:val="Normal"/>
    <w:qFormat/>
    <w:rsid w:val="0089494D"/>
    <w:pPr>
      <w:spacing w:after="0" w:line="240" w:lineRule="auto"/>
    </w:pPr>
    <w:rPr>
      <w:rFonts w:eastAsia="Times New Roman" w:cs="Times New Roman"/>
      <w:b/>
      <w:bCs/>
      <w:iCs/>
      <w:szCs w:val="20"/>
      <w:lang w:eastAsia="en-AU"/>
    </w:rPr>
  </w:style>
  <w:style w:type="character" w:customStyle="1" w:styleId="Normal20Char">
    <w:name w:val="Normal_2_0 Char"/>
    <w:basedOn w:val="DefaultParagraphFont"/>
    <w:link w:val="Normal20"/>
    <w:rsid w:val="0089494D"/>
    <w:rPr>
      <w:rFonts w:ascii="Calibri" w:eastAsia="Times New Roman" w:hAnsi="Calibri" w:cs="Times New Roman"/>
      <w:b/>
      <w:bCs/>
      <w:iCs/>
      <w:kern w:val="0"/>
      <w:sz w:val="24"/>
      <w:szCs w:val="20"/>
      <w:lang w:eastAsia="en-AU"/>
      <w14:ligatures w14:val="none"/>
    </w:rPr>
  </w:style>
  <w:style w:type="paragraph" w:customStyle="1" w:styleId="Footer2">
    <w:name w:val="Footer 2"/>
    <w:basedOn w:val="Footer"/>
    <w:qFormat/>
    <w:rsid w:val="0089494D"/>
    <w:pPr>
      <w:spacing w:before="120" w:after="360"/>
    </w:pPr>
    <w:rPr>
      <w:bCs/>
      <w:iCs/>
      <w:sz w:val="18"/>
      <w:szCs w:val="20"/>
      <w:lang w:eastAsia="en-AU"/>
    </w:rPr>
  </w:style>
  <w:style w:type="paragraph" w:customStyle="1" w:styleId="BBullet2">
    <w:name w:val="B_Bullet_2"/>
    <w:basedOn w:val="BBullet1"/>
    <w:link w:val="BBullet2Char"/>
    <w:qFormat/>
    <w:rsid w:val="00A70D07"/>
    <w:pPr>
      <w:numPr>
        <w:numId w:val="82"/>
      </w:numPr>
    </w:pPr>
    <w:rPr>
      <w:rFonts w:eastAsia="Calibri"/>
      <w:bCs/>
      <w:iCs/>
      <w:szCs w:val="24"/>
      <w:lang w:eastAsia="en-AU"/>
    </w:rPr>
  </w:style>
  <w:style w:type="character" w:customStyle="1" w:styleId="BBullet2Char">
    <w:name w:val="B_Bullet_2 Char"/>
    <w:basedOn w:val="BBullet1Char"/>
    <w:link w:val="BBullet2"/>
    <w:rsid w:val="0089494D"/>
    <w:rPr>
      <w:rFonts w:ascii="Calibri" w:eastAsia="Calibri" w:hAnsi="Calibri" w:cs="Times New Roman"/>
      <w:bCs/>
      <w:iCs/>
      <w:kern w:val="0"/>
      <w:sz w:val="24"/>
      <w:szCs w:val="24"/>
      <w:lang w:eastAsia="en-AU"/>
      <w14:ligatures w14:val="none"/>
    </w:rPr>
  </w:style>
  <w:style w:type="paragraph" w:customStyle="1" w:styleId="StyleBSnoteslistAfter3ptBorderNoborderTopNo">
    <w:name w:val="Style BS_notes list + After:  3 pt Border: : (No border) Top: (No..."/>
    <w:basedOn w:val="Normal"/>
    <w:rsid w:val="00A70D07"/>
    <w:pPr>
      <w:pBdr>
        <w:top w:val="nil"/>
        <w:left w:val="nil"/>
        <w:bottom w:val="nil"/>
        <w:right w:val="nil"/>
      </w:pBdr>
      <w:spacing w:after="60" w:line="240" w:lineRule="auto"/>
      <w:ind w:left="720" w:hanging="360"/>
    </w:pPr>
    <w:rPr>
      <w:rFonts w:eastAsia="Times New Roman" w:cs="Times New Roman"/>
      <w:bCs/>
      <w:iCs/>
      <w:sz w:val="18"/>
      <w:szCs w:val="20"/>
      <w:lang w:eastAsia="en-AU"/>
    </w:rPr>
  </w:style>
  <w:style w:type="numbering" w:customStyle="1" w:styleId="DefaultBullets">
    <w:name w:val="Default Bullets"/>
    <w:rsid w:val="009C0500"/>
    <w:pPr>
      <w:numPr>
        <w:numId w:val="42"/>
      </w:numPr>
    </w:pPr>
  </w:style>
  <w:style w:type="paragraph" w:customStyle="1" w:styleId="Normal30">
    <w:name w:val="Normal_3_0"/>
    <w:qFormat/>
    <w:rsid w:val="0089494D"/>
    <w:pPr>
      <w:spacing w:before="200" w:after="200" w:line="240" w:lineRule="auto"/>
    </w:pPr>
    <w:rPr>
      <w:rFonts w:ascii="Calibri" w:eastAsia="Times New Roman" w:hAnsi="Calibri" w:cs="Times New Roman"/>
      <w:kern w:val="0"/>
      <w:sz w:val="24"/>
      <w:szCs w:val="20"/>
      <w14:ligatures w14:val="none"/>
    </w:rPr>
  </w:style>
  <w:style w:type="paragraph" w:customStyle="1" w:styleId="Bsnotes-dash">
    <w:name w:val="Bs notes - dash"/>
    <w:basedOn w:val="BSnoteslist"/>
    <w:next w:val="BSnoteslist"/>
    <w:qFormat/>
    <w:rsid w:val="00A70D07"/>
    <w:pPr>
      <w:keepLines/>
      <w:numPr>
        <w:ilvl w:val="1"/>
        <w:numId w:val="97"/>
      </w:numPr>
    </w:pPr>
    <w:rPr>
      <w:rFonts w:eastAsia="Times New Roman" w:cs="Times New Roman"/>
      <w:bCs/>
      <w:iCs/>
      <w:szCs w:val="18"/>
      <w:bdr w:val="none" w:sz="0" w:space="0" w:color="auto" w:frame="1"/>
      <w:lang w:eastAsia="en-AU"/>
    </w:rPr>
  </w:style>
  <w:style w:type="paragraph" w:customStyle="1" w:styleId="BStablelist">
    <w:name w:val="BS_table list"/>
    <w:basedOn w:val="Normal"/>
    <w:link w:val="BStablelistChar"/>
    <w:qFormat/>
    <w:rsid w:val="0089494D"/>
    <w:pPr>
      <w:numPr>
        <w:numId w:val="95"/>
      </w:numPr>
      <w:spacing w:after="0" w:line="240" w:lineRule="auto"/>
    </w:pPr>
    <w:rPr>
      <w:rFonts w:eastAsia="Times New Roman" w:cs="Times New Roman"/>
      <w:bCs/>
      <w:iCs/>
      <w:sz w:val="18"/>
      <w:szCs w:val="20"/>
      <w:lang w:eastAsia="en-AU"/>
    </w:rPr>
  </w:style>
  <w:style w:type="character" w:customStyle="1" w:styleId="BStablelistChar">
    <w:name w:val="BS_table list Char"/>
    <w:basedOn w:val="DefaultParagraphFont"/>
    <w:link w:val="BStablelist"/>
    <w:locked/>
    <w:rsid w:val="0089494D"/>
    <w:rPr>
      <w:rFonts w:ascii="Calibri" w:eastAsia="Times New Roman" w:hAnsi="Calibri" w:cs="Times New Roman"/>
      <w:bCs/>
      <w:iCs/>
      <w:kern w:val="0"/>
      <w:sz w:val="18"/>
      <w:szCs w:val="20"/>
      <w:lang w:eastAsia="en-AU"/>
      <w14:ligatures w14:val="none"/>
    </w:rPr>
  </w:style>
  <w:style w:type="paragraph" w:customStyle="1" w:styleId="BStablefigures">
    <w:name w:val="BS_table figures"/>
    <w:basedOn w:val="Normal"/>
    <w:link w:val="BStablefiguresChar"/>
    <w:autoRedefine/>
    <w:qFormat/>
    <w:rsid w:val="0089494D"/>
    <w:pPr>
      <w:tabs>
        <w:tab w:val="left" w:pos="1390"/>
      </w:tabs>
      <w:spacing w:after="0" w:line="240" w:lineRule="auto"/>
      <w:jc w:val="right"/>
    </w:pPr>
    <w:rPr>
      <w:rFonts w:eastAsia="Times New Roman" w:cs="Times New Roman"/>
      <w:bCs/>
      <w:iCs/>
      <w:sz w:val="18"/>
      <w:szCs w:val="18"/>
      <w:lang w:eastAsia="en-AU"/>
    </w:rPr>
  </w:style>
  <w:style w:type="character" w:customStyle="1" w:styleId="BStablefiguresChar">
    <w:name w:val="BS_table figures Char"/>
    <w:basedOn w:val="DefaultParagraphFont"/>
    <w:link w:val="BStablefigures"/>
    <w:locked/>
    <w:rsid w:val="0089494D"/>
    <w:rPr>
      <w:rFonts w:ascii="Calibri" w:eastAsia="Times New Roman" w:hAnsi="Calibri" w:cs="Times New Roman"/>
      <w:bCs/>
      <w:iCs/>
      <w:kern w:val="0"/>
      <w:sz w:val="18"/>
      <w:szCs w:val="18"/>
      <w:lang w:eastAsia="en-AU"/>
      <w14:ligatures w14:val="none"/>
    </w:rPr>
  </w:style>
  <w:style w:type="paragraph" w:customStyle="1" w:styleId="BStablelist1">
    <w:name w:val="BS_table_list 1"/>
    <w:basedOn w:val="BStablelist"/>
    <w:qFormat/>
    <w:rsid w:val="00A70D07"/>
    <w:pPr>
      <w:numPr>
        <w:numId w:val="41"/>
      </w:numPr>
    </w:pPr>
  </w:style>
  <w:style w:type="paragraph" w:customStyle="1" w:styleId="Notesheading">
    <w:name w:val="Notes heading"/>
    <w:basedOn w:val="Normal"/>
    <w:qFormat/>
    <w:rsid w:val="0089494D"/>
    <w:pPr>
      <w:spacing w:before="60" w:after="60" w:line="240" w:lineRule="auto"/>
    </w:pPr>
    <w:rPr>
      <w:rFonts w:eastAsia="Times New Roman" w:cs="Times New Roman"/>
      <w:b/>
      <w:bCs/>
      <w:iCs/>
      <w:sz w:val="18"/>
      <w:szCs w:val="20"/>
      <w:lang w:eastAsia="en-AU"/>
    </w:rPr>
  </w:style>
  <w:style w:type="paragraph" w:customStyle="1" w:styleId="Numberlist">
    <w:name w:val="Number list"/>
    <w:basedOn w:val="Normal"/>
    <w:rsid w:val="00A70D07"/>
    <w:pPr>
      <w:numPr>
        <w:numId w:val="45"/>
      </w:numPr>
      <w:spacing w:after="0" w:line="240" w:lineRule="auto"/>
    </w:pPr>
    <w:rPr>
      <w:rFonts w:eastAsia="Times New Roman" w:cs="Times New Roman"/>
      <w:iCs/>
      <w:sz w:val="18"/>
      <w:szCs w:val="16"/>
      <w:lang w:eastAsia="en-AU"/>
    </w:rPr>
  </w:style>
  <w:style w:type="paragraph" w:customStyle="1" w:styleId="BSnote2">
    <w:name w:val="BS_note_2"/>
    <w:basedOn w:val="Normal"/>
    <w:link w:val="BSnoteChar2"/>
    <w:qFormat/>
    <w:rsid w:val="0089494D"/>
    <w:pPr>
      <w:keepNext/>
      <w:keepLines/>
      <w:spacing w:before="120" w:after="0" w:line="240" w:lineRule="auto"/>
    </w:pPr>
    <w:rPr>
      <w:rFonts w:eastAsia="Times New Roman" w:cs="Times New Roman"/>
      <w:b/>
      <w:bCs/>
      <w:iCs/>
      <w:sz w:val="18"/>
      <w:szCs w:val="16"/>
      <w:lang w:eastAsia="en-AU"/>
    </w:rPr>
  </w:style>
  <w:style w:type="character" w:customStyle="1" w:styleId="BSnoteChar2">
    <w:name w:val="BS_note Char_2"/>
    <w:link w:val="BSnote2"/>
    <w:locked/>
    <w:rsid w:val="0089494D"/>
    <w:rPr>
      <w:rFonts w:ascii="Calibri" w:eastAsia="Times New Roman" w:hAnsi="Calibri" w:cs="Times New Roman"/>
      <w:b/>
      <w:bCs/>
      <w:iCs/>
      <w:kern w:val="0"/>
      <w:sz w:val="18"/>
      <w:szCs w:val="16"/>
      <w:lang w:eastAsia="en-AU"/>
      <w14:ligatures w14:val="none"/>
    </w:rPr>
  </w:style>
  <w:style w:type="character" w:styleId="Strong">
    <w:name w:val="Strong"/>
    <w:qFormat/>
    <w:rsid w:val="0089494D"/>
    <w:rPr>
      <w:b/>
      <w:bCs/>
    </w:rPr>
  </w:style>
  <w:style w:type="paragraph" w:customStyle="1" w:styleId="ARBC">
    <w:name w:val="AR BC"/>
    <w:qFormat/>
    <w:rsid w:val="0089494D"/>
    <w:pPr>
      <w:spacing w:after="0" w:line="254" w:lineRule="auto"/>
    </w:pPr>
    <w:rPr>
      <w:rFonts w:ascii="Calibri" w:eastAsia="Calibri" w:hAnsi="Calibri" w:cs="Times New Roman"/>
      <w:kern w:val="0"/>
      <w14:ligatures w14:val="none"/>
    </w:rPr>
  </w:style>
  <w:style w:type="paragraph" w:customStyle="1" w:styleId="Normal1">
    <w:name w:val="Normal_1"/>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paragraph" w:customStyle="1" w:styleId="Heading30">
    <w:name w:val="Heading 3_0"/>
    <w:basedOn w:val="Normal1"/>
    <w:next w:val="Normal1"/>
    <w:link w:val="Heading3Char0"/>
    <w:autoRedefine/>
    <w:qFormat/>
    <w:rsid w:val="0089494D"/>
    <w:pPr>
      <w:keepNext/>
      <w:keepLines/>
      <w:spacing w:before="360" w:after="200"/>
      <w:contextualSpacing/>
      <w:outlineLvl w:val="2"/>
    </w:pPr>
    <w:rPr>
      <w:rFonts w:ascii="Calibri" w:hAnsi="Calibri"/>
      <w:sz w:val="18"/>
      <w:szCs w:val="18"/>
      <w:lang w:eastAsia="en-US"/>
    </w:rPr>
  </w:style>
  <w:style w:type="character" w:customStyle="1" w:styleId="Heading3Char0">
    <w:name w:val="Heading 3 Char_0"/>
    <w:link w:val="Heading30"/>
    <w:locked/>
    <w:rsid w:val="0089494D"/>
    <w:rPr>
      <w:rFonts w:ascii="Calibri" w:eastAsia="Times New Roman" w:hAnsi="Calibri" w:cs="Times New Roman"/>
      <w:kern w:val="0"/>
      <w:sz w:val="18"/>
      <w:szCs w:val="18"/>
      <w14:ligatures w14:val="none"/>
    </w:rPr>
  </w:style>
  <w:style w:type="paragraph" w:customStyle="1" w:styleId="Normal3">
    <w:name w:val="Normal_3"/>
    <w:qFormat/>
    <w:rsid w:val="0089494D"/>
    <w:pPr>
      <w:spacing w:before="200" w:after="200" w:line="240" w:lineRule="auto"/>
    </w:pPr>
    <w:rPr>
      <w:rFonts w:ascii="Calibri" w:eastAsia="Times New Roman" w:hAnsi="Calibri" w:cs="Times New Roman"/>
      <w:kern w:val="0"/>
      <w:sz w:val="24"/>
      <w:szCs w:val="20"/>
      <w14:ligatures w14:val="none"/>
    </w:rPr>
  </w:style>
  <w:style w:type="paragraph" w:customStyle="1" w:styleId="Heading31">
    <w:name w:val="Heading 3_1"/>
    <w:basedOn w:val="Normal"/>
    <w:next w:val="Normal"/>
    <w:link w:val="Heading3Char1"/>
    <w:autoRedefine/>
    <w:qFormat/>
    <w:rsid w:val="0089494D"/>
    <w:pPr>
      <w:keepNext/>
      <w:keepLines/>
      <w:spacing w:before="360" w:line="240" w:lineRule="auto"/>
      <w:contextualSpacing/>
      <w:outlineLvl w:val="2"/>
    </w:pPr>
    <w:rPr>
      <w:rFonts w:eastAsia="Times New Roman" w:cs="Times New Roman"/>
      <w:b/>
      <w:iCs/>
      <w:sz w:val="28"/>
      <w:szCs w:val="26"/>
      <w:lang w:eastAsia="en-AU"/>
    </w:rPr>
  </w:style>
  <w:style w:type="character" w:customStyle="1" w:styleId="Heading3Char1">
    <w:name w:val="Heading 3 Char_1"/>
    <w:link w:val="Heading31"/>
    <w:locked/>
    <w:rsid w:val="0089494D"/>
    <w:rPr>
      <w:rFonts w:ascii="Calibri" w:eastAsia="Times New Roman" w:hAnsi="Calibri" w:cs="Times New Roman"/>
      <w:b/>
      <w:iCs/>
      <w:kern w:val="0"/>
      <w:sz w:val="28"/>
      <w:szCs w:val="26"/>
      <w:lang w:eastAsia="en-AU"/>
      <w14:ligatures w14:val="none"/>
    </w:rPr>
  </w:style>
  <w:style w:type="paragraph" w:customStyle="1" w:styleId="BSbullet11">
    <w:name w:val="BS_bullet 1_1"/>
    <w:basedOn w:val="Normal"/>
    <w:link w:val="BSbullet1Char1"/>
    <w:qFormat/>
    <w:rsid w:val="00A70D07"/>
    <w:pPr>
      <w:numPr>
        <w:numId w:val="43"/>
      </w:numPr>
      <w:spacing w:before="200" w:after="120" w:line="240" w:lineRule="auto"/>
      <w:jc w:val="both"/>
    </w:pPr>
    <w:rPr>
      <w:rFonts w:eastAsia="Times New Roman" w:cs="Times New Roman"/>
      <w:bCs/>
      <w:iCs/>
      <w:szCs w:val="24"/>
      <w:lang w:eastAsia="en-AU"/>
    </w:rPr>
  </w:style>
  <w:style w:type="character" w:customStyle="1" w:styleId="BSbullet1Char1">
    <w:name w:val="BS_bullet 1 Char_1"/>
    <w:basedOn w:val="DefaultParagraphFont"/>
    <w:link w:val="BSbullet11"/>
    <w:locked/>
    <w:rsid w:val="0089494D"/>
    <w:rPr>
      <w:rFonts w:ascii="Calibri" w:eastAsia="Times New Roman" w:hAnsi="Calibri" w:cs="Times New Roman"/>
      <w:bCs/>
      <w:iCs/>
      <w:kern w:val="0"/>
      <w:sz w:val="24"/>
      <w:szCs w:val="24"/>
      <w:lang w:eastAsia="en-AU"/>
      <w14:ligatures w14:val="none"/>
    </w:rPr>
  </w:style>
  <w:style w:type="paragraph" w:customStyle="1" w:styleId="BSnote">
    <w:name w:val="BS_note"/>
    <w:basedOn w:val="Normal"/>
    <w:link w:val="BSnoteChar"/>
    <w:qFormat/>
    <w:rsid w:val="0089494D"/>
    <w:pPr>
      <w:keepNext/>
      <w:keepLines/>
      <w:spacing w:before="120" w:after="0" w:line="240" w:lineRule="auto"/>
    </w:pPr>
    <w:rPr>
      <w:rFonts w:eastAsia="Times New Roman" w:cs="Times New Roman"/>
      <w:b/>
      <w:bCs/>
      <w:iCs/>
      <w:sz w:val="18"/>
      <w:szCs w:val="16"/>
      <w:lang w:eastAsia="en-AU"/>
    </w:rPr>
  </w:style>
  <w:style w:type="character" w:customStyle="1" w:styleId="BSnoteChar">
    <w:name w:val="BS_note Char"/>
    <w:link w:val="BSnote"/>
    <w:locked/>
    <w:rsid w:val="0089494D"/>
    <w:rPr>
      <w:rFonts w:ascii="Calibri" w:eastAsia="Times New Roman" w:hAnsi="Calibri" w:cs="Times New Roman"/>
      <w:b/>
      <w:bCs/>
      <w:iCs/>
      <w:kern w:val="0"/>
      <w:sz w:val="18"/>
      <w:szCs w:val="16"/>
      <w:lang w:eastAsia="en-AU"/>
      <w14:ligatures w14:val="none"/>
    </w:rPr>
  </w:style>
  <w:style w:type="paragraph" w:customStyle="1" w:styleId="Heading32">
    <w:name w:val="Heading 3_2"/>
    <w:basedOn w:val="Normal3"/>
    <w:next w:val="Normal3"/>
    <w:link w:val="Heading3Char2"/>
    <w:autoRedefine/>
    <w:qFormat/>
    <w:rsid w:val="0089494D"/>
    <w:pPr>
      <w:keepNext/>
      <w:keepLines/>
      <w:spacing w:before="360"/>
      <w:contextualSpacing/>
      <w:outlineLvl w:val="2"/>
    </w:pPr>
    <w:rPr>
      <w:b/>
      <w:bCs/>
      <w:sz w:val="28"/>
      <w:szCs w:val="26"/>
    </w:rPr>
  </w:style>
  <w:style w:type="character" w:customStyle="1" w:styleId="Heading3Char2">
    <w:name w:val="Heading 3 Char_2"/>
    <w:link w:val="Heading32"/>
    <w:locked/>
    <w:rsid w:val="0089494D"/>
    <w:rPr>
      <w:rFonts w:ascii="Calibri" w:eastAsia="Times New Roman" w:hAnsi="Calibri" w:cs="Times New Roman"/>
      <w:b/>
      <w:bCs/>
      <w:kern w:val="0"/>
      <w:sz w:val="28"/>
      <w:szCs w:val="26"/>
      <w14:ligatures w14:val="none"/>
    </w:rPr>
  </w:style>
  <w:style w:type="character" w:customStyle="1" w:styleId="Strong1">
    <w:name w:val="Strong_1"/>
    <w:qFormat/>
    <w:rsid w:val="0089494D"/>
    <w:rPr>
      <w:rFonts w:ascii="Calibri" w:hAnsi="Calibri" w:cs="Calibri"/>
      <w:b/>
      <w:bCs/>
      <w:lang w:eastAsia="en-US"/>
    </w:rPr>
  </w:style>
  <w:style w:type="paragraph" w:customStyle="1" w:styleId="Caption0">
    <w:name w:val="Caption_0"/>
    <w:basedOn w:val="Normal"/>
    <w:next w:val="Normal"/>
    <w:qFormat/>
    <w:locked/>
    <w:rsid w:val="0089494D"/>
    <w:pPr>
      <w:keepNext/>
      <w:spacing w:before="240" w:line="240" w:lineRule="auto"/>
    </w:pPr>
    <w:rPr>
      <w:rFonts w:eastAsia="Times New Roman" w:cs="Times New Roman"/>
      <w:b/>
      <w:iCs/>
      <w:color w:val="000000"/>
      <w:szCs w:val="18"/>
      <w:lang w:eastAsia="en-AU"/>
    </w:rPr>
  </w:style>
  <w:style w:type="paragraph" w:customStyle="1" w:styleId="BStableheading10">
    <w:name w:val="BS_table heading 1_0"/>
    <w:basedOn w:val="Normal"/>
    <w:link w:val="BStableheading1Char0"/>
    <w:rsid w:val="0089494D"/>
    <w:pPr>
      <w:framePr w:wrap="around" w:vAnchor="text" w:hAnchor="text" w:y="1"/>
      <w:spacing w:after="0" w:line="240" w:lineRule="auto"/>
      <w:jc w:val="right"/>
    </w:pPr>
    <w:rPr>
      <w:rFonts w:eastAsia="Times New Roman" w:cs="Times New Roman"/>
      <w:b/>
      <w:iCs/>
      <w:sz w:val="20"/>
      <w:szCs w:val="20"/>
      <w:lang w:eastAsia="en-AU"/>
    </w:rPr>
  </w:style>
  <w:style w:type="character" w:customStyle="1" w:styleId="BStableheading1Char0">
    <w:name w:val="BS_table heading 1 Char_0"/>
    <w:basedOn w:val="DefaultParagraphFont"/>
    <w:link w:val="BStableheading10"/>
    <w:locked/>
    <w:rsid w:val="0089494D"/>
    <w:rPr>
      <w:rFonts w:ascii="Calibri" w:eastAsia="Times New Roman" w:hAnsi="Calibri" w:cs="Times New Roman"/>
      <w:b/>
      <w:iCs/>
      <w:kern w:val="0"/>
      <w:sz w:val="20"/>
      <w:szCs w:val="20"/>
      <w:lang w:eastAsia="en-AU"/>
      <w14:ligatures w14:val="none"/>
    </w:rPr>
  </w:style>
  <w:style w:type="paragraph" w:customStyle="1" w:styleId="BStabletext0">
    <w:name w:val="BS_table text_0"/>
    <w:basedOn w:val="BStableheading10"/>
    <w:link w:val="BStabletextChar0"/>
    <w:autoRedefine/>
    <w:qFormat/>
    <w:rsid w:val="0089494D"/>
    <w:pPr>
      <w:framePr w:wrap="auto" w:vAnchor="margin" w:yAlign="inline"/>
      <w:ind w:left="227" w:hanging="227"/>
      <w:jc w:val="left"/>
    </w:pPr>
    <w:rPr>
      <w:b w:val="0"/>
    </w:rPr>
  </w:style>
  <w:style w:type="character" w:customStyle="1" w:styleId="BStabletextChar0">
    <w:name w:val="BS_table text Char_0"/>
    <w:basedOn w:val="BStableheading1Char0"/>
    <w:link w:val="BStabletext0"/>
    <w:locked/>
    <w:rsid w:val="0089494D"/>
    <w:rPr>
      <w:rFonts w:ascii="Calibri" w:eastAsia="Times New Roman" w:hAnsi="Calibri" w:cs="Times New Roman"/>
      <w:b w:val="0"/>
      <w:iCs/>
      <w:kern w:val="0"/>
      <w:sz w:val="20"/>
      <w:szCs w:val="20"/>
      <w:lang w:eastAsia="en-AU"/>
      <w14:ligatures w14:val="none"/>
    </w:rPr>
  </w:style>
  <w:style w:type="paragraph" w:customStyle="1" w:styleId="BStablefigures0">
    <w:name w:val="BS_table figures_0"/>
    <w:basedOn w:val="Normal"/>
    <w:link w:val="BStablefiguresChar0"/>
    <w:autoRedefine/>
    <w:qFormat/>
    <w:rsid w:val="0089494D"/>
    <w:pPr>
      <w:keepNext/>
      <w:spacing w:after="0" w:line="254" w:lineRule="auto"/>
      <w:ind w:left="360" w:hanging="360"/>
      <w:jc w:val="right"/>
    </w:pPr>
    <w:rPr>
      <w:rFonts w:eastAsia="Times New Roman" w:cs="Times New Roman"/>
      <w:bCs/>
      <w:iCs/>
      <w:sz w:val="18"/>
      <w:szCs w:val="20"/>
      <w:lang w:eastAsia="en-AU"/>
    </w:rPr>
  </w:style>
  <w:style w:type="character" w:customStyle="1" w:styleId="BStablefiguresChar0">
    <w:name w:val="BS_table figures Char_0"/>
    <w:basedOn w:val="DefaultParagraphFont"/>
    <w:link w:val="BStablefigures0"/>
    <w:locked/>
    <w:rsid w:val="0089494D"/>
    <w:rPr>
      <w:rFonts w:ascii="Calibri" w:eastAsia="Times New Roman" w:hAnsi="Calibri" w:cs="Times New Roman"/>
      <w:bCs/>
      <w:iCs/>
      <w:kern w:val="0"/>
      <w:sz w:val="18"/>
      <w:szCs w:val="20"/>
      <w:lang w:eastAsia="en-AU"/>
      <w14:ligatures w14:val="none"/>
    </w:rPr>
  </w:style>
  <w:style w:type="paragraph" w:customStyle="1" w:styleId="Normal2">
    <w:name w:val="Normal_2"/>
    <w:qFormat/>
    <w:rsid w:val="0089494D"/>
    <w:pPr>
      <w:spacing w:before="200" w:after="200" w:line="240" w:lineRule="auto"/>
    </w:pPr>
    <w:rPr>
      <w:rFonts w:ascii="Calibri" w:eastAsia="Times New Roman" w:hAnsi="Calibri" w:cs="Times New Roman"/>
      <w:kern w:val="0"/>
      <w:sz w:val="24"/>
      <w:szCs w:val="20"/>
      <w14:ligatures w14:val="none"/>
    </w:rPr>
  </w:style>
  <w:style w:type="paragraph" w:customStyle="1" w:styleId="Normal6">
    <w:name w:val="Normal_6"/>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paragraph" w:customStyle="1" w:styleId="Heading25">
    <w:name w:val="Heading 2_5"/>
    <w:basedOn w:val="Normal6"/>
    <w:next w:val="Normal6"/>
    <w:link w:val="Heading2Char5"/>
    <w:qFormat/>
    <w:rsid w:val="0089494D"/>
    <w:pPr>
      <w:keepNext/>
      <w:snapToGrid w:val="0"/>
      <w:spacing w:before="360" w:after="200"/>
      <w:outlineLvl w:val="1"/>
    </w:pPr>
    <w:rPr>
      <w:rFonts w:ascii="Calibri" w:hAnsi="Calibri"/>
      <w:b/>
      <w:sz w:val="32"/>
      <w:szCs w:val="20"/>
      <w:lang w:eastAsia="en-US"/>
    </w:rPr>
  </w:style>
  <w:style w:type="character" w:customStyle="1" w:styleId="Heading2Char5">
    <w:name w:val="Heading 2 Char_5"/>
    <w:link w:val="Heading25"/>
    <w:locked/>
    <w:rsid w:val="0089494D"/>
    <w:rPr>
      <w:rFonts w:ascii="Calibri" w:eastAsia="Times New Roman" w:hAnsi="Calibri" w:cs="Times New Roman"/>
      <w:b/>
      <w:kern w:val="0"/>
      <w:sz w:val="32"/>
      <w:szCs w:val="20"/>
      <w14:ligatures w14:val="none"/>
    </w:rPr>
  </w:style>
  <w:style w:type="paragraph" w:customStyle="1" w:styleId="Heading35">
    <w:name w:val="Heading 3_5"/>
    <w:basedOn w:val="Normal6"/>
    <w:next w:val="Normal6"/>
    <w:link w:val="Heading3Char5"/>
    <w:autoRedefine/>
    <w:qFormat/>
    <w:rsid w:val="0089494D"/>
    <w:pPr>
      <w:keepNext/>
      <w:keepLines/>
      <w:pBdr>
        <w:top w:val="nil"/>
        <w:left w:val="nil"/>
        <w:bottom w:val="nil"/>
        <w:right w:val="nil"/>
        <w:between w:val="nil"/>
        <w:bar w:val="nil"/>
      </w:pBdr>
      <w:spacing w:before="360" w:after="200"/>
      <w:contextualSpacing/>
      <w:outlineLvl w:val="2"/>
    </w:pPr>
    <w:rPr>
      <w:rFonts w:ascii="Calibri" w:hAnsi="Calibri"/>
      <w:b/>
      <w:bCs/>
      <w:sz w:val="28"/>
      <w:szCs w:val="26"/>
      <w:lang w:eastAsia="en-US"/>
    </w:rPr>
  </w:style>
  <w:style w:type="character" w:customStyle="1" w:styleId="Heading3Char5">
    <w:name w:val="Heading 3 Char_5"/>
    <w:link w:val="Heading35"/>
    <w:locked/>
    <w:rsid w:val="0089494D"/>
    <w:rPr>
      <w:rFonts w:ascii="Calibri" w:eastAsia="Times New Roman" w:hAnsi="Calibri" w:cs="Times New Roman"/>
      <w:b/>
      <w:bCs/>
      <w:kern w:val="0"/>
      <w:sz w:val="28"/>
      <w:szCs w:val="26"/>
      <w14:ligatures w14:val="none"/>
    </w:rPr>
  </w:style>
  <w:style w:type="paragraph" w:customStyle="1" w:styleId="CM61">
    <w:name w:val="CM61"/>
    <w:basedOn w:val="Normal"/>
    <w:next w:val="Normal"/>
    <w:uiPriority w:val="99"/>
    <w:rsid w:val="0089494D"/>
    <w:pPr>
      <w:autoSpaceDE w:val="0"/>
      <w:autoSpaceDN w:val="0"/>
      <w:adjustRightInd w:val="0"/>
      <w:spacing w:after="0" w:line="240" w:lineRule="auto"/>
    </w:pPr>
    <w:rPr>
      <w:rFonts w:ascii="Century Gothic" w:eastAsia="Calibri" w:hAnsi="Century Gothic" w:cs="Times New Roman"/>
      <w:bCs/>
      <w:iCs/>
      <w:szCs w:val="24"/>
      <w:lang w:eastAsia="en-AU"/>
    </w:rPr>
  </w:style>
  <w:style w:type="paragraph" w:customStyle="1" w:styleId="BSbullet20">
    <w:name w:val="BS_bullet 2"/>
    <w:basedOn w:val="BSbullet1"/>
    <w:link w:val="BSbullet2Char"/>
    <w:qFormat/>
    <w:rsid w:val="00A70D07"/>
    <w:pPr>
      <w:numPr>
        <w:numId w:val="44"/>
      </w:numPr>
      <w:jc w:val="left"/>
    </w:pPr>
    <w:rPr>
      <w:rFonts w:eastAsia="Times New Roman"/>
      <w:bCs/>
      <w:iCs/>
      <w:sz w:val="18"/>
      <w:lang w:eastAsia="en-AU"/>
    </w:rPr>
  </w:style>
  <w:style w:type="character" w:customStyle="1" w:styleId="BSbullet2Char">
    <w:name w:val="BS_bullet 2 Char"/>
    <w:basedOn w:val="BSbullet1Char"/>
    <w:link w:val="BSbullet20"/>
    <w:rsid w:val="0089494D"/>
    <w:rPr>
      <w:rFonts w:ascii="Calibri" w:eastAsia="Times New Roman" w:hAnsi="Calibri" w:cs="Times New Roman"/>
      <w:bCs/>
      <w:iCs/>
      <w:kern w:val="0"/>
      <w:sz w:val="18"/>
      <w:szCs w:val="24"/>
      <w:lang w:eastAsia="en-AU"/>
      <w14:ligatures w14:val="none"/>
    </w:rPr>
  </w:style>
  <w:style w:type="paragraph" w:customStyle="1" w:styleId="numberedbullet">
    <w:name w:val="numbered bullet"/>
    <w:basedOn w:val="BBullet1"/>
    <w:link w:val="numberedbulletChar"/>
    <w:qFormat/>
    <w:rsid w:val="00A70D07"/>
    <w:pPr>
      <w:numPr>
        <w:numId w:val="0"/>
      </w:numPr>
    </w:pPr>
    <w:rPr>
      <w:rFonts w:eastAsia="Calibri"/>
      <w:bCs/>
      <w:iCs/>
      <w:szCs w:val="24"/>
      <w:lang w:eastAsia="en-AU"/>
    </w:rPr>
  </w:style>
  <w:style w:type="character" w:customStyle="1" w:styleId="numberedbulletChar">
    <w:name w:val="numbered bullet Char"/>
    <w:basedOn w:val="BBullet1Char"/>
    <w:link w:val="numberedbullet"/>
    <w:rsid w:val="0089494D"/>
    <w:rPr>
      <w:rFonts w:ascii="Calibri" w:eastAsia="Calibri" w:hAnsi="Calibri" w:cs="Times New Roman"/>
      <w:bCs/>
      <w:iCs/>
      <w:kern w:val="0"/>
      <w:sz w:val="24"/>
      <w:szCs w:val="24"/>
      <w:lang w:eastAsia="en-AU"/>
      <w14:ligatures w14:val="none"/>
    </w:rPr>
  </w:style>
  <w:style w:type="character" w:customStyle="1" w:styleId="normaltextrun">
    <w:name w:val="normaltextrun"/>
    <w:basedOn w:val="DefaultParagraphFont"/>
    <w:rsid w:val="0089494D"/>
  </w:style>
  <w:style w:type="paragraph" w:customStyle="1" w:styleId="Normal000">
    <w:name w:val="Normal_0_0_0"/>
    <w:qFormat/>
    <w:rsid w:val="0089494D"/>
    <w:pPr>
      <w:spacing w:before="200" w:after="200" w:line="240" w:lineRule="auto"/>
    </w:pPr>
    <w:rPr>
      <w:rFonts w:ascii="Calibri" w:eastAsia="Times New Roman" w:hAnsi="Calibri" w:cs="Times New Roman"/>
      <w:kern w:val="0"/>
      <w:sz w:val="24"/>
      <w:szCs w:val="20"/>
      <w14:ligatures w14:val="none"/>
    </w:rPr>
  </w:style>
  <w:style w:type="paragraph" w:customStyle="1" w:styleId="Normal4">
    <w:name w:val="Normal_4"/>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paragraph" w:customStyle="1" w:styleId="BStabletext">
    <w:name w:val="BS_table text"/>
    <w:basedOn w:val="BStableheading1"/>
    <w:link w:val="BStabletextChar"/>
    <w:autoRedefine/>
    <w:qFormat/>
    <w:rsid w:val="00981F23"/>
    <w:pPr>
      <w:framePr w:wrap="auto" w:vAnchor="margin" w:yAlign="inline"/>
      <w:pBdr>
        <w:top w:val="nil"/>
        <w:left w:val="nil"/>
        <w:bottom w:val="nil"/>
        <w:right w:val="nil"/>
        <w:between w:val="nil"/>
        <w:bar w:val="nil"/>
      </w:pBdr>
      <w:spacing w:before="40" w:after="180" w:line="276" w:lineRule="auto"/>
      <w:ind w:left="170" w:hanging="170"/>
      <w:jc w:val="left"/>
    </w:pPr>
    <w:rPr>
      <w:kern w:val="0"/>
      <w:sz w:val="18"/>
      <w:szCs w:val="18"/>
      <w:lang w:eastAsia="en-AU"/>
      <w14:ligatures w14:val="none"/>
    </w:rPr>
  </w:style>
  <w:style w:type="character" w:customStyle="1" w:styleId="BStabletextChar">
    <w:name w:val="BS_table text Char"/>
    <w:basedOn w:val="BStableheading1Char"/>
    <w:link w:val="BStabletext"/>
    <w:locked/>
    <w:rsid w:val="0089494D"/>
    <w:rPr>
      <w:rFonts w:ascii="Calibri" w:eastAsia="Calibri" w:hAnsi="Calibri" w:cs="Calibri"/>
      <w:b/>
      <w:bCs/>
      <w:kern w:val="0"/>
      <w:sz w:val="18"/>
      <w:szCs w:val="18"/>
      <w:lang w:eastAsia="en-AU"/>
      <w14:ligatures w14:val="none"/>
    </w:rPr>
  </w:style>
  <w:style w:type="paragraph" w:customStyle="1" w:styleId="Style3">
    <w:name w:val="Style3"/>
    <w:basedOn w:val="BBullet2"/>
    <w:qFormat/>
    <w:rsid w:val="0089494D"/>
  </w:style>
  <w:style w:type="paragraph" w:customStyle="1" w:styleId="BSBullet">
    <w:name w:val="BS_Bullet"/>
    <w:basedOn w:val="BBullet1"/>
    <w:link w:val="BSBulletChar"/>
    <w:qFormat/>
    <w:rsid w:val="00A70D07"/>
    <w:pPr>
      <w:keepNext/>
      <w:keepLines/>
      <w:numPr>
        <w:numId w:val="42"/>
      </w:numPr>
    </w:pPr>
    <w:rPr>
      <w:rFonts w:eastAsia="Calibri" w:cs="Arial"/>
      <w:bCs/>
      <w:iCs/>
      <w:szCs w:val="24"/>
      <w:lang w:eastAsia="en-AU"/>
    </w:rPr>
  </w:style>
  <w:style w:type="character" w:customStyle="1" w:styleId="BSBulletChar">
    <w:name w:val="BS_Bullet Char"/>
    <w:basedOn w:val="BBullet1Char"/>
    <w:link w:val="BSBullet"/>
    <w:rsid w:val="0089494D"/>
    <w:rPr>
      <w:rFonts w:ascii="Calibri" w:eastAsia="Calibri" w:hAnsi="Calibri" w:cs="Arial"/>
      <w:bCs/>
      <w:iCs/>
      <w:kern w:val="0"/>
      <w:sz w:val="24"/>
      <w:szCs w:val="24"/>
      <w:lang w:eastAsia="en-AU"/>
      <w14:ligatures w14:val="none"/>
    </w:rPr>
  </w:style>
  <w:style w:type="paragraph" w:customStyle="1" w:styleId="BSBullet2">
    <w:name w:val="BS_Bullet 2"/>
    <w:basedOn w:val="BBullet2"/>
    <w:link w:val="BSBullet2Char0"/>
    <w:qFormat/>
    <w:rsid w:val="00A70D07"/>
    <w:pPr>
      <w:keepNext/>
      <w:keepLines/>
      <w:numPr>
        <w:numId w:val="46"/>
      </w:numPr>
    </w:pPr>
    <w:rPr>
      <w:rFonts w:cs="Arial"/>
    </w:rPr>
  </w:style>
  <w:style w:type="character" w:customStyle="1" w:styleId="BSBullet2Char0">
    <w:name w:val="BS_Bullet 2 Char"/>
    <w:basedOn w:val="BBullet2Char"/>
    <w:link w:val="BSBullet2"/>
    <w:rsid w:val="0089494D"/>
    <w:rPr>
      <w:rFonts w:ascii="Calibri" w:eastAsia="Calibri" w:hAnsi="Calibri" w:cs="Arial"/>
      <w:bCs/>
      <w:iCs/>
      <w:kern w:val="0"/>
      <w:sz w:val="24"/>
      <w:szCs w:val="24"/>
      <w:lang w:eastAsia="en-AU"/>
      <w14:ligatures w14:val="none"/>
    </w:rPr>
  </w:style>
  <w:style w:type="paragraph" w:customStyle="1" w:styleId="BSbullet200">
    <w:name w:val="BS_bullet 2_0"/>
    <w:basedOn w:val="Normal"/>
    <w:link w:val="BSbullet2Char00"/>
    <w:qFormat/>
    <w:rsid w:val="00A70D07"/>
    <w:pPr>
      <w:numPr>
        <w:numId w:val="47"/>
      </w:numPr>
      <w:spacing w:before="200" w:after="120" w:line="240" w:lineRule="auto"/>
    </w:pPr>
    <w:rPr>
      <w:rFonts w:eastAsia="Times New Roman" w:cs="Times New Roman"/>
      <w:bCs/>
      <w:iCs/>
      <w:szCs w:val="24"/>
      <w:lang w:eastAsia="en-AU"/>
    </w:rPr>
  </w:style>
  <w:style w:type="character" w:customStyle="1" w:styleId="BSbullet2Char00">
    <w:name w:val="BS_bullet 2 Char_0"/>
    <w:basedOn w:val="DefaultParagraphFont"/>
    <w:link w:val="BSbullet200"/>
    <w:locked/>
    <w:rsid w:val="0089494D"/>
    <w:rPr>
      <w:rFonts w:ascii="Calibri" w:eastAsia="Times New Roman" w:hAnsi="Calibri" w:cs="Times New Roman"/>
      <w:bCs/>
      <w:iCs/>
      <w:kern w:val="0"/>
      <w:sz w:val="24"/>
      <w:szCs w:val="24"/>
      <w:lang w:eastAsia="en-AU"/>
      <w14:ligatures w14:val="none"/>
    </w:rPr>
  </w:style>
  <w:style w:type="paragraph" w:styleId="Revision">
    <w:name w:val="Revision"/>
    <w:hidden/>
    <w:uiPriority w:val="99"/>
    <w:semiHidden/>
    <w:rsid w:val="0089494D"/>
    <w:pPr>
      <w:spacing w:after="0" w:line="240" w:lineRule="auto"/>
    </w:pPr>
    <w:rPr>
      <w:kern w:val="0"/>
      <w:lang w:val="en-US"/>
      <w14:ligatures w14:val="none"/>
    </w:rPr>
  </w:style>
  <w:style w:type="character" w:customStyle="1" w:styleId="ui-provider">
    <w:name w:val="ui-provider"/>
    <w:basedOn w:val="DefaultParagraphFont"/>
    <w:rsid w:val="0089494D"/>
  </w:style>
  <w:style w:type="paragraph" w:styleId="TOC4">
    <w:name w:val="toc 4"/>
    <w:basedOn w:val="Normal"/>
    <w:next w:val="Normal"/>
    <w:autoRedefine/>
    <w:uiPriority w:val="39"/>
    <w:unhideWhenUsed/>
    <w:rsid w:val="0089494D"/>
    <w:pPr>
      <w:spacing w:after="100" w:line="259" w:lineRule="auto"/>
      <w:ind w:left="660"/>
    </w:pPr>
    <w:rPr>
      <w:rFonts w:eastAsiaTheme="minorEastAsia" w:cs="Calibri"/>
      <w:bCs/>
      <w:iCs/>
      <w:kern w:val="2"/>
      <w:szCs w:val="24"/>
      <w:lang w:eastAsia="en-AU"/>
      <w14:ligatures w14:val="standardContextual"/>
    </w:rPr>
  </w:style>
  <w:style w:type="paragraph" w:styleId="TOC5">
    <w:name w:val="toc 5"/>
    <w:basedOn w:val="Normal"/>
    <w:next w:val="Normal"/>
    <w:autoRedefine/>
    <w:uiPriority w:val="39"/>
    <w:unhideWhenUsed/>
    <w:rsid w:val="0089494D"/>
    <w:pPr>
      <w:spacing w:after="100" w:line="259" w:lineRule="auto"/>
      <w:ind w:left="880"/>
    </w:pPr>
    <w:rPr>
      <w:rFonts w:eastAsiaTheme="minorEastAsia" w:cs="Calibri"/>
      <w:bCs/>
      <w:iCs/>
      <w:kern w:val="2"/>
      <w:szCs w:val="24"/>
      <w:lang w:eastAsia="en-AU"/>
      <w14:ligatures w14:val="standardContextual"/>
    </w:rPr>
  </w:style>
  <w:style w:type="paragraph" w:styleId="TOC6">
    <w:name w:val="toc 6"/>
    <w:basedOn w:val="Normal"/>
    <w:next w:val="Normal"/>
    <w:autoRedefine/>
    <w:uiPriority w:val="39"/>
    <w:unhideWhenUsed/>
    <w:rsid w:val="0089494D"/>
    <w:pPr>
      <w:spacing w:after="100" w:line="259" w:lineRule="auto"/>
      <w:ind w:left="1100"/>
    </w:pPr>
    <w:rPr>
      <w:rFonts w:eastAsiaTheme="minorEastAsia" w:cs="Calibri"/>
      <w:bCs/>
      <w:iCs/>
      <w:kern w:val="2"/>
      <w:szCs w:val="24"/>
      <w:lang w:eastAsia="en-AU"/>
      <w14:ligatures w14:val="standardContextual"/>
    </w:rPr>
  </w:style>
  <w:style w:type="paragraph" w:styleId="TOC7">
    <w:name w:val="toc 7"/>
    <w:basedOn w:val="Normal"/>
    <w:next w:val="Normal"/>
    <w:autoRedefine/>
    <w:uiPriority w:val="39"/>
    <w:unhideWhenUsed/>
    <w:rsid w:val="0089494D"/>
    <w:pPr>
      <w:spacing w:after="100" w:line="259" w:lineRule="auto"/>
      <w:ind w:left="1320"/>
    </w:pPr>
    <w:rPr>
      <w:rFonts w:eastAsiaTheme="minorEastAsia" w:cs="Calibri"/>
      <w:bCs/>
      <w:iCs/>
      <w:kern w:val="2"/>
      <w:szCs w:val="24"/>
      <w:lang w:eastAsia="en-AU"/>
      <w14:ligatures w14:val="standardContextual"/>
    </w:rPr>
  </w:style>
  <w:style w:type="paragraph" w:styleId="TOC8">
    <w:name w:val="toc 8"/>
    <w:basedOn w:val="Normal"/>
    <w:next w:val="Normal"/>
    <w:autoRedefine/>
    <w:uiPriority w:val="39"/>
    <w:unhideWhenUsed/>
    <w:rsid w:val="0089494D"/>
    <w:pPr>
      <w:spacing w:after="100" w:line="259" w:lineRule="auto"/>
      <w:ind w:left="1540"/>
    </w:pPr>
    <w:rPr>
      <w:rFonts w:eastAsiaTheme="minorEastAsia" w:cs="Calibri"/>
      <w:bCs/>
      <w:iCs/>
      <w:kern w:val="2"/>
      <w:szCs w:val="24"/>
      <w:lang w:eastAsia="en-AU"/>
      <w14:ligatures w14:val="standardContextual"/>
    </w:rPr>
  </w:style>
  <w:style w:type="paragraph" w:styleId="TOC9">
    <w:name w:val="toc 9"/>
    <w:basedOn w:val="Normal"/>
    <w:next w:val="Normal"/>
    <w:autoRedefine/>
    <w:uiPriority w:val="39"/>
    <w:unhideWhenUsed/>
    <w:rsid w:val="0089494D"/>
    <w:pPr>
      <w:spacing w:after="100" w:line="259" w:lineRule="auto"/>
      <w:ind w:left="1760"/>
    </w:pPr>
    <w:rPr>
      <w:rFonts w:eastAsiaTheme="minorEastAsia" w:cs="Calibri"/>
      <w:bCs/>
      <w:iCs/>
      <w:kern w:val="2"/>
      <w:szCs w:val="24"/>
      <w:lang w:eastAsia="en-AU"/>
      <w14:ligatures w14:val="standardContextual"/>
    </w:rPr>
  </w:style>
  <w:style w:type="numbering" w:customStyle="1" w:styleId="NoList1">
    <w:name w:val="No List1"/>
    <w:next w:val="NoList"/>
    <w:uiPriority w:val="99"/>
    <w:semiHidden/>
    <w:unhideWhenUsed/>
    <w:rsid w:val="0089494D"/>
  </w:style>
  <w:style w:type="character" w:customStyle="1" w:styleId="ListParagraphChar">
    <w:name w:val="List Paragraph Char"/>
    <w:link w:val="ListParagraph"/>
    <w:uiPriority w:val="34"/>
    <w:rsid w:val="0089494D"/>
    <w:rPr>
      <w:rFonts w:ascii="Calibri" w:hAnsi="Calibri"/>
      <w:kern w:val="0"/>
      <w:sz w:val="24"/>
      <w14:ligatures w14:val="none"/>
    </w:rPr>
  </w:style>
  <w:style w:type="paragraph" w:customStyle="1" w:styleId="Alnotes">
    <w:name w:val="Al notes"/>
    <w:basedOn w:val="ListParagraph"/>
    <w:next w:val="Normal"/>
    <w:link w:val="AlnotesChar"/>
    <w:autoRedefine/>
    <w:rsid w:val="00A70D07"/>
    <w:pPr>
      <w:numPr>
        <w:numId w:val="48"/>
      </w:numPr>
      <w:spacing w:after="0" w:line="240" w:lineRule="auto"/>
      <w:contextualSpacing w:val="0"/>
    </w:pPr>
    <w:rPr>
      <w:rFonts w:eastAsia="Times New Roman" w:cs="Times New Roman"/>
      <w:bCs/>
      <w:iCs/>
      <w:sz w:val="18"/>
      <w:szCs w:val="24"/>
      <w:lang w:val="en-GB" w:eastAsia="en-AU"/>
    </w:rPr>
  </w:style>
  <w:style w:type="character" w:customStyle="1" w:styleId="AlnotesChar">
    <w:name w:val="Al notes Char"/>
    <w:link w:val="Alnotes"/>
    <w:rsid w:val="0089494D"/>
    <w:rPr>
      <w:rFonts w:ascii="Calibri" w:eastAsia="Times New Roman" w:hAnsi="Calibri" w:cs="Times New Roman"/>
      <w:bCs/>
      <w:iCs/>
      <w:kern w:val="0"/>
      <w:sz w:val="18"/>
      <w:szCs w:val="24"/>
      <w:lang w:val="en-GB" w:eastAsia="en-AU"/>
      <w14:ligatures w14:val="none"/>
    </w:rPr>
  </w:style>
  <w:style w:type="character" w:customStyle="1" w:styleId="CaptionChar">
    <w:name w:val="Caption Char"/>
    <w:basedOn w:val="DefaultParagraphFont"/>
    <w:link w:val="Caption"/>
    <w:rsid w:val="004038FB"/>
    <w:rPr>
      <w:rFonts w:ascii="Calibri" w:eastAsia="Calibri" w:hAnsi="Calibri" w:cs="Times New Roman"/>
      <w:b/>
      <w:iCs/>
      <w:kern w:val="0"/>
      <w:szCs w:val="18"/>
      <w14:ligatures w14:val="none"/>
    </w:rPr>
  </w:style>
  <w:style w:type="paragraph" w:customStyle="1" w:styleId="BSbullet10">
    <w:name w:val="BS_bullet 1_0"/>
    <w:basedOn w:val="Normal"/>
    <w:link w:val="BSbullet1Char0"/>
    <w:qFormat/>
    <w:rsid w:val="0089494D"/>
    <w:pPr>
      <w:tabs>
        <w:tab w:val="num" w:pos="360"/>
      </w:tabs>
      <w:spacing w:before="200" w:after="120" w:line="240" w:lineRule="auto"/>
      <w:ind w:left="357" w:hanging="357"/>
    </w:pPr>
    <w:rPr>
      <w:rFonts w:eastAsia="Times New Roman" w:cs="Calibri"/>
      <w:bCs/>
      <w:iCs/>
      <w:szCs w:val="24"/>
      <w:lang w:eastAsia="en-AU"/>
    </w:rPr>
  </w:style>
  <w:style w:type="character" w:customStyle="1" w:styleId="BSbullet1Char0">
    <w:name w:val="BS_bullet 1 Char_0"/>
    <w:basedOn w:val="DefaultParagraphFont"/>
    <w:link w:val="BSbullet10"/>
    <w:locked/>
    <w:rsid w:val="0089494D"/>
    <w:rPr>
      <w:rFonts w:ascii="Calibri" w:eastAsia="Times New Roman" w:hAnsi="Calibri" w:cs="Calibri"/>
      <w:bCs/>
      <w:iCs/>
      <w:kern w:val="0"/>
      <w:sz w:val="24"/>
      <w:szCs w:val="24"/>
      <w:lang w:eastAsia="en-AU"/>
      <w14:ligatures w14:val="none"/>
    </w:rPr>
  </w:style>
  <w:style w:type="character" w:customStyle="1" w:styleId="NoSpacingChar">
    <w:name w:val="No Spacing Char"/>
    <w:link w:val="NoSpacing"/>
    <w:uiPriority w:val="1"/>
    <w:rsid w:val="0089494D"/>
    <w:rPr>
      <w:sz w:val="24"/>
      <w:szCs w:val="24"/>
    </w:rPr>
  </w:style>
  <w:style w:type="character" w:customStyle="1" w:styleId="AITableTextChar">
    <w:name w:val="AI Table Text Char"/>
    <w:link w:val="AITableText"/>
    <w:locked/>
    <w:rsid w:val="0089494D"/>
    <w:rPr>
      <w:rFonts w:ascii="Calibri" w:hAnsi="Calibri"/>
    </w:rPr>
  </w:style>
  <w:style w:type="paragraph" w:customStyle="1" w:styleId="AITableText">
    <w:name w:val="AI Table Text"/>
    <w:basedOn w:val="Normal"/>
    <w:link w:val="AITableTextChar"/>
    <w:rsid w:val="0089494D"/>
    <w:pPr>
      <w:spacing w:before="200" w:line="240" w:lineRule="auto"/>
      <w:jc w:val="right"/>
    </w:pPr>
    <w:rPr>
      <w:kern w:val="2"/>
      <w:sz w:val="22"/>
      <w14:ligatures w14:val="standardContextual"/>
    </w:rPr>
  </w:style>
  <w:style w:type="paragraph" w:customStyle="1" w:styleId="NoteHeading2">
    <w:name w:val="Note Heading2"/>
    <w:basedOn w:val="Normal"/>
    <w:next w:val="Normal"/>
    <w:link w:val="NoteHeadingChar"/>
    <w:rsid w:val="0089494D"/>
    <w:pPr>
      <w:spacing w:before="120" w:line="240" w:lineRule="auto"/>
    </w:pPr>
    <w:rPr>
      <w:rFonts w:eastAsia="Times New Roman" w:cs="Times New Roman"/>
      <w:b/>
      <w:bCs/>
      <w:iCs/>
      <w:sz w:val="16"/>
      <w:szCs w:val="20"/>
      <w:lang w:eastAsia="en-AU"/>
    </w:rPr>
  </w:style>
  <w:style w:type="character" w:customStyle="1" w:styleId="NoteHeadingChar">
    <w:name w:val="Note Heading Char"/>
    <w:link w:val="NoteHeading2"/>
    <w:locked/>
    <w:rsid w:val="0089494D"/>
    <w:rPr>
      <w:rFonts w:ascii="Calibri" w:eastAsia="Times New Roman" w:hAnsi="Calibri" w:cs="Times New Roman"/>
      <w:b/>
      <w:bCs/>
      <w:iCs/>
      <w:kern w:val="0"/>
      <w:sz w:val="16"/>
      <w:szCs w:val="20"/>
      <w:lang w:eastAsia="en-AU"/>
      <w14:ligatures w14:val="none"/>
    </w:rPr>
  </w:style>
  <w:style w:type="paragraph" w:customStyle="1" w:styleId="Heading22">
    <w:name w:val="Heading 2_2"/>
    <w:basedOn w:val="Normal2"/>
    <w:next w:val="Normal2"/>
    <w:link w:val="Heading2Char2"/>
    <w:qFormat/>
    <w:rsid w:val="0089494D"/>
    <w:pPr>
      <w:keepNext/>
      <w:keepLines/>
      <w:snapToGrid w:val="0"/>
      <w:spacing w:before="360"/>
      <w:outlineLvl w:val="1"/>
    </w:pPr>
    <w:rPr>
      <w:b/>
      <w:sz w:val="32"/>
      <w:lang w:eastAsia="en-AU"/>
    </w:rPr>
  </w:style>
  <w:style w:type="character" w:customStyle="1" w:styleId="Heading2Char2">
    <w:name w:val="Heading 2 Char_2"/>
    <w:link w:val="Heading22"/>
    <w:locked/>
    <w:rsid w:val="0089494D"/>
    <w:rPr>
      <w:rFonts w:ascii="Calibri" w:eastAsia="Times New Roman" w:hAnsi="Calibri" w:cs="Times New Roman"/>
      <w:b/>
      <w:kern w:val="0"/>
      <w:sz w:val="32"/>
      <w:szCs w:val="20"/>
      <w:lang w:eastAsia="en-AU"/>
      <w14:ligatures w14:val="none"/>
    </w:rPr>
  </w:style>
  <w:style w:type="paragraph" w:customStyle="1" w:styleId="BSnote0">
    <w:name w:val="BS_note_0"/>
    <w:basedOn w:val="Normal"/>
    <w:link w:val="BSnoteChar0"/>
    <w:qFormat/>
    <w:rsid w:val="0089494D"/>
    <w:pPr>
      <w:keepNext/>
      <w:spacing w:before="120" w:after="0" w:line="240" w:lineRule="auto"/>
    </w:pPr>
    <w:rPr>
      <w:rFonts w:eastAsia="Times New Roman" w:cs="Times New Roman"/>
      <w:b/>
      <w:bCs/>
      <w:iCs/>
      <w:sz w:val="18"/>
      <w:szCs w:val="16"/>
      <w:lang w:eastAsia="en-AU"/>
    </w:rPr>
  </w:style>
  <w:style w:type="character" w:customStyle="1" w:styleId="BSnoteChar0">
    <w:name w:val="BS_note Char_0"/>
    <w:link w:val="BSnote0"/>
    <w:locked/>
    <w:rsid w:val="0089494D"/>
    <w:rPr>
      <w:rFonts w:ascii="Calibri" w:eastAsia="Times New Roman" w:hAnsi="Calibri" w:cs="Times New Roman"/>
      <w:b/>
      <w:bCs/>
      <w:iCs/>
      <w:kern w:val="0"/>
      <w:sz w:val="18"/>
      <w:szCs w:val="16"/>
      <w:lang w:eastAsia="en-AU"/>
      <w14:ligatures w14:val="none"/>
    </w:rPr>
  </w:style>
  <w:style w:type="paragraph" w:customStyle="1" w:styleId="Caption1">
    <w:name w:val="Caption_1"/>
    <w:basedOn w:val="Normal2"/>
    <w:next w:val="Normal2"/>
    <w:qFormat/>
    <w:locked/>
    <w:rsid w:val="0089494D"/>
    <w:pPr>
      <w:keepNext/>
      <w:spacing w:before="240"/>
    </w:pPr>
    <w:rPr>
      <w:b/>
      <w:bCs/>
      <w:color w:val="000000"/>
      <w:sz w:val="22"/>
      <w:szCs w:val="18"/>
    </w:rPr>
  </w:style>
  <w:style w:type="paragraph" w:customStyle="1" w:styleId="CaptionMinor">
    <w:name w:val="Caption Minor"/>
    <w:basedOn w:val="Caption"/>
    <w:link w:val="CaptionMinorChar"/>
    <w:qFormat/>
    <w:rsid w:val="0089494D"/>
    <w:pPr>
      <w:keepNext w:val="0"/>
      <w:spacing w:before="0" w:after="200"/>
      <w:ind w:left="357"/>
    </w:pPr>
    <w:rPr>
      <w:rFonts w:eastAsia="Times New Roman" w:cs="Calibri"/>
      <w:b w:val="0"/>
      <w:i/>
      <w:color w:val="000000"/>
      <w:lang w:val="en-GB" w:eastAsia="en-AU"/>
    </w:rPr>
  </w:style>
  <w:style w:type="character" w:customStyle="1" w:styleId="CaptionMinorChar">
    <w:name w:val="Caption Minor Char"/>
    <w:basedOn w:val="CaptionChar"/>
    <w:link w:val="CaptionMinor"/>
    <w:rsid w:val="0089494D"/>
    <w:rPr>
      <w:rFonts w:ascii="Calibri" w:eastAsia="Times New Roman" w:hAnsi="Calibri" w:cs="Calibri"/>
      <w:b w:val="0"/>
      <w:i/>
      <w:iCs/>
      <w:color w:val="000000"/>
      <w:kern w:val="0"/>
      <w:sz w:val="18"/>
      <w:szCs w:val="18"/>
      <w:lang w:val="en-GB" w:eastAsia="en-AU"/>
      <w14:ligatures w14:val="none"/>
    </w:rPr>
  </w:style>
  <w:style w:type="paragraph" w:customStyle="1" w:styleId="AIIndent">
    <w:name w:val="AI Indent"/>
    <w:basedOn w:val="Normal"/>
    <w:link w:val="AIIndentChar"/>
    <w:rsid w:val="0089494D"/>
    <w:pPr>
      <w:tabs>
        <w:tab w:val="num" w:pos="360"/>
      </w:tabs>
      <w:spacing w:before="200" w:line="240" w:lineRule="auto"/>
      <w:ind w:left="357" w:hanging="357"/>
    </w:pPr>
    <w:rPr>
      <w:rFonts w:eastAsia="Times New Roman" w:cs="Times New Roman"/>
      <w:bCs/>
      <w:iCs/>
      <w:sz w:val="20"/>
      <w:szCs w:val="20"/>
      <w:lang w:eastAsia="en-AU"/>
    </w:rPr>
  </w:style>
  <w:style w:type="character" w:customStyle="1" w:styleId="AIIndentChar">
    <w:name w:val="AI Indent Char"/>
    <w:link w:val="AIIndent"/>
    <w:locked/>
    <w:rsid w:val="0089494D"/>
    <w:rPr>
      <w:rFonts w:ascii="Calibri" w:eastAsia="Times New Roman" w:hAnsi="Calibri" w:cs="Times New Roman"/>
      <w:bCs/>
      <w:iCs/>
      <w:kern w:val="0"/>
      <w:sz w:val="20"/>
      <w:szCs w:val="20"/>
      <w:lang w:eastAsia="en-AU"/>
      <w14:ligatures w14:val="none"/>
    </w:rPr>
  </w:style>
  <w:style w:type="table" w:customStyle="1" w:styleId="CDMRange10">
    <w:name w:val="CDM Range 1_0"/>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table" w:customStyle="1" w:styleId="CDMRange11">
    <w:name w:val="CDM Range 1_1"/>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5">
    <w:name w:val="Normal_5"/>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0">
    <w:name w:val="CDM Range 2_0"/>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table" w:customStyle="1" w:styleId="CDMRange12">
    <w:name w:val="CDM Range 1_2"/>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7">
    <w:name w:val="Normal_7"/>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1">
    <w:name w:val="CDM Range 2_1"/>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8">
    <w:name w:val="Normal_8"/>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3">
    <w:name w:val="CDM Range 1_3"/>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9">
    <w:name w:val="Normal_9"/>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2">
    <w:name w:val="CDM Range 2_2"/>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00">
    <w:name w:val="Normal_10"/>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4">
    <w:name w:val="CDM Range 1_4"/>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1">
    <w:name w:val="Normal_11"/>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3">
    <w:name w:val="CDM Range 2_3"/>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2">
    <w:name w:val="Normal_12"/>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5">
    <w:name w:val="CDM Range 1_5"/>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3">
    <w:name w:val="Normal_13"/>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4">
    <w:name w:val="CDM Range 2_4"/>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4">
    <w:name w:val="Normal_14"/>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6">
    <w:name w:val="CDM Range 1_6"/>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5">
    <w:name w:val="Normal_15"/>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5">
    <w:name w:val="CDM Range 2_5"/>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6">
    <w:name w:val="Normal_16"/>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7">
    <w:name w:val="CDM Range 1_7"/>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7">
    <w:name w:val="Normal_17"/>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6">
    <w:name w:val="CDM Range 2_6"/>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8">
    <w:name w:val="Normal_18"/>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8">
    <w:name w:val="CDM Range 1_8"/>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19">
    <w:name w:val="Normal_19"/>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27">
    <w:name w:val="CDM Range 2_7"/>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Normal200">
    <w:name w:val="Normal_20"/>
    <w:qFormat/>
    <w:rsid w:val="0089494D"/>
    <w:pPr>
      <w:spacing w:after="0" w:line="240" w:lineRule="auto"/>
    </w:pPr>
    <w:rPr>
      <w:rFonts w:ascii="Times New Roman" w:eastAsia="Times New Roman" w:hAnsi="Times New Roman" w:cs="Times New Roman"/>
      <w:kern w:val="0"/>
      <w:sz w:val="24"/>
      <w:szCs w:val="24"/>
      <w:lang w:eastAsia="en-AU"/>
      <w14:ligatures w14:val="none"/>
    </w:rPr>
  </w:style>
  <w:style w:type="table" w:customStyle="1" w:styleId="CDMRange19">
    <w:name w:val="CDM Range 1_9"/>
    <w:basedOn w:val="TableNormal"/>
    <w:next w:val="TableNormal"/>
    <w:semiHidden/>
    <w:rsid w:val="0089494D"/>
    <w:pPr>
      <w:spacing w:after="0" w:line="240" w:lineRule="auto"/>
    </w:pPr>
    <w:rPr>
      <w:rFonts w:ascii="Times New Roman" w:eastAsia="Times New Roman" w:hAnsi="Times New Roman" w:cs="Times New Roman"/>
      <w:kern w:val="0"/>
      <w:sz w:val="20"/>
      <w:szCs w:val="20"/>
      <w:lang w:eastAsia="en-AU"/>
      <w14:ligatures w14:val="none"/>
    </w:rPr>
    <w:tblPr/>
  </w:style>
  <w:style w:type="paragraph" w:customStyle="1" w:styleId="Heading42">
    <w:name w:val="Heading 4_2"/>
    <w:basedOn w:val="Normal"/>
    <w:link w:val="Heading4Char2"/>
    <w:qFormat/>
    <w:rsid w:val="0089494D"/>
    <w:pPr>
      <w:keepNext/>
      <w:spacing w:before="240" w:after="120" w:line="240" w:lineRule="auto"/>
    </w:pPr>
    <w:rPr>
      <w:rFonts w:eastAsia="Times New Roman" w:cs="Times New Roman"/>
      <w:b/>
      <w:i/>
      <w:sz w:val="20"/>
      <w:szCs w:val="20"/>
      <w:lang w:eastAsia="en-AU"/>
    </w:rPr>
  </w:style>
  <w:style w:type="character" w:customStyle="1" w:styleId="Heading4Char2">
    <w:name w:val="Heading 4 Char_2"/>
    <w:basedOn w:val="DefaultParagraphFont"/>
    <w:link w:val="Heading42"/>
    <w:locked/>
    <w:rsid w:val="0089494D"/>
    <w:rPr>
      <w:rFonts w:ascii="Calibri" w:eastAsia="Times New Roman" w:hAnsi="Calibri" w:cs="Times New Roman"/>
      <w:b/>
      <w:i/>
      <w:kern w:val="0"/>
      <w:sz w:val="20"/>
      <w:szCs w:val="20"/>
      <w:lang w:eastAsia="en-AU"/>
      <w14:ligatures w14:val="none"/>
    </w:rPr>
  </w:style>
  <w:style w:type="paragraph" w:customStyle="1" w:styleId="CM67">
    <w:name w:val="CM67"/>
    <w:basedOn w:val="Normal"/>
    <w:next w:val="Normal"/>
    <w:uiPriority w:val="99"/>
    <w:rsid w:val="0089494D"/>
    <w:pPr>
      <w:autoSpaceDE w:val="0"/>
      <w:autoSpaceDN w:val="0"/>
      <w:adjustRightInd w:val="0"/>
      <w:spacing w:after="0" w:line="240" w:lineRule="auto"/>
    </w:pPr>
    <w:rPr>
      <w:rFonts w:ascii="Century Gothic" w:eastAsia="Calibri" w:hAnsi="Century Gothic" w:cs="Times New Roman"/>
      <w:bCs/>
      <w:iCs/>
      <w:szCs w:val="24"/>
      <w:lang w:eastAsia="en-AU"/>
    </w:rPr>
  </w:style>
  <w:style w:type="paragraph" w:customStyle="1" w:styleId="CM3">
    <w:name w:val="CM3"/>
    <w:basedOn w:val="Normal"/>
    <w:next w:val="Normal"/>
    <w:uiPriority w:val="99"/>
    <w:rsid w:val="0089494D"/>
    <w:pPr>
      <w:autoSpaceDE w:val="0"/>
      <w:autoSpaceDN w:val="0"/>
      <w:adjustRightInd w:val="0"/>
      <w:spacing w:after="0" w:line="260" w:lineRule="atLeast"/>
    </w:pPr>
    <w:rPr>
      <w:rFonts w:ascii="Century Gothic" w:eastAsia="Calibri" w:hAnsi="Century Gothic" w:cs="Times New Roman"/>
      <w:bCs/>
      <w:iCs/>
      <w:szCs w:val="24"/>
      <w:lang w:eastAsia="en-AU"/>
    </w:rPr>
  </w:style>
  <w:style w:type="paragraph" w:customStyle="1" w:styleId="BStablefiguresbold">
    <w:name w:val="BS_table figures bold"/>
    <w:basedOn w:val="BStablefigures"/>
    <w:qFormat/>
    <w:rsid w:val="0089494D"/>
    <w:pPr>
      <w:tabs>
        <w:tab w:val="clear" w:pos="1390"/>
      </w:tabs>
      <w:ind w:left="227" w:hanging="227"/>
      <w:jc w:val="left"/>
    </w:pPr>
    <w:rPr>
      <w:b/>
      <w:sz w:val="20"/>
      <w:szCs w:val="20"/>
    </w:rPr>
  </w:style>
  <w:style w:type="paragraph" w:customStyle="1" w:styleId="ListParagraph0">
    <w:name w:val="List Paragraph_0"/>
    <w:basedOn w:val="Normal5"/>
    <w:link w:val="ListParagraphChar0"/>
    <w:uiPriority w:val="34"/>
    <w:qFormat/>
    <w:rsid w:val="0089494D"/>
    <w:pPr>
      <w:spacing w:before="200"/>
      <w:ind w:left="357" w:hanging="357"/>
    </w:pPr>
    <w:rPr>
      <w:rFonts w:ascii="Calibri" w:hAnsi="Calibri"/>
      <w:sz w:val="16"/>
      <w:lang w:eastAsia="en-US"/>
    </w:rPr>
  </w:style>
  <w:style w:type="character" w:customStyle="1" w:styleId="ListParagraphChar0">
    <w:name w:val="List Paragraph Char_0"/>
    <w:link w:val="ListParagraph0"/>
    <w:uiPriority w:val="34"/>
    <w:locked/>
    <w:rsid w:val="0089494D"/>
    <w:rPr>
      <w:rFonts w:ascii="Calibri" w:eastAsia="Times New Roman" w:hAnsi="Calibri" w:cs="Times New Roman"/>
      <w:kern w:val="0"/>
      <w:sz w:val="16"/>
      <w:szCs w:val="24"/>
      <w14:ligatures w14:val="none"/>
    </w:rPr>
  </w:style>
  <w:style w:type="paragraph" w:customStyle="1" w:styleId="Normal23">
    <w:name w:val="Normal_2_3"/>
    <w:qFormat/>
    <w:rsid w:val="0089494D"/>
    <w:pPr>
      <w:spacing w:before="200" w:after="200" w:line="240" w:lineRule="auto"/>
    </w:pPr>
    <w:rPr>
      <w:rFonts w:ascii="Calibri" w:eastAsia="Times New Roman" w:hAnsi="Calibri" w:cs="Times New Roman"/>
      <w:kern w:val="0"/>
      <w:sz w:val="24"/>
      <w:szCs w:val="20"/>
      <w14:ligatures w14:val="none"/>
    </w:rPr>
  </w:style>
  <w:style w:type="character" w:customStyle="1" w:styleId="AARNormalbodyChar">
    <w:name w:val="A AR Normal body Char"/>
    <w:basedOn w:val="DefaultParagraphFont"/>
    <w:link w:val="AARNormalbody"/>
    <w:locked/>
    <w:rsid w:val="0089494D"/>
    <w:rPr>
      <w:rFonts w:ascii="Calibri" w:hAnsi="Calibri" w:cs="Calibri"/>
    </w:rPr>
  </w:style>
  <w:style w:type="paragraph" w:customStyle="1" w:styleId="AARNormalbody">
    <w:name w:val="A AR Normal body"/>
    <w:basedOn w:val="Normal"/>
    <w:link w:val="AARNormalbodyChar"/>
    <w:qFormat/>
    <w:rsid w:val="0089494D"/>
    <w:pPr>
      <w:spacing w:before="200" w:line="240" w:lineRule="auto"/>
    </w:pPr>
    <w:rPr>
      <w:rFonts w:cs="Calibri"/>
      <w:kern w:val="2"/>
      <w:sz w:val="22"/>
      <w14:ligatures w14:val="standardContextual"/>
    </w:rPr>
  </w:style>
  <w:style w:type="paragraph" w:customStyle="1" w:styleId="Normal00">
    <w:name w:val="Normal_0_0"/>
    <w:qFormat/>
    <w:rsid w:val="0089494D"/>
    <w:pPr>
      <w:spacing w:before="200" w:after="200" w:line="240" w:lineRule="auto"/>
    </w:pPr>
    <w:rPr>
      <w:rFonts w:ascii="Calibri" w:eastAsia="Times New Roman" w:hAnsi="Calibri" w:cs="Times New Roman"/>
      <w:kern w:val="0"/>
      <w:sz w:val="24"/>
      <w:szCs w:val="20"/>
      <w14:ligatures w14:val="none"/>
    </w:rPr>
  </w:style>
  <w:style w:type="paragraph" w:customStyle="1" w:styleId="instructions">
    <w:name w:val="instructions"/>
    <w:basedOn w:val="Normal"/>
    <w:link w:val="instructionsChar"/>
    <w:qFormat/>
    <w:rsid w:val="0089494D"/>
    <w:pPr>
      <w:spacing w:line="240" w:lineRule="auto"/>
    </w:pPr>
    <w:rPr>
      <w:rFonts w:eastAsia="Calibri" w:cs="Times New Roman"/>
      <w:bCs/>
      <w:iCs/>
      <w:color w:val="595959"/>
      <w:sz w:val="20"/>
      <w:szCs w:val="20"/>
      <w:lang w:eastAsia="en-AU"/>
    </w:rPr>
  </w:style>
  <w:style w:type="character" w:customStyle="1" w:styleId="instructionsChar">
    <w:name w:val="instructions Char"/>
    <w:link w:val="instructions"/>
    <w:locked/>
    <w:rsid w:val="0089494D"/>
    <w:rPr>
      <w:rFonts w:ascii="Calibri" w:eastAsia="Calibri" w:hAnsi="Calibri" w:cs="Times New Roman"/>
      <w:bCs/>
      <w:iCs/>
      <w:color w:val="595959"/>
      <w:kern w:val="0"/>
      <w:sz w:val="20"/>
      <w:szCs w:val="20"/>
      <w:lang w:eastAsia="en-AU"/>
      <w14:ligatures w14:val="none"/>
    </w:rPr>
  </w:style>
  <w:style w:type="paragraph" w:styleId="ListBullet">
    <w:name w:val="List Bullet"/>
    <w:basedOn w:val="Normal"/>
    <w:rsid w:val="0089494D"/>
    <w:pPr>
      <w:tabs>
        <w:tab w:val="num" w:pos="360"/>
      </w:tabs>
      <w:spacing w:before="200" w:line="240" w:lineRule="auto"/>
      <w:ind w:left="360" w:hanging="360"/>
    </w:pPr>
    <w:rPr>
      <w:rFonts w:eastAsia="Times New Roman" w:cs="Times New Roman"/>
      <w:bCs/>
      <w:iCs/>
      <w:szCs w:val="20"/>
      <w:lang w:eastAsia="en-AU"/>
    </w:rPr>
  </w:style>
  <w:style w:type="paragraph" w:customStyle="1" w:styleId="BTableHeadingRowRightAligned">
    <w:name w:val="B_Table Heading Row Right Aligned"/>
    <w:basedOn w:val="Normal"/>
    <w:qFormat/>
    <w:rsid w:val="0089494D"/>
    <w:pPr>
      <w:spacing w:after="0" w:line="240" w:lineRule="auto"/>
      <w:ind w:left="227" w:hanging="227"/>
      <w:jc w:val="right"/>
    </w:pPr>
    <w:rPr>
      <w:rFonts w:eastAsia="Calibri" w:cs="Times New Roman"/>
      <w:b/>
      <w:bCs/>
      <w:iCs/>
      <w:sz w:val="20"/>
      <w:szCs w:val="24"/>
      <w:lang w:eastAsia="en-AU"/>
    </w:rPr>
  </w:style>
  <w:style w:type="paragraph" w:customStyle="1" w:styleId="Btabletextbold">
    <w:name w:val="B_table text bold"/>
    <w:basedOn w:val="Normal"/>
    <w:qFormat/>
    <w:rsid w:val="0089494D"/>
    <w:pPr>
      <w:spacing w:after="0" w:line="240" w:lineRule="auto"/>
      <w:ind w:left="227" w:hanging="227"/>
    </w:pPr>
    <w:rPr>
      <w:rFonts w:eastAsia="Calibri" w:cs="Times New Roman"/>
      <w:b/>
      <w:bCs/>
      <w:iCs/>
      <w:sz w:val="20"/>
      <w:szCs w:val="24"/>
      <w:lang w:eastAsia="en-AU"/>
    </w:rPr>
  </w:style>
  <w:style w:type="paragraph" w:customStyle="1" w:styleId="Btabletextunbold">
    <w:name w:val="B_ table text unbold"/>
    <w:basedOn w:val="Btabletextbold"/>
    <w:qFormat/>
    <w:rsid w:val="0089494D"/>
    <w:rPr>
      <w:b w:val="0"/>
    </w:rPr>
  </w:style>
  <w:style w:type="paragraph" w:customStyle="1" w:styleId="Btablefigureunbold">
    <w:name w:val="B_table figure unbold"/>
    <w:basedOn w:val="Btabletextunbold"/>
    <w:qFormat/>
    <w:rsid w:val="0089494D"/>
    <w:pPr>
      <w:jc w:val="right"/>
    </w:pPr>
  </w:style>
  <w:style w:type="table" w:customStyle="1" w:styleId="CDMRange110">
    <w:name w:val="CDM Range 11"/>
    <w:basedOn w:val="TableNormal"/>
    <w:next w:val="TableNormal"/>
    <w:uiPriority w:val="99"/>
    <w:semiHidden/>
    <w:unhideWhenUsed/>
    <w:rsid w:val="0089494D"/>
    <w:pPr>
      <w:spacing w:after="0"/>
    </w:pPr>
    <w:rPr>
      <w:kern w:val="0"/>
      <w14:ligatures w14:val="none"/>
    </w:rPr>
    <w:tblPr/>
  </w:style>
  <w:style w:type="paragraph" w:customStyle="1" w:styleId="Normallist">
    <w:name w:val="Normal list"/>
    <w:basedOn w:val="Normal"/>
    <w:qFormat/>
    <w:rsid w:val="00A70D07"/>
    <w:pPr>
      <w:numPr>
        <w:numId w:val="51"/>
      </w:numPr>
      <w:spacing w:before="160" w:after="160" w:line="256" w:lineRule="auto"/>
    </w:pPr>
    <w:rPr>
      <w:rFonts w:eastAsia="Calibri" w:cs="Times New Roman"/>
      <w:iCs/>
      <w:szCs w:val="24"/>
      <w:lang w:eastAsia="en-AU"/>
    </w:rPr>
  </w:style>
  <w:style w:type="table" w:styleId="GridTable4-Accent1">
    <w:name w:val="Grid Table 4 Accent 1"/>
    <w:basedOn w:val="TableNormal"/>
    <w:rsid w:val="0089494D"/>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BalloonText">
    <w:name w:val="Balloon Text"/>
    <w:basedOn w:val="Normal"/>
    <w:link w:val="BalloonTextChar"/>
    <w:uiPriority w:val="99"/>
    <w:semiHidden/>
    <w:unhideWhenUsed/>
    <w:rsid w:val="0089494D"/>
    <w:pPr>
      <w:spacing w:after="0" w:line="240" w:lineRule="auto"/>
    </w:pPr>
    <w:rPr>
      <w:rFonts w:ascii="Times New Roman" w:hAnsi="Times New Roman" w:cs="Times New Roman"/>
      <w:bCs/>
      <w:iCs/>
      <w:sz w:val="18"/>
      <w:szCs w:val="18"/>
      <w:lang w:eastAsia="en-AU"/>
    </w:rPr>
  </w:style>
  <w:style w:type="character" w:customStyle="1" w:styleId="BalloonTextChar">
    <w:name w:val="Balloon Text Char"/>
    <w:basedOn w:val="DefaultParagraphFont"/>
    <w:link w:val="BalloonText"/>
    <w:uiPriority w:val="99"/>
    <w:semiHidden/>
    <w:rsid w:val="0089494D"/>
    <w:rPr>
      <w:rFonts w:ascii="Times New Roman" w:hAnsi="Times New Roman" w:cs="Times New Roman"/>
      <w:bCs/>
      <w:iCs/>
      <w:kern w:val="0"/>
      <w:sz w:val="18"/>
      <w:szCs w:val="18"/>
      <w:lang w:eastAsia="en-AU"/>
      <w14:ligatures w14:val="none"/>
    </w:rPr>
  </w:style>
  <w:style w:type="paragraph" w:customStyle="1" w:styleId="Default">
    <w:name w:val="Default"/>
    <w:rsid w:val="0089494D"/>
    <w:pPr>
      <w:autoSpaceDE w:val="0"/>
      <w:autoSpaceDN w:val="0"/>
      <w:adjustRightInd w:val="0"/>
      <w:spacing w:after="0" w:line="240" w:lineRule="auto"/>
    </w:pPr>
    <w:rPr>
      <w:rFonts w:ascii="Calibri" w:hAnsi="Calibri" w:cs="Calibri"/>
      <w:color w:val="000000"/>
      <w:kern w:val="0"/>
      <w:sz w:val="24"/>
      <w:szCs w:val="24"/>
    </w:rPr>
  </w:style>
  <w:style w:type="paragraph" w:customStyle="1" w:styleId="FootnotesEndnotestext">
    <w:name w:val="Footnotes/Endnotes text"/>
    <w:basedOn w:val="Normal"/>
    <w:qFormat/>
    <w:rsid w:val="0089494D"/>
    <w:pPr>
      <w:spacing w:before="120" w:after="360" w:line="240" w:lineRule="auto"/>
    </w:pPr>
    <w:rPr>
      <w:rFonts w:eastAsia="Calibri" w:cs="Calibri"/>
      <w:bCs/>
      <w:iCs/>
      <w:sz w:val="18"/>
      <w:szCs w:val="18"/>
      <w:lang w:val="en-GB" w:eastAsia="en-AU"/>
    </w:rPr>
  </w:style>
  <w:style w:type="paragraph" w:customStyle="1" w:styleId="footertext0">
    <w:name w:val="footer text"/>
    <w:aliases w:val="landscape"/>
    <w:basedOn w:val="Footertext"/>
    <w:qFormat/>
    <w:rsid w:val="0089494D"/>
    <w:pPr>
      <w:tabs>
        <w:tab w:val="clear" w:pos="4410"/>
        <w:tab w:val="clear" w:pos="8751"/>
        <w:tab w:val="center" w:pos="6887"/>
        <w:tab w:val="right" w:pos="13720"/>
      </w:tabs>
    </w:pPr>
  </w:style>
  <w:style w:type="paragraph" w:customStyle="1" w:styleId="BodyText1">
    <w:name w:val="Body Text 1"/>
    <w:basedOn w:val="Normal"/>
    <w:rsid w:val="0089494D"/>
    <w:pPr>
      <w:spacing w:line="240" w:lineRule="auto"/>
      <w:jc w:val="both"/>
    </w:pPr>
    <w:rPr>
      <w:rFonts w:cs="Calibri"/>
      <w:szCs w:val="24"/>
      <w:lang w:val="en-GB" w:eastAsia="en-AU"/>
    </w:rPr>
  </w:style>
  <w:style w:type="character" w:styleId="Emphasis">
    <w:name w:val="Emphasis"/>
    <w:uiPriority w:val="20"/>
    <w:qFormat/>
    <w:rsid w:val="0089494D"/>
    <w:rPr>
      <w:i/>
      <w:iCs/>
    </w:rPr>
  </w:style>
  <w:style w:type="paragraph" w:customStyle="1" w:styleId="Bullet1">
    <w:name w:val="Bullet 1"/>
    <w:basedOn w:val="Normal"/>
    <w:qFormat/>
    <w:rsid w:val="00A70D07"/>
    <w:pPr>
      <w:numPr>
        <w:numId w:val="53"/>
      </w:numPr>
      <w:tabs>
        <w:tab w:val="left" w:pos="284"/>
      </w:tabs>
      <w:spacing w:before="60" w:after="120" w:line="300" w:lineRule="exact"/>
    </w:pPr>
    <w:rPr>
      <w:rFonts w:eastAsia="Times New Roman" w:cs="Arial"/>
      <w:szCs w:val="24"/>
      <w:lang w:val="en-GB" w:eastAsia="en-AU"/>
    </w:rPr>
  </w:style>
  <w:style w:type="paragraph" w:customStyle="1" w:styleId="Bullet2">
    <w:name w:val="Bullet 2"/>
    <w:basedOn w:val="Bullet1"/>
    <w:qFormat/>
    <w:rsid w:val="0089494D"/>
    <w:pPr>
      <w:numPr>
        <w:numId w:val="54"/>
      </w:numPr>
      <w:tabs>
        <w:tab w:val="clear" w:pos="284"/>
        <w:tab w:val="left" w:pos="567"/>
      </w:tabs>
      <w:spacing w:line="280" w:lineRule="exact"/>
    </w:pPr>
  </w:style>
  <w:style w:type="paragraph" w:customStyle="1" w:styleId="Tablebody">
    <w:name w:val="Table_body"/>
    <w:basedOn w:val="Normal"/>
    <w:qFormat/>
    <w:rsid w:val="0089494D"/>
    <w:pPr>
      <w:spacing w:before="60" w:after="60" w:line="240" w:lineRule="auto"/>
    </w:pPr>
    <w:rPr>
      <w:rFonts w:ascii="Aptos" w:eastAsia="Times New Roman" w:hAnsi="Aptos" w:cs="Arial"/>
      <w:color w:val="262626" w:themeColor="text1" w:themeTint="D9"/>
      <w:sz w:val="21"/>
      <w:szCs w:val="21"/>
      <w:lang w:val="en-US" w:eastAsia="en-AU"/>
    </w:rPr>
  </w:style>
  <w:style w:type="paragraph" w:customStyle="1" w:styleId="Tableheaderreverse">
    <w:name w:val="Table_header_reverse"/>
    <w:basedOn w:val="Normal"/>
    <w:qFormat/>
    <w:rsid w:val="0089494D"/>
    <w:pPr>
      <w:spacing w:before="60" w:after="60" w:line="240" w:lineRule="auto"/>
    </w:pPr>
    <w:rPr>
      <w:rFonts w:ascii="Aptos" w:eastAsia="Times New Roman" w:hAnsi="Aptos" w:cs="Calibri"/>
      <w:b/>
      <w:bCs/>
      <w:iCs/>
      <w:color w:val="FFFFFF" w:themeColor="background1"/>
      <w:sz w:val="22"/>
      <w:lang w:val="en-US" w:eastAsia="en-AU"/>
    </w:rPr>
  </w:style>
  <w:style w:type="paragraph" w:customStyle="1" w:styleId="Tablebullet1">
    <w:name w:val="Table bullet 1"/>
    <w:basedOn w:val="Bullet1"/>
    <w:qFormat/>
    <w:rsid w:val="0089494D"/>
    <w:pPr>
      <w:tabs>
        <w:tab w:val="clear" w:pos="284"/>
        <w:tab w:val="left" w:pos="209"/>
      </w:tabs>
      <w:spacing w:after="60" w:line="240" w:lineRule="exact"/>
      <w:ind w:left="210" w:hanging="210"/>
    </w:pPr>
    <w:rPr>
      <w:rFonts w:ascii="Aptos" w:hAnsi="Aptos"/>
      <w:sz w:val="20"/>
      <w:szCs w:val="20"/>
      <w:lang w:val="en-US"/>
    </w:rPr>
  </w:style>
  <w:style w:type="paragraph" w:customStyle="1" w:styleId="Tablebullet2">
    <w:name w:val="Table bullet 2"/>
    <w:basedOn w:val="Bullet2"/>
    <w:qFormat/>
    <w:rsid w:val="0089494D"/>
    <w:pPr>
      <w:spacing w:line="240" w:lineRule="auto"/>
      <w:ind w:left="568" w:hanging="284"/>
    </w:pPr>
    <w:rPr>
      <w:rFonts w:ascii="Aptos" w:hAnsi="Aptos"/>
      <w:sz w:val="20"/>
      <w:szCs w:val="20"/>
    </w:rPr>
  </w:style>
  <w:style w:type="paragraph" w:customStyle="1" w:styleId="Tablesubheader">
    <w:name w:val="Table sub header"/>
    <w:basedOn w:val="Tablebody"/>
    <w:qFormat/>
    <w:rsid w:val="0089494D"/>
    <w:rPr>
      <w:b/>
      <w:sz w:val="22"/>
      <w:szCs w:val="22"/>
    </w:rPr>
  </w:style>
  <w:style w:type="paragraph" w:customStyle="1" w:styleId="IntroPara">
    <w:name w:val="Intro Para"/>
    <w:qFormat/>
    <w:rsid w:val="0089494D"/>
    <w:pPr>
      <w:spacing w:before="120" w:after="240" w:line="240" w:lineRule="auto"/>
    </w:pPr>
    <w:rPr>
      <w:rFonts w:ascii="Arial" w:eastAsia="Times New Roman" w:hAnsi="Arial" w:cs="Arial"/>
      <w:bCs/>
      <w:iCs/>
      <w:kern w:val="0"/>
      <w:sz w:val="25"/>
      <w:szCs w:val="25"/>
      <w14:ligatures w14:val="none"/>
    </w:rPr>
  </w:style>
  <w:style w:type="paragraph" w:customStyle="1" w:styleId="Tablecaption">
    <w:name w:val="Table caption"/>
    <w:basedOn w:val="Heading5"/>
    <w:qFormat/>
    <w:rsid w:val="0089494D"/>
    <w:pPr>
      <w:keepLines w:val="0"/>
      <w:tabs>
        <w:tab w:val="left" w:pos="1190"/>
      </w:tabs>
      <w:spacing w:before="240" w:line="240" w:lineRule="auto"/>
    </w:pPr>
    <w:rPr>
      <w:rFonts w:ascii="Arial" w:eastAsia="Times New Roman" w:hAnsi="Arial" w:cs="Arial"/>
      <w:i/>
      <w:iCs/>
      <w:color w:val="262626" w:themeColor="text1" w:themeTint="D9"/>
      <w:sz w:val="22"/>
      <w:lang w:val="en-GB" w:eastAsia="en-AU"/>
    </w:rPr>
  </w:style>
  <w:style w:type="paragraph" w:customStyle="1" w:styleId="BulletNumbers">
    <w:name w:val="Bullet Numbers"/>
    <w:basedOn w:val="Bullet1"/>
    <w:qFormat/>
    <w:rsid w:val="00A70D07"/>
    <w:pPr>
      <w:numPr>
        <w:numId w:val="55"/>
      </w:numPr>
      <w:tabs>
        <w:tab w:val="clear" w:pos="284"/>
        <w:tab w:val="left" w:pos="426"/>
      </w:tabs>
    </w:pPr>
  </w:style>
  <w:style w:type="paragraph" w:customStyle="1" w:styleId="Bulletalpha">
    <w:name w:val="Bullet alpha"/>
    <w:basedOn w:val="Bullet1"/>
    <w:qFormat/>
    <w:rsid w:val="00A70D07"/>
    <w:pPr>
      <w:numPr>
        <w:numId w:val="56"/>
      </w:numPr>
      <w:tabs>
        <w:tab w:val="clear" w:pos="284"/>
        <w:tab w:val="left" w:pos="364"/>
      </w:tabs>
    </w:pPr>
  </w:style>
  <w:style w:type="paragraph" w:customStyle="1" w:styleId="Bulletroman">
    <w:name w:val="Bullet roman"/>
    <w:basedOn w:val="BulletNumbers"/>
    <w:qFormat/>
    <w:rsid w:val="00A70D07"/>
    <w:pPr>
      <w:numPr>
        <w:numId w:val="57"/>
      </w:numPr>
      <w:tabs>
        <w:tab w:val="clear" w:pos="426"/>
        <w:tab w:val="left" w:pos="363"/>
      </w:tabs>
      <w:ind w:left="546" w:hanging="358"/>
    </w:pPr>
  </w:style>
  <w:style w:type="paragraph" w:customStyle="1" w:styleId="TableFigures">
    <w:name w:val="Table Figures"/>
    <w:basedOn w:val="Tablebody"/>
    <w:qFormat/>
    <w:rsid w:val="0089494D"/>
    <w:pPr>
      <w:jc w:val="right"/>
    </w:pPr>
  </w:style>
  <w:style w:type="paragraph" w:customStyle="1" w:styleId="Infobody">
    <w:name w:val="Info_body"/>
    <w:basedOn w:val="Normal"/>
    <w:qFormat/>
    <w:rsid w:val="0089494D"/>
    <w:pPr>
      <w:spacing w:before="0" w:after="120" w:line="260" w:lineRule="exact"/>
    </w:pPr>
    <w:rPr>
      <w:rFonts w:asciiTheme="minorHAnsi" w:eastAsia="Times New Roman" w:hAnsiTheme="minorHAnsi" w:cstheme="minorHAnsi"/>
      <w:bCs/>
      <w:iCs/>
      <w:color w:val="262626" w:themeColor="text1" w:themeTint="D9"/>
      <w:szCs w:val="24"/>
    </w:rPr>
  </w:style>
  <w:style w:type="paragraph" w:styleId="NormalWeb">
    <w:name w:val="Normal (Web)"/>
    <w:basedOn w:val="Normal"/>
    <w:uiPriority w:val="99"/>
    <w:unhideWhenUsed/>
    <w:rsid w:val="0089494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TableParagraph">
    <w:name w:val="Table Paragraph"/>
    <w:basedOn w:val="Normal"/>
    <w:uiPriority w:val="1"/>
    <w:qFormat/>
    <w:rsid w:val="0089494D"/>
    <w:pPr>
      <w:spacing w:line="240" w:lineRule="auto"/>
      <w:jc w:val="right"/>
    </w:pPr>
    <w:rPr>
      <w:rFonts w:eastAsia="Calibri" w:cs="Calibri"/>
      <w:bCs/>
      <w:iCs/>
      <w:szCs w:val="24"/>
      <w:lang w:val="en-GB" w:eastAsia="en-AU"/>
    </w:rPr>
  </w:style>
  <w:style w:type="character" w:styleId="Mention">
    <w:name w:val="Mention"/>
    <w:basedOn w:val="DefaultParagraphFont"/>
    <w:uiPriority w:val="99"/>
    <w:unhideWhenUsed/>
    <w:rsid w:val="0089494D"/>
    <w:rPr>
      <w:color w:val="2B579A"/>
      <w:shd w:val="clear" w:color="auto" w:fill="E1DFDD"/>
    </w:rPr>
  </w:style>
  <w:style w:type="numbering" w:customStyle="1" w:styleId="NotesNumbers">
    <w:name w:val="Notes Numbers"/>
    <w:basedOn w:val="NoList"/>
    <w:uiPriority w:val="99"/>
    <w:rsid w:val="009C0500"/>
    <w:pPr>
      <w:numPr>
        <w:numId w:val="101"/>
      </w:numPr>
    </w:pPr>
  </w:style>
  <w:style w:type="paragraph" w:customStyle="1" w:styleId="NoteNumberList">
    <w:name w:val="Note Number List"/>
    <w:basedOn w:val="BNote"/>
    <w:autoRedefine/>
    <w:qFormat/>
    <w:rsid w:val="0089494D"/>
    <w:pPr>
      <w:tabs>
        <w:tab w:val="num" w:pos="360"/>
      </w:tabs>
      <w:ind w:left="360" w:hanging="360"/>
    </w:pPr>
    <w:rPr>
      <w:bCs/>
      <w:iCs/>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tel:132281" TargetMode="External"/><Relationship Id="rId21" Type="http://schemas.openxmlformats.org/officeDocument/2006/relationships/hyperlink" Target="https://www.accesshub.gov.au/about-the-nrs" TargetMode="External"/><Relationship Id="rId42" Type="http://schemas.openxmlformats.org/officeDocument/2006/relationships/footer" Target="footer6.xml"/><Relationship Id="rId47" Type="http://schemas.openxmlformats.org/officeDocument/2006/relationships/image" Target="media/image7.png"/><Relationship Id="rId63" Type="http://schemas.openxmlformats.org/officeDocument/2006/relationships/image" Target="media/image12.png"/><Relationship Id="rId68"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www.accesshub.gov.au/" TargetMode="External"/><Relationship Id="rId32" Type="http://schemas.openxmlformats.org/officeDocument/2006/relationships/header" Target="header2.xml"/><Relationship Id="rId37" Type="http://schemas.openxmlformats.org/officeDocument/2006/relationships/hyperlink" Target="http://www.act.gov.au" TargetMode="External"/><Relationship Id="rId40" Type="http://schemas.openxmlformats.org/officeDocument/2006/relationships/header" Target="header4.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9.xml"/><Relationship Id="rId66"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image" Target="media/image10.png"/><Relationship Id="rId19" Type="http://schemas.openxmlformats.org/officeDocument/2006/relationships/hyperlink" Target="http://www.tisnational.gov.au/" TargetMode="External"/><Relationship Id="rId14" Type="http://schemas.openxmlformats.org/officeDocument/2006/relationships/hyperlink" Target="mailto:cmteddcorporate@act.gov.au" TargetMode="External"/><Relationship Id="rId22" Type="http://schemas.openxmlformats.org/officeDocument/2006/relationships/hyperlink" Target="tel:133677" TargetMode="External"/><Relationship Id="rId27" Type="http://schemas.openxmlformats.org/officeDocument/2006/relationships/hyperlink" Target="tel:132281" TargetMode="External"/><Relationship Id="rId30" Type="http://schemas.openxmlformats.org/officeDocument/2006/relationships/hyperlink" Target="https://creativecommons.org/licenses/by/4.0/" TargetMode="External"/><Relationship Id="rId35" Type="http://schemas.openxmlformats.org/officeDocument/2006/relationships/header" Target="header3.xml"/><Relationship Id="rId43" Type="http://schemas.openxmlformats.org/officeDocument/2006/relationships/footer" Target="footer7.xml"/><Relationship Id="rId48" Type="http://schemas.openxmlformats.org/officeDocument/2006/relationships/image" Target="media/image8.png"/><Relationship Id="rId56" Type="http://schemas.openxmlformats.org/officeDocument/2006/relationships/footer" Target="footer13.xml"/><Relationship Id="rId64" Type="http://schemas.openxmlformats.org/officeDocument/2006/relationships/image" Target="media/image13.png"/><Relationship Id="rId69" Type="http://schemas.openxmlformats.org/officeDocument/2006/relationships/footer" Target="footer18.xml"/><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hyperlink" Target="tel:1300555727" TargetMode="Externa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footer" Target="footer9.xml"/><Relationship Id="rId59" Type="http://schemas.openxmlformats.org/officeDocument/2006/relationships/footer" Target="footer15.xml"/><Relationship Id="rId67" Type="http://schemas.openxmlformats.org/officeDocument/2006/relationships/header" Target="header11.xml"/><Relationship Id="rId20" Type="http://schemas.openxmlformats.org/officeDocument/2006/relationships/hyperlink" Target="tel:131450" TargetMode="External"/><Relationship Id="rId41" Type="http://schemas.openxmlformats.org/officeDocument/2006/relationships/header" Target="header5.xml"/><Relationship Id="rId54" Type="http://schemas.openxmlformats.org/officeDocument/2006/relationships/header" Target="header7.xml"/><Relationship Id="rId62" Type="http://schemas.openxmlformats.org/officeDocument/2006/relationships/image" Target="media/image11.pn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reasury.act.gov.au/budget" TargetMode="External"/><Relationship Id="rId23" Type="http://schemas.openxmlformats.org/officeDocument/2006/relationships/hyperlink" Target="tel:132281" TargetMode="External"/><Relationship Id="rId28" Type="http://schemas.openxmlformats.org/officeDocument/2006/relationships/hyperlink" Target="https://www.accesshub.gov.au/" TargetMode="External"/><Relationship Id="rId36" Type="http://schemas.openxmlformats.org/officeDocument/2006/relationships/footer" Target="footer3.xml"/><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header" Target="header6.xml"/><Relationship Id="rId52" Type="http://schemas.openxmlformats.org/officeDocument/2006/relationships/image" Target="media/image9.jpeg"/><Relationship Id="rId60" Type="http://schemas.openxmlformats.org/officeDocument/2006/relationships/footer" Target="footer16.xml"/><Relationship Id="rId65" Type="http://schemas.openxmlformats.org/officeDocument/2006/relationships/hyperlink" Target="http://www.planning.act.gov.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footer" Target="footer5.xml"/><Relationship Id="rId34" Type="http://schemas.openxmlformats.org/officeDocument/2006/relationships/footer" Target="footer2.xml"/><Relationship Id="rId50" Type="http://schemas.openxmlformats.org/officeDocument/2006/relationships/chart" Target="charts/chart1.xml"/><Relationship Id="rId55" Type="http://schemas.openxmlformats.org/officeDocument/2006/relationships/header" Target="header8.xml"/><Relationship Id="rId7" Type="http://schemas.openxmlformats.org/officeDocument/2006/relationships/styles" Target="styles.xml"/><Relationship Id="rId71" Type="http://schemas.openxmlformats.org/officeDocument/2006/relationships/footer" Target="footer1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n%20Leonard\AppData\Local\Objective\Navigator\Caches\ron%20leonard-objective.act.gov.au-443\Objects\Graphs%20for%20Srategic%20Objectives%202025-26%20Statement%20of%20Intent%20(A5248858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09492563429571"/>
          <c:y val="0.10582010582010581"/>
          <c:w val="0.85334951881014875"/>
          <c:h val="0.69916027163271255"/>
        </c:manualLayout>
      </c:layout>
      <c:barChart>
        <c:barDir val="col"/>
        <c:grouping val="clustered"/>
        <c:varyColors val="0"/>
        <c:ser>
          <c:idx val="0"/>
          <c:order val="0"/>
          <c:tx>
            <c:strRef>
              <c:f>'SI3 2025-26'!$B$3</c:f>
              <c:strCache>
                <c:ptCount val="1"/>
                <c:pt idx="0">
                  <c:v>Forecast</c:v>
                </c:pt>
              </c:strCache>
            </c:strRef>
          </c:tx>
          <c:spPr>
            <a:solidFill>
              <a:schemeClr val="bg1">
                <a:lumMod val="65000"/>
              </a:schemeClr>
            </a:solidFill>
            <a:ln>
              <a:noFill/>
            </a:ln>
            <a:effectLst/>
          </c:spPr>
          <c:invertIfNegative val="0"/>
          <c:cat>
            <c:strRef>
              <c:f>'SI3 2025-26'!$A$4:$A$16</c:f>
              <c:strCache>
                <c:ptCount val="13"/>
                <c:pt idx="0">
                  <c:v>2017-18</c:v>
                </c:pt>
                <c:pt idx="1">
                  <c:v>2018-19</c:v>
                </c:pt>
                <c:pt idx="2">
                  <c:v>2019-20</c:v>
                </c:pt>
                <c:pt idx="3">
                  <c:v>2020-21</c:v>
                </c:pt>
                <c:pt idx="4">
                  <c:v>2021-22</c:v>
                </c:pt>
                <c:pt idx="5">
                  <c:v>2022-23</c:v>
                </c:pt>
                <c:pt idx="6">
                  <c:v>2023-24</c:v>
                </c:pt>
                <c:pt idx="7">
                  <c:v>2024-25</c:v>
                </c:pt>
                <c:pt idx="8">
                  <c:v>2025-26</c:v>
                </c:pt>
                <c:pt idx="9">
                  <c:v>2026-27</c:v>
                </c:pt>
                <c:pt idx="10">
                  <c:v>2027-28</c:v>
                </c:pt>
                <c:pt idx="11">
                  <c:v>2028-29</c:v>
                </c:pt>
                <c:pt idx="12">
                  <c:v>2029-30</c:v>
                </c:pt>
              </c:strCache>
            </c:strRef>
          </c:cat>
          <c:val>
            <c:numRef>
              <c:f>'SI3 2025-26'!$B$4:$B$16</c:f>
              <c:numCache>
                <c:formatCode>0.00%</c:formatCode>
                <c:ptCount val="13"/>
                <c:pt idx="0">
                  <c:v>0.96</c:v>
                </c:pt>
                <c:pt idx="1">
                  <c:v>0.96499999999999997</c:v>
                </c:pt>
                <c:pt idx="2">
                  <c:v>0.97</c:v>
                </c:pt>
                <c:pt idx="3">
                  <c:v>0.97499999999999998</c:v>
                </c:pt>
                <c:pt idx="4">
                  <c:v>0.98</c:v>
                </c:pt>
                <c:pt idx="5">
                  <c:v>0.98124999999999996</c:v>
                </c:pt>
                <c:pt idx="6">
                  <c:v>0.95</c:v>
                </c:pt>
                <c:pt idx="7">
                  <c:v>0.95</c:v>
                </c:pt>
                <c:pt idx="8">
                  <c:v>0.95</c:v>
                </c:pt>
                <c:pt idx="9">
                  <c:v>0.95</c:v>
                </c:pt>
                <c:pt idx="10">
                  <c:v>0.95</c:v>
                </c:pt>
                <c:pt idx="11">
                  <c:v>0.95</c:v>
                </c:pt>
                <c:pt idx="12">
                  <c:v>0.95</c:v>
                </c:pt>
              </c:numCache>
            </c:numRef>
          </c:val>
          <c:extLst>
            <c:ext xmlns:c16="http://schemas.microsoft.com/office/drawing/2014/chart" uri="{C3380CC4-5D6E-409C-BE32-E72D297353CC}">
              <c16:uniqueId val="{00000000-2851-410A-9959-5A465AFF3D7B}"/>
            </c:ext>
          </c:extLst>
        </c:ser>
        <c:ser>
          <c:idx val="1"/>
          <c:order val="1"/>
          <c:tx>
            <c:strRef>
              <c:f>'SI3 2025-26'!$C$3</c:f>
              <c:strCache>
                <c:ptCount val="1"/>
                <c:pt idx="0">
                  <c:v>Actual</c:v>
                </c:pt>
              </c:strCache>
            </c:strRef>
          </c:tx>
          <c:spPr>
            <a:solidFill>
              <a:schemeClr val="tx1">
                <a:lumMod val="65000"/>
                <a:lumOff val="35000"/>
              </a:schemeClr>
            </a:solidFill>
            <a:ln>
              <a:noFill/>
            </a:ln>
            <a:effectLst/>
          </c:spPr>
          <c:invertIfNegative val="0"/>
          <c:cat>
            <c:strRef>
              <c:f>'SI3 2025-26'!$A$4:$A$16</c:f>
              <c:strCache>
                <c:ptCount val="13"/>
                <c:pt idx="0">
                  <c:v>2017-18</c:v>
                </c:pt>
                <c:pt idx="1">
                  <c:v>2018-19</c:v>
                </c:pt>
                <c:pt idx="2">
                  <c:v>2019-20</c:v>
                </c:pt>
                <c:pt idx="3">
                  <c:v>2020-21</c:v>
                </c:pt>
                <c:pt idx="4">
                  <c:v>2021-22</c:v>
                </c:pt>
                <c:pt idx="5">
                  <c:v>2022-23</c:v>
                </c:pt>
                <c:pt idx="6">
                  <c:v>2023-24</c:v>
                </c:pt>
                <c:pt idx="7">
                  <c:v>2024-25</c:v>
                </c:pt>
                <c:pt idx="8">
                  <c:v>2025-26</c:v>
                </c:pt>
                <c:pt idx="9">
                  <c:v>2026-27</c:v>
                </c:pt>
                <c:pt idx="10">
                  <c:v>2027-28</c:v>
                </c:pt>
                <c:pt idx="11">
                  <c:v>2028-29</c:v>
                </c:pt>
                <c:pt idx="12">
                  <c:v>2029-30</c:v>
                </c:pt>
              </c:strCache>
            </c:strRef>
          </c:cat>
          <c:val>
            <c:numRef>
              <c:f>'SI3 2025-26'!$C$4:$C$16</c:f>
              <c:numCache>
                <c:formatCode>0.00%</c:formatCode>
                <c:ptCount val="13"/>
                <c:pt idx="0">
                  <c:v>0.92</c:v>
                </c:pt>
                <c:pt idx="1">
                  <c:v>0.95</c:v>
                </c:pt>
                <c:pt idx="2">
                  <c:v>0.96554307116104865</c:v>
                </c:pt>
                <c:pt idx="3">
                  <c:v>0.92510000000000003</c:v>
                </c:pt>
                <c:pt idx="4">
                  <c:v>0.92469999999999997</c:v>
                </c:pt>
                <c:pt idx="5">
                  <c:v>0.88890000000000002</c:v>
                </c:pt>
                <c:pt idx="6">
                  <c:v>0.91700000000000004</c:v>
                </c:pt>
                <c:pt idx="7">
                  <c:v>0.93700000000000006</c:v>
                </c:pt>
              </c:numCache>
            </c:numRef>
          </c:val>
          <c:extLst>
            <c:ext xmlns:c16="http://schemas.microsoft.com/office/drawing/2014/chart" uri="{C3380CC4-5D6E-409C-BE32-E72D297353CC}">
              <c16:uniqueId val="{00000001-2851-410A-9959-5A465AFF3D7B}"/>
            </c:ext>
          </c:extLst>
        </c:ser>
        <c:dLbls>
          <c:showLegendKey val="0"/>
          <c:showVal val="0"/>
          <c:showCatName val="0"/>
          <c:showSerName val="0"/>
          <c:showPercent val="0"/>
          <c:showBubbleSize val="0"/>
        </c:dLbls>
        <c:gapWidth val="219"/>
        <c:overlap val="-27"/>
        <c:axId val="2057579648"/>
        <c:axId val="1"/>
      </c:barChart>
      <c:catAx>
        <c:axId val="20575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min val="0.8"/>
        </c:scaling>
        <c:delete val="0"/>
        <c:axPos val="l"/>
        <c:majorGridlines/>
        <c:numFmt formatCode="0.0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579648"/>
        <c:crosses val="autoZero"/>
        <c:crossBetween val="between"/>
        <c:majorUnit val="5.000000000000001E-2"/>
      </c:valAx>
      <c:spPr>
        <a:noFill/>
        <a:ln w="25400">
          <a:noFill/>
        </a:ln>
      </c:spPr>
    </c:plotArea>
    <c:legend>
      <c:legendPos val="r"/>
      <c:layout>
        <c:manualLayout>
          <c:xMode val="edge"/>
          <c:yMode val="edge"/>
          <c:x val="0.35655747230069523"/>
          <c:y val="0.92012919134387738"/>
          <c:w val="0.24385245737412586"/>
          <c:h val="7.0287654965319524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b298f1-966e-4cf4-bb26-ee5103b8355b">
      <Terms xmlns="http://schemas.microsoft.com/office/infopath/2007/PartnerControls"/>
    </lcf76f155ced4ddcb4097134ff3c332f>
    <TaxCatchAll xmlns="aa1bc45a-6f1e-4052-b93b-50a49d8599e2" xsi:nil="true"/>
    <Date xmlns="3cb298f1-966e-4cf4-bb26-ee5103b8355b" xsi:nil="true"/>
    <Reviewed xmlns="3cb298f1-966e-4cf4-bb26-ee5103b8355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E6BA43E5E85A49A2E8A3C1B33FEB81" ma:contentTypeVersion="20" ma:contentTypeDescription="Create a new document." ma:contentTypeScope="" ma:versionID="2f7f006ad15caa1b794c7ae775ae5a3f">
  <xsd:schema xmlns:xsd="http://www.w3.org/2001/XMLSchema" xmlns:xs="http://www.w3.org/2001/XMLSchema" xmlns:p="http://schemas.microsoft.com/office/2006/metadata/properties" xmlns:ns2="3cb298f1-966e-4cf4-bb26-ee5103b8355b" xmlns:ns3="aa1bc45a-6f1e-4052-b93b-50a49d8599e2" targetNamespace="http://schemas.microsoft.com/office/2006/metadata/properties" ma:root="true" ma:fieldsID="b6d9889f3ba9e3c45af52af033ec1381" ns2:_="" ns3:_="">
    <xsd:import namespace="3cb298f1-966e-4cf4-bb26-ee5103b8355b"/>
    <xsd:import namespace="aa1bc45a-6f1e-4052-b93b-50a49d8599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298f1-966e-4cf4-bb26-ee5103b83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 ma:index="15" nillable="true" ma:displayName="Date" ma:format="DateOnly"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Reviewed" ma:index="27" nillable="true" ma:displayName="Reviewed" ma:format="Dropdown" ma:internalName="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bc45a-6f1e-4052-b93b-50a49d8599e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45bd9f-ce9b-4c51-b753-1099a3954f2f}" ma:internalName="TaxCatchAll" ma:showField="CatchAllData" ma:web="aa1bc45a-6f1e-4052-b93b-50a49d8599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4FEB93B0D38B3BDFE05400144FFB2061" version="1.0.0">
  <systemFields>
    <field name="Objective-Id">
      <value order="0">A62310066</value>
    </field>
    <field name="Objective-Title">
      <value order="0">CED</value>
    </field>
    <field name="Objective-Description">
      <value order="0"/>
    </field>
    <field name="Objective-CreationStamp">
      <value order="0">2026-06-03T10:29:45Z</value>
    </field>
    <field name="Objective-IsApproved">
      <value order="0">false</value>
    </field>
    <field name="Objective-IsPublished">
      <value order="0">true</value>
    </field>
    <field name="Objective-DatePublished">
      <value order="0">2026-06-03T23:13:26Z</value>
    </field>
    <field name="Objective-ModificationStamp">
      <value order="0">2026-06-03T23:13:26Z</value>
    </field>
    <field name="Objective-Owner">
      <value order="0">Michael Loo</value>
    </field>
    <field name="Objective-Path">
      <value order="0">Whole of ACT Government:EPSDD - Environment Planning and Sustainable Development Directorate:DIVISION - Corporate Services and Operations:04. Finance Business Partnering:05. Finance, Information and Assets:TEAM - Strategic Finance:Budgeting:2026-27 - City and Environment Directorate - Budget-FINANCIAL MANAGEMENT:Budgeting:10. 2026-27 Budget Statements:CED Budget Statement - Final</value>
    </field>
    <field name="Objective-Parent">
      <value order="0">CED Budget Statement - Final</value>
    </field>
    <field name="Objective-State">
      <value order="0">Published</value>
    </field>
    <field name="Objective-VersionId">
      <value order="0">vA78997614</value>
    </field>
    <field name="Objective-Version">
      <value order="0">9.0</value>
    </field>
    <field name="Objective-VersionNumber">
      <value order="0">9</value>
    </field>
    <field name="Objective-VersionComment">
      <value order="0"/>
    </field>
    <field name="Objective-FileNumber">
      <value order="0">1-2025/0245491</value>
    </field>
    <field name="Objective-Classification">
      <value order="0">Unclassified (beige file cover)</value>
    </field>
    <field name="Objective-Caveats">
      <value order="0"/>
    </field>
  </systemFields>
  <catalogues>
    <catalogue name="Document Type Catalogue" type="type" ori="id:cA11">
      <field name="Objective-Owner Agency">
        <value order="0">CED - City and Environment Directorate</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5851E503-BD68-4243-89BD-C0E5A65ECF48}">
  <ds:schemaRefs>
    <ds:schemaRef ds:uri="http://schemas.microsoft.com/office/2006/metadata/properties"/>
    <ds:schemaRef ds:uri="http://schemas.microsoft.com/office/infopath/2007/PartnerControls"/>
    <ds:schemaRef ds:uri="3cb298f1-966e-4cf4-bb26-ee5103b8355b"/>
    <ds:schemaRef ds:uri="aa1bc45a-6f1e-4052-b93b-50a49d8599e2"/>
  </ds:schemaRefs>
</ds:datastoreItem>
</file>

<file path=customXml/itemProps2.xml><?xml version="1.0" encoding="utf-8"?>
<ds:datastoreItem xmlns:ds="http://schemas.openxmlformats.org/officeDocument/2006/customXml" ds:itemID="{DCA63A9B-EC97-43CD-BEF8-A0D2549CC3FE}">
  <ds:schemaRefs>
    <ds:schemaRef ds:uri="http://schemas.openxmlformats.org/officeDocument/2006/bibliography"/>
  </ds:schemaRefs>
</ds:datastoreItem>
</file>

<file path=customXml/itemProps3.xml><?xml version="1.0" encoding="utf-8"?>
<ds:datastoreItem xmlns:ds="http://schemas.openxmlformats.org/officeDocument/2006/customXml" ds:itemID="{4DCDB83D-044D-421C-B580-2946E276D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298f1-966e-4cf4-bb26-ee5103b8355b"/>
    <ds:schemaRef ds:uri="aa1bc45a-6f1e-4052-b93b-50a49d859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C2033-4DF6-4578-9102-FC3B52A8A3D2}">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3</Pages>
  <Words>36924</Words>
  <Characters>210472</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246903</CharactersWithSpaces>
  <SharedDoc>false</SharedDoc>
  <HLinks>
    <vt:vector size="420" baseType="variant">
      <vt:variant>
        <vt:i4>7143481</vt:i4>
      </vt:variant>
      <vt:variant>
        <vt:i4>384</vt:i4>
      </vt:variant>
      <vt:variant>
        <vt:i4>0</vt:i4>
      </vt:variant>
      <vt:variant>
        <vt:i4>5</vt:i4>
      </vt:variant>
      <vt:variant>
        <vt:lpwstr>http://www.planning.act.gov.au/</vt:lpwstr>
      </vt:variant>
      <vt:variant>
        <vt:lpwstr/>
      </vt:variant>
      <vt:variant>
        <vt:i4>1835058</vt:i4>
      </vt:variant>
      <vt:variant>
        <vt:i4>368</vt:i4>
      </vt:variant>
      <vt:variant>
        <vt:i4>0</vt:i4>
      </vt:variant>
      <vt:variant>
        <vt:i4>5</vt:i4>
      </vt:variant>
      <vt:variant>
        <vt:lpwstr/>
      </vt:variant>
      <vt:variant>
        <vt:lpwstr>_Toc231568753</vt:lpwstr>
      </vt:variant>
      <vt:variant>
        <vt:i4>1835058</vt:i4>
      </vt:variant>
      <vt:variant>
        <vt:i4>362</vt:i4>
      </vt:variant>
      <vt:variant>
        <vt:i4>0</vt:i4>
      </vt:variant>
      <vt:variant>
        <vt:i4>5</vt:i4>
      </vt:variant>
      <vt:variant>
        <vt:lpwstr/>
      </vt:variant>
      <vt:variant>
        <vt:lpwstr>_Toc231568752</vt:lpwstr>
      </vt:variant>
      <vt:variant>
        <vt:i4>1835058</vt:i4>
      </vt:variant>
      <vt:variant>
        <vt:i4>356</vt:i4>
      </vt:variant>
      <vt:variant>
        <vt:i4>0</vt:i4>
      </vt:variant>
      <vt:variant>
        <vt:i4>5</vt:i4>
      </vt:variant>
      <vt:variant>
        <vt:lpwstr/>
      </vt:variant>
      <vt:variant>
        <vt:lpwstr>_Toc231568751</vt:lpwstr>
      </vt:variant>
      <vt:variant>
        <vt:i4>1835058</vt:i4>
      </vt:variant>
      <vt:variant>
        <vt:i4>350</vt:i4>
      </vt:variant>
      <vt:variant>
        <vt:i4>0</vt:i4>
      </vt:variant>
      <vt:variant>
        <vt:i4>5</vt:i4>
      </vt:variant>
      <vt:variant>
        <vt:lpwstr/>
      </vt:variant>
      <vt:variant>
        <vt:lpwstr>_Toc231568750</vt:lpwstr>
      </vt:variant>
      <vt:variant>
        <vt:i4>1900594</vt:i4>
      </vt:variant>
      <vt:variant>
        <vt:i4>344</vt:i4>
      </vt:variant>
      <vt:variant>
        <vt:i4>0</vt:i4>
      </vt:variant>
      <vt:variant>
        <vt:i4>5</vt:i4>
      </vt:variant>
      <vt:variant>
        <vt:lpwstr/>
      </vt:variant>
      <vt:variant>
        <vt:lpwstr>_Toc231568749</vt:lpwstr>
      </vt:variant>
      <vt:variant>
        <vt:i4>1900594</vt:i4>
      </vt:variant>
      <vt:variant>
        <vt:i4>338</vt:i4>
      </vt:variant>
      <vt:variant>
        <vt:i4>0</vt:i4>
      </vt:variant>
      <vt:variant>
        <vt:i4>5</vt:i4>
      </vt:variant>
      <vt:variant>
        <vt:lpwstr/>
      </vt:variant>
      <vt:variant>
        <vt:lpwstr>_Toc231568748</vt:lpwstr>
      </vt:variant>
      <vt:variant>
        <vt:i4>1900594</vt:i4>
      </vt:variant>
      <vt:variant>
        <vt:i4>332</vt:i4>
      </vt:variant>
      <vt:variant>
        <vt:i4>0</vt:i4>
      </vt:variant>
      <vt:variant>
        <vt:i4>5</vt:i4>
      </vt:variant>
      <vt:variant>
        <vt:lpwstr/>
      </vt:variant>
      <vt:variant>
        <vt:lpwstr>_Toc231568747</vt:lpwstr>
      </vt:variant>
      <vt:variant>
        <vt:i4>1900594</vt:i4>
      </vt:variant>
      <vt:variant>
        <vt:i4>326</vt:i4>
      </vt:variant>
      <vt:variant>
        <vt:i4>0</vt:i4>
      </vt:variant>
      <vt:variant>
        <vt:i4>5</vt:i4>
      </vt:variant>
      <vt:variant>
        <vt:lpwstr/>
      </vt:variant>
      <vt:variant>
        <vt:lpwstr>_Toc231568746</vt:lpwstr>
      </vt:variant>
      <vt:variant>
        <vt:i4>1900594</vt:i4>
      </vt:variant>
      <vt:variant>
        <vt:i4>320</vt:i4>
      </vt:variant>
      <vt:variant>
        <vt:i4>0</vt:i4>
      </vt:variant>
      <vt:variant>
        <vt:i4>5</vt:i4>
      </vt:variant>
      <vt:variant>
        <vt:lpwstr/>
      </vt:variant>
      <vt:variant>
        <vt:lpwstr>_Toc231568745</vt:lpwstr>
      </vt:variant>
      <vt:variant>
        <vt:i4>1900594</vt:i4>
      </vt:variant>
      <vt:variant>
        <vt:i4>314</vt:i4>
      </vt:variant>
      <vt:variant>
        <vt:i4>0</vt:i4>
      </vt:variant>
      <vt:variant>
        <vt:i4>5</vt:i4>
      </vt:variant>
      <vt:variant>
        <vt:lpwstr/>
      </vt:variant>
      <vt:variant>
        <vt:lpwstr>_Toc231568744</vt:lpwstr>
      </vt:variant>
      <vt:variant>
        <vt:i4>1900594</vt:i4>
      </vt:variant>
      <vt:variant>
        <vt:i4>308</vt:i4>
      </vt:variant>
      <vt:variant>
        <vt:i4>0</vt:i4>
      </vt:variant>
      <vt:variant>
        <vt:i4>5</vt:i4>
      </vt:variant>
      <vt:variant>
        <vt:lpwstr/>
      </vt:variant>
      <vt:variant>
        <vt:lpwstr>_Toc231568743</vt:lpwstr>
      </vt:variant>
      <vt:variant>
        <vt:i4>1900594</vt:i4>
      </vt:variant>
      <vt:variant>
        <vt:i4>302</vt:i4>
      </vt:variant>
      <vt:variant>
        <vt:i4>0</vt:i4>
      </vt:variant>
      <vt:variant>
        <vt:i4>5</vt:i4>
      </vt:variant>
      <vt:variant>
        <vt:lpwstr/>
      </vt:variant>
      <vt:variant>
        <vt:lpwstr>_Toc231568742</vt:lpwstr>
      </vt:variant>
      <vt:variant>
        <vt:i4>1900594</vt:i4>
      </vt:variant>
      <vt:variant>
        <vt:i4>296</vt:i4>
      </vt:variant>
      <vt:variant>
        <vt:i4>0</vt:i4>
      </vt:variant>
      <vt:variant>
        <vt:i4>5</vt:i4>
      </vt:variant>
      <vt:variant>
        <vt:lpwstr/>
      </vt:variant>
      <vt:variant>
        <vt:lpwstr>_Toc231568741</vt:lpwstr>
      </vt:variant>
      <vt:variant>
        <vt:i4>1900594</vt:i4>
      </vt:variant>
      <vt:variant>
        <vt:i4>290</vt:i4>
      </vt:variant>
      <vt:variant>
        <vt:i4>0</vt:i4>
      </vt:variant>
      <vt:variant>
        <vt:i4>5</vt:i4>
      </vt:variant>
      <vt:variant>
        <vt:lpwstr/>
      </vt:variant>
      <vt:variant>
        <vt:lpwstr>_Toc231568740</vt:lpwstr>
      </vt:variant>
      <vt:variant>
        <vt:i4>1703986</vt:i4>
      </vt:variant>
      <vt:variant>
        <vt:i4>284</vt:i4>
      </vt:variant>
      <vt:variant>
        <vt:i4>0</vt:i4>
      </vt:variant>
      <vt:variant>
        <vt:i4>5</vt:i4>
      </vt:variant>
      <vt:variant>
        <vt:lpwstr/>
      </vt:variant>
      <vt:variant>
        <vt:lpwstr>_Toc231568739</vt:lpwstr>
      </vt:variant>
      <vt:variant>
        <vt:i4>1703986</vt:i4>
      </vt:variant>
      <vt:variant>
        <vt:i4>278</vt:i4>
      </vt:variant>
      <vt:variant>
        <vt:i4>0</vt:i4>
      </vt:variant>
      <vt:variant>
        <vt:i4>5</vt:i4>
      </vt:variant>
      <vt:variant>
        <vt:lpwstr/>
      </vt:variant>
      <vt:variant>
        <vt:lpwstr>_Toc231568738</vt:lpwstr>
      </vt:variant>
      <vt:variant>
        <vt:i4>1703986</vt:i4>
      </vt:variant>
      <vt:variant>
        <vt:i4>272</vt:i4>
      </vt:variant>
      <vt:variant>
        <vt:i4>0</vt:i4>
      </vt:variant>
      <vt:variant>
        <vt:i4>5</vt:i4>
      </vt:variant>
      <vt:variant>
        <vt:lpwstr/>
      </vt:variant>
      <vt:variant>
        <vt:lpwstr>_Toc231568737</vt:lpwstr>
      </vt:variant>
      <vt:variant>
        <vt:i4>1703986</vt:i4>
      </vt:variant>
      <vt:variant>
        <vt:i4>266</vt:i4>
      </vt:variant>
      <vt:variant>
        <vt:i4>0</vt:i4>
      </vt:variant>
      <vt:variant>
        <vt:i4>5</vt:i4>
      </vt:variant>
      <vt:variant>
        <vt:lpwstr/>
      </vt:variant>
      <vt:variant>
        <vt:lpwstr>_Toc231568736</vt:lpwstr>
      </vt:variant>
      <vt:variant>
        <vt:i4>1703986</vt:i4>
      </vt:variant>
      <vt:variant>
        <vt:i4>260</vt:i4>
      </vt:variant>
      <vt:variant>
        <vt:i4>0</vt:i4>
      </vt:variant>
      <vt:variant>
        <vt:i4>5</vt:i4>
      </vt:variant>
      <vt:variant>
        <vt:lpwstr/>
      </vt:variant>
      <vt:variant>
        <vt:lpwstr>_Toc231568735</vt:lpwstr>
      </vt:variant>
      <vt:variant>
        <vt:i4>1703986</vt:i4>
      </vt:variant>
      <vt:variant>
        <vt:i4>254</vt:i4>
      </vt:variant>
      <vt:variant>
        <vt:i4>0</vt:i4>
      </vt:variant>
      <vt:variant>
        <vt:i4>5</vt:i4>
      </vt:variant>
      <vt:variant>
        <vt:lpwstr/>
      </vt:variant>
      <vt:variant>
        <vt:lpwstr>_Toc231568734</vt:lpwstr>
      </vt:variant>
      <vt:variant>
        <vt:i4>1703986</vt:i4>
      </vt:variant>
      <vt:variant>
        <vt:i4>248</vt:i4>
      </vt:variant>
      <vt:variant>
        <vt:i4>0</vt:i4>
      </vt:variant>
      <vt:variant>
        <vt:i4>5</vt:i4>
      </vt:variant>
      <vt:variant>
        <vt:lpwstr/>
      </vt:variant>
      <vt:variant>
        <vt:lpwstr>_Toc231568733</vt:lpwstr>
      </vt:variant>
      <vt:variant>
        <vt:i4>1703986</vt:i4>
      </vt:variant>
      <vt:variant>
        <vt:i4>242</vt:i4>
      </vt:variant>
      <vt:variant>
        <vt:i4>0</vt:i4>
      </vt:variant>
      <vt:variant>
        <vt:i4>5</vt:i4>
      </vt:variant>
      <vt:variant>
        <vt:lpwstr/>
      </vt:variant>
      <vt:variant>
        <vt:lpwstr>_Toc231568732</vt:lpwstr>
      </vt:variant>
      <vt:variant>
        <vt:i4>1703986</vt:i4>
      </vt:variant>
      <vt:variant>
        <vt:i4>236</vt:i4>
      </vt:variant>
      <vt:variant>
        <vt:i4>0</vt:i4>
      </vt:variant>
      <vt:variant>
        <vt:i4>5</vt:i4>
      </vt:variant>
      <vt:variant>
        <vt:lpwstr/>
      </vt:variant>
      <vt:variant>
        <vt:lpwstr>_Toc231568731</vt:lpwstr>
      </vt:variant>
      <vt:variant>
        <vt:i4>1703986</vt:i4>
      </vt:variant>
      <vt:variant>
        <vt:i4>230</vt:i4>
      </vt:variant>
      <vt:variant>
        <vt:i4>0</vt:i4>
      </vt:variant>
      <vt:variant>
        <vt:i4>5</vt:i4>
      </vt:variant>
      <vt:variant>
        <vt:lpwstr/>
      </vt:variant>
      <vt:variant>
        <vt:lpwstr>_Toc231568730</vt:lpwstr>
      </vt:variant>
      <vt:variant>
        <vt:i4>1769522</vt:i4>
      </vt:variant>
      <vt:variant>
        <vt:i4>224</vt:i4>
      </vt:variant>
      <vt:variant>
        <vt:i4>0</vt:i4>
      </vt:variant>
      <vt:variant>
        <vt:i4>5</vt:i4>
      </vt:variant>
      <vt:variant>
        <vt:lpwstr/>
      </vt:variant>
      <vt:variant>
        <vt:lpwstr>_Toc231568729</vt:lpwstr>
      </vt:variant>
      <vt:variant>
        <vt:i4>1769522</vt:i4>
      </vt:variant>
      <vt:variant>
        <vt:i4>218</vt:i4>
      </vt:variant>
      <vt:variant>
        <vt:i4>0</vt:i4>
      </vt:variant>
      <vt:variant>
        <vt:i4>5</vt:i4>
      </vt:variant>
      <vt:variant>
        <vt:lpwstr/>
      </vt:variant>
      <vt:variant>
        <vt:lpwstr>_Toc231568728</vt:lpwstr>
      </vt:variant>
      <vt:variant>
        <vt:i4>1769522</vt:i4>
      </vt:variant>
      <vt:variant>
        <vt:i4>212</vt:i4>
      </vt:variant>
      <vt:variant>
        <vt:i4>0</vt:i4>
      </vt:variant>
      <vt:variant>
        <vt:i4>5</vt:i4>
      </vt:variant>
      <vt:variant>
        <vt:lpwstr/>
      </vt:variant>
      <vt:variant>
        <vt:lpwstr>_Toc231568727</vt:lpwstr>
      </vt:variant>
      <vt:variant>
        <vt:i4>1769522</vt:i4>
      </vt:variant>
      <vt:variant>
        <vt:i4>206</vt:i4>
      </vt:variant>
      <vt:variant>
        <vt:i4>0</vt:i4>
      </vt:variant>
      <vt:variant>
        <vt:i4>5</vt:i4>
      </vt:variant>
      <vt:variant>
        <vt:lpwstr/>
      </vt:variant>
      <vt:variant>
        <vt:lpwstr>_Toc231568726</vt:lpwstr>
      </vt:variant>
      <vt:variant>
        <vt:i4>1769522</vt:i4>
      </vt:variant>
      <vt:variant>
        <vt:i4>200</vt:i4>
      </vt:variant>
      <vt:variant>
        <vt:i4>0</vt:i4>
      </vt:variant>
      <vt:variant>
        <vt:i4>5</vt:i4>
      </vt:variant>
      <vt:variant>
        <vt:lpwstr/>
      </vt:variant>
      <vt:variant>
        <vt:lpwstr>_Toc231568725</vt:lpwstr>
      </vt:variant>
      <vt:variant>
        <vt:i4>1769522</vt:i4>
      </vt:variant>
      <vt:variant>
        <vt:i4>194</vt:i4>
      </vt:variant>
      <vt:variant>
        <vt:i4>0</vt:i4>
      </vt:variant>
      <vt:variant>
        <vt:i4>5</vt:i4>
      </vt:variant>
      <vt:variant>
        <vt:lpwstr/>
      </vt:variant>
      <vt:variant>
        <vt:lpwstr>_Toc231568724</vt:lpwstr>
      </vt:variant>
      <vt:variant>
        <vt:i4>1769522</vt:i4>
      </vt:variant>
      <vt:variant>
        <vt:i4>188</vt:i4>
      </vt:variant>
      <vt:variant>
        <vt:i4>0</vt:i4>
      </vt:variant>
      <vt:variant>
        <vt:i4>5</vt:i4>
      </vt:variant>
      <vt:variant>
        <vt:lpwstr/>
      </vt:variant>
      <vt:variant>
        <vt:lpwstr>_Toc231568723</vt:lpwstr>
      </vt:variant>
      <vt:variant>
        <vt:i4>1769522</vt:i4>
      </vt:variant>
      <vt:variant>
        <vt:i4>182</vt:i4>
      </vt:variant>
      <vt:variant>
        <vt:i4>0</vt:i4>
      </vt:variant>
      <vt:variant>
        <vt:i4>5</vt:i4>
      </vt:variant>
      <vt:variant>
        <vt:lpwstr/>
      </vt:variant>
      <vt:variant>
        <vt:lpwstr>_Toc231568722</vt:lpwstr>
      </vt:variant>
      <vt:variant>
        <vt:i4>1769522</vt:i4>
      </vt:variant>
      <vt:variant>
        <vt:i4>176</vt:i4>
      </vt:variant>
      <vt:variant>
        <vt:i4>0</vt:i4>
      </vt:variant>
      <vt:variant>
        <vt:i4>5</vt:i4>
      </vt:variant>
      <vt:variant>
        <vt:lpwstr/>
      </vt:variant>
      <vt:variant>
        <vt:lpwstr>_Toc231568721</vt:lpwstr>
      </vt:variant>
      <vt:variant>
        <vt:i4>1769522</vt:i4>
      </vt:variant>
      <vt:variant>
        <vt:i4>170</vt:i4>
      </vt:variant>
      <vt:variant>
        <vt:i4>0</vt:i4>
      </vt:variant>
      <vt:variant>
        <vt:i4>5</vt:i4>
      </vt:variant>
      <vt:variant>
        <vt:lpwstr/>
      </vt:variant>
      <vt:variant>
        <vt:lpwstr>_Toc231568720</vt:lpwstr>
      </vt:variant>
      <vt:variant>
        <vt:i4>1572914</vt:i4>
      </vt:variant>
      <vt:variant>
        <vt:i4>164</vt:i4>
      </vt:variant>
      <vt:variant>
        <vt:i4>0</vt:i4>
      </vt:variant>
      <vt:variant>
        <vt:i4>5</vt:i4>
      </vt:variant>
      <vt:variant>
        <vt:lpwstr/>
      </vt:variant>
      <vt:variant>
        <vt:lpwstr>_Toc231568719</vt:lpwstr>
      </vt:variant>
      <vt:variant>
        <vt:i4>1572914</vt:i4>
      </vt:variant>
      <vt:variant>
        <vt:i4>158</vt:i4>
      </vt:variant>
      <vt:variant>
        <vt:i4>0</vt:i4>
      </vt:variant>
      <vt:variant>
        <vt:i4>5</vt:i4>
      </vt:variant>
      <vt:variant>
        <vt:lpwstr/>
      </vt:variant>
      <vt:variant>
        <vt:lpwstr>_Toc231568718</vt:lpwstr>
      </vt:variant>
      <vt:variant>
        <vt:i4>1572914</vt:i4>
      </vt:variant>
      <vt:variant>
        <vt:i4>152</vt:i4>
      </vt:variant>
      <vt:variant>
        <vt:i4>0</vt:i4>
      </vt:variant>
      <vt:variant>
        <vt:i4>5</vt:i4>
      </vt:variant>
      <vt:variant>
        <vt:lpwstr/>
      </vt:variant>
      <vt:variant>
        <vt:lpwstr>_Toc231568717</vt:lpwstr>
      </vt:variant>
      <vt:variant>
        <vt:i4>1572914</vt:i4>
      </vt:variant>
      <vt:variant>
        <vt:i4>146</vt:i4>
      </vt:variant>
      <vt:variant>
        <vt:i4>0</vt:i4>
      </vt:variant>
      <vt:variant>
        <vt:i4>5</vt:i4>
      </vt:variant>
      <vt:variant>
        <vt:lpwstr/>
      </vt:variant>
      <vt:variant>
        <vt:lpwstr>_Toc231568716</vt:lpwstr>
      </vt:variant>
      <vt:variant>
        <vt:i4>1572914</vt:i4>
      </vt:variant>
      <vt:variant>
        <vt:i4>140</vt:i4>
      </vt:variant>
      <vt:variant>
        <vt:i4>0</vt:i4>
      </vt:variant>
      <vt:variant>
        <vt:i4>5</vt:i4>
      </vt:variant>
      <vt:variant>
        <vt:lpwstr/>
      </vt:variant>
      <vt:variant>
        <vt:lpwstr>_Toc231568715</vt:lpwstr>
      </vt:variant>
      <vt:variant>
        <vt:i4>1572914</vt:i4>
      </vt:variant>
      <vt:variant>
        <vt:i4>134</vt:i4>
      </vt:variant>
      <vt:variant>
        <vt:i4>0</vt:i4>
      </vt:variant>
      <vt:variant>
        <vt:i4>5</vt:i4>
      </vt:variant>
      <vt:variant>
        <vt:lpwstr/>
      </vt:variant>
      <vt:variant>
        <vt:lpwstr>_Toc231568714</vt:lpwstr>
      </vt:variant>
      <vt:variant>
        <vt:i4>1572914</vt:i4>
      </vt:variant>
      <vt:variant>
        <vt:i4>128</vt:i4>
      </vt:variant>
      <vt:variant>
        <vt:i4>0</vt:i4>
      </vt:variant>
      <vt:variant>
        <vt:i4>5</vt:i4>
      </vt:variant>
      <vt:variant>
        <vt:lpwstr/>
      </vt:variant>
      <vt:variant>
        <vt:lpwstr>_Toc231568713</vt:lpwstr>
      </vt:variant>
      <vt:variant>
        <vt:i4>1572914</vt:i4>
      </vt:variant>
      <vt:variant>
        <vt:i4>122</vt:i4>
      </vt:variant>
      <vt:variant>
        <vt:i4>0</vt:i4>
      </vt:variant>
      <vt:variant>
        <vt:i4>5</vt:i4>
      </vt:variant>
      <vt:variant>
        <vt:lpwstr/>
      </vt:variant>
      <vt:variant>
        <vt:lpwstr>_Toc231568712</vt:lpwstr>
      </vt:variant>
      <vt:variant>
        <vt:i4>1572914</vt:i4>
      </vt:variant>
      <vt:variant>
        <vt:i4>116</vt:i4>
      </vt:variant>
      <vt:variant>
        <vt:i4>0</vt:i4>
      </vt:variant>
      <vt:variant>
        <vt:i4>5</vt:i4>
      </vt:variant>
      <vt:variant>
        <vt:lpwstr/>
      </vt:variant>
      <vt:variant>
        <vt:lpwstr>_Toc231568711</vt:lpwstr>
      </vt:variant>
      <vt:variant>
        <vt:i4>1572914</vt:i4>
      </vt:variant>
      <vt:variant>
        <vt:i4>110</vt:i4>
      </vt:variant>
      <vt:variant>
        <vt:i4>0</vt:i4>
      </vt:variant>
      <vt:variant>
        <vt:i4>5</vt:i4>
      </vt:variant>
      <vt:variant>
        <vt:lpwstr/>
      </vt:variant>
      <vt:variant>
        <vt:lpwstr>_Toc231568710</vt:lpwstr>
      </vt:variant>
      <vt:variant>
        <vt:i4>1638450</vt:i4>
      </vt:variant>
      <vt:variant>
        <vt:i4>104</vt:i4>
      </vt:variant>
      <vt:variant>
        <vt:i4>0</vt:i4>
      </vt:variant>
      <vt:variant>
        <vt:i4>5</vt:i4>
      </vt:variant>
      <vt:variant>
        <vt:lpwstr/>
      </vt:variant>
      <vt:variant>
        <vt:lpwstr>_Toc231568709</vt:lpwstr>
      </vt:variant>
      <vt:variant>
        <vt:i4>1638450</vt:i4>
      </vt:variant>
      <vt:variant>
        <vt:i4>98</vt:i4>
      </vt:variant>
      <vt:variant>
        <vt:i4>0</vt:i4>
      </vt:variant>
      <vt:variant>
        <vt:i4>5</vt:i4>
      </vt:variant>
      <vt:variant>
        <vt:lpwstr/>
      </vt:variant>
      <vt:variant>
        <vt:lpwstr>_Toc231568708</vt:lpwstr>
      </vt:variant>
      <vt:variant>
        <vt:i4>1638450</vt:i4>
      </vt:variant>
      <vt:variant>
        <vt:i4>92</vt:i4>
      </vt:variant>
      <vt:variant>
        <vt:i4>0</vt:i4>
      </vt:variant>
      <vt:variant>
        <vt:i4>5</vt:i4>
      </vt:variant>
      <vt:variant>
        <vt:lpwstr/>
      </vt:variant>
      <vt:variant>
        <vt:lpwstr>_Toc231568707</vt:lpwstr>
      </vt:variant>
      <vt:variant>
        <vt:i4>1638450</vt:i4>
      </vt:variant>
      <vt:variant>
        <vt:i4>86</vt:i4>
      </vt:variant>
      <vt:variant>
        <vt:i4>0</vt:i4>
      </vt:variant>
      <vt:variant>
        <vt:i4>5</vt:i4>
      </vt:variant>
      <vt:variant>
        <vt:lpwstr/>
      </vt:variant>
      <vt:variant>
        <vt:lpwstr>_Toc231568706</vt:lpwstr>
      </vt:variant>
      <vt:variant>
        <vt:i4>1638450</vt:i4>
      </vt:variant>
      <vt:variant>
        <vt:i4>80</vt:i4>
      </vt:variant>
      <vt:variant>
        <vt:i4>0</vt:i4>
      </vt:variant>
      <vt:variant>
        <vt:i4>5</vt:i4>
      </vt:variant>
      <vt:variant>
        <vt:lpwstr/>
      </vt:variant>
      <vt:variant>
        <vt:lpwstr>_Toc231568705</vt:lpwstr>
      </vt:variant>
      <vt:variant>
        <vt:i4>1638450</vt:i4>
      </vt:variant>
      <vt:variant>
        <vt:i4>74</vt:i4>
      </vt:variant>
      <vt:variant>
        <vt:i4>0</vt:i4>
      </vt:variant>
      <vt:variant>
        <vt:i4>5</vt:i4>
      </vt:variant>
      <vt:variant>
        <vt:lpwstr/>
      </vt:variant>
      <vt:variant>
        <vt:lpwstr>_Toc231568704</vt:lpwstr>
      </vt:variant>
      <vt:variant>
        <vt:i4>1638450</vt:i4>
      </vt:variant>
      <vt:variant>
        <vt:i4>68</vt:i4>
      </vt:variant>
      <vt:variant>
        <vt:i4>0</vt:i4>
      </vt:variant>
      <vt:variant>
        <vt:i4>5</vt:i4>
      </vt:variant>
      <vt:variant>
        <vt:lpwstr/>
      </vt:variant>
      <vt:variant>
        <vt:lpwstr>_Toc231568703</vt:lpwstr>
      </vt:variant>
      <vt:variant>
        <vt:i4>1638450</vt:i4>
      </vt:variant>
      <vt:variant>
        <vt:i4>62</vt:i4>
      </vt:variant>
      <vt:variant>
        <vt:i4>0</vt:i4>
      </vt:variant>
      <vt:variant>
        <vt:i4>5</vt:i4>
      </vt:variant>
      <vt:variant>
        <vt:lpwstr/>
      </vt:variant>
      <vt:variant>
        <vt:lpwstr>_Toc231568702</vt:lpwstr>
      </vt:variant>
      <vt:variant>
        <vt:i4>1638450</vt:i4>
      </vt:variant>
      <vt:variant>
        <vt:i4>56</vt:i4>
      </vt:variant>
      <vt:variant>
        <vt:i4>0</vt:i4>
      </vt:variant>
      <vt:variant>
        <vt:i4>5</vt:i4>
      </vt:variant>
      <vt:variant>
        <vt:lpwstr/>
      </vt:variant>
      <vt:variant>
        <vt:lpwstr>_Toc231568701</vt:lpwstr>
      </vt:variant>
      <vt:variant>
        <vt:i4>1638450</vt:i4>
      </vt:variant>
      <vt:variant>
        <vt:i4>50</vt:i4>
      </vt:variant>
      <vt:variant>
        <vt:i4>0</vt:i4>
      </vt:variant>
      <vt:variant>
        <vt:i4>5</vt:i4>
      </vt:variant>
      <vt:variant>
        <vt:lpwstr/>
      </vt:variant>
      <vt:variant>
        <vt:lpwstr>_Toc231568700</vt:lpwstr>
      </vt:variant>
      <vt:variant>
        <vt:i4>1048627</vt:i4>
      </vt:variant>
      <vt:variant>
        <vt:i4>44</vt:i4>
      </vt:variant>
      <vt:variant>
        <vt:i4>0</vt:i4>
      </vt:variant>
      <vt:variant>
        <vt:i4>5</vt:i4>
      </vt:variant>
      <vt:variant>
        <vt:lpwstr/>
      </vt:variant>
      <vt:variant>
        <vt:lpwstr>_Toc231568699</vt:lpwstr>
      </vt:variant>
      <vt:variant>
        <vt:i4>6357033</vt:i4>
      </vt:variant>
      <vt:variant>
        <vt:i4>39</vt:i4>
      </vt:variant>
      <vt:variant>
        <vt:i4>0</vt:i4>
      </vt:variant>
      <vt:variant>
        <vt:i4>5</vt:i4>
      </vt:variant>
      <vt:variant>
        <vt:lpwstr>http://www.act.gov.au/</vt:lpwstr>
      </vt:variant>
      <vt:variant>
        <vt:lpwstr/>
      </vt:variant>
      <vt:variant>
        <vt:i4>5308424</vt:i4>
      </vt:variant>
      <vt:variant>
        <vt:i4>36</vt:i4>
      </vt:variant>
      <vt:variant>
        <vt:i4>0</vt:i4>
      </vt:variant>
      <vt:variant>
        <vt:i4>5</vt:i4>
      </vt:variant>
      <vt:variant>
        <vt:lpwstr>https://creativecommons.org/licenses/by/4.0/</vt:lpwstr>
      </vt:variant>
      <vt:variant>
        <vt:lpwstr/>
      </vt:variant>
      <vt:variant>
        <vt:i4>5374027</vt:i4>
      </vt:variant>
      <vt:variant>
        <vt:i4>33</vt:i4>
      </vt:variant>
      <vt:variant>
        <vt:i4>0</vt:i4>
      </vt:variant>
      <vt:variant>
        <vt:i4>5</vt:i4>
      </vt:variant>
      <vt:variant>
        <vt:lpwstr>https://www.accesshub.gov.au/</vt:lpwstr>
      </vt:variant>
      <vt:variant>
        <vt:lpwstr/>
      </vt:variant>
      <vt:variant>
        <vt:i4>7274531</vt:i4>
      </vt:variant>
      <vt:variant>
        <vt:i4>30</vt:i4>
      </vt:variant>
      <vt:variant>
        <vt:i4>0</vt:i4>
      </vt:variant>
      <vt:variant>
        <vt:i4>5</vt:i4>
      </vt:variant>
      <vt:variant>
        <vt:lpwstr>tel:132281</vt:lpwstr>
      </vt:variant>
      <vt:variant>
        <vt:lpwstr/>
      </vt:variant>
      <vt:variant>
        <vt:i4>7274531</vt:i4>
      </vt:variant>
      <vt:variant>
        <vt:i4>27</vt:i4>
      </vt:variant>
      <vt:variant>
        <vt:i4>0</vt:i4>
      </vt:variant>
      <vt:variant>
        <vt:i4>5</vt:i4>
      </vt:variant>
      <vt:variant>
        <vt:lpwstr>tel:132281</vt:lpwstr>
      </vt:variant>
      <vt:variant>
        <vt:lpwstr/>
      </vt:variant>
      <vt:variant>
        <vt:i4>6881323</vt:i4>
      </vt:variant>
      <vt:variant>
        <vt:i4>24</vt:i4>
      </vt:variant>
      <vt:variant>
        <vt:i4>0</vt:i4>
      </vt:variant>
      <vt:variant>
        <vt:i4>5</vt:i4>
      </vt:variant>
      <vt:variant>
        <vt:lpwstr>tel:1300555727</vt:lpwstr>
      </vt:variant>
      <vt:variant>
        <vt:lpwstr/>
      </vt:variant>
      <vt:variant>
        <vt:i4>5374027</vt:i4>
      </vt:variant>
      <vt:variant>
        <vt:i4>21</vt:i4>
      </vt:variant>
      <vt:variant>
        <vt:i4>0</vt:i4>
      </vt:variant>
      <vt:variant>
        <vt:i4>5</vt:i4>
      </vt:variant>
      <vt:variant>
        <vt:lpwstr>https://www.accesshub.gov.au/</vt:lpwstr>
      </vt:variant>
      <vt:variant>
        <vt:lpwstr/>
      </vt:variant>
      <vt:variant>
        <vt:i4>7274531</vt:i4>
      </vt:variant>
      <vt:variant>
        <vt:i4>18</vt:i4>
      </vt:variant>
      <vt:variant>
        <vt:i4>0</vt:i4>
      </vt:variant>
      <vt:variant>
        <vt:i4>5</vt:i4>
      </vt:variant>
      <vt:variant>
        <vt:lpwstr>tel:132281</vt:lpwstr>
      </vt:variant>
      <vt:variant>
        <vt:lpwstr/>
      </vt:variant>
      <vt:variant>
        <vt:i4>7143469</vt:i4>
      </vt:variant>
      <vt:variant>
        <vt:i4>15</vt:i4>
      </vt:variant>
      <vt:variant>
        <vt:i4>0</vt:i4>
      </vt:variant>
      <vt:variant>
        <vt:i4>5</vt:i4>
      </vt:variant>
      <vt:variant>
        <vt:lpwstr>tel:133677</vt:lpwstr>
      </vt:variant>
      <vt:variant>
        <vt:lpwstr/>
      </vt:variant>
      <vt:variant>
        <vt:i4>2359401</vt:i4>
      </vt:variant>
      <vt:variant>
        <vt:i4>12</vt:i4>
      </vt:variant>
      <vt:variant>
        <vt:i4>0</vt:i4>
      </vt:variant>
      <vt:variant>
        <vt:i4>5</vt:i4>
      </vt:variant>
      <vt:variant>
        <vt:lpwstr>https://www.accesshub.gov.au/about-the-nrs</vt:lpwstr>
      </vt:variant>
      <vt:variant>
        <vt:lpwstr/>
      </vt:variant>
      <vt:variant>
        <vt:i4>6815789</vt:i4>
      </vt:variant>
      <vt:variant>
        <vt:i4>9</vt:i4>
      </vt:variant>
      <vt:variant>
        <vt:i4>0</vt:i4>
      </vt:variant>
      <vt:variant>
        <vt:i4>5</vt:i4>
      </vt:variant>
      <vt:variant>
        <vt:lpwstr>tel:131450</vt:lpwstr>
      </vt:variant>
      <vt:variant>
        <vt:lpwstr/>
      </vt:variant>
      <vt:variant>
        <vt:i4>7929911</vt:i4>
      </vt:variant>
      <vt:variant>
        <vt:i4>6</vt:i4>
      </vt:variant>
      <vt:variant>
        <vt:i4>0</vt:i4>
      </vt:variant>
      <vt:variant>
        <vt:i4>5</vt:i4>
      </vt:variant>
      <vt:variant>
        <vt:lpwstr>http://www.tisnational.gov.au/</vt:lpwstr>
      </vt:variant>
      <vt:variant>
        <vt:lpwstr/>
      </vt:variant>
      <vt:variant>
        <vt:i4>8061028</vt:i4>
      </vt:variant>
      <vt:variant>
        <vt:i4>3</vt:i4>
      </vt:variant>
      <vt:variant>
        <vt:i4>0</vt:i4>
      </vt:variant>
      <vt:variant>
        <vt:i4>5</vt:i4>
      </vt:variant>
      <vt:variant>
        <vt:lpwstr>https://www.treasury.act.gov.au/budget</vt:lpwstr>
      </vt:variant>
      <vt:variant>
        <vt:lpwstr/>
      </vt:variant>
      <vt:variant>
        <vt:i4>917619</vt:i4>
      </vt:variant>
      <vt:variant>
        <vt:i4>0</vt:i4>
      </vt:variant>
      <vt:variant>
        <vt:i4>0</vt:i4>
      </vt:variant>
      <vt:variant>
        <vt:i4>5</vt:i4>
      </vt:variant>
      <vt:variant>
        <vt:lpwstr>mailto:cmteddcorporate@act.gov.au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Budget 2026-27 - Statement E</dc:title>
  <dc:subject/>
  <dc:creator>ACT Government</dc:creator>
  <cp:keywords/>
  <dc:description/>
  <cp:lastModifiedBy>Fitzgibbon, Kathleen</cp:lastModifiedBy>
  <cp:revision>413</cp:revision>
  <cp:lastPrinted>2026-06-06T23:42:00Z</cp:lastPrinted>
  <dcterms:created xsi:type="dcterms:W3CDTF">2026-06-05T13:35:00Z</dcterms:created>
  <dcterms:modified xsi:type="dcterms:W3CDTF">2026-06-09T04:50:00Z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2026-06-03T10:37:31Z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cd5ae1e0-ff02-4a61-af08-c620ca65f8f6</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y fmtid="{D5CDD505-2E9C-101B-9397-08002B2CF9AE}" pid="10" name="Objective-Comment">
    <vt:lpwstr/>
  </property>
  <property fmtid="{D5CDD505-2E9C-101B-9397-08002B2CF9AE}" pid="11" name="Customer-Id">
    <vt:lpwstr>4FEB93B0D38B3BDFE05400144FFB2061</vt:lpwstr>
  </property>
  <property fmtid="{D5CDD505-2E9C-101B-9397-08002B2CF9AE}" pid="12" name="Objective-Id">
    <vt:lpwstr>A62310066</vt:lpwstr>
  </property>
  <property fmtid="{D5CDD505-2E9C-101B-9397-08002B2CF9AE}" pid="13" name="Objective-Title">
    <vt:lpwstr>CED</vt:lpwstr>
  </property>
  <property fmtid="{D5CDD505-2E9C-101B-9397-08002B2CF9AE}" pid="14" name="Objective-Description">
    <vt:lpwstr/>
  </property>
  <property fmtid="{D5CDD505-2E9C-101B-9397-08002B2CF9AE}" pid="15" name="Objective-CreationStamp">
    <vt:filetime>2026-06-03T10:29:45Z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2026-06-03T23:13:26Z</vt:filetime>
  </property>
  <property fmtid="{D5CDD505-2E9C-101B-9397-08002B2CF9AE}" pid="19" name="Objective-ModificationStamp">
    <vt:filetime>2026-06-03T23:13:26Z</vt:filetime>
  </property>
  <property fmtid="{D5CDD505-2E9C-101B-9397-08002B2CF9AE}" pid="20" name="Objective-Owner">
    <vt:lpwstr>Michael Loo</vt:lpwstr>
  </property>
  <property fmtid="{D5CDD505-2E9C-101B-9397-08002B2CF9AE}" pid="21" name="Objective-Path">
    <vt:lpwstr>Whole of ACT Government:EPSDD - Environment Planning and Sustainable Development Directorate:DIVISION - Corporate Services and Operations:04. Finance Business Partnering:05. Finance, Information and Assets:TEAM - Strategic Finance:Budgeting:2026-27 - City and Environment Directorate - Budget-FINANCIAL MANAGEMENT:Budgeting:10. 2026-27 Budget Statements:CED Budget Statement - Final</vt:lpwstr>
  </property>
  <property fmtid="{D5CDD505-2E9C-101B-9397-08002B2CF9AE}" pid="22" name="Objective-Parent">
    <vt:lpwstr>CED Budget Statement - Final</vt:lpwstr>
  </property>
  <property fmtid="{D5CDD505-2E9C-101B-9397-08002B2CF9AE}" pid="23" name="Objective-State">
    <vt:lpwstr>Published</vt:lpwstr>
  </property>
  <property fmtid="{D5CDD505-2E9C-101B-9397-08002B2CF9AE}" pid="24" name="Objective-VersionId">
    <vt:lpwstr>vA78997614</vt:lpwstr>
  </property>
  <property fmtid="{D5CDD505-2E9C-101B-9397-08002B2CF9AE}" pid="25" name="Objective-Version">
    <vt:lpwstr>9.0</vt:lpwstr>
  </property>
  <property fmtid="{D5CDD505-2E9C-101B-9397-08002B2CF9AE}" pid="26" name="Objective-VersionNumber">
    <vt:r8>9</vt:r8>
  </property>
  <property fmtid="{D5CDD505-2E9C-101B-9397-08002B2CF9AE}" pid="27" name="Objective-VersionComment">
    <vt:lpwstr/>
  </property>
  <property fmtid="{D5CDD505-2E9C-101B-9397-08002B2CF9AE}" pid="28" name="Objective-FileNumber">
    <vt:lpwstr>1-2025/0245491</vt:lpwstr>
  </property>
  <property fmtid="{D5CDD505-2E9C-101B-9397-08002B2CF9AE}" pid="29" name="Objective-Classification">
    <vt:lpwstr>Unclassified (beige file cover)</vt:lpwstr>
  </property>
  <property fmtid="{D5CDD505-2E9C-101B-9397-08002B2CF9AE}" pid="30" name="Objective-Caveats">
    <vt:lpwstr/>
  </property>
  <property fmtid="{D5CDD505-2E9C-101B-9397-08002B2CF9AE}" pid="31" name="Objective-Owner Agency">
    <vt:lpwstr>CED - City and Environment Directorate</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y fmtid="{D5CDD505-2E9C-101B-9397-08002B2CF9AE}" pid="48" name="ContentTypeId">
    <vt:lpwstr>0x0101003CE6BA43E5E85A49A2E8A3C1B33FEB81</vt:lpwstr>
  </property>
  <property fmtid="{D5CDD505-2E9C-101B-9397-08002B2CF9AE}" pid="49" name="MediaServiceImageTags">
    <vt:lpwstr/>
  </property>
</Properties>
</file>