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F7DB8" w14:textId="71573951" w:rsidR="00F73264" w:rsidRPr="00F73264" w:rsidRDefault="00F73264" w:rsidP="00F73264">
      <w:pPr>
        <w:pStyle w:val="NoSpacing"/>
        <w:jc w:val="center"/>
        <w:rPr>
          <w:b/>
          <w:bCs/>
          <w:sz w:val="28"/>
          <w:szCs w:val="28"/>
          <w:lang w:eastAsia="en-AU"/>
        </w:rPr>
      </w:pPr>
      <w:bookmarkStart w:id="0" w:name="_Toc136430591"/>
    </w:p>
    <w:p w14:paraId="4B6EBA10" w14:textId="0AC4C692" w:rsidR="00F73264" w:rsidRDefault="00236B94" w:rsidP="00F73264">
      <w:pPr>
        <w:pStyle w:val="NoSpacing"/>
        <w:jc w:val="center"/>
        <w:rPr>
          <w:b/>
          <w:bCs/>
          <w:sz w:val="28"/>
          <w:szCs w:val="28"/>
          <w:lang w:eastAsia="en-AU"/>
        </w:rPr>
      </w:pPr>
      <w:r>
        <w:rPr>
          <w:b/>
          <w:bCs/>
          <w:sz w:val="28"/>
          <w:szCs w:val="28"/>
          <w:lang w:eastAsia="en-AU"/>
        </w:rPr>
        <w:t>Questions and response form</w:t>
      </w:r>
    </w:p>
    <w:p w14:paraId="3A027E52" w14:textId="66E27718" w:rsidR="00236B94" w:rsidRPr="001D28E6" w:rsidRDefault="001D28E6" w:rsidP="00F73264">
      <w:pPr>
        <w:pStyle w:val="NoSpacing"/>
        <w:jc w:val="center"/>
        <w:rPr>
          <w:sz w:val="18"/>
          <w:szCs w:val="18"/>
          <w:lang w:eastAsia="en-AU"/>
        </w:rPr>
      </w:pPr>
      <w:r w:rsidRPr="001D28E6">
        <w:rPr>
          <w:sz w:val="18"/>
          <w:szCs w:val="18"/>
          <w:lang w:eastAsia="en-AU"/>
        </w:rPr>
        <w:t>This form is optional</w:t>
      </w:r>
      <w:r>
        <w:rPr>
          <w:sz w:val="18"/>
          <w:szCs w:val="18"/>
          <w:lang w:eastAsia="en-AU"/>
        </w:rPr>
        <w:t xml:space="preserve">, to assist in providing </w:t>
      </w:r>
      <w:proofErr w:type="gramStart"/>
      <w:r>
        <w:rPr>
          <w:sz w:val="18"/>
          <w:szCs w:val="18"/>
          <w:lang w:eastAsia="en-AU"/>
        </w:rPr>
        <w:t>feedback</w:t>
      </w:r>
      <w:proofErr w:type="gramEnd"/>
    </w:p>
    <w:p w14:paraId="194B3166" w14:textId="7AF606C5" w:rsidR="00FB17A4" w:rsidRPr="00E06BA5" w:rsidDel="00FB17A4" w:rsidRDefault="00FB17A4" w:rsidP="009D5C2C">
      <w:pPr>
        <w:pStyle w:val="Heading2"/>
        <w:rPr>
          <w:rFonts w:eastAsia="Times New Roman"/>
          <w:lang w:eastAsia="en-AU"/>
        </w:rPr>
      </w:pPr>
      <w:r>
        <w:rPr>
          <w:rFonts w:eastAsia="Times New Roman"/>
          <w:lang w:eastAsia="en-AU"/>
        </w:rPr>
        <w:t xml:space="preserve">Application </w:t>
      </w:r>
      <w:r w:rsidR="00845E8D">
        <w:rPr>
          <w:rFonts w:eastAsia="Times New Roman"/>
          <w:lang w:eastAsia="en-AU"/>
        </w:rPr>
        <w:t>process</w:t>
      </w:r>
      <w:bookmarkEnd w:id="0"/>
    </w:p>
    <w:p w14:paraId="094F1038" w14:textId="77777777" w:rsidR="001D28E6" w:rsidRPr="009665B7" w:rsidRDefault="001D28E6" w:rsidP="001D28E6">
      <w:pPr>
        <w:tabs>
          <w:tab w:val="left" w:pos="2436"/>
        </w:tabs>
        <w:ind w:left="284"/>
        <w:rPr>
          <w:rFonts w:ascii="Calibri" w:hAnsi="Calibri" w:cs="Calibri"/>
        </w:rPr>
      </w:pPr>
      <w:r w:rsidRPr="009665B7">
        <w:rPr>
          <w:rFonts w:ascii="Calibri" w:hAnsi="Calibri" w:cs="Calibri"/>
        </w:rPr>
        <w:t>How was your experience completing the forms to apply to the MAI Scheme? Do you have feedback on the process</w:t>
      </w:r>
      <w:r>
        <w:rPr>
          <w:rFonts w:ascii="Calibri" w:hAnsi="Calibri" w:cs="Calibri"/>
        </w:rPr>
        <w:t xml:space="preserve"> or the timeframes</w:t>
      </w:r>
      <w:r w:rsidRPr="009665B7">
        <w:rPr>
          <w:rFonts w:ascii="Calibri" w:hAnsi="Calibri" w:cs="Calibri"/>
        </w:rPr>
        <w:t>?</w:t>
      </w:r>
    </w:p>
    <w:p w14:paraId="392DE32D" w14:textId="77777777" w:rsidR="001D28E6" w:rsidRPr="009665B7" w:rsidRDefault="001D28E6" w:rsidP="001D28E6">
      <w:pPr>
        <w:tabs>
          <w:tab w:val="left" w:pos="2436"/>
        </w:tabs>
        <w:ind w:left="284"/>
        <w:rPr>
          <w:rFonts w:ascii="Calibri" w:hAnsi="Calibri" w:cs="Calibri"/>
        </w:rPr>
      </w:pPr>
      <w:r w:rsidRPr="009665B7">
        <w:rPr>
          <w:rFonts w:ascii="Calibri" w:hAnsi="Calibri" w:cs="Calibri"/>
        </w:rPr>
        <w:t xml:space="preserve">Did you find the MAI insurer’s information packet assisted you with navigating the MAI Scheme? Was the information clear, </w:t>
      </w:r>
      <w:r>
        <w:rPr>
          <w:rFonts w:ascii="Calibri" w:hAnsi="Calibri" w:cs="Calibri"/>
        </w:rPr>
        <w:t xml:space="preserve">did </w:t>
      </w:r>
      <w:r w:rsidRPr="009665B7">
        <w:rPr>
          <w:rFonts w:ascii="Calibri" w:hAnsi="Calibri" w:cs="Calibri"/>
        </w:rPr>
        <w:t xml:space="preserve">you need further </w:t>
      </w:r>
      <w:proofErr w:type="gramStart"/>
      <w:r w:rsidRPr="009665B7">
        <w:rPr>
          <w:rFonts w:ascii="Calibri" w:hAnsi="Calibri" w:cs="Calibri"/>
        </w:rPr>
        <w:t>clarification</w:t>
      </w:r>
      <w:proofErr w:type="gramEnd"/>
      <w:r w:rsidRPr="009665B7">
        <w:rPr>
          <w:rFonts w:ascii="Calibri" w:hAnsi="Calibri" w:cs="Calibri"/>
        </w:rPr>
        <w:t xml:space="preserve"> or </w:t>
      </w:r>
      <w:r>
        <w:rPr>
          <w:rFonts w:ascii="Calibri" w:hAnsi="Calibri" w:cs="Calibri"/>
        </w:rPr>
        <w:t xml:space="preserve">did </w:t>
      </w:r>
      <w:r w:rsidRPr="009665B7">
        <w:rPr>
          <w:rFonts w:ascii="Calibri" w:hAnsi="Calibri" w:cs="Calibri"/>
        </w:rPr>
        <w:t xml:space="preserve">it </w:t>
      </w:r>
      <w:r>
        <w:rPr>
          <w:rFonts w:ascii="Calibri" w:hAnsi="Calibri" w:cs="Calibri"/>
        </w:rPr>
        <w:t>leave</w:t>
      </w:r>
      <w:r w:rsidRPr="009665B7">
        <w:rPr>
          <w:rFonts w:ascii="Calibri" w:hAnsi="Calibri" w:cs="Calibri"/>
        </w:rPr>
        <w:t xml:space="preserve"> you confused? Please provide examples. </w:t>
      </w:r>
    </w:p>
    <w:p w14:paraId="3070FCFB" w14:textId="77777777" w:rsidR="001D28E6" w:rsidRDefault="001D28E6" w:rsidP="001D28E6">
      <w:pPr>
        <w:tabs>
          <w:tab w:val="left" w:pos="2436"/>
        </w:tabs>
        <w:ind w:left="284"/>
        <w:rPr>
          <w:rFonts w:ascii="Calibri" w:hAnsi="Calibri" w:cs="Calibri"/>
        </w:rPr>
      </w:pPr>
      <w:r w:rsidRPr="00414A63">
        <w:rPr>
          <w:rFonts w:ascii="Calibri" w:hAnsi="Calibri" w:cs="Calibri"/>
        </w:rPr>
        <w:t>In your experience, is there sufficient clarity about eligibility to the MAI Scheme in the community?</w:t>
      </w:r>
    </w:p>
    <w:p w14:paraId="54428124" w14:textId="264FDC3B" w:rsidR="00236B94" w:rsidRDefault="00236B94" w:rsidP="00236B94">
      <w:pPr>
        <w:tabs>
          <w:tab w:val="left" w:pos="2436"/>
        </w:tabs>
        <w:rPr>
          <w:rFonts w:ascii="Calibri" w:hAnsi="Calibri" w:cs="Calibri"/>
          <w:color w:val="4472C4" w:themeColor="accent1"/>
        </w:rPr>
      </w:pPr>
      <w:r w:rsidRPr="00236B94">
        <w:rPr>
          <w:rFonts w:ascii="Calibri" w:hAnsi="Calibri" w:cs="Calibri"/>
          <w:color w:val="4472C4" w:themeColor="accent1"/>
        </w:rPr>
        <w:t>Your response</w:t>
      </w:r>
      <w:r>
        <w:rPr>
          <w:rFonts w:ascii="Calibri" w:hAnsi="Calibri" w:cs="Calibri"/>
          <w:color w:val="4472C4" w:themeColor="accent1"/>
        </w:rPr>
        <w:t xml:space="preserve"> (the box will expand as you type)</w:t>
      </w:r>
    </w:p>
    <w:p w14:paraId="07081EDA" w14:textId="1AC8B409"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20AF7911" w14:textId="06C432B5"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2FD9FFB4" w14:textId="77777777" w:rsidR="00236B94" w:rsidRP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1DCD9659" w14:textId="6D260F1F" w:rsidR="009326DD" w:rsidRPr="0066592F" w:rsidRDefault="009326DD" w:rsidP="009D5C2C">
      <w:pPr>
        <w:pStyle w:val="Heading2"/>
        <w:rPr>
          <w:rFonts w:eastAsia="Times New Roman"/>
          <w:lang w:eastAsia="en-AU"/>
        </w:rPr>
      </w:pPr>
      <w:bookmarkStart w:id="1" w:name="_Toc136430592"/>
      <w:r w:rsidRPr="0066592F">
        <w:rPr>
          <w:rFonts w:eastAsia="Times New Roman"/>
          <w:lang w:eastAsia="en-AU"/>
        </w:rPr>
        <w:t>Pre-</w:t>
      </w:r>
      <w:r w:rsidR="00845E8D">
        <w:rPr>
          <w:rFonts w:eastAsia="Times New Roman"/>
          <w:lang w:eastAsia="en-AU"/>
        </w:rPr>
        <w:t xml:space="preserve">liability </w:t>
      </w:r>
      <w:r w:rsidRPr="0066592F">
        <w:rPr>
          <w:rFonts w:eastAsia="Times New Roman"/>
          <w:lang w:eastAsia="en-AU"/>
        </w:rPr>
        <w:t>decision early treatment payments</w:t>
      </w:r>
      <w:bookmarkEnd w:id="1"/>
    </w:p>
    <w:p w14:paraId="2BC3AE8F" w14:textId="77777777" w:rsidR="001D28E6" w:rsidRDefault="001D28E6" w:rsidP="001D28E6">
      <w:pPr>
        <w:spacing w:before="121" w:after="0" w:line="240" w:lineRule="auto"/>
        <w:ind w:left="284" w:right="238"/>
        <w:rPr>
          <w:rFonts w:ascii="Calibri" w:eastAsia="Times New Roman" w:hAnsi="Calibri" w:cs="Calibri"/>
          <w:color w:val="000000"/>
          <w:lang w:eastAsia="en-AU"/>
        </w:rPr>
      </w:pPr>
      <w:r w:rsidRPr="008E55E2">
        <w:rPr>
          <w:rFonts w:ascii="Calibri" w:eastAsia="Times New Roman" w:hAnsi="Calibri" w:cs="Calibri"/>
          <w:color w:val="000000"/>
          <w:lang w:eastAsia="en-AU"/>
        </w:rPr>
        <w:t xml:space="preserve">Did the information packet given by the MAI insurer with the receipt notice assist you to navigate the MAI Scheme during the pre-liability decision </w:t>
      </w:r>
      <w:r w:rsidRPr="009665B7">
        <w:rPr>
          <w:rFonts w:ascii="Calibri" w:eastAsia="Times New Roman" w:hAnsi="Calibri" w:cs="Calibri"/>
          <w:color w:val="000000"/>
          <w:lang w:eastAsia="en-AU"/>
        </w:rPr>
        <w:t>stage? Was there sufficient clarity on the available services?</w:t>
      </w:r>
    </w:p>
    <w:p w14:paraId="0D0C5EC5" w14:textId="77777777" w:rsidR="001D28E6" w:rsidRPr="003C5A5C" w:rsidRDefault="001D28E6" w:rsidP="001D28E6">
      <w:pPr>
        <w:spacing w:before="121" w:after="0" w:line="240" w:lineRule="auto"/>
        <w:ind w:left="284" w:right="238"/>
        <w:rPr>
          <w:rFonts w:ascii="Calibri" w:eastAsia="Times New Roman" w:hAnsi="Calibri" w:cs="Calibri"/>
          <w:color w:val="000000"/>
          <w:lang w:eastAsia="en-AU"/>
        </w:rPr>
      </w:pPr>
      <w:r>
        <w:rPr>
          <w:rFonts w:ascii="Calibri" w:eastAsia="Times New Roman" w:hAnsi="Calibri" w:cs="Calibri"/>
          <w:color w:val="000000"/>
          <w:lang w:eastAsia="en-AU"/>
        </w:rPr>
        <w:t xml:space="preserve">Do you have any feedback on the timeliness of the payments made by MAI insurers? </w:t>
      </w:r>
    </w:p>
    <w:p w14:paraId="5C707427" w14:textId="5A454FC6" w:rsidR="00EE5D36" w:rsidRDefault="00EE5D36" w:rsidP="00EE5D36">
      <w:pPr>
        <w:spacing w:before="121" w:after="0" w:line="240" w:lineRule="auto"/>
        <w:ind w:right="238"/>
        <w:rPr>
          <w:rFonts w:ascii="Calibri" w:eastAsia="Times New Roman" w:hAnsi="Calibri" w:cs="Calibri"/>
          <w:color w:val="000000"/>
          <w:lang w:eastAsia="en-AU"/>
        </w:rPr>
      </w:pPr>
    </w:p>
    <w:p w14:paraId="47326290" w14:textId="5FC9258D" w:rsidR="00236B94" w:rsidRDefault="00236B94" w:rsidP="00236B94">
      <w:pPr>
        <w:tabs>
          <w:tab w:val="left" w:pos="2436"/>
        </w:tabs>
        <w:rPr>
          <w:rFonts w:ascii="Calibri" w:hAnsi="Calibri" w:cs="Calibri"/>
          <w:color w:val="4472C4" w:themeColor="accent1"/>
        </w:rPr>
      </w:pPr>
      <w:r w:rsidRPr="00236B94">
        <w:rPr>
          <w:rFonts w:ascii="Calibri" w:hAnsi="Calibri" w:cs="Calibri"/>
          <w:color w:val="4472C4" w:themeColor="accent1"/>
        </w:rPr>
        <w:t>Your response</w:t>
      </w:r>
      <w:r>
        <w:rPr>
          <w:rFonts w:ascii="Calibri" w:hAnsi="Calibri" w:cs="Calibri"/>
          <w:color w:val="4472C4" w:themeColor="accent1"/>
        </w:rPr>
        <w:t xml:space="preserve"> </w:t>
      </w:r>
    </w:p>
    <w:p w14:paraId="72FC19D5"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4C77F352"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30BE5CD8" w14:textId="77777777" w:rsidR="00236B94" w:rsidRP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3012401D" w14:textId="77777777" w:rsidR="00236B94" w:rsidRPr="00EE5D36" w:rsidRDefault="00236B94" w:rsidP="00EE5D36">
      <w:pPr>
        <w:spacing w:before="121" w:after="0" w:line="240" w:lineRule="auto"/>
        <w:ind w:right="238"/>
        <w:rPr>
          <w:rFonts w:ascii="Calibri" w:eastAsia="Times New Roman" w:hAnsi="Calibri" w:cs="Calibri"/>
          <w:color w:val="000000"/>
          <w:lang w:eastAsia="en-AU"/>
        </w:rPr>
      </w:pPr>
    </w:p>
    <w:p w14:paraId="183DDCC4" w14:textId="12147ADD" w:rsidR="002F3F82" w:rsidRPr="0066592F" w:rsidRDefault="002F3F82" w:rsidP="002F3F82">
      <w:pPr>
        <w:pStyle w:val="Heading2"/>
        <w:rPr>
          <w:rFonts w:eastAsia="Times New Roman"/>
          <w:lang w:eastAsia="en-AU"/>
        </w:rPr>
      </w:pPr>
      <w:bookmarkStart w:id="2" w:name="_Toc136430593"/>
      <w:r>
        <w:rPr>
          <w:rFonts w:eastAsia="Times New Roman"/>
          <w:lang w:eastAsia="en-AU"/>
        </w:rPr>
        <w:t>T</w:t>
      </w:r>
      <w:r w:rsidRPr="0066592F">
        <w:rPr>
          <w:rFonts w:eastAsia="Times New Roman"/>
          <w:lang w:eastAsia="en-AU"/>
        </w:rPr>
        <w:t>reatment and care benefits</w:t>
      </w:r>
      <w:bookmarkEnd w:id="2"/>
    </w:p>
    <w:p w14:paraId="0D123E5A" w14:textId="77777777" w:rsidR="001D28E6" w:rsidRPr="00391714" w:rsidRDefault="001D28E6" w:rsidP="001D28E6">
      <w:pPr>
        <w:spacing w:before="121" w:after="0" w:line="240" w:lineRule="auto"/>
        <w:ind w:left="284" w:right="238"/>
        <w:rPr>
          <w:rFonts w:ascii="Calibri" w:eastAsia="Times New Roman" w:hAnsi="Calibri" w:cs="Calibri"/>
          <w:color w:val="000000"/>
          <w:lang w:eastAsia="en-AU"/>
        </w:rPr>
      </w:pPr>
      <w:r>
        <w:rPr>
          <w:rFonts w:ascii="Calibri" w:eastAsia="Times New Roman" w:hAnsi="Calibri" w:cs="Calibri"/>
          <w:color w:val="000000"/>
          <w:lang w:eastAsia="en-AU"/>
        </w:rPr>
        <w:t xml:space="preserve">Do you have comments on the range of treatment and care that is able to be obtained </w:t>
      </w:r>
      <w:r w:rsidRPr="00391714">
        <w:rPr>
          <w:rFonts w:ascii="Calibri" w:eastAsia="Times New Roman" w:hAnsi="Calibri" w:cs="Calibri"/>
          <w:color w:val="000000"/>
          <w:lang w:eastAsia="en-AU"/>
        </w:rPr>
        <w:t xml:space="preserve">from the MAI Insurer? </w:t>
      </w:r>
    </w:p>
    <w:p w14:paraId="0FEEA7F0" w14:textId="77777777" w:rsidR="001D28E6" w:rsidRPr="00391714" w:rsidRDefault="001D28E6" w:rsidP="001D28E6">
      <w:pPr>
        <w:spacing w:before="121" w:after="0" w:line="240" w:lineRule="auto"/>
        <w:ind w:left="284" w:right="238"/>
        <w:rPr>
          <w:rFonts w:ascii="Calibri" w:eastAsia="Times New Roman" w:hAnsi="Calibri" w:cs="Calibri"/>
          <w:color w:val="000000"/>
          <w:lang w:eastAsia="en-AU"/>
        </w:rPr>
      </w:pPr>
      <w:r w:rsidRPr="00391714">
        <w:rPr>
          <w:rFonts w:ascii="Calibri" w:eastAsia="Times New Roman" w:hAnsi="Calibri" w:cs="Calibri"/>
          <w:color w:val="000000"/>
          <w:lang w:eastAsia="en-AU"/>
        </w:rPr>
        <w:t xml:space="preserve">Do you have feedback on the recovery plan process? Is it easy or difficult to request treatment and care outside of a recovery plan? </w:t>
      </w:r>
    </w:p>
    <w:p w14:paraId="51AD603A" w14:textId="77777777" w:rsidR="001D28E6" w:rsidRPr="00391714" w:rsidRDefault="001D28E6" w:rsidP="001D28E6">
      <w:pPr>
        <w:spacing w:before="121" w:after="0" w:line="240" w:lineRule="auto"/>
        <w:ind w:left="284" w:right="238"/>
        <w:rPr>
          <w:rFonts w:ascii="Calibri" w:eastAsia="Times New Roman" w:hAnsi="Calibri" w:cs="Calibri"/>
          <w:color w:val="000000"/>
          <w:lang w:eastAsia="en-AU"/>
        </w:rPr>
      </w:pPr>
      <w:r w:rsidRPr="00391714">
        <w:rPr>
          <w:rFonts w:ascii="Calibri" w:eastAsia="Times New Roman" w:hAnsi="Calibri" w:cs="Calibri"/>
          <w:color w:val="000000"/>
          <w:lang w:eastAsia="en-AU"/>
        </w:rPr>
        <w:t>What impact do the timeframes (</w:t>
      </w:r>
      <w:proofErr w:type="spellStart"/>
      <w:r w:rsidRPr="00391714">
        <w:rPr>
          <w:rFonts w:ascii="Calibri" w:eastAsia="Times New Roman" w:hAnsi="Calibri" w:cs="Calibri"/>
          <w:color w:val="000000"/>
          <w:lang w:eastAsia="en-AU"/>
        </w:rPr>
        <w:t>eg.</w:t>
      </w:r>
      <w:proofErr w:type="spellEnd"/>
      <w:r w:rsidRPr="00391714">
        <w:rPr>
          <w:rFonts w:ascii="Calibri" w:eastAsia="Times New Roman" w:hAnsi="Calibri" w:cs="Calibri"/>
          <w:color w:val="000000"/>
          <w:lang w:eastAsia="en-AU"/>
        </w:rPr>
        <w:t>, 10 business days for treatment and care decisions; every 13 weeks for recovery plan review) have on your ability to access benefits?</w:t>
      </w:r>
    </w:p>
    <w:p w14:paraId="03517A33" w14:textId="77777777" w:rsidR="001D28E6" w:rsidRPr="00391714" w:rsidRDefault="001D28E6" w:rsidP="001D28E6">
      <w:pPr>
        <w:spacing w:before="121" w:after="0" w:line="240" w:lineRule="auto"/>
        <w:ind w:left="284" w:right="238"/>
        <w:rPr>
          <w:rFonts w:ascii="Calibri" w:eastAsia="Times New Roman" w:hAnsi="Calibri" w:cs="Calibri"/>
          <w:color w:val="000000"/>
          <w:lang w:eastAsia="en-AU"/>
        </w:rPr>
      </w:pPr>
      <w:r w:rsidRPr="00391714">
        <w:rPr>
          <w:rFonts w:ascii="Calibri" w:eastAsia="Times New Roman" w:hAnsi="Calibri" w:cs="Calibri"/>
          <w:color w:val="000000"/>
          <w:lang w:eastAsia="en-AU"/>
        </w:rPr>
        <w:t>How do you find</w:t>
      </w:r>
      <w:r>
        <w:rPr>
          <w:rFonts w:ascii="Calibri" w:eastAsia="Times New Roman" w:hAnsi="Calibri" w:cs="Calibri"/>
          <w:color w:val="000000"/>
          <w:lang w:eastAsia="en-AU"/>
        </w:rPr>
        <w:t xml:space="preserve"> the process of</w:t>
      </w:r>
      <w:r w:rsidRPr="00391714">
        <w:rPr>
          <w:rFonts w:ascii="Calibri" w:eastAsia="Times New Roman" w:hAnsi="Calibri" w:cs="Calibri"/>
          <w:color w:val="000000"/>
          <w:lang w:eastAsia="en-AU"/>
        </w:rPr>
        <w:t xml:space="preserve"> </w:t>
      </w:r>
      <w:r>
        <w:rPr>
          <w:rFonts w:ascii="Calibri" w:eastAsia="Times New Roman" w:hAnsi="Calibri" w:cs="Calibri"/>
          <w:color w:val="000000"/>
          <w:lang w:eastAsia="en-AU"/>
        </w:rPr>
        <w:t xml:space="preserve">requesting </w:t>
      </w:r>
      <w:r w:rsidRPr="00391714">
        <w:rPr>
          <w:rFonts w:ascii="Calibri" w:eastAsia="Times New Roman" w:hAnsi="Calibri" w:cs="Calibri"/>
          <w:color w:val="000000"/>
          <w:lang w:eastAsia="en-AU"/>
        </w:rPr>
        <w:t xml:space="preserve">treatment and care </w:t>
      </w:r>
      <w:r>
        <w:rPr>
          <w:rFonts w:ascii="Calibri" w:eastAsia="Times New Roman" w:hAnsi="Calibri" w:cs="Calibri"/>
          <w:color w:val="000000"/>
          <w:lang w:eastAsia="en-AU"/>
        </w:rPr>
        <w:t>from</w:t>
      </w:r>
      <w:r w:rsidRPr="00391714">
        <w:rPr>
          <w:rFonts w:ascii="Calibri" w:eastAsia="Times New Roman" w:hAnsi="Calibri" w:cs="Calibri"/>
          <w:color w:val="000000"/>
          <w:lang w:eastAsia="en-AU"/>
        </w:rPr>
        <w:t xml:space="preserve"> the MAI insurer</w:t>
      </w:r>
      <w:r>
        <w:rPr>
          <w:rFonts w:ascii="Calibri" w:eastAsia="Times New Roman" w:hAnsi="Calibri" w:cs="Calibri"/>
          <w:color w:val="000000"/>
          <w:lang w:eastAsia="en-AU"/>
        </w:rPr>
        <w:t xml:space="preserve">? Do you have views on opportunities to improve the process? </w:t>
      </w:r>
      <w:r w:rsidRPr="00391714">
        <w:rPr>
          <w:rFonts w:ascii="Calibri" w:eastAsia="Times New Roman" w:hAnsi="Calibri" w:cs="Calibri"/>
          <w:color w:val="000000"/>
          <w:lang w:eastAsia="en-AU"/>
        </w:rPr>
        <w:t xml:space="preserve"> </w:t>
      </w:r>
    </w:p>
    <w:p w14:paraId="67C9A3EF" w14:textId="16AA8B36" w:rsidR="001D28E6" w:rsidRDefault="001D28E6" w:rsidP="001D28E6">
      <w:pPr>
        <w:spacing w:before="121" w:after="0" w:line="240" w:lineRule="auto"/>
        <w:ind w:left="284" w:right="238"/>
        <w:rPr>
          <w:rFonts w:ascii="Calibri" w:eastAsia="Times New Roman" w:hAnsi="Calibri" w:cs="Calibri"/>
          <w:color w:val="000000"/>
          <w:lang w:eastAsia="en-AU"/>
        </w:rPr>
      </w:pPr>
      <w:r w:rsidRPr="00391714">
        <w:rPr>
          <w:rFonts w:ascii="Calibri" w:eastAsia="Times New Roman" w:hAnsi="Calibri" w:cs="Calibri"/>
          <w:color w:val="000000"/>
          <w:lang w:eastAsia="en-AU"/>
        </w:rPr>
        <w:lastRenderedPageBreak/>
        <w:t xml:space="preserve">If the MAI Insurer does not </w:t>
      </w:r>
      <w:proofErr w:type="gramStart"/>
      <w:r w:rsidRPr="00391714">
        <w:rPr>
          <w:rFonts w:ascii="Calibri" w:eastAsia="Times New Roman" w:hAnsi="Calibri" w:cs="Calibri"/>
          <w:color w:val="000000"/>
          <w:lang w:eastAsia="en-AU"/>
        </w:rPr>
        <w:t>make a decision</w:t>
      </w:r>
      <w:proofErr w:type="gramEnd"/>
      <w:r w:rsidRPr="00391714">
        <w:rPr>
          <w:rFonts w:ascii="Calibri" w:eastAsia="Times New Roman" w:hAnsi="Calibri" w:cs="Calibri"/>
          <w:color w:val="000000"/>
          <w:lang w:eastAsia="en-AU"/>
        </w:rPr>
        <w:t xml:space="preserve"> </w:t>
      </w:r>
      <w:r>
        <w:rPr>
          <w:rFonts w:ascii="Calibri" w:eastAsia="Times New Roman" w:hAnsi="Calibri" w:cs="Calibri"/>
          <w:color w:val="000000"/>
          <w:lang w:eastAsia="en-AU"/>
        </w:rPr>
        <w:t xml:space="preserve">on your request </w:t>
      </w:r>
      <w:r w:rsidRPr="00391714">
        <w:rPr>
          <w:rFonts w:ascii="Calibri" w:eastAsia="Times New Roman" w:hAnsi="Calibri" w:cs="Calibri"/>
          <w:color w:val="000000"/>
          <w:lang w:eastAsia="en-AU"/>
        </w:rPr>
        <w:t xml:space="preserve">within 10 business days, do you think you received enough information about the delay? If an independent assessment is requested, do you feel you are given appropriate reasons? </w:t>
      </w:r>
    </w:p>
    <w:p w14:paraId="27AB594E" w14:textId="77777777" w:rsidR="001D28E6" w:rsidRDefault="001D28E6" w:rsidP="001D28E6">
      <w:pPr>
        <w:spacing w:before="121" w:after="0" w:line="240" w:lineRule="auto"/>
        <w:ind w:left="284" w:right="238"/>
        <w:rPr>
          <w:rFonts w:ascii="Calibri" w:eastAsia="Times New Roman" w:hAnsi="Calibri" w:cs="Calibri"/>
          <w:color w:val="000000"/>
          <w:lang w:eastAsia="en-AU"/>
        </w:rPr>
      </w:pPr>
    </w:p>
    <w:p w14:paraId="42B268C4" w14:textId="63CB8F03" w:rsidR="00236B94" w:rsidRDefault="00236B94" w:rsidP="00236B94">
      <w:pPr>
        <w:tabs>
          <w:tab w:val="left" w:pos="2436"/>
        </w:tabs>
        <w:rPr>
          <w:rFonts w:ascii="Calibri" w:hAnsi="Calibri" w:cs="Calibri"/>
          <w:color w:val="4472C4" w:themeColor="accent1"/>
        </w:rPr>
      </w:pPr>
      <w:r w:rsidRPr="00236B94">
        <w:rPr>
          <w:rFonts w:ascii="Calibri" w:hAnsi="Calibri" w:cs="Calibri"/>
          <w:color w:val="4472C4" w:themeColor="accent1"/>
        </w:rPr>
        <w:t>Your response</w:t>
      </w:r>
      <w:r>
        <w:rPr>
          <w:rFonts w:ascii="Calibri" w:hAnsi="Calibri" w:cs="Calibri"/>
          <w:color w:val="4472C4" w:themeColor="accent1"/>
        </w:rPr>
        <w:t xml:space="preserve"> </w:t>
      </w:r>
    </w:p>
    <w:p w14:paraId="5169F92D"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6989023F"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48280EFE" w14:textId="77777777" w:rsidR="00236B94" w:rsidRP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0BC3BBC0" w14:textId="77777777" w:rsidR="00EE5D36" w:rsidRPr="00EE5D36" w:rsidRDefault="00EE5D36" w:rsidP="00EE5D36">
      <w:pPr>
        <w:spacing w:before="121" w:after="0" w:line="240" w:lineRule="auto"/>
        <w:ind w:right="238"/>
        <w:rPr>
          <w:rFonts w:ascii="Calibri" w:eastAsia="Times New Roman" w:hAnsi="Calibri" w:cs="Calibri"/>
          <w:color w:val="000000"/>
          <w:lang w:eastAsia="en-AU"/>
        </w:rPr>
      </w:pPr>
    </w:p>
    <w:p w14:paraId="0C8E7831" w14:textId="4384E25E" w:rsidR="009326DD" w:rsidRPr="0066592F" w:rsidRDefault="009326DD" w:rsidP="009D5C2C">
      <w:pPr>
        <w:pStyle w:val="Heading2"/>
        <w:rPr>
          <w:rFonts w:eastAsia="Times New Roman"/>
          <w:lang w:eastAsia="en-AU"/>
        </w:rPr>
      </w:pPr>
      <w:bookmarkStart w:id="3" w:name="_Toc136430594"/>
      <w:r w:rsidRPr="0066592F">
        <w:rPr>
          <w:rFonts w:eastAsia="Times New Roman"/>
          <w:lang w:eastAsia="en-AU"/>
        </w:rPr>
        <w:t xml:space="preserve">Income replacement </w:t>
      </w:r>
      <w:r w:rsidR="008D55ED">
        <w:rPr>
          <w:rFonts w:eastAsia="Times New Roman"/>
          <w:lang w:eastAsia="en-AU"/>
        </w:rPr>
        <w:t>benefit</w:t>
      </w:r>
      <w:r w:rsidR="00845E8D">
        <w:rPr>
          <w:rFonts w:eastAsia="Times New Roman"/>
          <w:lang w:eastAsia="en-AU"/>
        </w:rPr>
        <w:t>s</w:t>
      </w:r>
      <w:bookmarkEnd w:id="3"/>
    </w:p>
    <w:p w14:paraId="3EC03B3B" w14:textId="77777777" w:rsidR="001D28E6" w:rsidRPr="00D91506" w:rsidRDefault="001D28E6" w:rsidP="001D28E6">
      <w:pPr>
        <w:tabs>
          <w:tab w:val="left" w:pos="2436"/>
        </w:tabs>
        <w:spacing w:before="121"/>
        <w:ind w:left="284"/>
        <w:rPr>
          <w:rFonts w:ascii="Calibri" w:hAnsi="Calibri" w:cs="Calibri"/>
        </w:rPr>
      </w:pPr>
      <w:r w:rsidRPr="003C5A5C">
        <w:rPr>
          <w:rFonts w:ascii="Calibri" w:hAnsi="Calibri" w:cs="Calibri"/>
        </w:rPr>
        <w:t xml:space="preserve">Is sufficient clarity provided by MAI insurers about eligibility for the income replacement </w:t>
      </w:r>
      <w:r w:rsidRPr="00D91506">
        <w:rPr>
          <w:rFonts w:ascii="Calibri" w:hAnsi="Calibri" w:cs="Calibri"/>
        </w:rPr>
        <w:t>benefit?</w:t>
      </w:r>
    </w:p>
    <w:p w14:paraId="6FAD23F1" w14:textId="77777777" w:rsidR="001D28E6" w:rsidRPr="00D91506" w:rsidRDefault="001D28E6" w:rsidP="001D28E6">
      <w:pPr>
        <w:tabs>
          <w:tab w:val="left" w:pos="2436"/>
        </w:tabs>
        <w:ind w:left="284"/>
        <w:rPr>
          <w:rFonts w:ascii="Calibri" w:hAnsi="Calibri" w:cs="Calibri"/>
        </w:rPr>
      </w:pPr>
      <w:r w:rsidRPr="00D91506">
        <w:rPr>
          <w:rFonts w:ascii="Calibri" w:hAnsi="Calibri" w:cs="Calibri"/>
        </w:rPr>
        <w:t xml:space="preserve">How useful did you find the information on income replacement? Is there more information required about the provisions governing the calculation of weekly income replacement? </w:t>
      </w:r>
    </w:p>
    <w:p w14:paraId="6048C8C3" w14:textId="35E2D9C9" w:rsidR="001D28E6" w:rsidRPr="00D91506" w:rsidRDefault="001D28E6" w:rsidP="001D28E6">
      <w:pPr>
        <w:tabs>
          <w:tab w:val="left" w:pos="2436"/>
        </w:tabs>
        <w:ind w:left="284"/>
        <w:rPr>
          <w:rFonts w:ascii="Calibri" w:hAnsi="Calibri" w:cs="Calibri"/>
        </w:rPr>
      </w:pPr>
      <w:r w:rsidRPr="00D91506">
        <w:rPr>
          <w:rFonts w:ascii="Calibri" w:hAnsi="Calibri" w:cs="Calibri"/>
        </w:rPr>
        <w:t>How quickly did you receive income payments? What issues did you encounter?</w:t>
      </w:r>
    </w:p>
    <w:p w14:paraId="634AD68D" w14:textId="77777777" w:rsidR="001D28E6" w:rsidRDefault="001D28E6" w:rsidP="001D28E6">
      <w:pPr>
        <w:tabs>
          <w:tab w:val="left" w:pos="2436"/>
        </w:tabs>
        <w:ind w:left="284"/>
        <w:rPr>
          <w:rFonts w:ascii="Calibri" w:hAnsi="Calibri" w:cs="Calibri"/>
        </w:rPr>
      </w:pPr>
      <w:r w:rsidRPr="00D91506">
        <w:rPr>
          <w:rFonts w:ascii="Calibri" w:hAnsi="Calibri" w:cs="Calibri"/>
        </w:rPr>
        <w:t xml:space="preserve">The thresholds and caps were introduced to balance assistance to injured people against the premiums that all motorists pay, is the </w:t>
      </w:r>
      <w:proofErr w:type="gramStart"/>
      <w:r w:rsidRPr="00D91506">
        <w:rPr>
          <w:rFonts w:ascii="Calibri" w:hAnsi="Calibri" w:cs="Calibri"/>
        </w:rPr>
        <w:t>balance</w:t>
      </w:r>
      <w:proofErr w:type="gramEnd"/>
      <w:r w:rsidRPr="00D91506">
        <w:rPr>
          <w:rFonts w:ascii="Calibri" w:hAnsi="Calibri" w:cs="Calibri"/>
        </w:rPr>
        <w:t xml:space="preserve"> right?</w:t>
      </w:r>
    </w:p>
    <w:p w14:paraId="4793A7B4" w14:textId="77777777" w:rsidR="00236B94" w:rsidRDefault="00236B94" w:rsidP="00236B94">
      <w:pPr>
        <w:tabs>
          <w:tab w:val="left" w:pos="2436"/>
        </w:tabs>
        <w:rPr>
          <w:rFonts w:ascii="Calibri" w:hAnsi="Calibri" w:cs="Calibri"/>
          <w:color w:val="4472C4" w:themeColor="accent1"/>
        </w:rPr>
      </w:pPr>
      <w:r w:rsidRPr="00236B94">
        <w:rPr>
          <w:rFonts w:ascii="Calibri" w:hAnsi="Calibri" w:cs="Calibri"/>
          <w:color w:val="4472C4" w:themeColor="accent1"/>
        </w:rPr>
        <w:t>Your response</w:t>
      </w:r>
      <w:r>
        <w:rPr>
          <w:rFonts w:ascii="Calibri" w:hAnsi="Calibri" w:cs="Calibri"/>
          <w:color w:val="4472C4" w:themeColor="accent1"/>
        </w:rPr>
        <w:t xml:space="preserve"> </w:t>
      </w:r>
    </w:p>
    <w:p w14:paraId="069580A2"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30746AF8"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7D3874B2" w14:textId="77777777" w:rsidR="00236B94" w:rsidRP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4E94C641" w14:textId="56E955C2" w:rsidR="00A14780" w:rsidRDefault="00A14780">
      <w:pPr>
        <w:rPr>
          <w:rFonts w:ascii="Calibri" w:eastAsia="Times New Roman" w:hAnsi="Calibri" w:cs="Calibri"/>
          <w:color w:val="000000"/>
          <w:lang w:eastAsia="en-AU"/>
        </w:rPr>
      </w:pPr>
    </w:p>
    <w:p w14:paraId="5AE45169" w14:textId="59DBCDA4" w:rsidR="009326DD" w:rsidRPr="0066592F" w:rsidRDefault="009326DD" w:rsidP="009D5C2C">
      <w:pPr>
        <w:pStyle w:val="Heading2"/>
        <w:rPr>
          <w:rFonts w:eastAsia="Times New Roman"/>
          <w:lang w:eastAsia="en-AU"/>
        </w:rPr>
      </w:pPr>
      <w:bookmarkStart w:id="4" w:name="_Toc136430595"/>
      <w:r w:rsidRPr="0066592F">
        <w:rPr>
          <w:rFonts w:eastAsia="Times New Roman"/>
          <w:lang w:eastAsia="en-AU"/>
        </w:rPr>
        <w:t>Quality of life benefits</w:t>
      </w:r>
      <w:bookmarkEnd w:id="4"/>
    </w:p>
    <w:p w14:paraId="02A7BCAA" w14:textId="77777777" w:rsidR="001D28E6" w:rsidRPr="00D91506" w:rsidRDefault="001D28E6" w:rsidP="001D28E6">
      <w:pPr>
        <w:tabs>
          <w:tab w:val="left" w:pos="2436"/>
        </w:tabs>
        <w:spacing w:before="121"/>
        <w:ind w:left="284"/>
        <w:rPr>
          <w:rFonts w:ascii="Calibri" w:hAnsi="Calibri" w:cs="Calibri"/>
        </w:rPr>
      </w:pPr>
      <w:r w:rsidRPr="00D91506">
        <w:rPr>
          <w:rFonts w:ascii="Calibri" w:hAnsi="Calibri" w:cs="Calibri"/>
        </w:rPr>
        <w:t xml:space="preserve">How did you find out about the </w:t>
      </w:r>
      <w:proofErr w:type="gramStart"/>
      <w:r w:rsidRPr="00D91506">
        <w:rPr>
          <w:rFonts w:ascii="Calibri" w:hAnsi="Calibri" w:cs="Calibri"/>
        </w:rPr>
        <w:t>Quality of Life</w:t>
      </w:r>
      <w:proofErr w:type="gramEnd"/>
      <w:r w:rsidRPr="00D91506">
        <w:rPr>
          <w:rFonts w:ascii="Calibri" w:hAnsi="Calibri" w:cs="Calibri"/>
        </w:rPr>
        <w:t xml:space="preserve"> benefit? </w:t>
      </w:r>
      <w:r>
        <w:rPr>
          <w:rFonts w:ascii="Calibri" w:hAnsi="Calibri" w:cs="Calibri"/>
        </w:rPr>
        <w:t xml:space="preserve">If you have had an assessment, how did you find the process? </w:t>
      </w:r>
    </w:p>
    <w:p w14:paraId="77FD7E2D" w14:textId="77777777" w:rsidR="001D28E6" w:rsidRPr="00D91506" w:rsidRDefault="001D28E6" w:rsidP="001D28E6">
      <w:pPr>
        <w:tabs>
          <w:tab w:val="left" w:pos="2436"/>
        </w:tabs>
        <w:spacing w:before="121"/>
        <w:ind w:left="284"/>
        <w:rPr>
          <w:rFonts w:ascii="Calibri" w:hAnsi="Calibri" w:cs="Calibri"/>
        </w:rPr>
      </w:pPr>
      <w:r w:rsidRPr="00D91506">
        <w:rPr>
          <w:rFonts w:ascii="Calibri" w:hAnsi="Calibri" w:cs="Calibri"/>
        </w:rPr>
        <w:t xml:space="preserve">The information pack regarding the </w:t>
      </w:r>
      <w:proofErr w:type="gramStart"/>
      <w:r w:rsidRPr="00D91506">
        <w:rPr>
          <w:rFonts w:ascii="Calibri" w:hAnsi="Calibri" w:cs="Calibri"/>
        </w:rPr>
        <w:t>Quality of Life</w:t>
      </w:r>
      <w:proofErr w:type="gramEnd"/>
      <w:r w:rsidRPr="00D91506">
        <w:rPr>
          <w:rFonts w:ascii="Calibri" w:hAnsi="Calibri" w:cs="Calibri"/>
        </w:rPr>
        <w:t xml:space="preserve"> benefit is provided 26 weeks after the motor accident. Do you think this is the right timeframe? </w:t>
      </w:r>
    </w:p>
    <w:p w14:paraId="24AE7248" w14:textId="77777777" w:rsidR="001D28E6" w:rsidRDefault="001D28E6" w:rsidP="001D28E6">
      <w:pPr>
        <w:tabs>
          <w:tab w:val="left" w:pos="2436"/>
        </w:tabs>
        <w:ind w:left="284"/>
        <w:rPr>
          <w:rFonts w:ascii="Calibri" w:hAnsi="Calibri" w:cs="Calibri"/>
        </w:rPr>
      </w:pPr>
      <w:r w:rsidRPr="00D91506">
        <w:rPr>
          <w:rFonts w:ascii="Calibri" w:hAnsi="Calibri" w:cs="Calibri"/>
        </w:rPr>
        <w:t>Noting the independence of the process being unique to the ACT MAI</w:t>
      </w:r>
      <w:r>
        <w:rPr>
          <w:rFonts w:ascii="Calibri" w:hAnsi="Calibri" w:cs="Calibri"/>
        </w:rPr>
        <w:t xml:space="preserve"> Scheme, do you have suggestions for streamlining the process?</w:t>
      </w:r>
    </w:p>
    <w:p w14:paraId="79E1D13D" w14:textId="7B1661AF" w:rsidR="00236B94" w:rsidRDefault="00236B94" w:rsidP="001D28E6">
      <w:pPr>
        <w:tabs>
          <w:tab w:val="left" w:pos="2436"/>
        </w:tabs>
        <w:rPr>
          <w:rFonts w:ascii="Calibri" w:hAnsi="Calibri" w:cs="Calibri"/>
          <w:color w:val="4472C4" w:themeColor="accent1"/>
        </w:rPr>
      </w:pPr>
      <w:r w:rsidRPr="00236B94">
        <w:rPr>
          <w:rFonts w:ascii="Calibri" w:hAnsi="Calibri" w:cs="Calibri"/>
          <w:color w:val="4472C4" w:themeColor="accent1"/>
        </w:rPr>
        <w:t>Your response</w:t>
      </w:r>
      <w:r>
        <w:rPr>
          <w:rFonts w:ascii="Calibri" w:hAnsi="Calibri" w:cs="Calibri"/>
          <w:color w:val="4472C4" w:themeColor="accent1"/>
        </w:rPr>
        <w:t xml:space="preserve"> </w:t>
      </w:r>
    </w:p>
    <w:p w14:paraId="672505AC"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125782B6"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423E30D2" w14:textId="77777777" w:rsidR="00236B94" w:rsidRP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0876B197" w14:textId="508BE392" w:rsidR="00EE5D36" w:rsidRDefault="00EE5D36" w:rsidP="00EE5D36">
      <w:pPr>
        <w:tabs>
          <w:tab w:val="left" w:pos="2436"/>
        </w:tabs>
        <w:rPr>
          <w:rFonts w:ascii="Calibri" w:hAnsi="Calibri" w:cs="Calibri"/>
        </w:rPr>
      </w:pPr>
    </w:p>
    <w:p w14:paraId="21A63554" w14:textId="00589077" w:rsidR="00236B94" w:rsidRDefault="00236B94" w:rsidP="00EE5D36">
      <w:pPr>
        <w:tabs>
          <w:tab w:val="left" w:pos="2436"/>
        </w:tabs>
        <w:rPr>
          <w:rFonts w:ascii="Calibri" w:hAnsi="Calibri" w:cs="Calibri"/>
        </w:rPr>
      </w:pPr>
    </w:p>
    <w:p w14:paraId="4E8269BF" w14:textId="79882686" w:rsidR="009326DD" w:rsidRPr="0066592F" w:rsidRDefault="009326DD" w:rsidP="009D5C2C">
      <w:pPr>
        <w:pStyle w:val="Heading2"/>
        <w:rPr>
          <w:rFonts w:eastAsia="Times New Roman"/>
          <w:lang w:eastAsia="en-AU"/>
        </w:rPr>
      </w:pPr>
      <w:bookmarkStart w:id="5" w:name="_Toc136430596"/>
      <w:r w:rsidRPr="0066592F">
        <w:rPr>
          <w:rFonts w:eastAsia="Times New Roman"/>
          <w:lang w:eastAsia="en-AU"/>
        </w:rPr>
        <w:lastRenderedPageBreak/>
        <w:t>Death benefits</w:t>
      </w:r>
      <w:r w:rsidR="00F70C4E">
        <w:rPr>
          <w:rFonts w:eastAsia="Times New Roman"/>
          <w:lang w:eastAsia="en-AU"/>
        </w:rPr>
        <w:t xml:space="preserve"> – funeral and dependent</w:t>
      </w:r>
      <w:bookmarkEnd w:id="5"/>
    </w:p>
    <w:p w14:paraId="1899D3FC" w14:textId="77777777" w:rsidR="001D28E6" w:rsidRDefault="001D28E6" w:rsidP="001D28E6">
      <w:pPr>
        <w:spacing w:before="119" w:line="240" w:lineRule="auto"/>
        <w:ind w:left="284"/>
        <w:rPr>
          <w:rFonts w:ascii="Calibri" w:hAnsi="Calibri" w:cs="Calibri"/>
        </w:rPr>
      </w:pPr>
      <w:r>
        <w:rPr>
          <w:rFonts w:ascii="Calibri" w:hAnsi="Calibri" w:cs="Calibri"/>
        </w:rPr>
        <w:t xml:space="preserve">Acknowledging this is a sensitive issue for people who have lost a loved one, do you have feedback or suggestions for streamlining death benefits? </w:t>
      </w:r>
    </w:p>
    <w:p w14:paraId="606634CD" w14:textId="77777777" w:rsidR="001D28E6" w:rsidRDefault="001D28E6" w:rsidP="001D28E6">
      <w:pPr>
        <w:spacing w:before="119" w:line="240" w:lineRule="auto"/>
        <w:ind w:left="284"/>
        <w:rPr>
          <w:rFonts w:ascii="Calibri" w:hAnsi="Calibri" w:cs="Calibri"/>
        </w:rPr>
      </w:pPr>
      <w:r w:rsidRPr="0066592F">
        <w:rPr>
          <w:rFonts w:ascii="Calibri" w:hAnsi="Calibri" w:cs="Calibri"/>
        </w:rPr>
        <w:t xml:space="preserve">Are funeral benefits being paid within a reasonable amount of time? </w:t>
      </w:r>
    </w:p>
    <w:p w14:paraId="4C047689" w14:textId="77777777" w:rsidR="001D28E6" w:rsidRDefault="001D28E6" w:rsidP="001D28E6">
      <w:pPr>
        <w:spacing w:before="119" w:line="240" w:lineRule="auto"/>
        <w:ind w:left="284"/>
        <w:rPr>
          <w:rFonts w:ascii="Calibri" w:hAnsi="Calibri" w:cs="Calibri"/>
        </w:rPr>
      </w:pPr>
      <w:r>
        <w:rPr>
          <w:rFonts w:ascii="Calibri" w:hAnsi="Calibri" w:cs="Calibri"/>
        </w:rPr>
        <w:t>Noting the impact of police and coronial processes, are dependent benefits being paid within a reasonable amount of time?</w:t>
      </w:r>
    </w:p>
    <w:p w14:paraId="66E3C4AC" w14:textId="77777777" w:rsidR="00236B94" w:rsidRDefault="00236B94" w:rsidP="00236B94">
      <w:pPr>
        <w:tabs>
          <w:tab w:val="left" w:pos="2436"/>
        </w:tabs>
        <w:rPr>
          <w:rFonts w:ascii="Calibri" w:hAnsi="Calibri" w:cs="Calibri"/>
          <w:color w:val="4472C4" w:themeColor="accent1"/>
        </w:rPr>
      </w:pPr>
      <w:r w:rsidRPr="00236B94">
        <w:rPr>
          <w:rFonts w:ascii="Calibri" w:hAnsi="Calibri" w:cs="Calibri"/>
          <w:color w:val="4472C4" w:themeColor="accent1"/>
        </w:rPr>
        <w:t>Your response</w:t>
      </w:r>
      <w:r>
        <w:rPr>
          <w:rFonts w:ascii="Calibri" w:hAnsi="Calibri" w:cs="Calibri"/>
          <w:color w:val="4472C4" w:themeColor="accent1"/>
        </w:rPr>
        <w:t xml:space="preserve"> </w:t>
      </w:r>
    </w:p>
    <w:p w14:paraId="4AFCF943"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65F36611"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459F7524" w14:textId="77777777" w:rsidR="00236B94" w:rsidRP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1F07E3A6" w14:textId="77777777" w:rsidR="00B13F1B" w:rsidRPr="0066592F" w:rsidRDefault="00B13F1B" w:rsidP="00EE5D36">
      <w:pPr>
        <w:spacing w:before="119" w:line="240" w:lineRule="auto"/>
        <w:rPr>
          <w:rFonts w:ascii="Calibri" w:hAnsi="Calibri" w:cs="Calibri"/>
        </w:rPr>
      </w:pPr>
    </w:p>
    <w:p w14:paraId="1EDEDE69" w14:textId="144F6CDF" w:rsidR="0050177E" w:rsidRPr="0066592F" w:rsidRDefault="00D85B54" w:rsidP="00B13F1B">
      <w:pPr>
        <w:pStyle w:val="Heading2"/>
        <w:spacing w:line="240" w:lineRule="auto"/>
        <w:rPr>
          <w:rFonts w:eastAsia="Times New Roman"/>
          <w:lang w:eastAsia="en-AU"/>
        </w:rPr>
      </w:pPr>
      <w:bookmarkStart w:id="6" w:name="_Toc136430597"/>
      <w:r w:rsidRPr="0066592F">
        <w:rPr>
          <w:rFonts w:eastAsia="Times New Roman"/>
          <w:lang w:eastAsia="en-AU"/>
        </w:rPr>
        <w:t>T</w:t>
      </w:r>
      <w:r w:rsidR="0050177E" w:rsidRPr="0066592F">
        <w:rPr>
          <w:rFonts w:eastAsia="Times New Roman"/>
          <w:lang w:eastAsia="en-AU"/>
        </w:rPr>
        <w:t>he provision of information</w:t>
      </w:r>
      <w:bookmarkEnd w:id="6"/>
    </w:p>
    <w:p w14:paraId="05984256" w14:textId="77777777" w:rsidR="001D28E6" w:rsidRPr="000677E4" w:rsidRDefault="001D28E6" w:rsidP="001D28E6">
      <w:pPr>
        <w:tabs>
          <w:tab w:val="left" w:pos="2436"/>
        </w:tabs>
        <w:spacing w:before="121"/>
        <w:ind w:left="284"/>
        <w:rPr>
          <w:rFonts w:ascii="Calibri" w:hAnsi="Calibri" w:cs="Calibri"/>
        </w:rPr>
      </w:pPr>
      <w:r w:rsidRPr="000677E4">
        <w:rPr>
          <w:rFonts w:ascii="Calibri" w:hAnsi="Calibri" w:cs="Calibri"/>
        </w:rPr>
        <w:t xml:space="preserve">How easy </w:t>
      </w:r>
      <w:r>
        <w:rPr>
          <w:rFonts w:ascii="Calibri" w:hAnsi="Calibri" w:cs="Calibri"/>
        </w:rPr>
        <w:t>is it to</w:t>
      </w:r>
      <w:r w:rsidRPr="000677E4">
        <w:rPr>
          <w:rFonts w:ascii="Calibri" w:hAnsi="Calibri" w:cs="Calibri"/>
        </w:rPr>
        <w:t xml:space="preserve"> find the MAI Commission’s website? </w:t>
      </w:r>
      <w:r>
        <w:rPr>
          <w:rFonts w:ascii="Calibri" w:hAnsi="Calibri" w:cs="Calibri"/>
        </w:rPr>
        <w:t>How did you find using the site?</w:t>
      </w:r>
    </w:p>
    <w:p w14:paraId="3D358C86" w14:textId="77777777" w:rsidR="001D28E6" w:rsidRPr="000677E4" w:rsidRDefault="001D28E6" w:rsidP="001D28E6">
      <w:pPr>
        <w:tabs>
          <w:tab w:val="left" w:pos="2436"/>
        </w:tabs>
        <w:spacing w:before="121"/>
        <w:ind w:left="284"/>
        <w:rPr>
          <w:rFonts w:ascii="Calibri" w:hAnsi="Calibri" w:cs="Calibri"/>
        </w:rPr>
      </w:pPr>
      <w:r w:rsidRPr="000677E4">
        <w:rPr>
          <w:rFonts w:ascii="Calibri" w:hAnsi="Calibri" w:cs="Calibri"/>
        </w:rPr>
        <w:t>Do you consider each of the MAI Commission, the Defined Benefits Information Service and MAI Insurers are achieving the objective of providing support to injured persons to navigate the scheme?</w:t>
      </w:r>
    </w:p>
    <w:p w14:paraId="4A5CBBC2" w14:textId="77777777" w:rsidR="001D28E6" w:rsidRPr="000677E4" w:rsidRDefault="001D28E6" w:rsidP="001D28E6">
      <w:pPr>
        <w:tabs>
          <w:tab w:val="left" w:pos="2436"/>
        </w:tabs>
        <w:ind w:left="284"/>
        <w:rPr>
          <w:rFonts w:ascii="Calibri" w:hAnsi="Calibri" w:cs="Calibri"/>
        </w:rPr>
      </w:pPr>
      <w:r w:rsidRPr="000677E4">
        <w:rPr>
          <w:rFonts w:ascii="Calibri" w:hAnsi="Calibri" w:cs="Calibri"/>
        </w:rPr>
        <w:t>What changes do you think could be made to the initial information that a MAI insurer provides to an injured person?</w:t>
      </w:r>
    </w:p>
    <w:p w14:paraId="629BDB77" w14:textId="77777777" w:rsidR="001D28E6" w:rsidRPr="000677E4" w:rsidRDefault="001D28E6" w:rsidP="001D28E6">
      <w:pPr>
        <w:tabs>
          <w:tab w:val="left" w:pos="2436"/>
          <w:tab w:val="left" w:pos="7704"/>
        </w:tabs>
        <w:ind w:left="284"/>
        <w:rPr>
          <w:rFonts w:ascii="Calibri" w:hAnsi="Calibri" w:cs="Calibri"/>
        </w:rPr>
      </w:pPr>
      <w:r w:rsidRPr="000677E4">
        <w:rPr>
          <w:rFonts w:ascii="Calibri" w:hAnsi="Calibri" w:cs="Calibri"/>
        </w:rPr>
        <w:t xml:space="preserve">How can general community awareness about the MAI Scheme be improved? </w:t>
      </w:r>
    </w:p>
    <w:p w14:paraId="103F43D8" w14:textId="77777777" w:rsidR="001D28E6" w:rsidRDefault="001D28E6" w:rsidP="001D28E6">
      <w:pPr>
        <w:tabs>
          <w:tab w:val="left" w:pos="2436"/>
        </w:tabs>
        <w:ind w:left="284"/>
        <w:rPr>
          <w:rFonts w:ascii="Calibri" w:hAnsi="Calibri" w:cs="Calibri"/>
        </w:rPr>
      </w:pPr>
      <w:r w:rsidRPr="000677E4">
        <w:rPr>
          <w:rFonts w:ascii="Calibri" w:hAnsi="Calibri" w:cs="Calibri"/>
        </w:rPr>
        <w:t>What services did you value from the Defined</w:t>
      </w:r>
      <w:r w:rsidRPr="0066592F">
        <w:rPr>
          <w:rFonts w:ascii="Calibri" w:hAnsi="Calibri" w:cs="Calibri"/>
        </w:rPr>
        <w:t xml:space="preserve"> Benefits Information Service</w:t>
      </w:r>
      <w:r>
        <w:rPr>
          <w:rFonts w:ascii="Calibri" w:hAnsi="Calibri" w:cs="Calibri"/>
        </w:rPr>
        <w:t>?</w:t>
      </w:r>
    </w:p>
    <w:p w14:paraId="115DAD30" w14:textId="77777777" w:rsidR="00236B94" w:rsidRDefault="00236B94" w:rsidP="00236B94">
      <w:pPr>
        <w:tabs>
          <w:tab w:val="left" w:pos="2436"/>
        </w:tabs>
        <w:rPr>
          <w:rFonts w:ascii="Calibri" w:hAnsi="Calibri" w:cs="Calibri"/>
          <w:color w:val="4472C4" w:themeColor="accent1"/>
        </w:rPr>
      </w:pPr>
      <w:r w:rsidRPr="00236B94">
        <w:rPr>
          <w:rFonts w:ascii="Calibri" w:hAnsi="Calibri" w:cs="Calibri"/>
          <w:color w:val="4472C4" w:themeColor="accent1"/>
        </w:rPr>
        <w:t>Your response</w:t>
      </w:r>
      <w:r>
        <w:rPr>
          <w:rFonts w:ascii="Calibri" w:hAnsi="Calibri" w:cs="Calibri"/>
          <w:color w:val="4472C4" w:themeColor="accent1"/>
        </w:rPr>
        <w:t xml:space="preserve"> </w:t>
      </w:r>
    </w:p>
    <w:p w14:paraId="51C9CC60"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45B252B8"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651C407F" w14:textId="77777777" w:rsidR="00236B94" w:rsidRP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43087225" w14:textId="77777777" w:rsidR="00EE5D36" w:rsidRPr="0066592F" w:rsidRDefault="00EE5D36" w:rsidP="00EE5D36">
      <w:pPr>
        <w:tabs>
          <w:tab w:val="left" w:pos="2436"/>
        </w:tabs>
        <w:spacing w:before="121"/>
        <w:rPr>
          <w:rFonts w:ascii="Calibri" w:hAnsi="Calibri" w:cs="Calibri"/>
        </w:rPr>
      </w:pPr>
    </w:p>
    <w:p w14:paraId="16A381C7" w14:textId="77777777" w:rsidR="009326DD" w:rsidRPr="0066592F" w:rsidRDefault="009326DD" w:rsidP="009D5C2C">
      <w:pPr>
        <w:pStyle w:val="Heading2"/>
        <w:rPr>
          <w:rFonts w:eastAsia="Times New Roman"/>
          <w:lang w:eastAsia="en-AU"/>
        </w:rPr>
      </w:pPr>
      <w:bookmarkStart w:id="7" w:name="_Toc136430598"/>
      <w:r w:rsidRPr="0066592F">
        <w:rPr>
          <w:rFonts w:eastAsia="Times New Roman"/>
          <w:lang w:eastAsia="en-AU"/>
        </w:rPr>
        <w:t>Dispute resolution</w:t>
      </w:r>
      <w:bookmarkEnd w:id="7"/>
    </w:p>
    <w:p w14:paraId="1F8C2FCC" w14:textId="77777777" w:rsidR="001D28E6" w:rsidRDefault="001D28E6" w:rsidP="001D28E6">
      <w:pPr>
        <w:tabs>
          <w:tab w:val="left" w:pos="2436"/>
        </w:tabs>
        <w:ind w:left="284"/>
        <w:rPr>
          <w:rFonts w:ascii="Calibri" w:hAnsi="Calibri" w:cs="Calibri"/>
        </w:rPr>
      </w:pPr>
      <w:r w:rsidRPr="000677E4">
        <w:rPr>
          <w:rFonts w:ascii="Calibri" w:hAnsi="Calibri" w:cs="Calibri"/>
        </w:rPr>
        <w:t>How could complaint handling by MAI insurers be improved, or any other aspects of the dispute resolution process (internal or external review)?</w:t>
      </w:r>
      <w:r>
        <w:rPr>
          <w:rFonts w:ascii="Calibri" w:hAnsi="Calibri" w:cs="Calibri"/>
        </w:rPr>
        <w:t xml:space="preserve"> </w:t>
      </w:r>
      <w:r w:rsidRPr="0066592F">
        <w:rPr>
          <w:rFonts w:ascii="Calibri" w:hAnsi="Calibri" w:cs="Calibri"/>
        </w:rPr>
        <w:t>Are there process issues or any barriers to accessing dispute resolution?</w:t>
      </w:r>
    </w:p>
    <w:p w14:paraId="07E3384F" w14:textId="0568C64D" w:rsidR="00236B94" w:rsidRDefault="00236B94" w:rsidP="00236B94">
      <w:pPr>
        <w:tabs>
          <w:tab w:val="left" w:pos="2436"/>
        </w:tabs>
        <w:rPr>
          <w:rFonts w:ascii="Calibri" w:hAnsi="Calibri" w:cs="Calibri"/>
          <w:color w:val="4472C4" w:themeColor="accent1"/>
        </w:rPr>
      </w:pPr>
      <w:r w:rsidRPr="00236B94">
        <w:rPr>
          <w:rFonts w:ascii="Calibri" w:hAnsi="Calibri" w:cs="Calibri"/>
          <w:color w:val="4472C4" w:themeColor="accent1"/>
        </w:rPr>
        <w:t>Your response</w:t>
      </w:r>
      <w:r>
        <w:rPr>
          <w:rFonts w:ascii="Calibri" w:hAnsi="Calibri" w:cs="Calibri"/>
          <w:color w:val="4472C4" w:themeColor="accent1"/>
        </w:rPr>
        <w:t xml:space="preserve"> </w:t>
      </w:r>
    </w:p>
    <w:p w14:paraId="32F3DEF4"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50BD0F94" w14:textId="77777777" w:rsid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000B91E9" w14:textId="77777777" w:rsidR="00236B94" w:rsidRPr="00236B94" w:rsidRDefault="00236B94" w:rsidP="00236B94">
      <w:pPr>
        <w:pBdr>
          <w:top w:val="single" w:sz="4" w:space="1" w:color="auto"/>
          <w:left w:val="single" w:sz="4" w:space="4" w:color="auto"/>
          <w:bottom w:val="single" w:sz="4" w:space="1" w:color="auto"/>
          <w:right w:val="single" w:sz="4" w:space="4" w:color="auto"/>
        </w:pBdr>
        <w:tabs>
          <w:tab w:val="left" w:pos="2436"/>
        </w:tabs>
        <w:rPr>
          <w:rFonts w:ascii="Calibri" w:hAnsi="Calibri" w:cs="Calibri"/>
          <w:color w:val="4472C4" w:themeColor="accent1"/>
        </w:rPr>
      </w:pPr>
    </w:p>
    <w:p w14:paraId="559675F1" w14:textId="77777777" w:rsidR="00EE5D36" w:rsidRPr="00EE5D36" w:rsidRDefault="00EE5D36" w:rsidP="00EE5D36">
      <w:pPr>
        <w:tabs>
          <w:tab w:val="left" w:pos="0"/>
        </w:tabs>
        <w:rPr>
          <w:rFonts w:ascii="Calibri" w:hAnsi="Calibri" w:cs="Calibri"/>
        </w:rPr>
      </w:pPr>
    </w:p>
    <w:p w14:paraId="484404F5" w14:textId="54C3C55C" w:rsidR="00B31B13" w:rsidRPr="0066592F" w:rsidRDefault="0066592F" w:rsidP="004F589D">
      <w:pPr>
        <w:pStyle w:val="Heading2"/>
        <w:rPr>
          <w:rFonts w:eastAsia="Times New Roman"/>
          <w:lang w:eastAsia="en-AU"/>
        </w:rPr>
      </w:pPr>
      <w:bookmarkStart w:id="8" w:name="_Toc136430600"/>
      <w:r w:rsidRPr="0066592F">
        <w:rPr>
          <w:rFonts w:eastAsia="Times New Roman"/>
          <w:lang w:eastAsia="en-AU"/>
        </w:rPr>
        <w:t>How to provide feedback</w:t>
      </w:r>
      <w:bookmarkEnd w:id="8"/>
    </w:p>
    <w:p w14:paraId="76003F78" w14:textId="5AC9B488" w:rsidR="0092348E" w:rsidRDefault="004F589D" w:rsidP="009326DD">
      <w:pPr>
        <w:tabs>
          <w:tab w:val="left" w:pos="2436"/>
        </w:tabs>
      </w:pPr>
      <w:r>
        <w:t xml:space="preserve">The best way to provide your feedback is by email. Your feedback can be sent to </w:t>
      </w:r>
      <w:hyperlink r:id="rId8" w:history="1">
        <w:r w:rsidRPr="00541284">
          <w:rPr>
            <w:rStyle w:val="Hyperlink"/>
          </w:rPr>
          <w:t>insurancebranch@act.gov.au</w:t>
        </w:r>
      </w:hyperlink>
      <w:r>
        <w:t xml:space="preserve">. </w:t>
      </w:r>
    </w:p>
    <w:p w14:paraId="071FAE4F" w14:textId="5E42EE62" w:rsidR="00C63357" w:rsidRDefault="00C63357" w:rsidP="009326DD">
      <w:pPr>
        <w:tabs>
          <w:tab w:val="left" w:pos="2436"/>
        </w:tabs>
      </w:pPr>
      <w:r>
        <w:t xml:space="preserve">Consultation period closes on Friday 29 September 2023. </w:t>
      </w:r>
    </w:p>
    <w:p w14:paraId="48C004D6" w14:textId="024751BA" w:rsidR="00C63357" w:rsidRDefault="00C63357" w:rsidP="009326DD">
      <w:pPr>
        <w:tabs>
          <w:tab w:val="left" w:pos="2436"/>
        </w:tabs>
      </w:pPr>
    </w:p>
    <w:p w14:paraId="66843C5C" w14:textId="634354E0" w:rsidR="00C63357" w:rsidRPr="00EB0F21" w:rsidRDefault="00C63357" w:rsidP="009326DD">
      <w:pPr>
        <w:tabs>
          <w:tab w:val="left" w:pos="2436"/>
        </w:tabs>
      </w:pPr>
      <w:r>
        <w:t xml:space="preserve">All information (including name and address details) contained in submissions will be made available to the public unless you indicate that you would like all or part of your submission to remain in confidence to the review. Automatically generated confidentiality statements in emails do not suffice for this purpose. Respondents who would like only part of their submission to remain in confidence, please clearly indicate this in the response. In the alternative, you can provide the information in a separate attachment marked as confidential. Legal requirements, such as under the </w:t>
      </w:r>
      <w:r w:rsidRPr="00C63357">
        <w:rPr>
          <w:i/>
          <w:iCs/>
        </w:rPr>
        <w:t>Freedom of Information Act 2016</w:t>
      </w:r>
      <w:r>
        <w:t>, may require access also being given to any confidential submission.</w:t>
      </w:r>
    </w:p>
    <w:sectPr w:rsidR="00C63357" w:rsidRPr="00EB0F21" w:rsidSect="009D5C2C">
      <w:headerReference w:type="default"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B747C" w14:textId="77777777" w:rsidR="00F536D4" w:rsidRDefault="00F536D4" w:rsidP="00EB0F21">
      <w:pPr>
        <w:spacing w:after="0" w:line="240" w:lineRule="auto"/>
      </w:pPr>
      <w:r>
        <w:separator/>
      </w:r>
    </w:p>
  </w:endnote>
  <w:endnote w:type="continuationSeparator" w:id="0">
    <w:p w14:paraId="247BD5D9" w14:textId="77777777" w:rsidR="00F536D4" w:rsidRDefault="00F536D4" w:rsidP="00EB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53698"/>
      <w:docPartObj>
        <w:docPartGallery w:val="Page Numbers (Bottom of Page)"/>
        <w:docPartUnique/>
      </w:docPartObj>
    </w:sdtPr>
    <w:sdtEndPr>
      <w:rPr>
        <w:noProof/>
      </w:rPr>
    </w:sdtEndPr>
    <w:sdtContent>
      <w:p w14:paraId="1D0B5FFA" w14:textId="77C1F412" w:rsidR="00236B94" w:rsidRDefault="00236B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A56415" w14:textId="7DFAE40A" w:rsidR="000E4239" w:rsidRPr="000E4239" w:rsidRDefault="000E4239" w:rsidP="000E4239">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125AA" w14:textId="77777777" w:rsidR="00F536D4" w:rsidRDefault="00F536D4" w:rsidP="00EB0F21">
      <w:pPr>
        <w:spacing w:after="0" w:line="240" w:lineRule="auto"/>
      </w:pPr>
      <w:r>
        <w:separator/>
      </w:r>
    </w:p>
  </w:footnote>
  <w:footnote w:type="continuationSeparator" w:id="0">
    <w:p w14:paraId="59FFA159" w14:textId="77777777" w:rsidR="00F536D4" w:rsidRDefault="00F536D4" w:rsidP="00EB0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4274" w14:textId="77777777" w:rsidR="00236B94" w:rsidRPr="00236B94" w:rsidRDefault="00236B94" w:rsidP="00236B94">
    <w:pPr>
      <w:pStyle w:val="NoSpacing"/>
      <w:jc w:val="center"/>
      <w:rPr>
        <w:b/>
        <w:bCs/>
        <w:i/>
        <w:iCs/>
        <w:sz w:val="24"/>
        <w:szCs w:val="24"/>
        <w:lang w:eastAsia="en-AU"/>
      </w:rPr>
    </w:pPr>
    <w:r w:rsidRPr="00236B94">
      <w:rPr>
        <w:b/>
        <w:bCs/>
        <w:i/>
        <w:iCs/>
        <w:sz w:val="24"/>
        <w:szCs w:val="24"/>
        <w:lang w:eastAsia="en-AU"/>
      </w:rPr>
      <w:t>Motor Accident Injuries Act 2019</w:t>
    </w:r>
  </w:p>
  <w:p w14:paraId="56342E30" w14:textId="714DC124" w:rsidR="00236B94" w:rsidRPr="00236B94" w:rsidRDefault="00236B94" w:rsidP="00236B94">
    <w:pPr>
      <w:pStyle w:val="NoSpacing"/>
      <w:jc w:val="center"/>
      <w:rPr>
        <w:b/>
        <w:bCs/>
        <w:sz w:val="24"/>
        <w:szCs w:val="24"/>
        <w:lang w:eastAsia="en-AU"/>
      </w:rPr>
    </w:pPr>
    <w:r w:rsidRPr="00236B94">
      <w:rPr>
        <w:b/>
        <w:bCs/>
        <w:sz w:val="24"/>
        <w:szCs w:val="24"/>
        <w:lang w:eastAsia="en-AU"/>
      </w:rPr>
      <w:t>Discussion Paper – Three</w:t>
    </w:r>
    <w:r w:rsidR="00FE13DD">
      <w:rPr>
        <w:b/>
        <w:bCs/>
        <w:sz w:val="24"/>
        <w:szCs w:val="24"/>
        <w:lang w:eastAsia="en-AU"/>
      </w:rPr>
      <w:t xml:space="preserve"> </w:t>
    </w:r>
    <w:r w:rsidRPr="00236B94">
      <w:rPr>
        <w:b/>
        <w:bCs/>
        <w:sz w:val="24"/>
        <w:szCs w:val="24"/>
        <w:lang w:eastAsia="en-AU"/>
      </w:rPr>
      <w:t>Year Review</w:t>
    </w:r>
  </w:p>
  <w:p w14:paraId="23B585D2" w14:textId="77777777" w:rsidR="00236B94" w:rsidRDefault="0023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B287B"/>
    <w:multiLevelType w:val="multilevel"/>
    <w:tmpl w:val="657A812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
      <w:lvlJc w:val="left"/>
      <w:pPr>
        <w:tabs>
          <w:tab w:val="num" w:pos="2073"/>
        </w:tabs>
        <w:ind w:left="2073" w:hanging="360"/>
      </w:pPr>
      <w:rPr>
        <w:rFonts w:ascii="Symbol" w:hAnsi="Symbol" w:hint="default"/>
        <w:sz w:val="20"/>
      </w:rPr>
    </w:lvl>
    <w:lvl w:ilvl="2" w:tentative="1">
      <w:start w:val="1"/>
      <w:numFmt w:val="bullet"/>
      <w:lvlText w:val=""/>
      <w:lvlJc w:val="left"/>
      <w:pPr>
        <w:tabs>
          <w:tab w:val="num" w:pos="2793"/>
        </w:tabs>
        <w:ind w:left="2793" w:hanging="360"/>
      </w:pPr>
      <w:rPr>
        <w:rFonts w:ascii="Symbol" w:hAnsi="Symbol" w:hint="default"/>
        <w:sz w:val="20"/>
      </w:rPr>
    </w:lvl>
    <w:lvl w:ilvl="3" w:tentative="1">
      <w:start w:val="1"/>
      <w:numFmt w:val="bullet"/>
      <w:lvlText w:val=""/>
      <w:lvlJc w:val="left"/>
      <w:pPr>
        <w:tabs>
          <w:tab w:val="num" w:pos="3513"/>
        </w:tabs>
        <w:ind w:left="3513" w:hanging="360"/>
      </w:pPr>
      <w:rPr>
        <w:rFonts w:ascii="Symbol" w:hAnsi="Symbol" w:hint="default"/>
        <w:sz w:val="20"/>
      </w:rPr>
    </w:lvl>
    <w:lvl w:ilvl="4" w:tentative="1">
      <w:start w:val="1"/>
      <w:numFmt w:val="bullet"/>
      <w:lvlText w:val=""/>
      <w:lvlJc w:val="left"/>
      <w:pPr>
        <w:tabs>
          <w:tab w:val="num" w:pos="4233"/>
        </w:tabs>
        <w:ind w:left="4233" w:hanging="360"/>
      </w:pPr>
      <w:rPr>
        <w:rFonts w:ascii="Symbol" w:hAnsi="Symbol" w:hint="default"/>
        <w:sz w:val="20"/>
      </w:rPr>
    </w:lvl>
    <w:lvl w:ilvl="5" w:tentative="1">
      <w:start w:val="1"/>
      <w:numFmt w:val="bullet"/>
      <w:lvlText w:val=""/>
      <w:lvlJc w:val="left"/>
      <w:pPr>
        <w:tabs>
          <w:tab w:val="num" w:pos="4953"/>
        </w:tabs>
        <w:ind w:left="4953" w:hanging="360"/>
      </w:pPr>
      <w:rPr>
        <w:rFonts w:ascii="Symbol" w:hAnsi="Symbol" w:hint="default"/>
        <w:sz w:val="20"/>
      </w:rPr>
    </w:lvl>
    <w:lvl w:ilvl="6" w:tentative="1">
      <w:start w:val="1"/>
      <w:numFmt w:val="bullet"/>
      <w:lvlText w:val=""/>
      <w:lvlJc w:val="left"/>
      <w:pPr>
        <w:tabs>
          <w:tab w:val="num" w:pos="5673"/>
        </w:tabs>
        <w:ind w:left="5673" w:hanging="360"/>
      </w:pPr>
      <w:rPr>
        <w:rFonts w:ascii="Symbol" w:hAnsi="Symbol" w:hint="default"/>
        <w:sz w:val="20"/>
      </w:rPr>
    </w:lvl>
    <w:lvl w:ilvl="7" w:tentative="1">
      <w:start w:val="1"/>
      <w:numFmt w:val="bullet"/>
      <w:lvlText w:val=""/>
      <w:lvlJc w:val="left"/>
      <w:pPr>
        <w:tabs>
          <w:tab w:val="num" w:pos="6393"/>
        </w:tabs>
        <w:ind w:left="6393" w:hanging="360"/>
      </w:pPr>
      <w:rPr>
        <w:rFonts w:ascii="Symbol" w:hAnsi="Symbol" w:hint="default"/>
        <w:sz w:val="20"/>
      </w:rPr>
    </w:lvl>
    <w:lvl w:ilvl="8" w:tentative="1">
      <w:start w:val="1"/>
      <w:numFmt w:val="bullet"/>
      <w:lvlText w:val=""/>
      <w:lvlJc w:val="left"/>
      <w:pPr>
        <w:tabs>
          <w:tab w:val="num" w:pos="7113"/>
        </w:tabs>
        <w:ind w:left="7113" w:hanging="360"/>
      </w:pPr>
      <w:rPr>
        <w:rFonts w:ascii="Symbol" w:hAnsi="Symbol" w:hint="default"/>
        <w:sz w:val="20"/>
      </w:rPr>
    </w:lvl>
  </w:abstractNum>
  <w:abstractNum w:abstractNumId="1" w15:restartNumberingAfterBreak="0">
    <w:nsid w:val="536B0A31"/>
    <w:multiLevelType w:val="multilevel"/>
    <w:tmpl w:val="50C4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4564393">
    <w:abstractNumId w:val="1"/>
  </w:num>
  <w:num w:numId="2" w16cid:durableId="60314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8D"/>
    <w:rsid w:val="0000456B"/>
    <w:rsid w:val="00020D7A"/>
    <w:rsid w:val="0003227F"/>
    <w:rsid w:val="00035684"/>
    <w:rsid w:val="0003572A"/>
    <w:rsid w:val="000378E9"/>
    <w:rsid w:val="00061C92"/>
    <w:rsid w:val="00062F5D"/>
    <w:rsid w:val="00064CEC"/>
    <w:rsid w:val="000669EF"/>
    <w:rsid w:val="00077459"/>
    <w:rsid w:val="00085566"/>
    <w:rsid w:val="000924BF"/>
    <w:rsid w:val="000949E6"/>
    <w:rsid w:val="000A392E"/>
    <w:rsid w:val="000B3B0B"/>
    <w:rsid w:val="000B5E3E"/>
    <w:rsid w:val="000C0048"/>
    <w:rsid w:val="000D1212"/>
    <w:rsid w:val="000E4239"/>
    <w:rsid w:val="000F2594"/>
    <w:rsid w:val="000F5A51"/>
    <w:rsid w:val="000F63E4"/>
    <w:rsid w:val="00102454"/>
    <w:rsid w:val="00122CE6"/>
    <w:rsid w:val="00126016"/>
    <w:rsid w:val="00137BBD"/>
    <w:rsid w:val="0015569B"/>
    <w:rsid w:val="00155932"/>
    <w:rsid w:val="0018503E"/>
    <w:rsid w:val="001922F2"/>
    <w:rsid w:val="00192A20"/>
    <w:rsid w:val="00196F33"/>
    <w:rsid w:val="001B404A"/>
    <w:rsid w:val="001C4E09"/>
    <w:rsid w:val="001C5683"/>
    <w:rsid w:val="001D20EC"/>
    <w:rsid w:val="001D28E6"/>
    <w:rsid w:val="001D5C5F"/>
    <w:rsid w:val="001D79CA"/>
    <w:rsid w:val="001D7ED5"/>
    <w:rsid w:val="001F3450"/>
    <w:rsid w:val="0020385A"/>
    <w:rsid w:val="0020683D"/>
    <w:rsid w:val="00213832"/>
    <w:rsid w:val="00214EC3"/>
    <w:rsid w:val="00232133"/>
    <w:rsid w:val="00236B94"/>
    <w:rsid w:val="002456B2"/>
    <w:rsid w:val="00252830"/>
    <w:rsid w:val="00253A2D"/>
    <w:rsid w:val="002712D2"/>
    <w:rsid w:val="002716D5"/>
    <w:rsid w:val="002837D4"/>
    <w:rsid w:val="00292DB5"/>
    <w:rsid w:val="002A3E60"/>
    <w:rsid w:val="002B2AE1"/>
    <w:rsid w:val="002B7C2B"/>
    <w:rsid w:val="002C18B6"/>
    <w:rsid w:val="002D2D2B"/>
    <w:rsid w:val="002E046B"/>
    <w:rsid w:val="002E759C"/>
    <w:rsid w:val="002F3F82"/>
    <w:rsid w:val="002F5F22"/>
    <w:rsid w:val="00314388"/>
    <w:rsid w:val="00314F80"/>
    <w:rsid w:val="00323465"/>
    <w:rsid w:val="0032483B"/>
    <w:rsid w:val="00332D4D"/>
    <w:rsid w:val="0033456F"/>
    <w:rsid w:val="0034265D"/>
    <w:rsid w:val="0036049C"/>
    <w:rsid w:val="003871A3"/>
    <w:rsid w:val="003976EE"/>
    <w:rsid w:val="003A1E12"/>
    <w:rsid w:val="003C5A5C"/>
    <w:rsid w:val="003D2371"/>
    <w:rsid w:val="003D483B"/>
    <w:rsid w:val="003D5246"/>
    <w:rsid w:val="003E2162"/>
    <w:rsid w:val="003F3807"/>
    <w:rsid w:val="004116D4"/>
    <w:rsid w:val="00434E85"/>
    <w:rsid w:val="004449E3"/>
    <w:rsid w:val="00452EB6"/>
    <w:rsid w:val="00455E15"/>
    <w:rsid w:val="0045615C"/>
    <w:rsid w:val="004626A5"/>
    <w:rsid w:val="00476553"/>
    <w:rsid w:val="00486240"/>
    <w:rsid w:val="00487C52"/>
    <w:rsid w:val="004B2B26"/>
    <w:rsid w:val="004C0EB1"/>
    <w:rsid w:val="004C2555"/>
    <w:rsid w:val="004C4F71"/>
    <w:rsid w:val="004C7C75"/>
    <w:rsid w:val="004E7601"/>
    <w:rsid w:val="004F589D"/>
    <w:rsid w:val="0050177E"/>
    <w:rsid w:val="00503B2E"/>
    <w:rsid w:val="0051007B"/>
    <w:rsid w:val="005161CE"/>
    <w:rsid w:val="00533AAF"/>
    <w:rsid w:val="005401BD"/>
    <w:rsid w:val="00544B7E"/>
    <w:rsid w:val="00545BE1"/>
    <w:rsid w:val="005558E3"/>
    <w:rsid w:val="00556FAA"/>
    <w:rsid w:val="00576E8B"/>
    <w:rsid w:val="00577BAC"/>
    <w:rsid w:val="005806CC"/>
    <w:rsid w:val="005828CB"/>
    <w:rsid w:val="005841DA"/>
    <w:rsid w:val="00596D7E"/>
    <w:rsid w:val="00596DFE"/>
    <w:rsid w:val="005B1E08"/>
    <w:rsid w:val="005B4EC7"/>
    <w:rsid w:val="005C56E4"/>
    <w:rsid w:val="005D11E3"/>
    <w:rsid w:val="005E7191"/>
    <w:rsid w:val="005F0108"/>
    <w:rsid w:val="005F667C"/>
    <w:rsid w:val="006066E8"/>
    <w:rsid w:val="00607666"/>
    <w:rsid w:val="00612A2F"/>
    <w:rsid w:val="00621FFC"/>
    <w:rsid w:val="00647428"/>
    <w:rsid w:val="006558A8"/>
    <w:rsid w:val="0066592F"/>
    <w:rsid w:val="00671EF6"/>
    <w:rsid w:val="00680A3E"/>
    <w:rsid w:val="00680E9F"/>
    <w:rsid w:val="00682EAA"/>
    <w:rsid w:val="006853B2"/>
    <w:rsid w:val="006869D1"/>
    <w:rsid w:val="006879ED"/>
    <w:rsid w:val="00697D6E"/>
    <w:rsid w:val="006A2695"/>
    <w:rsid w:val="006C57CC"/>
    <w:rsid w:val="006E222B"/>
    <w:rsid w:val="006E2E86"/>
    <w:rsid w:val="006E550F"/>
    <w:rsid w:val="006F5FD7"/>
    <w:rsid w:val="00705AD6"/>
    <w:rsid w:val="00710FD0"/>
    <w:rsid w:val="0071695A"/>
    <w:rsid w:val="00716C8D"/>
    <w:rsid w:val="00717A7C"/>
    <w:rsid w:val="00730FF7"/>
    <w:rsid w:val="007361FF"/>
    <w:rsid w:val="007369B9"/>
    <w:rsid w:val="007436EF"/>
    <w:rsid w:val="00754C20"/>
    <w:rsid w:val="0075777B"/>
    <w:rsid w:val="007613E6"/>
    <w:rsid w:val="00762AC3"/>
    <w:rsid w:val="00763E33"/>
    <w:rsid w:val="007656FF"/>
    <w:rsid w:val="00775131"/>
    <w:rsid w:val="007760D7"/>
    <w:rsid w:val="00780E20"/>
    <w:rsid w:val="00782752"/>
    <w:rsid w:val="007A61DD"/>
    <w:rsid w:val="007A64CD"/>
    <w:rsid w:val="007B0246"/>
    <w:rsid w:val="007B0AA5"/>
    <w:rsid w:val="007B30B0"/>
    <w:rsid w:val="007B7D99"/>
    <w:rsid w:val="007C2804"/>
    <w:rsid w:val="007D7C90"/>
    <w:rsid w:val="007F0CD7"/>
    <w:rsid w:val="00801FB6"/>
    <w:rsid w:val="008028EF"/>
    <w:rsid w:val="00816C02"/>
    <w:rsid w:val="0083284C"/>
    <w:rsid w:val="008337F1"/>
    <w:rsid w:val="00845E8D"/>
    <w:rsid w:val="008462C2"/>
    <w:rsid w:val="00847576"/>
    <w:rsid w:val="00886D4F"/>
    <w:rsid w:val="00892753"/>
    <w:rsid w:val="008C296A"/>
    <w:rsid w:val="008D55ED"/>
    <w:rsid w:val="008F153C"/>
    <w:rsid w:val="008F612B"/>
    <w:rsid w:val="00903093"/>
    <w:rsid w:val="0090735D"/>
    <w:rsid w:val="009156DA"/>
    <w:rsid w:val="00917FED"/>
    <w:rsid w:val="0092348E"/>
    <w:rsid w:val="009249E7"/>
    <w:rsid w:val="009326DD"/>
    <w:rsid w:val="009375A6"/>
    <w:rsid w:val="009443CF"/>
    <w:rsid w:val="009479C7"/>
    <w:rsid w:val="00953203"/>
    <w:rsid w:val="00954425"/>
    <w:rsid w:val="0096085B"/>
    <w:rsid w:val="00960F89"/>
    <w:rsid w:val="00975708"/>
    <w:rsid w:val="0098458E"/>
    <w:rsid w:val="00984BD9"/>
    <w:rsid w:val="009907CA"/>
    <w:rsid w:val="009A05BE"/>
    <w:rsid w:val="009D1265"/>
    <w:rsid w:val="009D5C2C"/>
    <w:rsid w:val="009D7504"/>
    <w:rsid w:val="009E1FB5"/>
    <w:rsid w:val="009E2554"/>
    <w:rsid w:val="009E4F6A"/>
    <w:rsid w:val="00A11214"/>
    <w:rsid w:val="00A1160C"/>
    <w:rsid w:val="00A14780"/>
    <w:rsid w:val="00A34A2D"/>
    <w:rsid w:val="00A40456"/>
    <w:rsid w:val="00A51549"/>
    <w:rsid w:val="00A53005"/>
    <w:rsid w:val="00A609A4"/>
    <w:rsid w:val="00A62627"/>
    <w:rsid w:val="00A64995"/>
    <w:rsid w:val="00A74BF0"/>
    <w:rsid w:val="00A95B77"/>
    <w:rsid w:val="00AA191A"/>
    <w:rsid w:val="00AA5020"/>
    <w:rsid w:val="00AA662A"/>
    <w:rsid w:val="00AB7B3D"/>
    <w:rsid w:val="00AC3061"/>
    <w:rsid w:val="00AC7922"/>
    <w:rsid w:val="00AD419E"/>
    <w:rsid w:val="00AD7B93"/>
    <w:rsid w:val="00AF50B2"/>
    <w:rsid w:val="00B0378F"/>
    <w:rsid w:val="00B13F1B"/>
    <w:rsid w:val="00B142E9"/>
    <w:rsid w:val="00B2646C"/>
    <w:rsid w:val="00B31B13"/>
    <w:rsid w:val="00B3524D"/>
    <w:rsid w:val="00B71C28"/>
    <w:rsid w:val="00BB01DB"/>
    <w:rsid w:val="00BB51C7"/>
    <w:rsid w:val="00BC29C6"/>
    <w:rsid w:val="00BC3E9F"/>
    <w:rsid w:val="00BC61A7"/>
    <w:rsid w:val="00BD3DC7"/>
    <w:rsid w:val="00BD4F56"/>
    <w:rsid w:val="00BF2B5F"/>
    <w:rsid w:val="00C07044"/>
    <w:rsid w:val="00C108CC"/>
    <w:rsid w:val="00C1300D"/>
    <w:rsid w:val="00C32E30"/>
    <w:rsid w:val="00C51EF9"/>
    <w:rsid w:val="00C63357"/>
    <w:rsid w:val="00C65584"/>
    <w:rsid w:val="00C65912"/>
    <w:rsid w:val="00C90682"/>
    <w:rsid w:val="00CA1D28"/>
    <w:rsid w:val="00CD26C1"/>
    <w:rsid w:val="00CD7132"/>
    <w:rsid w:val="00D25C6D"/>
    <w:rsid w:val="00D32AF5"/>
    <w:rsid w:val="00D36065"/>
    <w:rsid w:val="00D45F79"/>
    <w:rsid w:val="00D52E48"/>
    <w:rsid w:val="00D723D6"/>
    <w:rsid w:val="00D730E1"/>
    <w:rsid w:val="00D85B54"/>
    <w:rsid w:val="00D911DF"/>
    <w:rsid w:val="00D9371E"/>
    <w:rsid w:val="00DA2490"/>
    <w:rsid w:val="00DC7992"/>
    <w:rsid w:val="00DD3467"/>
    <w:rsid w:val="00E06BA5"/>
    <w:rsid w:val="00E108AE"/>
    <w:rsid w:val="00E30A61"/>
    <w:rsid w:val="00E32D8D"/>
    <w:rsid w:val="00E34781"/>
    <w:rsid w:val="00E34E87"/>
    <w:rsid w:val="00E37F17"/>
    <w:rsid w:val="00E42AEA"/>
    <w:rsid w:val="00E455C0"/>
    <w:rsid w:val="00E53A58"/>
    <w:rsid w:val="00E6385D"/>
    <w:rsid w:val="00E6597E"/>
    <w:rsid w:val="00E66BDA"/>
    <w:rsid w:val="00E707C5"/>
    <w:rsid w:val="00E819FD"/>
    <w:rsid w:val="00E94ED4"/>
    <w:rsid w:val="00E97003"/>
    <w:rsid w:val="00EB0F21"/>
    <w:rsid w:val="00EB1FB5"/>
    <w:rsid w:val="00EC50FC"/>
    <w:rsid w:val="00EE2B65"/>
    <w:rsid w:val="00EE5D36"/>
    <w:rsid w:val="00F054A2"/>
    <w:rsid w:val="00F11546"/>
    <w:rsid w:val="00F14D6F"/>
    <w:rsid w:val="00F33995"/>
    <w:rsid w:val="00F37BC3"/>
    <w:rsid w:val="00F536D4"/>
    <w:rsid w:val="00F55288"/>
    <w:rsid w:val="00F62677"/>
    <w:rsid w:val="00F70C4E"/>
    <w:rsid w:val="00F72A78"/>
    <w:rsid w:val="00F73264"/>
    <w:rsid w:val="00F76D9B"/>
    <w:rsid w:val="00F86E05"/>
    <w:rsid w:val="00F87084"/>
    <w:rsid w:val="00F911E8"/>
    <w:rsid w:val="00FA126E"/>
    <w:rsid w:val="00FA17BA"/>
    <w:rsid w:val="00FA45E6"/>
    <w:rsid w:val="00FA65BA"/>
    <w:rsid w:val="00FB17A4"/>
    <w:rsid w:val="00FB45B0"/>
    <w:rsid w:val="00FB4893"/>
    <w:rsid w:val="00FC30EF"/>
    <w:rsid w:val="00FD0124"/>
    <w:rsid w:val="00FD37C1"/>
    <w:rsid w:val="00FE13DD"/>
    <w:rsid w:val="00FE63D5"/>
    <w:rsid w:val="00FF5BE7"/>
    <w:rsid w:val="00FF6A2E"/>
    <w:rsid w:val="00FF77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B1FB"/>
  <w15:chartTrackingRefBased/>
  <w15:docId w15:val="{5F84EE75-7ED6-45C8-A3F7-96972153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9ED"/>
    <w:pPr>
      <w:keepNext/>
      <w:keepLines/>
      <w:spacing w:before="40" w:after="120"/>
      <w:outlineLvl w:val="1"/>
    </w:pPr>
    <w:rPr>
      <w:rFonts w:asciiTheme="majorHAnsi" w:eastAsiaTheme="majorEastAsia" w:hAnsiTheme="majorHAnsi" w:cstheme="majorBidi"/>
      <w:color w:val="7030A0"/>
      <w:sz w:val="26"/>
      <w:szCs w:val="26"/>
    </w:rPr>
  </w:style>
  <w:style w:type="paragraph" w:styleId="Heading3">
    <w:name w:val="heading 3"/>
    <w:basedOn w:val="Normal"/>
    <w:next w:val="Normal"/>
    <w:link w:val="Heading3Char"/>
    <w:uiPriority w:val="9"/>
    <w:unhideWhenUsed/>
    <w:qFormat/>
    <w:rsid w:val="009D5C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B0F21"/>
    <w:pPr>
      <w:spacing w:after="0" w:line="240" w:lineRule="auto"/>
    </w:pPr>
    <w:rPr>
      <w:sz w:val="20"/>
      <w:szCs w:val="20"/>
    </w:rPr>
  </w:style>
  <w:style w:type="character" w:customStyle="1" w:styleId="FootnoteTextChar">
    <w:name w:val="Footnote Text Char"/>
    <w:basedOn w:val="DefaultParagraphFont"/>
    <w:link w:val="FootnoteText"/>
    <w:uiPriority w:val="99"/>
    <w:rsid w:val="00EB0F21"/>
    <w:rPr>
      <w:sz w:val="20"/>
      <w:szCs w:val="20"/>
    </w:rPr>
  </w:style>
  <w:style w:type="character" w:styleId="FootnoteReference">
    <w:name w:val="footnote reference"/>
    <w:basedOn w:val="DefaultParagraphFont"/>
    <w:uiPriority w:val="99"/>
    <w:semiHidden/>
    <w:unhideWhenUsed/>
    <w:rsid w:val="00EB0F21"/>
    <w:rPr>
      <w:vertAlign w:val="superscript"/>
    </w:rPr>
  </w:style>
  <w:style w:type="character" w:styleId="Strong">
    <w:name w:val="Strong"/>
    <w:basedOn w:val="DefaultParagraphFont"/>
    <w:uiPriority w:val="22"/>
    <w:qFormat/>
    <w:rsid w:val="00F87084"/>
    <w:rPr>
      <w:b/>
      <w:bCs/>
    </w:rPr>
  </w:style>
  <w:style w:type="paragraph" w:styleId="NormalWeb">
    <w:name w:val="Normal (Web)"/>
    <w:basedOn w:val="Normal"/>
    <w:uiPriority w:val="99"/>
    <w:semiHidden/>
    <w:unhideWhenUsed/>
    <w:rsid w:val="00932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
    <w:name w:val="bodytext"/>
    <w:basedOn w:val="Normal"/>
    <w:rsid w:val="00932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
    <w:name w:val="listparagraph"/>
    <w:basedOn w:val="Normal"/>
    <w:rsid w:val="00932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0B5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E3E"/>
  </w:style>
  <w:style w:type="paragraph" w:styleId="Footer">
    <w:name w:val="footer"/>
    <w:basedOn w:val="Normal"/>
    <w:link w:val="FooterChar"/>
    <w:uiPriority w:val="99"/>
    <w:unhideWhenUsed/>
    <w:rsid w:val="000B5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E3E"/>
  </w:style>
  <w:style w:type="character" w:styleId="Hyperlink">
    <w:name w:val="Hyperlink"/>
    <w:basedOn w:val="DefaultParagraphFont"/>
    <w:uiPriority w:val="99"/>
    <w:unhideWhenUsed/>
    <w:rsid w:val="004C0EB1"/>
    <w:rPr>
      <w:color w:val="0563C1" w:themeColor="hyperlink"/>
      <w:u w:val="single"/>
    </w:rPr>
  </w:style>
  <w:style w:type="character" w:styleId="UnresolvedMention">
    <w:name w:val="Unresolved Mention"/>
    <w:basedOn w:val="DefaultParagraphFont"/>
    <w:uiPriority w:val="99"/>
    <w:semiHidden/>
    <w:unhideWhenUsed/>
    <w:rsid w:val="004C0EB1"/>
    <w:rPr>
      <w:color w:val="605E5C"/>
      <w:shd w:val="clear" w:color="auto" w:fill="E1DFDD"/>
    </w:rPr>
  </w:style>
  <w:style w:type="character" w:styleId="CommentReference">
    <w:name w:val="annotation reference"/>
    <w:basedOn w:val="DefaultParagraphFont"/>
    <w:uiPriority w:val="99"/>
    <w:semiHidden/>
    <w:unhideWhenUsed/>
    <w:rsid w:val="00F62677"/>
    <w:rPr>
      <w:sz w:val="16"/>
      <w:szCs w:val="16"/>
    </w:rPr>
  </w:style>
  <w:style w:type="paragraph" w:styleId="CommentText">
    <w:name w:val="annotation text"/>
    <w:basedOn w:val="Normal"/>
    <w:link w:val="CommentTextChar"/>
    <w:uiPriority w:val="99"/>
    <w:unhideWhenUsed/>
    <w:rsid w:val="00F62677"/>
    <w:pPr>
      <w:spacing w:line="240" w:lineRule="auto"/>
    </w:pPr>
    <w:rPr>
      <w:sz w:val="20"/>
      <w:szCs w:val="20"/>
    </w:rPr>
  </w:style>
  <w:style w:type="character" w:customStyle="1" w:styleId="CommentTextChar">
    <w:name w:val="Comment Text Char"/>
    <w:basedOn w:val="DefaultParagraphFont"/>
    <w:link w:val="CommentText"/>
    <w:uiPriority w:val="99"/>
    <w:rsid w:val="00F62677"/>
    <w:rPr>
      <w:sz w:val="20"/>
      <w:szCs w:val="20"/>
    </w:rPr>
  </w:style>
  <w:style w:type="paragraph" w:styleId="CommentSubject">
    <w:name w:val="annotation subject"/>
    <w:basedOn w:val="CommentText"/>
    <w:next w:val="CommentText"/>
    <w:link w:val="CommentSubjectChar"/>
    <w:uiPriority w:val="99"/>
    <w:semiHidden/>
    <w:unhideWhenUsed/>
    <w:rsid w:val="00F62677"/>
    <w:rPr>
      <w:b/>
      <w:bCs/>
    </w:rPr>
  </w:style>
  <w:style w:type="character" w:customStyle="1" w:styleId="CommentSubjectChar">
    <w:name w:val="Comment Subject Char"/>
    <w:basedOn w:val="CommentTextChar"/>
    <w:link w:val="CommentSubject"/>
    <w:uiPriority w:val="99"/>
    <w:semiHidden/>
    <w:rsid w:val="00F62677"/>
    <w:rPr>
      <w:b/>
      <w:bCs/>
      <w:sz w:val="20"/>
      <w:szCs w:val="20"/>
    </w:rPr>
  </w:style>
  <w:style w:type="paragraph" w:styleId="Revision">
    <w:name w:val="Revision"/>
    <w:hidden/>
    <w:uiPriority w:val="99"/>
    <w:semiHidden/>
    <w:rsid w:val="00455E15"/>
    <w:pPr>
      <w:spacing w:after="0" w:line="240" w:lineRule="auto"/>
    </w:pPr>
  </w:style>
  <w:style w:type="character" w:customStyle="1" w:styleId="Heading1Char">
    <w:name w:val="Heading 1 Char"/>
    <w:basedOn w:val="DefaultParagraphFont"/>
    <w:link w:val="Heading1"/>
    <w:uiPriority w:val="9"/>
    <w:rsid w:val="009D5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79ED"/>
    <w:rPr>
      <w:rFonts w:asciiTheme="majorHAnsi" w:eastAsiaTheme="majorEastAsia" w:hAnsiTheme="majorHAnsi" w:cstheme="majorBidi"/>
      <w:color w:val="7030A0"/>
      <w:sz w:val="26"/>
      <w:szCs w:val="26"/>
    </w:rPr>
  </w:style>
  <w:style w:type="character" w:customStyle="1" w:styleId="Heading3Char">
    <w:name w:val="Heading 3 Char"/>
    <w:basedOn w:val="DefaultParagraphFont"/>
    <w:link w:val="Heading3"/>
    <w:uiPriority w:val="9"/>
    <w:rsid w:val="009D5C2C"/>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9D5C2C"/>
    <w:pPr>
      <w:outlineLvl w:val="9"/>
    </w:pPr>
    <w:rPr>
      <w:lang w:val="en-US"/>
    </w:rPr>
  </w:style>
  <w:style w:type="paragraph" w:styleId="TOC2">
    <w:name w:val="toc 2"/>
    <w:basedOn w:val="Normal"/>
    <w:next w:val="Normal"/>
    <w:autoRedefine/>
    <w:uiPriority w:val="39"/>
    <w:unhideWhenUsed/>
    <w:rsid w:val="00EE2B65"/>
    <w:pPr>
      <w:tabs>
        <w:tab w:val="right" w:leader="dot" w:pos="9016"/>
      </w:tabs>
      <w:spacing w:after="100"/>
      <w:ind w:left="220"/>
    </w:pPr>
  </w:style>
  <w:style w:type="paragraph" w:styleId="TOC3">
    <w:name w:val="toc 3"/>
    <w:basedOn w:val="Normal"/>
    <w:next w:val="Normal"/>
    <w:autoRedefine/>
    <w:uiPriority w:val="39"/>
    <w:unhideWhenUsed/>
    <w:rsid w:val="009D5C2C"/>
    <w:pPr>
      <w:spacing w:after="100"/>
      <w:ind w:left="440"/>
    </w:pPr>
  </w:style>
  <w:style w:type="paragraph" w:styleId="TOC1">
    <w:name w:val="toc 1"/>
    <w:basedOn w:val="Normal"/>
    <w:next w:val="Normal"/>
    <w:autoRedefine/>
    <w:uiPriority w:val="39"/>
    <w:unhideWhenUsed/>
    <w:rsid w:val="00845E8D"/>
    <w:pPr>
      <w:spacing w:after="100"/>
    </w:pPr>
  </w:style>
  <w:style w:type="paragraph" w:styleId="ListParagraph0">
    <w:name w:val="List Paragraph"/>
    <w:basedOn w:val="Normal"/>
    <w:uiPriority w:val="34"/>
    <w:qFormat/>
    <w:rsid w:val="005F0108"/>
    <w:pPr>
      <w:ind w:left="720"/>
      <w:contextualSpacing/>
    </w:pPr>
  </w:style>
  <w:style w:type="paragraph" w:customStyle="1" w:styleId="IntroParagraph">
    <w:name w:val="Intro Paragraph"/>
    <w:basedOn w:val="Normal"/>
    <w:link w:val="IntroParagraphChar"/>
    <w:qFormat/>
    <w:rsid w:val="006879ED"/>
    <w:pPr>
      <w:spacing w:before="300" w:after="300" w:line="276" w:lineRule="auto"/>
    </w:pPr>
    <w:rPr>
      <w:rFonts w:ascii="Calibri" w:eastAsia="Times New Roman" w:hAnsi="Calibri" w:cs="Times New Roman"/>
      <w:color w:val="7030A0"/>
      <w:sz w:val="26"/>
      <w:szCs w:val="20"/>
    </w:rPr>
  </w:style>
  <w:style w:type="character" w:customStyle="1" w:styleId="IntroParagraphChar">
    <w:name w:val="Intro Paragraph Char"/>
    <w:basedOn w:val="DefaultParagraphFont"/>
    <w:link w:val="IntroParagraph"/>
    <w:rsid w:val="006879ED"/>
    <w:rPr>
      <w:rFonts w:ascii="Calibri" w:eastAsia="Times New Roman" w:hAnsi="Calibri" w:cs="Times New Roman"/>
      <w:color w:val="7030A0"/>
      <w:sz w:val="26"/>
      <w:szCs w:val="20"/>
    </w:rPr>
  </w:style>
  <w:style w:type="paragraph" w:styleId="Title">
    <w:name w:val="Title"/>
    <w:basedOn w:val="Normal"/>
    <w:next w:val="Normal"/>
    <w:link w:val="TitleChar"/>
    <w:uiPriority w:val="22"/>
    <w:qFormat/>
    <w:rsid w:val="006879ED"/>
    <w:pPr>
      <w:keepLines/>
      <w:spacing w:before="120" w:after="120" w:line="276" w:lineRule="auto"/>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6879E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6879ED"/>
    <w:pPr>
      <w:keepLines/>
      <w:numPr>
        <w:ilvl w:val="1"/>
      </w:numPr>
      <w:spacing w:before="120" w:after="480" w:line="360" w:lineRule="exact"/>
      <w:contextualSpacing/>
      <w:jc w:val="right"/>
    </w:pPr>
    <w:rPr>
      <w:rFonts w:eastAsiaTheme="minorEastAsia"/>
      <w:bCs/>
      <w:color w:val="FFFFFF" w:themeColor="background1"/>
      <w:sz w:val="50"/>
      <w:szCs w:val="50"/>
    </w:rPr>
  </w:style>
  <w:style w:type="character" w:customStyle="1" w:styleId="SubtitleChar">
    <w:name w:val="Subtitle Char"/>
    <w:basedOn w:val="DefaultParagraphFont"/>
    <w:link w:val="Subtitle"/>
    <w:uiPriority w:val="23"/>
    <w:rsid w:val="006879ED"/>
    <w:rPr>
      <w:rFonts w:eastAsiaTheme="minorEastAsia"/>
      <w:bCs/>
      <w:color w:val="FFFFFF" w:themeColor="background1"/>
      <w:sz w:val="50"/>
      <w:szCs w:val="50"/>
    </w:rPr>
  </w:style>
  <w:style w:type="paragraph" w:styleId="NoSpacing">
    <w:name w:val="No Spacing"/>
    <w:uiPriority w:val="1"/>
    <w:qFormat/>
    <w:rsid w:val="00F73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7930">
      <w:bodyDiv w:val="1"/>
      <w:marLeft w:val="0"/>
      <w:marRight w:val="0"/>
      <w:marTop w:val="0"/>
      <w:marBottom w:val="0"/>
      <w:divBdr>
        <w:top w:val="none" w:sz="0" w:space="0" w:color="auto"/>
        <w:left w:val="none" w:sz="0" w:space="0" w:color="auto"/>
        <w:bottom w:val="none" w:sz="0" w:space="0" w:color="auto"/>
        <w:right w:val="none" w:sz="0" w:space="0" w:color="auto"/>
      </w:divBdr>
    </w:div>
    <w:div w:id="1523394467">
      <w:bodyDiv w:val="1"/>
      <w:marLeft w:val="0"/>
      <w:marRight w:val="0"/>
      <w:marTop w:val="0"/>
      <w:marBottom w:val="0"/>
      <w:divBdr>
        <w:top w:val="none" w:sz="0" w:space="0" w:color="auto"/>
        <w:left w:val="none" w:sz="0" w:space="0" w:color="auto"/>
        <w:bottom w:val="none" w:sz="0" w:space="0" w:color="auto"/>
        <w:right w:val="none" w:sz="0" w:space="0" w:color="auto"/>
      </w:divBdr>
    </w:div>
    <w:div w:id="213143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branch@act.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2A2D6-84FC-41EB-944B-F7930F25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template</dc:title>
  <dc:subject/>
  <dc:creator>ACT Government</dc:creator>
  <cp:keywords/>
  <dc:description/>
  <cp:lastModifiedBy>Fitzgibbon, Kathleen</cp:lastModifiedBy>
  <cp:revision>4</cp:revision>
  <dcterms:created xsi:type="dcterms:W3CDTF">2023-08-01T05:18:00Z</dcterms:created>
  <dcterms:modified xsi:type="dcterms:W3CDTF">2023-08-02T05:03:00Z</dcterms:modified>
</cp:coreProperties>
</file>